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الصلاة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71221_1280447820">
            <w:r>
              <w:rPr>
                <w:webHidden/>
                <w:rStyle w:val="IndexLink"/>
                <w:rtl w:val="true"/>
              </w:rPr>
              <w:t>هویة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7671223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671225_1280447820">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17671227_1280447820">
            <w:r>
              <w:rPr>
                <w:webHidden/>
                <w:rStyle w:val="IndexLink"/>
                <w:rtl w:val="true"/>
              </w:rPr>
              <w:t>كتاب الصلاة</w:t>
            </w:r>
            <w:r>
              <w:rPr>
                <w:rStyle w:val="IndexLink"/>
                <w:rtl w:val="true"/>
              </w:rPr>
              <w:tab/>
            </w:r>
            <w:r>
              <w:rPr>
                <w:rStyle w:val="IndexLink"/>
              </w:rPr>
              <w:t>32</w:t>
            </w:r>
          </w:hyperlink>
        </w:p>
        <w:p>
          <w:pPr>
            <w:pStyle w:val="Contents3"/>
            <w:tabs>
              <w:tab w:val="clear" w:pos="8459"/>
              <w:tab w:val="right" w:pos="9026" w:leader="dot"/>
            </w:tabs>
            <w:rPr/>
          </w:pPr>
          <w:hyperlink w:anchor="__RefHeading___Toc17671229_12804478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7671231_1280447820">
            <w:r>
              <w:rPr>
                <w:webHidden/>
                <w:rStyle w:val="IndexLink"/>
                <w:rtl w:val="true"/>
              </w:rPr>
              <w:t xml:space="preserve">فصل </w:t>
            </w:r>
            <w:r>
              <w:rPr>
                <w:rStyle w:val="IndexLink"/>
                <w:rtl w:val="true"/>
              </w:rPr>
              <w:t xml:space="preserve">: </w:t>
            </w:r>
            <w:r>
              <w:rPr>
                <w:rStyle w:val="IndexLink"/>
                <w:rtl w:val="true"/>
              </w:rPr>
              <w:t>في الترتيب</w:t>
            </w:r>
            <w:r>
              <w:rPr>
                <w:rStyle w:val="IndexLink"/>
                <w:rtl w:val="true"/>
              </w:rPr>
              <w:tab/>
            </w:r>
            <w:r>
              <w:rPr>
                <w:rStyle w:val="IndexLink"/>
              </w:rPr>
              <w:t>32</w:t>
            </w:r>
          </w:hyperlink>
        </w:p>
        <w:p>
          <w:pPr>
            <w:pStyle w:val="Contents4"/>
            <w:tabs>
              <w:tab w:val="clear" w:pos="8176"/>
              <w:tab w:val="right" w:pos="9026" w:leader="dot"/>
            </w:tabs>
            <w:rPr/>
          </w:pPr>
          <w:hyperlink w:anchor="__RefHeading___Toc17671233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7671235_1280447820">
            <w:r>
              <w:rPr>
                <w:webHidden/>
                <w:rStyle w:val="IndexLink"/>
                <w:rtl w:val="true"/>
              </w:rPr>
              <w:t>فيما اذا خالف الترتيب في الركعات سهوا</w:t>
            </w:r>
            <w:r>
              <w:rPr>
                <w:rStyle w:val="IndexLink"/>
                <w:rtl w:val="true"/>
              </w:rPr>
              <w:tab/>
            </w:r>
            <w:r>
              <w:rPr>
                <w:rStyle w:val="IndexLink"/>
              </w:rPr>
              <w:t>34</w:t>
            </w:r>
          </w:hyperlink>
        </w:p>
        <w:p>
          <w:pPr>
            <w:pStyle w:val="Contents3"/>
            <w:tabs>
              <w:tab w:val="clear" w:pos="8459"/>
              <w:tab w:val="right" w:pos="9026" w:leader="dot"/>
            </w:tabs>
            <w:rPr/>
          </w:pPr>
          <w:hyperlink w:anchor="__RefHeading___Toc17671237_1280447820">
            <w:r>
              <w:rPr>
                <w:webHidden/>
                <w:rStyle w:val="IndexLink"/>
                <w:rtl w:val="true"/>
              </w:rPr>
              <w:t xml:space="preserve">فصل </w:t>
            </w:r>
            <w:r>
              <w:rPr>
                <w:rStyle w:val="IndexLink"/>
                <w:rtl w:val="true"/>
              </w:rPr>
              <w:t xml:space="preserve">: </w:t>
            </w:r>
            <w:r>
              <w:rPr>
                <w:rStyle w:val="IndexLink"/>
                <w:rtl w:val="true"/>
              </w:rPr>
              <w:t>في الموالاة</w:t>
            </w:r>
            <w:r>
              <w:rPr>
                <w:rStyle w:val="IndexLink"/>
                <w:rtl w:val="true"/>
              </w:rPr>
              <w:tab/>
            </w:r>
            <w:r>
              <w:rPr>
                <w:rStyle w:val="IndexLink"/>
              </w:rPr>
              <w:t>36</w:t>
            </w:r>
          </w:hyperlink>
        </w:p>
        <w:p>
          <w:pPr>
            <w:pStyle w:val="Contents4"/>
            <w:tabs>
              <w:tab w:val="clear" w:pos="8176"/>
              <w:tab w:val="right" w:pos="9026" w:leader="dot"/>
            </w:tabs>
            <w:rPr/>
          </w:pPr>
          <w:hyperlink w:anchor="__RefHeading___Toc17671239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7671241_1280447820">
            <w:r>
              <w:rPr>
                <w:webHidden/>
                <w:rStyle w:val="IndexLink"/>
                <w:rtl w:val="true"/>
              </w:rPr>
              <w:t>في مراعاة الموالاة العرفيّة</w:t>
            </w:r>
            <w:r>
              <w:rPr>
                <w:rStyle w:val="IndexLink"/>
                <w:rtl w:val="true"/>
              </w:rPr>
              <w:tab/>
            </w:r>
            <w:r>
              <w:rPr>
                <w:rStyle w:val="IndexLink"/>
              </w:rPr>
              <w:t>38</w:t>
            </w:r>
          </w:hyperlink>
        </w:p>
        <w:p>
          <w:pPr>
            <w:pStyle w:val="Contents4"/>
            <w:tabs>
              <w:tab w:val="clear" w:pos="8176"/>
              <w:tab w:val="right" w:pos="9026" w:leader="dot"/>
            </w:tabs>
            <w:rPr/>
          </w:pPr>
          <w:hyperlink w:anchor="__RefHeading___Toc17671243_1280447820">
            <w:r>
              <w:rPr>
                <w:webHidden/>
                <w:rStyle w:val="IndexLink"/>
                <w:rtl w:val="true"/>
              </w:rPr>
              <w:t>فيما لو نذر الموالاة</w:t>
            </w:r>
            <w:r>
              <w:rPr>
                <w:rStyle w:val="IndexLink"/>
                <w:rtl w:val="true"/>
              </w:rPr>
              <w:tab/>
            </w:r>
            <w:r>
              <w:rPr>
                <w:rStyle w:val="IndexLink"/>
              </w:rPr>
              <w:t>38</w:t>
            </w:r>
          </w:hyperlink>
        </w:p>
        <w:p>
          <w:pPr>
            <w:pStyle w:val="Contents3"/>
            <w:tabs>
              <w:tab w:val="clear" w:pos="8459"/>
              <w:tab w:val="right" w:pos="9026" w:leader="dot"/>
            </w:tabs>
            <w:rPr/>
          </w:pPr>
          <w:hyperlink w:anchor="__RefHeading___Toc17671245_1280447820">
            <w:r>
              <w:rPr>
                <w:webHidden/>
                <w:rStyle w:val="IndexLink"/>
                <w:rtl w:val="true"/>
              </w:rPr>
              <w:t xml:space="preserve">فصل </w:t>
            </w:r>
            <w:r>
              <w:rPr>
                <w:rStyle w:val="IndexLink"/>
                <w:rtl w:val="true"/>
              </w:rPr>
              <w:t xml:space="preserve">: </w:t>
            </w:r>
            <w:r>
              <w:rPr>
                <w:rStyle w:val="IndexLink"/>
                <w:rtl w:val="true"/>
              </w:rPr>
              <w:t>في القنوت</w:t>
            </w:r>
            <w:r>
              <w:rPr>
                <w:rStyle w:val="IndexLink"/>
                <w:rtl w:val="true"/>
              </w:rPr>
              <w:tab/>
            </w:r>
            <w:r>
              <w:rPr>
                <w:rStyle w:val="IndexLink"/>
              </w:rPr>
              <w:t>40</w:t>
            </w:r>
          </w:hyperlink>
        </w:p>
        <w:p>
          <w:pPr>
            <w:pStyle w:val="Contents4"/>
            <w:tabs>
              <w:tab w:val="clear" w:pos="8176"/>
              <w:tab w:val="right" w:pos="9026" w:leader="dot"/>
            </w:tabs>
            <w:rPr/>
          </w:pPr>
          <w:hyperlink w:anchor="__RefHeading___Toc17671247_1280447820">
            <w:r>
              <w:rPr>
                <w:webHidden/>
                <w:rStyle w:val="IndexLink"/>
                <w:rtl w:val="true"/>
              </w:rPr>
              <w:t>في أحكام القنوت و محلّ الاتيان به في الصلوات</w:t>
            </w:r>
            <w:r>
              <w:rPr>
                <w:rStyle w:val="IndexLink"/>
                <w:rtl w:val="true"/>
              </w:rPr>
              <w:tab/>
            </w:r>
            <w:r>
              <w:rPr>
                <w:rStyle w:val="IndexLink"/>
              </w:rPr>
              <w:t>40</w:t>
            </w:r>
          </w:hyperlink>
        </w:p>
        <w:p>
          <w:pPr>
            <w:pStyle w:val="Contents5"/>
            <w:tabs>
              <w:tab w:val="clear" w:pos="7892"/>
              <w:tab w:val="right" w:pos="9026" w:leader="dot"/>
            </w:tabs>
            <w:rPr/>
          </w:pPr>
          <w:hyperlink w:anchor="__RefHeading___Toc17671249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7671251_1280447820">
            <w:r>
              <w:rPr>
                <w:webHidden/>
                <w:rStyle w:val="IndexLink"/>
                <w:rtl w:val="true"/>
              </w:rPr>
              <w:t xml:space="preserve">الفرع الأوّل </w:t>
            </w:r>
            <w:r>
              <w:rPr>
                <w:rStyle w:val="IndexLink"/>
                <w:rtl w:val="true"/>
              </w:rPr>
              <w:t xml:space="preserve">: </w:t>
            </w:r>
            <w:r>
              <w:rPr>
                <w:rStyle w:val="IndexLink"/>
                <w:rtl w:val="true"/>
              </w:rPr>
              <w:t>في استحباب رفع اليدين في القنوت</w:t>
            </w:r>
            <w:r>
              <w:rPr>
                <w:rStyle w:val="IndexLink"/>
                <w:rtl w:val="true"/>
              </w:rPr>
              <w:tab/>
            </w:r>
            <w:r>
              <w:rPr>
                <w:rStyle w:val="IndexLink"/>
              </w:rPr>
              <w:t>45</w:t>
            </w:r>
          </w:hyperlink>
        </w:p>
        <w:p>
          <w:pPr>
            <w:pStyle w:val="Contents5"/>
            <w:tabs>
              <w:tab w:val="clear" w:pos="7892"/>
              <w:tab w:val="right" w:pos="9026" w:leader="dot"/>
            </w:tabs>
            <w:rPr/>
          </w:pPr>
          <w:hyperlink w:anchor="__RefHeading___Toc17671253_1280447820">
            <w:r>
              <w:rPr>
                <w:webHidden/>
                <w:rStyle w:val="IndexLink"/>
                <w:rtl w:val="true"/>
              </w:rPr>
              <w:t xml:space="preserve">الفرع الثاني </w:t>
            </w:r>
            <w:r>
              <w:rPr>
                <w:rStyle w:val="IndexLink"/>
                <w:rtl w:val="true"/>
              </w:rPr>
              <w:t xml:space="preserve">: </w:t>
            </w:r>
            <w:r>
              <w:rPr>
                <w:rStyle w:val="IndexLink"/>
                <w:rtl w:val="true"/>
              </w:rPr>
              <w:t>في استحباب الدعاء في القنوت</w:t>
            </w:r>
            <w:r>
              <w:rPr>
                <w:rStyle w:val="IndexLink"/>
                <w:rtl w:val="true"/>
              </w:rPr>
              <w:tab/>
            </w:r>
            <w:r>
              <w:rPr>
                <w:rStyle w:val="IndexLink"/>
              </w:rPr>
              <w:t>46</w:t>
            </w:r>
          </w:hyperlink>
        </w:p>
        <w:p>
          <w:pPr>
            <w:pStyle w:val="Contents4"/>
            <w:tabs>
              <w:tab w:val="clear" w:pos="8176"/>
              <w:tab w:val="right" w:pos="9026" w:leader="dot"/>
            </w:tabs>
            <w:rPr/>
          </w:pPr>
          <w:hyperlink w:anchor="__RefHeading___Toc17671255_1280447820">
            <w:r>
              <w:rPr>
                <w:webHidden/>
                <w:rStyle w:val="IndexLink"/>
                <w:rtl w:val="true"/>
              </w:rPr>
              <w:t>في قراءة القرآن في القنوت</w:t>
            </w:r>
            <w:r>
              <w:rPr>
                <w:rStyle w:val="IndexLink"/>
                <w:rtl w:val="true"/>
              </w:rPr>
              <w:tab/>
            </w:r>
            <w:r>
              <w:rPr>
                <w:rStyle w:val="IndexLink"/>
              </w:rPr>
              <w:t>48</w:t>
            </w:r>
          </w:hyperlink>
        </w:p>
        <w:p>
          <w:pPr>
            <w:pStyle w:val="Contents4"/>
            <w:tabs>
              <w:tab w:val="clear" w:pos="8176"/>
              <w:tab w:val="right" w:pos="9026" w:leader="dot"/>
            </w:tabs>
            <w:rPr/>
          </w:pPr>
          <w:hyperlink w:anchor="__RefHeading___Toc17671257_1280447820">
            <w:r>
              <w:rPr>
                <w:webHidden/>
                <w:rStyle w:val="IndexLink"/>
                <w:rtl w:val="true"/>
              </w:rPr>
              <w:t>في قراءة الأشعار المشتملة على الدعاء و المناجاة</w:t>
            </w:r>
            <w:r>
              <w:rPr>
                <w:rStyle w:val="IndexLink"/>
                <w:rtl w:val="true"/>
              </w:rPr>
              <w:tab/>
            </w:r>
            <w:r>
              <w:rPr>
                <w:rStyle w:val="IndexLink"/>
              </w:rPr>
              <w:t>48</w:t>
            </w:r>
          </w:hyperlink>
        </w:p>
        <w:p>
          <w:pPr>
            <w:pStyle w:val="Contents4"/>
            <w:tabs>
              <w:tab w:val="clear" w:pos="8176"/>
              <w:tab w:val="right" w:pos="9026" w:leader="dot"/>
            </w:tabs>
            <w:rPr/>
          </w:pPr>
          <w:hyperlink w:anchor="__RefHeading___Toc17671259_1280447820">
            <w:r>
              <w:rPr>
                <w:webHidden/>
                <w:rStyle w:val="IndexLink"/>
                <w:rtl w:val="true"/>
              </w:rPr>
              <w:t>في الدعاء بغير العربيّة في القنوت</w:t>
            </w:r>
            <w:r>
              <w:rPr>
                <w:rStyle w:val="IndexLink"/>
                <w:rtl w:val="true"/>
              </w:rPr>
              <w:tab/>
            </w:r>
            <w:r>
              <w:rPr>
                <w:rStyle w:val="IndexLink"/>
              </w:rPr>
              <w:t>48</w:t>
            </w:r>
          </w:hyperlink>
        </w:p>
        <w:p>
          <w:pPr>
            <w:pStyle w:val="Contents4"/>
            <w:tabs>
              <w:tab w:val="clear" w:pos="8176"/>
              <w:tab w:val="right" w:pos="9026" w:leader="dot"/>
            </w:tabs>
            <w:rPr/>
          </w:pPr>
          <w:hyperlink w:anchor="__RefHeading___Toc17671261_1280447820">
            <w:r>
              <w:rPr>
                <w:webHidden/>
                <w:rStyle w:val="IndexLink"/>
                <w:rtl w:val="true"/>
              </w:rPr>
              <w:t>في أولويّة قراءة الأدعية المأثورة</w:t>
            </w:r>
            <w:r>
              <w:rPr>
                <w:rStyle w:val="IndexLink"/>
                <w:rtl w:val="true"/>
              </w:rPr>
              <w:tab/>
            </w:r>
            <w:r>
              <w:rPr>
                <w:rStyle w:val="IndexLink"/>
              </w:rPr>
              <w:t>51</w:t>
            </w:r>
          </w:hyperlink>
        </w:p>
        <w:p>
          <w:pPr>
            <w:pStyle w:val="Contents4"/>
            <w:tabs>
              <w:tab w:val="clear" w:pos="8176"/>
              <w:tab w:val="right" w:pos="9026" w:leader="dot"/>
            </w:tabs>
            <w:rPr/>
          </w:pPr>
          <w:hyperlink w:anchor="__RefHeading___Toc17671263_1280447820">
            <w:r>
              <w:rPr>
                <w:webHidden/>
                <w:rStyle w:val="IndexLink"/>
                <w:rtl w:val="true"/>
              </w:rPr>
              <w:t>في أولويّة ختم القنوت بالصلاة على محمّد صلى الله عليه و آله و آله عليهم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7671265_1280447820">
            <w:r>
              <w:rPr>
                <w:webHidden/>
                <w:rStyle w:val="IndexLink"/>
                <w:rtl w:val="true"/>
              </w:rPr>
              <w:t>في الدعاء الملحون مادّة أو اعرابا</w:t>
            </w:r>
            <w:r>
              <w:rPr>
                <w:rStyle w:val="IndexLink"/>
                <w:rtl w:val="true"/>
              </w:rPr>
              <w:tab/>
            </w:r>
            <w:r>
              <w:rPr>
                <w:rStyle w:val="IndexLink"/>
              </w:rPr>
              <w:t>56</w:t>
            </w:r>
          </w:hyperlink>
        </w:p>
        <w:p>
          <w:pPr>
            <w:pStyle w:val="Contents4"/>
            <w:tabs>
              <w:tab w:val="clear" w:pos="8176"/>
              <w:tab w:val="right" w:pos="9026" w:leader="dot"/>
            </w:tabs>
            <w:rPr/>
          </w:pPr>
          <w:hyperlink w:anchor="__RefHeading___Toc17671267_1280447820">
            <w:r>
              <w:rPr>
                <w:webHidden/>
                <w:rStyle w:val="IndexLink"/>
                <w:rtl w:val="true"/>
              </w:rPr>
              <w:t>في الدعاء على العدوّ في القنوت</w:t>
            </w:r>
            <w:r>
              <w:rPr>
                <w:rStyle w:val="IndexLink"/>
                <w:rtl w:val="true"/>
              </w:rPr>
              <w:tab/>
            </w:r>
            <w:r>
              <w:rPr>
                <w:rStyle w:val="IndexLink"/>
              </w:rPr>
              <w:t>56</w:t>
            </w:r>
          </w:hyperlink>
        </w:p>
        <w:p>
          <w:pPr>
            <w:pStyle w:val="Contents4"/>
            <w:tabs>
              <w:tab w:val="clear" w:pos="8176"/>
              <w:tab w:val="right" w:pos="9026" w:leader="dot"/>
            </w:tabs>
            <w:rPr/>
          </w:pPr>
          <w:hyperlink w:anchor="__RefHeading___Toc17671269_1280447820">
            <w:r>
              <w:rPr>
                <w:webHidden/>
                <w:rStyle w:val="IndexLink"/>
                <w:rtl w:val="true"/>
              </w:rPr>
              <w:t>في الدعاء لطلب الحرام</w:t>
            </w:r>
            <w:r>
              <w:rPr>
                <w:rStyle w:val="IndexLink"/>
                <w:rtl w:val="true"/>
              </w:rPr>
              <w:tab/>
            </w:r>
            <w:r>
              <w:rPr>
                <w:rStyle w:val="IndexLink"/>
              </w:rPr>
              <w:t>57</w:t>
            </w:r>
          </w:hyperlink>
        </w:p>
        <w:p>
          <w:pPr>
            <w:pStyle w:val="Contents4"/>
            <w:tabs>
              <w:tab w:val="clear" w:pos="8176"/>
              <w:tab w:val="right" w:pos="9026" w:leader="dot"/>
            </w:tabs>
            <w:rPr/>
          </w:pPr>
          <w:hyperlink w:anchor="__RefHeading___Toc17671271_1280447820">
            <w:r>
              <w:rPr>
                <w:webHidden/>
                <w:rStyle w:val="IndexLink"/>
                <w:rtl w:val="true"/>
              </w:rPr>
              <w:t>في استحباب اطالة القنوت</w:t>
            </w:r>
            <w:r>
              <w:rPr>
                <w:rStyle w:val="IndexLink"/>
                <w:rtl w:val="true"/>
              </w:rPr>
              <w:tab/>
            </w:r>
            <w:r>
              <w:rPr>
                <w:rStyle w:val="IndexLink"/>
              </w:rPr>
              <w:t>57</w:t>
            </w:r>
          </w:hyperlink>
        </w:p>
        <w:p>
          <w:pPr>
            <w:pStyle w:val="Contents4"/>
            <w:tabs>
              <w:tab w:val="clear" w:pos="8176"/>
              <w:tab w:val="right" w:pos="9026" w:leader="dot"/>
            </w:tabs>
            <w:rPr/>
          </w:pPr>
          <w:hyperlink w:anchor="__RefHeading___Toc17671273_1280447820">
            <w:r>
              <w:rPr>
                <w:webHidden/>
                <w:rStyle w:val="IndexLink"/>
                <w:rtl w:val="true"/>
              </w:rPr>
              <w:t>في استحباب التكبير قبل القنوت</w:t>
            </w:r>
            <w:r>
              <w:rPr>
                <w:rStyle w:val="IndexLink"/>
                <w:rtl w:val="true"/>
              </w:rPr>
              <w:tab/>
            </w:r>
            <w:r>
              <w:rPr>
                <w:rStyle w:val="IndexLink"/>
              </w:rPr>
              <w:t>58</w:t>
            </w:r>
          </w:hyperlink>
        </w:p>
        <w:p>
          <w:pPr>
            <w:pStyle w:val="Contents4"/>
            <w:tabs>
              <w:tab w:val="clear" w:pos="8176"/>
              <w:tab w:val="right" w:pos="9026" w:leader="dot"/>
            </w:tabs>
            <w:rPr/>
          </w:pPr>
          <w:hyperlink w:anchor="__RefHeading___Toc17671275_1280447820">
            <w:r>
              <w:rPr>
                <w:webHidden/>
                <w:rStyle w:val="IndexLink"/>
                <w:rtl w:val="true"/>
              </w:rPr>
              <w:t>في الجهر بالقنوت</w:t>
            </w:r>
            <w:r>
              <w:rPr>
                <w:rStyle w:val="IndexLink"/>
                <w:rtl w:val="true"/>
              </w:rPr>
              <w:tab/>
            </w:r>
            <w:r>
              <w:rPr>
                <w:rStyle w:val="IndexLink"/>
              </w:rPr>
              <w:t>60</w:t>
            </w:r>
          </w:hyperlink>
        </w:p>
        <w:p>
          <w:pPr>
            <w:pStyle w:val="Contents4"/>
            <w:tabs>
              <w:tab w:val="clear" w:pos="8176"/>
              <w:tab w:val="right" w:pos="9026" w:leader="dot"/>
            </w:tabs>
            <w:rPr/>
          </w:pPr>
          <w:hyperlink w:anchor="__RefHeading___Toc17671277_1280447820">
            <w:r>
              <w:rPr>
                <w:webHidden/>
                <w:rStyle w:val="IndexLink"/>
                <w:rtl w:val="true"/>
              </w:rPr>
              <w:t>فيما اذا نذر القنوت في كلّ صلاة أو صلاة خاصّة</w:t>
            </w:r>
            <w:r>
              <w:rPr>
                <w:rStyle w:val="IndexLink"/>
                <w:rtl w:val="true"/>
              </w:rPr>
              <w:tab/>
            </w:r>
            <w:r>
              <w:rPr>
                <w:rStyle w:val="IndexLink"/>
              </w:rPr>
              <w:t>61</w:t>
            </w:r>
          </w:hyperlink>
        </w:p>
        <w:p>
          <w:pPr>
            <w:pStyle w:val="Contents4"/>
            <w:tabs>
              <w:tab w:val="clear" w:pos="8176"/>
              <w:tab w:val="right" w:pos="9026" w:leader="dot"/>
            </w:tabs>
            <w:rPr/>
          </w:pPr>
          <w:hyperlink w:anchor="__RefHeading___Toc17671279_1280447820">
            <w:r>
              <w:rPr>
                <w:webHidden/>
                <w:rStyle w:val="IndexLink"/>
                <w:rtl w:val="true"/>
              </w:rPr>
              <w:t>فيما لو نسي القنوت</w:t>
            </w:r>
            <w:r>
              <w:rPr>
                <w:rStyle w:val="IndexLink"/>
                <w:rtl w:val="true"/>
              </w:rPr>
              <w:tab/>
            </w:r>
            <w:r>
              <w:rPr>
                <w:rStyle w:val="IndexLink"/>
              </w:rPr>
              <w:t>61</w:t>
            </w:r>
          </w:hyperlink>
        </w:p>
        <w:p>
          <w:pPr>
            <w:pStyle w:val="Contents4"/>
            <w:tabs>
              <w:tab w:val="clear" w:pos="8176"/>
              <w:tab w:val="right" w:pos="9026" w:leader="dot"/>
            </w:tabs>
            <w:rPr/>
          </w:pPr>
          <w:hyperlink w:anchor="__RefHeading___Toc17671281_1280447820">
            <w:r>
              <w:rPr>
                <w:webHidden/>
                <w:rStyle w:val="IndexLink"/>
                <w:rtl w:val="true"/>
              </w:rPr>
              <w:t>في اشتراط القيام في القنوت</w:t>
            </w:r>
            <w:r>
              <w:rPr>
                <w:rStyle w:val="IndexLink"/>
                <w:rtl w:val="true"/>
              </w:rPr>
              <w:tab/>
            </w:r>
            <w:r>
              <w:rPr>
                <w:rStyle w:val="IndexLink"/>
              </w:rPr>
              <w:t>63</w:t>
            </w:r>
          </w:hyperlink>
        </w:p>
        <w:p>
          <w:pPr>
            <w:pStyle w:val="Contents4"/>
            <w:tabs>
              <w:tab w:val="clear" w:pos="8176"/>
              <w:tab w:val="right" w:pos="9026" w:leader="dot"/>
            </w:tabs>
            <w:rPr/>
          </w:pPr>
          <w:hyperlink w:anchor="__RefHeading___Toc17671283_1280447820">
            <w:r>
              <w:rPr>
                <w:webHidden/>
                <w:rStyle w:val="IndexLink"/>
                <w:rtl w:val="true"/>
              </w:rPr>
              <w:t>في بعض المستحبّات للمرأة في الصلاة</w:t>
            </w:r>
            <w:r>
              <w:rPr>
                <w:rStyle w:val="IndexLink"/>
                <w:rtl w:val="true"/>
              </w:rPr>
              <w:tab/>
            </w:r>
            <w:r>
              <w:rPr>
                <w:rStyle w:val="IndexLink"/>
              </w:rPr>
              <w:t>63</w:t>
            </w:r>
          </w:hyperlink>
        </w:p>
        <w:p>
          <w:pPr>
            <w:pStyle w:val="Contents4"/>
            <w:tabs>
              <w:tab w:val="clear" w:pos="8176"/>
              <w:tab w:val="right" w:pos="9026" w:leader="dot"/>
            </w:tabs>
            <w:rPr/>
          </w:pPr>
          <w:hyperlink w:anchor="__RefHeading___Toc17671285_1280447820">
            <w:r>
              <w:rPr>
                <w:webHidden/>
                <w:rStyle w:val="IndexLink"/>
                <w:rtl w:val="true"/>
              </w:rPr>
              <w:t>في أنّ صلاة الصبي كالرجل و الصبيّة كالمرأة</w:t>
            </w:r>
            <w:r>
              <w:rPr>
                <w:rStyle w:val="IndexLink"/>
                <w:rtl w:val="true"/>
              </w:rPr>
              <w:tab/>
            </w:r>
            <w:r>
              <w:rPr>
                <w:rStyle w:val="IndexLink"/>
              </w:rPr>
              <w:t>64</w:t>
            </w:r>
          </w:hyperlink>
        </w:p>
        <w:p>
          <w:pPr>
            <w:pStyle w:val="Contents3"/>
            <w:tabs>
              <w:tab w:val="clear" w:pos="8459"/>
              <w:tab w:val="right" w:pos="9026" w:leader="dot"/>
            </w:tabs>
            <w:rPr/>
          </w:pPr>
          <w:hyperlink w:anchor="__RefHeading___Toc17671287_1280447820">
            <w:r>
              <w:rPr>
                <w:webHidden/>
                <w:rStyle w:val="IndexLink"/>
                <w:rtl w:val="true"/>
              </w:rPr>
              <w:t xml:space="preserve">فصل </w:t>
            </w:r>
            <w:r>
              <w:rPr>
                <w:rStyle w:val="IndexLink"/>
                <w:rtl w:val="true"/>
              </w:rPr>
              <w:t xml:space="preserve">: </w:t>
            </w:r>
            <w:r>
              <w:rPr>
                <w:rStyle w:val="IndexLink"/>
                <w:rtl w:val="true"/>
              </w:rPr>
              <w:t>في التعقيب</w:t>
            </w:r>
            <w:r>
              <w:rPr>
                <w:rStyle w:val="IndexLink"/>
                <w:rtl w:val="true"/>
              </w:rPr>
              <w:tab/>
            </w:r>
            <w:r>
              <w:rPr>
                <w:rStyle w:val="IndexLink"/>
              </w:rPr>
              <w:t>66</w:t>
            </w:r>
          </w:hyperlink>
        </w:p>
        <w:p>
          <w:pPr>
            <w:pStyle w:val="Contents4"/>
            <w:tabs>
              <w:tab w:val="clear" w:pos="8176"/>
              <w:tab w:val="right" w:pos="9026" w:leader="dot"/>
            </w:tabs>
            <w:rPr/>
          </w:pPr>
          <w:hyperlink w:anchor="__RefHeading___Toc17671289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7671291_1280447820">
            <w:r>
              <w:rPr>
                <w:webHidden/>
                <w:rStyle w:val="IndexLink"/>
                <w:rtl w:val="true"/>
              </w:rPr>
              <w:t>في تأكيد استحباب التعقيب</w:t>
            </w:r>
            <w:r>
              <w:rPr>
                <w:rStyle w:val="IndexLink"/>
                <w:rtl w:val="true"/>
              </w:rPr>
              <w:tab/>
            </w:r>
            <w:r>
              <w:rPr>
                <w:rStyle w:val="IndexLink"/>
              </w:rPr>
              <w:t>67</w:t>
            </w:r>
          </w:hyperlink>
        </w:p>
        <w:p>
          <w:pPr>
            <w:pStyle w:val="Contents4"/>
            <w:tabs>
              <w:tab w:val="clear" w:pos="8176"/>
              <w:tab w:val="right" w:pos="9026" w:leader="dot"/>
            </w:tabs>
            <w:rPr/>
          </w:pPr>
          <w:hyperlink w:anchor="__RefHeading___Toc17671293_1280447820">
            <w:r>
              <w:rPr>
                <w:webHidden/>
                <w:rStyle w:val="IndexLink"/>
                <w:rtl w:val="true"/>
              </w:rPr>
              <w:t>في أنّه هل يستحبّ التعقيب بعد النوافل؟</w:t>
            </w:r>
            <w:r>
              <w:rPr>
                <w:rStyle w:val="IndexLink"/>
                <w:rtl w:val="true"/>
              </w:rPr>
              <w:tab/>
            </w:r>
            <w:r>
              <w:rPr>
                <w:rStyle w:val="IndexLink"/>
              </w:rPr>
              <w:t>68</w:t>
            </w:r>
          </w:hyperlink>
        </w:p>
        <w:p>
          <w:pPr>
            <w:pStyle w:val="Contents4"/>
            <w:tabs>
              <w:tab w:val="clear" w:pos="8176"/>
              <w:tab w:val="right" w:pos="9026" w:leader="dot"/>
            </w:tabs>
            <w:rPr/>
          </w:pPr>
          <w:hyperlink w:anchor="__RefHeading___Toc17671295_1280447820">
            <w:r>
              <w:rPr>
                <w:webHidden/>
                <w:rStyle w:val="IndexLink"/>
                <w:rtl w:val="true"/>
              </w:rPr>
              <w:t>في الأمور المعتبرة في التعقيب</w:t>
            </w:r>
            <w:r>
              <w:rPr>
                <w:rStyle w:val="IndexLink"/>
                <w:rtl w:val="true"/>
              </w:rPr>
              <w:tab/>
            </w:r>
            <w:r>
              <w:rPr>
                <w:rStyle w:val="IndexLink"/>
              </w:rPr>
              <w:t>68</w:t>
            </w:r>
          </w:hyperlink>
        </w:p>
        <w:p>
          <w:pPr>
            <w:pStyle w:val="Contents4"/>
            <w:tabs>
              <w:tab w:val="clear" w:pos="8176"/>
              <w:tab w:val="right" w:pos="9026" w:leader="dot"/>
            </w:tabs>
            <w:rPr/>
          </w:pPr>
          <w:hyperlink w:anchor="__RefHeading___Toc17671297_1280447820">
            <w:r>
              <w:rPr>
                <w:webHidden/>
                <w:rStyle w:val="IndexLink"/>
                <w:rtl w:val="true"/>
              </w:rPr>
              <w:t>في بعض الأذكار و الأدعية المأثورة في التعقيب</w:t>
            </w:r>
            <w:r>
              <w:rPr>
                <w:rStyle w:val="IndexLink"/>
                <w:rtl w:val="true"/>
              </w:rPr>
              <w:tab/>
            </w:r>
            <w:r>
              <w:rPr>
                <w:rStyle w:val="IndexLink"/>
              </w:rPr>
              <w:t>69</w:t>
            </w:r>
          </w:hyperlink>
        </w:p>
        <w:p>
          <w:pPr>
            <w:pStyle w:val="Contents4"/>
            <w:tabs>
              <w:tab w:val="clear" w:pos="8176"/>
              <w:tab w:val="right" w:pos="9026" w:leader="dot"/>
            </w:tabs>
            <w:rPr/>
          </w:pPr>
          <w:hyperlink w:anchor="__RefHeading___Toc17671299_1280447820">
            <w:r>
              <w:rPr>
                <w:webHidden/>
                <w:rStyle w:val="IndexLink"/>
                <w:rtl w:val="true"/>
              </w:rPr>
              <w:t>في استحباب كون السبحة بطين قبر الحسين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7671301_1280447820">
            <w:r>
              <w:rPr>
                <w:webHidden/>
                <w:rStyle w:val="IndexLink"/>
                <w:rtl w:val="true"/>
              </w:rPr>
              <w:t>فيما اذا شكّ في عدد الأذكار</w:t>
            </w:r>
            <w:r>
              <w:rPr>
                <w:rStyle w:val="IndexLink"/>
                <w:rtl w:val="true"/>
              </w:rPr>
              <w:tab/>
            </w:r>
            <w:r>
              <w:rPr>
                <w:rStyle w:val="IndexLink"/>
              </w:rPr>
              <w:t>70</w:t>
            </w:r>
          </w:hyperlink>
        </w:p>
        <w:p>
          <w:pPr>
            <w:pStyle w:val="Contents4"/>
            <w:tabs>
              <w:tab w:val="clear" w:pos="8176"/>
              <w:tab w:val="right" w:pos="9026" w:leader="dot"/>
            </w:tabs>
            <w:rPr/>
          </w:pPr>
          <w:hyperlink w:anchor="__RefHeading___Toc17671303_1280447820">
            <w:r>
              <w:rPr>
                <w:webHidden/>
                <w:rStyle w:val="IndexLink"/>
                <w:rtl w:val="true"/>
              </w:rPr>
              <w:t>في استحباب الجلوس في المصلّى بعد صلاة الصبح الى طلوع الشمس</w:t>
            </w:r>
            <w:r>
              <w:rPr>
                <w:rStyle w:val="IndexLink"/>
                <w:rtl w:val="true"/>
              </w:rPr>
              <w:tab/>
            </w:r>
            <w:r>
              <w:rPr>
                <w:rStyle w:val="IndexLink"/>
              </w:rPr>
              <w:t>72</w:t>
            </w:r>
          </w:hyperlink>
        </w:p>
        <w:p>
          <w:pPr>
            <w:pStyle w:val="Contents4"/>
            <w:tabs>
              <w:tab w:val="clear" w:pos="8176"/>
              <w:tab w:val="right" w:pos="9026" w:leader="dot"/>
            </w:tabs>
            <w:rPr/>
          </w:pPr>
          <w:hyperlink w:anchor="__RefHeading___Toc17671305_1280447820">
            <w:r>
              <w:rPr>
                <w:webHidden/>
                <w:rStyle w:val="IndexLink"/>
                <w:rtl w:val="true"/>
              </w:rPr>
              <w:t>في أفضليّة الدعاء بعد الفريضة على الصلاة تنفّلاً</w:t>
            </w:r>
            <w:r>
              <w:rPr>
                <w:rStyle w:val="IndexLink"/>
                <w:rtl w:val="true"/>
              </w:rPr>
              <w:tab/>
            </w:r>
            <w:r>
              <w:rPr>
                <w:rStyle w:val="IndexLink"/>
              </w:rPr>
              <w:t>73</w:t>
            </w:r>
          </w:hyperlink>
        </w:p>
        <w:p>
          <w:pPr>
            <w:pStyle w:val="Contents3"/>
            <w:tabs>
              <w:tab w:val="clear" w:pos="8459"/>
              <w:tab w:val="right" w:pos="9026" w:leader="dot"/>
            </w:tabs>
            <w:rPr/>
          </w:pPr>
          <w:hyperlink w:anchor="__RefHeading___Toc17671307_1280447820">
            <w:r>
              <w:rPr>
                <w:webHidden/>
                <w:rStyle w:val="IndexLink"/>
                <w:rtl w:val="true"/>
              </w:rPr>
              <w:t xml:space="preserve">فصل </w:t>
            </w:r>
            <w:r>
              <w:rPr>
                <w:rStyle w:val="IndexLink"/>
                <w:rtl w:val="true"/>
              </w:rPr>
              <w:t xml:space="preserve">: </w:t>
            </w:r>
            <w:r>
              <w:rPr>
                <w:rStyle w:val="IndexLink"/>
                <w:rtl w:val="true"/>
              </w:rPr>
              <w:t>في الصلاة على النبي صلى الله عليه و آله</w:t>
            </w:r>
            <w:r>
              <w:rPr>
                <w:rStyle w:val="IndexLink"/>
                <w:rtl w:val="true"/>
              </w:rPr>
              <w:tab/>
            </w:r>
            <w:r>
              <w:rPr>
                <w:rStyle w:val="IndexLink"/>
              </w:rPr>
              <w:t>74</w:t>
            </w:r>
          </w:hyperlink>
        </w:p>
        <w:p>
          <w:pPr>
            <w:pStyle w:val="Contents4"/>
            <w:tabs>
              <w:tab w:val="clear" w:pos="8176"/>
              <w:tab w:val="right" w:pos="9026" w:leader="dot"/>
            </w:tabs>
            <w:rPr/>
          </w:pPr>
          <w:hyperlink w:anchor="__RefHeading___Toc17671309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7671311_1280447820">
            <w:r>
              <w:rPr>
                <w:webHidden/>
                <w:rStyle w:val="IndexLink"/>
                <w:rtl w:val="true"/>
              </w:rPr>
              <w:t>في تكرار الصلاة اذا ذكر اسمه صلى الله عليه و آله مكرّرا</w:t>
            </w:r>
            <w:r>
              <w:rPr>
                <w:rStyle w:val="IndexLink"/>
                <w:rtl w:val="true"/>
              </w:rPr>
              <w:tab/>
            </w:r>
            <w:r>
              <w:rPr>
                <w:rStyle w:val="IndexLink"/>
              </w:rPr>
              <w:t>77</w:t>
            </w:r>
          </w:hyperlink>
        </w:p>
        <w:p>
          <w:pPr>
            <w:pStyle w:val="Contents4"/>
            <w:tabs>
              <w:tab w:val="clear" w:pos="8176"/>
              <w:tab w:val="right" w:pos="9026" w:leader="dot"/>
            </w:tabs>
            <w:rPr/>
          </w:pPr>
          <w:hyperlink w:anchor="__RefHeading___Toc17671313_1280447820">
            <w:r>
              <w:rPr>
                <w:webHidden/>
                <w:rStyle w:val="IndexLink"/>
                <w:rtl w:val="true"/>
              </w:rPr>
              <w:t>فيما اذا سمع اسمه صلى الله عليه و آله في أثناء التشهّد</w:t>
            </w:r>
            <w:r>
              <w:rPr>
                <w:rStyle w:val="IndexLink"/>
                <w:rtl w:val="true"/>
              </w:rPr>
              <w:tab/>
            </w:r>
            <w:r>
              <w:rPr>
                <w:rStyle w:val="IndexLink"/>
              </w:rPr>
              <w:t>77</w:t>
            </w:r>
          </w:hyperlink>
        </w:p>
        <w:p>
          <w:pPr>
            <w:pStyle w:val="Contents4"/>
            <w:tabs>
              <w:tab w:val="clear" w:pos="8176"/>
              <w:tab w:val="right" w:pos="9026" w:leader="dot"/>
            </w:tabs>
            <w:rPr/>
          </w:pPr>
          <w:hyperlink w:anchor="__RefHeading___Toc17671315_1280447820">
            <w:r>
              <w:rPr>
                <w:webHidden/>
                <w:rStyle w:val="IndexLink"/>
                <w:rtl w:val="true"/>
              </w:rPr>
              <w:t>في حكم الفصل الطويل بين ذكره و الصلاة عليه</w:t>
            </w:r>
            <w:r>
              <w:rPr>
                <w:rStyle w:val="IndexLink"/>
                <w:rtl w:val="true"/>
              </w:rPr>
              <w:tab/>
            </w:r>
            <w:r>
              <w:rPr>
                <w:rStyle w:val="IndexLink"/>
              </w:rPr>
              <w:t>78</w:t>
            </w:r>
          </w:hyperlink>
        </w:p>
        <w:p>
          <w:pPr>
            <w:pStyle w:val="Contents4"/>
            <w:tabs>
              <w:tab w:val="clear" w:pos="8176"/>
              <w:tab w:val="right" w:pos="9026" w:leader="dot"/>
            </w:tabs>
            <w:rPr/>
          </w:pPr>
          <w:hyperlink w:anchor="__RefHeading___Toc17671317_1280447820">
            <w:r>
              <w:rPr>
                <w:webHidden/>
                <w:rStyle w:val="IndexLink"/>
                <w:rtl w:val="true"/>
              </w:rPr>
              <w:t>في كيفيّة الصلاة على النبي صلى الله عليه و آله</w:t>
            </w:r>
            <w:r>
              <w:rPr>
                <w:rStyle w:val="IndexLink"/>
                <w:rtl w:val="true"/>
              </w:rPr>
              <w:tab/>
            </w:r>
            <w:r>
              <w:rPr>
                <w:rStyle w:val="IndexLink"/>
              </w:rPr>
              <w:t>78</w:t>
            </w:r>
          </w:hyperlink>
        </w:p>
        <w:p>
          <w:pPr>
            <w:pStyle w:val="Contents4"/>
            <w:tabs>
              <w:tab w:val="clear" w:pos="8176"/>
              <w:tab w:val="right" w:pos="9026" w:leader="dot"/>
            </w:tabs>
            <w:rPr/>
          </w:pPr>
          <w:hyperlink w:anchor="__RefHeading___Toc17671319_1280447820">
            <w:r>
              <w:rPr>
                <w:webHidden/>
                <w:rStyle w:val="IndexLink"/>
                <w:rtl w:val="true"/>
              </w:rPr>
              <w:t>فيما اذا كتب اسمه صلى الله عليه و آله</w:t>
            </w:r>
            <w:r>
              <w:rPr>
                <w:rStyle w:val="IndexLink"/>
                <w:rtl w:val="true"/>
              </w:rPr>
              <w:tab/>
            </w:r>
            <w:r>
              <w:rPr>
                <w:rStyle w:val="IndexLink"/>
              </w:rPr>
              <w:t>78</w:t>
            </w:r>
          </w:hyperlink>
        </w:p>
        <w:p>
          <w:pPr>
            <w:pStyle w:val="Contents4"/>
            <w:tabs>
              <w:tab w:val="clear" w:pos="8176"/>
              <w:tab w:val="right" w:pos="9026" w:leader="dot"/>
            </w:tabs>
            <w:rPr/>
          </w:pPr>
          <w:hyperlink w:anchor="__RefHeading___Toc17671321_1280447820">
            <w:r>
              <w:rPr>
                <w:webHidden/>
                <w:rStyle w:val="IndexLink"/>
                <w:rtl w:val="true"/>
              </w:rPr>
              <w:t>فيما اذا تذكّره بقلبه</w:t>
            </w:r>
            <w:r>
              <w:rPr>
                <w:rStyle w:val="IndexLink"/>
                <w:rtl w:val="true"/>
              </w:rPr>
              <w:tab/>
            </w:r>
            <w:r>
              <w:rPr>
                <w:rStyle w:val="IndexLink"/>
              </w:rPr>
              <w:t>78</w:t>
            </w:r>
          </w:hyperlink>
        </w:p>
        <w:p>
          <w:pPr>
            <w:pStyle w:val="Contents4"/>
            <w:tabs>
              <w:tab w:val="clear" w:pos="8176"/>
              <w:tab w:val="right" w:pos="9026" w:leader="dot"/>
            </w:tabs>
            <w:rPr/>
          </w:pPr>
          <w:hyperlink w:anchor="__RefHeading___Toc17671323_1280447820">
            <w:r>
              <w:rPr>
                <w:webHidden/>
                <w:rStyle w:val="IndexLink"/>
                <w:rtl w:val="true"/>
              </w:rPr>
              <w:t>فيما اذا ذكر سائر الأنبياء و الأئمّة عليهم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7671325_1280447820">
            <w:r>
              <w:rPr>
                <w:webHidden/>
                <w:rStyle w:val="IndexLink"/>
                <w:rtl w:val="true"/>
              </w:rPr>
              <w:t xml:space="preserve">فصل </w:t>
            </w:r>
            <w:r>
              <w:rPr>
                <w:rStyle w:val="IndexLink"/>
                <w:rtl w:val="true"/>
              </w:rPr>
              <w:t xml:space="preserve">: </w:t>
            </w:r>
            <w:r>
              <w:rPr>
                <w:rStyle w:val="IndexLink"/>
                <w:rtl w:val="true"/>
              </w:rPr>
              <w:t>في مبطلات الصلاة</w:t>
            </w:r>
            <w:r>
              <w:rPr>
                <w:rStyle w:val="IndexLink"/>
                <w:rtl w:val="true"/>
              </w:rPr>
              <w:tab/>
            </w:r>
            <w:r>
              <w:rPr>
                <w:rStyle w:val="IndexLink"/>
              </w:rPr>
              <w:t>80</w:t>
            </w:r>
          </w:hyperlink>
        </w:p>
        <w:p>
          <w:pPr>
            <w:pStyle w:val="Contents4"/>
            <w:tabs>
              <w:tab w:val="clear" w:pos="8176"/>
              <w:tab w:val="right" w:pos="9026" w:leader="dot"/>
            </w:tabs>
            <w:rPr/>
          </w:pPr>
          <w:hyperlink w:anchor="__RefHeading___Toc17671327_1280447820">
            <w:r>
              <w:rPr>
                <w:webHidden/>
                <w:rStyle w:val="IndexLink"/>
                <w:rtl w:val="true"/>
              </w:rPr>
              <w:t>«</w:t>
            </w:r>
            <w:r>
              <w:rPr>
                <w:rStyle w:val="IndexLink"/>
                <w:rtl w:val="true"/>
              </w:rPr>
              <w:t>أحدها</w:t>
            </w:r>
            <w:r>
              <w:rPr>
                <w:rStyle w:val="IndexLink"/>
                <w:rtl w:val="true"/>
              </w:rPr>
              <w:t xml:space="preserve">»: </w:t>
            </w:r>
            <w:r>
              <w:rPr>
                <w:rStyle w:val="IndexLink"/>
                <w:rtl w:val="true"/>
              </w:rPr>
              <w:t>فقد بعض الشرائط في أثناء الصلاة</w:t>
            </w:r>
            <w:r>
              <w:rPr>
                <w:rStyle w:val="IndexLink"/>
                <w:rtl w:val="true"/>
              </w:rPr>
              <w:tab/>
            </w:r>
            <w:r>
              <w:rPr>
                <w:rStyle w:val="IndexLink"/>
              </w:rPr>
              <w:t>80</w:t>
            </w:r>
          </w:hyperlink>
        </w:p>
        <w:p>
          <w:pPr>
            <w:pStyle w:val="Contents4"/>
            <w:tabs>
              <w:tab w:val="clear" w:pos="8176"/>
              <w:tab w:val="right" w:pos="9026" w:leader="dot"/>
            </w:tabs>
            <w:rPr/>
          </w:pPr>
          <w:hyperlink w:anchor="__RefHeading___Toc17671329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الحدث الأكبر أو الأصغر</w:t>
            </w:r>
            <w:r>
              <w:rPr>
                <w:rStyle w:val="IndexLink"/>
                <w:rtl w:val="true"/>
              </w:rPr>
              <w:tab/>
            </w:r>
            <w:r>
              <w:rPr>
                <w:rStyle w:val="IndexLink"/>
              </w:rPr>
              <w:t>80</w:t>
            </w:r>
          </w:hyperlink>
        </w:p>
        <w:p>
          <w:pPr>
            <w:pStyle w:val="Contents4"/>
            <w:tabs>
              <w:tab w:val="clear" w:pos="8176"/>
              <w:tab w:val="right" w:pos="9026" w:leader="dot"/>
            </w:tabs>
            <w:rPr/>
          </w:pPr>
          <w:hyperlink w:anchor="__RefHeading___Toc17671331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التكفير</w:t>
            </w:r>
            <w:r>
              <w:rPr>
                <w:rStyle w:val="IndexLink"/>
                <w:rtl w:val="true"/>
              </w:rPr>
              <w:tab/>
            </w:r>
            <w:r>
              <w:rPr>
                <w:rStyle w:val="IndexLink"/>
              </w:rPr>
              <w:t>88</w:t>
            </w:r>
          </w:hyperlink>
        </w:p>
        <w:p>
          <w:pPr>
            <w:pStyle w:val="Contents5"/>
            <w:tabs>
              <w:tab w:val="clear" w:pos="7892"/>
              <w:tab w:val="right" w:pos="9026" w:leader="dot"/>
            </w:tabs>
            <w:rPr/>
          </w:pPr>
          <w:hyperlink w:anchor="__RefHeading___Toc17671333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7671335_1280447820">
            <w:r>
              <w:rPr>
                <w:webHidden/>
                <w:rStyle w:val="IndexLink"/>
                <w:rtl w:val="true"/>
              </w:rPr>
              <w:t xml:space="preserve">الفرع الأوّل </w:t>
            </w:r>
            <w:r>
              <w:rPr>
                <w:rStyle w:val="IndexLink"/>
                <w:rtl w:val="true"/>
              </w:rPr>
              <w:t xml:space="preserve">: </w:t>
            </w:r>
            <w:r>
              <w:rPr>
                <w:rStyle w:val="IndexLink"/>
                <w:rtl w:val="true"/>
              </w:rPr>
              <w:t>في معنى التكفير</w:t>
            </w:r>
            <w:r>
              <w:rPr>
                <w:rStyle w:val="IndexLink"/>
                <w:rtl w:val="true"/>
              </w:rPr>
              <w:tab/>
            </w:r>
            <w:r>
              <w:rPr>
                <w:rStyle w:val="IndexLink"/>
              </w:rPr>
              <w:t>88</w:t>
            </w:r>
          </w:hyperlink>
        </w:p>
        <w:p>
          <w:pPr>
            <w:pStyle w:val="Contents5"/>
            <w:tabs>
              <w:tab w:val="clear" w:pos="7892"/>
              <w:tab w:val="right" w:pos="9026" w:leader="dot"/>
            </w:tabs>
            <w:rPr/>
          </w:pPr>
          <w:hyperlink w:anchor="__RefHeading___Toc17671337_1280447820">
            <w:r>
              <w:rPr>
                <w:webHidden/>
                <w:rStyle w:val="IndexLink"/>
                <w:rtl w:val="true"/>
              </w:rPr>
              <w:t xml:space="preserve">الفرع الثاني </w:t>
            </w:r>
            <w:r>
              <w:rPr>
                <w:rStyle w:val="IndexLink"/>
                <w:rtl w:val="true"/>
              </w:rPr>
              <w:t xml:space="preserve">: </w:t>
            </w:r>
            <w:r>
              <w:rPr>
                <w:rStyle w:val="IndexLink"/>
                <w:rtl w:val="true"/>
              </w:rPr>
              <w:t>في حكم التكفير</w:t>
            </w:r>
            <w:r>
              <w:rPr>
                <w:rStyle w:val="IndexLink"/>
                <w:rtl w:val="true"/>
              </w:rPr>
              <w:tab/>
            </w:r>
            <w:r>
              <w:rPr>
                <w:rStyle w:val="IndexLink"/>
              </w:rPr>
              <w:t>90</w:t>
            </w:r>
          </w:hyperlink>
        </w:p>
        <w:p>
          <w:pPr>
            <w:pStyle w:val="Contents5"/>
            <w:tabs>
              <w:tab w:val="clear" w:pos="7892"/>
              <w:tab w:val="right" w:pos="9026" w:leader="dot"/>
            </w:tabs>
            <w:rPr/>
          </w:pPr>
          <w:hyperlink w:anchor="__RefHeading___Toc17671339_1280447820">
            <w:r>
              <w:rPr>
                <w:webHidden/>
                <w:rStyle w:val="IndexLink"/>
                <w:rtl w:val="true"/>
              </w:rPr>
              <w:t xml:space="preserve">الفرع الثالث </w:t>
            </w:r>
            <w:r>
              <w:rPr>
                <w:rStyle w:val="IndexLink"/>
                <w:rtl w:val="true"/>
              </w:rPr>
              <w:t xml:space="preserve">: </w:t>
            </w:r>
            <w:r>
              <w:rPr>
                <w:rStyle w:val="IndexLink"/>
                <w:rtl w:val="true"/>
              </w:rPr>
              <w:t>في أنّ المنهي هو التكفير لا مطلق الوضع</w:t>
            </w:r>
            <w:r>
              <w:rPr>
                <w:rStyle w:val="IndexLink"/>
                <w:rtl w:val="true"/>
              </w:rPr>
              <w:tab/>
            </w:r>
            <w:r>
              <w:rPr>
                <w:rStyle w:val="IndexLink"/>
              </w:rPr>
              <w:t>93</w:t>
            </w:r>
          </w:hyperlink>
        </w:p>
        <w:p>
          <w:pPr>
            <w:pStyle w:val="Contents4"/>
            <w:tabs>
              <w:tab w:val="clear" w:pos="8176"/>
              <w:tab w:val="right" w:pos="9026" w:leader="dot"/>
            </w:tabs>
            <w:rPr/>
          </w:pPr>
          <w:hyperlink w:anchor="__RefHeading___Toc17671341_1280447820">
            <w:r>
              <w:rPr>
                <w:webHidden/>
                <w:rStyle w:val="IndexLink"/>
                <w:rtl w:val="true"/>
              </w:rPr>
              <w:t>«</w:t>
            </w:r>
            <w:r>
              <w:rPr>
                <w:rStyle w:val="IndexLink"/>
                <w:rtl w:val="true"/>
              </w:rPr>
              <w:t>الرابع</w:t>
            </w:r>
            <w:r>
              <w:rPr>
                <w:rStyle w:val="IndexLink"/>
                <w:rtl w:val="true"/>
              </w:rPr>
              <w:t xml:space="preserve">»: </w:t>
            </w:r>
            <w:r>
              <w:rPr>
                <w:rStyle w:val="IndexLink"/>
                <w:rtl w:val="true"/>
              </w:rPr>
              <w:t>تعمّد الالتفات بتمام البدن على وجه يخرج عن الاستقبال</w:t>
            </w:r>
            <w:r>
              <w:rPr>
                <w:rStyle w:val="IndexLink"/>
                <w:rtl w:val="true"/>
              </w:rPr>
              <w:tab/>
            </w:r>
            <w:r>
              <w:rPr>
                <w:rStyle w:val="IndexLink"/>
              </w:rPr>
              <w:t>94</w:t>
            </w:r>
          </w:hyperlink>
        </w:p>
        <w:p>
          <w:pPr>
            <w:pStyle w:val="Contents4"/>
            <w:tabs>
              <w:tab w:val="clear" w:pos="8176"/>
              <w:tab w:val="right" w:pos="9026" w:leader="dot"/>
            </w:tabs>
            <w:rPr/>
          </w:pPr>
          <w:hyperlink w:anchor="__RefHeading___Toc17671343_1280447820">
            <w:r>
              <w:rPr>
                <w:webHidden/>
                <w:rStyle w:val="IndexLink"/>
                <w:rtl w:val="true"/>
              </w:rPr>
              <w:t>«</w:t>
            </w:r>
            <w:r>
              <w:rPr>
                <w:rStyle w:val="IndexLink"/>
                <w:rtl w:val="true"/>
              </w:rPr>
              <w:t>الخامس</w:t>
            </w:r>
            <w:r>
              <w:rPr>
                <w:rStyle w:val="IndexLink"/>
                <w:rtl w:val="true"/>
              </w:rPr>
              <w:t xml:space="preserve">»: </w:t>
            </w:r>
            <w:r>
              <w:rPr>
                <w:rStyle w:val="IndexLink"/>
                <w:rtl w:val="true"/>
              </w:rPr>
              <w:t>تعمّد الكلام</w:t>
            </w:r>
            <w:r>
              <w:rPr>
                <w:rStyle w:val="IndexLink"/>
                <w:rtl w:val="true"/>
              </w:rPr>
              <w:tab/>
            </w:r>
            <w:r>
              <w:rPr>
                <w:rStyle w:val="IndexLink"/>
              </w:rPr>
              <w:t>100</w:t>
            </w:r>
          </w:hyperlink>
        </w:p>
        <w:p>
          <w:pPr>
            <w:pStyle w:val="Contents5"/>
            <w:tabs>
              <w:tab w:val="clear" w:pos="7892"/>
              <w:tab w:val="right" w:pos="9026" w:leader="dot"/>
            </w:tabs>
            <w:rPr/>
          </w:pPr>
          <w:hyperlink w:anchor="__RefHeading___Toc17671345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7671347_1280447820">
            <w:r>
              <w:rPr>
                <w:webHidden/>
                <w:rStyle w:val="IndexLink"/>
                <w:rtl w:val="true"/>
              </w:rPr>
              <w:t>فيما لو تكلّم بحرفين حصل ثانيهما من اشباع حركة الأوّل</w:t>
            </w:r>
            <w:r>
              <w:rPr>
                <w:rStyle w:val="IndexLink"/>
                <w:rtl w:val="true"/>
              </w:rPr>
              <w:tab/>
            </w:r>
            <w:r>
              <w:rPr>
                <w:rStyle w:val="IndexLink"/>
              </w:rPr>
              <w:t>102</w:t>
            </w:r>
          </w:hyperlink>
        </w:p>
        <w:p>
          <w:pPr>
            <w:pStyle w:val="Contents5"/>
            <w:tabs>
              <w:tab w:val="clear" w:pos="7892"/>
              <w:tab w:val="right" w:pos="9026" w:leader="dot"/>
            </w:tabs>
            <w:rPr/>
          </w:pPr>
          <w:hyperlink w:anchor="__RefHeading___Toc17671349_1280447820">
            <w:r>
              <w:rPr>
                <w:webHidden/>
                <w:rStyle w:val="IndexLink"/>
                <w:rtl w:val="true"/>
              </w:rPr>
              <w:t>فيما اذا تكلّم بحرفين من غير تركيب</w:t>
            </w:r>
            <w:r>
              <w:rPr>
                <w:rStyle w:val="IndexLink"/>
                <w:rtl w:val="true"/>
              </w:rPr>
              <w:tab/>
            </w:r>
            <w:r>
              <w:rPr>
                <w:rStyle w:val="IndexLink"/>
              </w:rPr>
              <w:t>103</w:t>
            </w:r>
          </w:hyperlink>
        </w:p>
        <w:p>
          <w:pPr>
            <w:pStyle w:val="Contents5"/>
            <w:tabs>
              <w:tab w:val="clear" w:pos="7892"/>
              <w:tab w:val="right" w:pos="9026" w:leader="dot"/>
            </w:tabs>
            <w:rPr/>
          </w:pPr>
          <w:hyperlink w:anchor="__RefHeading___Toc17671351_1280447820">
            <w:r>
              <w:rPr>
                <w:webHidden/>
                <w:rStyle w:val="IndexLink"/>
                <w:rtl w:val="true"/>
              </w:rPr>
              <w:t>فيما اذا تكلّم بحرف غير مفهم للمعنى لكن وصله باحدى كلمات القراءة</w:t>
            </w:r>
            <w:r>
              <w:rPr>
                <w:rStyle w:val="IndexLink"/>
                <w:rtl w:val="true"/>
              </w:rPr>
              <w:tab/>
            </w:r>
            <w:r>
              <w:rPr>
                <w:rStyle w:val="IndexLink"/>
              </w:rPr>
              <w:t>103</w:t>
            </w:r>
          </w:hyperlink>
        </w:p>
        <w:p>
          <w:pPr>
            <w:pStyle w:val="Contents5"/>
            <w:tabs>
              <w:tab w:val="clear" w:pos="7892"/>
              <w:tab w:val="right" w:pos="9026" w:leader="dot"/>
            </w:tabs>
            <w:rPr/>
          </w:pPr>
          <w:hyperlink w:anchor="__RefHeading___Toc17671353_1280447820">
            <w:r>
              <w:rPr>
                <w:webHidden/>
                <w:rStyle w:val="IndexLink"/>
                <w:rtl w:val="true"/>
              </w:rPr>
              <w:t>في مدّ حرف المدّ و اللين</w:t>
            </w:r>
            <w:r>
              <w:rPr>
                <w:rStyle w:val="IndexLink"/>
                <w:rtl w:val="true"/>
              </w:rPr>
              <w:tab/>
            </w:r>
            <w:r>
              <w:rPr>
                <w:rStyle w:val="IndexLink"/>
              </w:rPr>
              <w:t>104</w:t>
            </w:r>
          </w:hyperlink>
        </w:p>
        <w:p>
          <w:pPr>
            <w:pStyle w:val="Contents5"/>
            <w:tabs>
              <w:tab w:val="clear" w:pos="7892"/>
              <w:tab w:val="right" w:pos="9026" w:leader="dot"/>
            </w:tabs>
            <w:rPr/>
          </w:pPr>
          <w:hyperlink w:anchor="__RefHeading___Toc17671355_1280447820">
            <w:r>
              <w:rPr>
                <w:webHidden/>
                <w:rStyle w:val="IndexLink"/>
                <w:rtl w:val="true"/>
              </w:rPr>
              <w:t>في التكلّم بحروف المعاني</w:t>
            </w:r>
            <w:r>
              <w:rPr>
                <w:rStyle w:val="IndexLink"/>
                <w:rtl w:val="true"/>
              </w:rPr>
              <w:tab/>
            </w:r>
            <w:r>
              <w:rPr>
                <w:rStyle w:val="IndexLink"/>
              </w:rPr>
              <w:t>104</w:t>
            </w:r>
          </w:hyperlink>
        </w:p>
        <w:p>
          <w:pPr>
            <w:pStyle w:val="Contents5"/>
            <w:tabs>
              <w:tab w:val="clear" w:pos="7892"/>
              <w:tab w:val="right" w:pos="9026" w:leader="dot"/>
            </w:tabs>
            <w:rPr/>
          </w:pPr>
          <w:hyperlink w:anchor="__RefHeading___Toc17671357_1280447820">
            <w:r>
              <w:rPr>
                <w:webHidden/>
                <w:rStyle w:val="IndexLink"/>
                <w:rtl w:val="true"/>
              </w:rPr>
              <w:t>في التنحنح و النفخ و الأنين و التأوّه و نحوها في الصلاة</w:t>
            </w:r>
            <w:r>
              <w:rPr>
                <w:rStyle w:val="IndexLink"/>
                <w:rtl w:val="true"/>
              </w:rPr>
              <w:tab/>
            </w:r>
            <w:r>
              <w:rPr>
                <w:rStyle w:val="IndexLink"/>
              </w:rPr>
              <w:t>105</w:t>
            </w:r>
          </w:hyperlink>
        </w:p>
        <w:p>
          <w:pPr>
            <w:pStyle w:val="Contents5"/>
            <w:tabs>
              <w:tab w:val="clear" w:pos="7892"/>
              <w:tab w:val="right" w:pos="9026" w:leader="dot"/>
            </w:tabs>
            <w:rPr/>
          </w:pPr>
          <w:hyperlink w:anchor="__RefHeading___Toc17671359_1280447820">
            <w:r>
              <w:rPr>
                <w:webHidden/>
                <w:rStyle w:val="IndexLink"/>
                <w:rtl w:val="true"/>
              </w:rPr>
              <w:t>فيما اذا قال</w:t>
            </w:r>
            <w:r>
              <w:rPr>
                <w:rStyle w:val="IndexLink"/>
                <w:rtl w:val="true"/>
              </w:rPr>
              <w:t>: «</w:t>
            </w:r>
            <w:r>
              <w:rPr>
                <w:rStyle w:val="IndexLink"/>
                <w:rtl w:val="true"/>
              </w:rPr>
              <w:t>آه من ذنوبي</w:t>
            </w:r>
            <w:r>
              <w:rPr>
                <w:rStyle w:val="IndexLink"/>
                <w:rtl w:val="true"/>
              </w:rPr>
              <w:t xml:space="preserve">!» </w:t>
            </w:r>
            <w:r>
              <w:rPr>
                <w:rStyle w:val="IndexLink"/>
                <w:rtl w:val="true"/>
              </w:rPr>
              <w:t>و نحوه</w:t>
            </w:r>
            <w:r>
              <w:rPr>
                <w:rStyle w:val="IndexLink"/>
                <w:rtl w:val="true"/>
              </w:rPr>
              <w:tab/>
            </w:r>
            <w:r>
              <w:rPr>
                <w:rStyle w:val="IndexLink"/>
              </w:rPr>
              <w:t>105</w:t>
            </w:r>
          </w:hyperlink>
        </w:p>
        <w:p>
          <w:pPr>
            <w:pStyle w:val="Contents5"/>
            <w:tabs>
              <w:tab w:val="clear" w:pos="7892"/>
              <w:tab w:val="right" w:pos="9026" w:leader="dot"/>
            </w:tabs>
            <w:rPr/>
          </w:pPr>
          <w:hyperlink w:anchor="__RefHeading___Toc17671361_1280447820">
            <w:r>
              <w:rPr>
                <w:webHidden/>
                <w:rStyle w:val="IndexLink"/>
                <w:rtl w:val="true"/>
              </w:rPr>
              <w:t>في التكلّم في حال حضور المخاطب و عدمه و في حال الاضطرار و عدمه</w:t>
            </w:r>
            <w:r>
              <w:rPr>
                <w:rStyle w:val="IndexLink"/>
                <w:rtl w:val="true"/>
              </w:rPr>
              <w:tab/>
            </w:r>
            <w:r>
              <w:rPr>
                <w:rStyle w:val="IndexLink"/>
              </w:rPr>
              <w:t>105</w:t>
            </w:r>
          </w:hyperlink>
        </w:p>
        <w:p>
          <w:pPr>
            <w:pStyle w:val="Contents5"/>
            <w:tabs>
              <w:tab w:val="clear" w:pos="7892"/>
              <w:tab w:val="right" w:pos="9026" w:leader="dot"/>
            </w:tabs>
            <w:rPr/>
          </w:pPr>
          <w:hyperlink w:anchor="__RefHeading___Toc17671363_1280447820">
            <w:r>
              <w:rPr>
                <w:webHidden/>
                <w:rStyle w:val="IndexLink"/>
                <w:rtl w:val="true"/>
              </w:rPr>
              <w:t>في حكم الذكر و الدعاء في جميع أحوال الصلاة</w:t>
            </w:r>
            <w:r>
              <w:rPr>
                <w:rStyle w:val="IndexLink"/>
                <w:rtl w:val="true"/>
              </w:rPr>
              <w:tab/>
            </w:r>
            <w:r>
              <w:rPr>
                <w:rStyle w:val="IndexLink"/>
              </w:rPr>
              <w:t>106</w:t>
            </w:r>
          </w:hyperlink>
        </w:p>
        <w:p>
          <w:pPr>
            <w:pStyle w:val="Contents6"/>
            <w:tabs>
              <w:tab w:val="clear" w:pos="7609"/>
              <w:tab w:val="right" w:pos="9026" w:leader="dot"/>
            </w:tabs>
            <w:rPr/>
          </w:pPr>
          <w:hyperlink w:anchor="__RefHeading___Toc17671365_1280447820">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7671367_1280447820">
            <w:r>
              <w:rPr>
                <w:webHidden/>
                <w:rStyle w:val="IndexLink"/>
                <w:rtl w:val="true"/>
              </w:rPr>
              <w:t xml:space="preserve">فرع </w:t>
            </w:r>
            <w:r>
              <w:rPr>
                <w:rStyle w:val="IndexLink"/>
                <w:rtl w:val="true"/>
              </w:rPr>
              <w:t xml:space="preserve">: </w:t>
            </w:r>
            <w:r>
              <w:rPr>
                <w:rStyle w:val="IndexLink"/>
                <w:rtl w:val="true"/>
              </w:rPr>
              <w:t>في حكم الدعاء المحرّم</w:t>
            </w:r>
            <w:r>
              <w:rPr>
                <w:rStyle w:val="IndexLink"/>
                <w:rtl w:val="true"/>
              </w:rPr>
              <w:tab/>
            </w:r>
            <w:r>
              <w:rPr>
                <w:rStyle w:val="IndexLink"/>
              </w:rPr>
              <w:t>108</w:t>
            </w:r>
          </w:hyperlink>
        </w:p>
        <w:p>
          <w:pPr>
            <w:pStyle w:val="Contents5"/>
            <w:tabs>
              <w:tab w:val="clear" w:pos="7892"/>
              <w:tab w:val="right" w:pos="9026" w:leader="dot"/>
            </w:tabs>
            <w:rPr/>
          </w:pPr>
          <w:hyperlink w:anchor="__RefHeading___Toc17671369_1280447820">
            <w:r>
              <w:rPr>
                <w:webHidden/>
                <w:rStyle w:val="IndexLink"/>
                <w:rtl w:val="true"/>
              </w:rPr>
              <w:t>في حكم الذكر و الدعاء بغير العربي</w:t>
            </w:r>
            <w:r>
              <w:rPr>
                <w:rStyle w:val="IndexLink"/>
                <w:rtl w:val="true"/>
              </w:rPr>
              <w:tab/>
            </w:r>
            <w:r>
              <w:rPr>
                <w:rStyle w:val="IndexLink"/>
              </w:rPr>
              <w:t>109</w:t>
            </w:r>
          </w:hyperlink>
        </w:p>
        <w:p>
          <w:pPr>
            <w:pStyle w:val="Contents5"/>
            <w:tabs>
              <w:tab w:val="clear" w:pos="7892"/>
              <w:tab w:val="right" w:pos="9026" w:leader="dot"/>
            </w:tabs>
            <w:rPr/>
          </w:pPr>
          <w:hyperlink w:anchor="__RefHeading___Toc17671371_1280447820">
            <w:r>
              <w:rPr>
                <w:webHidden/>
                <w:rStyle w:val="IndexLink"/>
                <w:rtl w:val="true"/>
              </w:rPr>
              <w:t>في قصد القرآنيّة في القرآن؟</w:t>
            </w:r>
            <w:r>
              <w:rPr>
                <w:rStyle w:val="IndexLink"/>
                <w:rtl w:val="true"/>
              </w:rPr>
              <w:tab/>
            </w:r>
            <w:r>
              <w:rPr>
                <w:rStyle w:val="IndexLink"/>
              </w:rPr>
              <w:t>109</w:t>
            </w:r>
          </w:hyperlink>
        </w:p>
        <w:p>
          <w:pPr>
            <w:pStyle w:val="Contents5"/>
            <w:tabs>
              <w:tab w:val="clear" w:pos="7892"/>
              <w:tab w:val="right" w:pos="9026" w:leader="dot"/>
            </w:tabs>
            <w:rPr/>
          </w:pPr>
          <w:hyperlink w:anchor="__RefHeading___Toc17671373_1280447820">
            <w:r>
              <w:rPr>
                <w:webHidden/>
                <w:rStyle w:val="IndexLink"/>
                <w:rtl w:val="true"/>
              </w:rPr>
              <w:t>في الاتيان بالذكر بقصد تنبيه الغير</w:t>
            </w:r>
            <w:r>
              <w:rPr>
                <w:rStyle w:val="IndexLink"/>
                <w:rtl w:val="true"/>
              </w:rPr>
              <w:tab/>
            </w:r>
            <w:r>
              <w:rPr>
                <w:rStyle w:val="IndexLink"/>
              </w:rPr>
              <w:t>109</w:t>
            </w:r>
          </w:hyperlink>
        </w:p>
        <w:p>
          <w:pPr>
            <w:pStyle w:val="Contents5"/>
            <w:tabs>
              <w:tab w:val="clear" w:pos="7892"/>
              <w:tab w:val="right" w:pos="9026" w:leader="dot"/>
            </w:tabs>
            <w:rPr/>
          </w:pPr>
          <w:hyperlink w:anchor="__RefHeading___Toc17671375_1280447820">
            <w:r>
              <w:rPr>
                <w:webHidden/>
                <w:rStyle w:val="IndexLink"/>
                <w:rtl w:val="true"/>
              </w:rPr>
              <w:t>في الدعاء مع مخاطبة الغير في الصلاة</w:t>
            </w:r>
            <w:r>
              <w:rPr>
                <w:rStyle w:val="IndexLink"/>
                <w:rtl w:val="true"/>
              </w:rPr>
              <w:tab/>
            </w:r>
            <w:r>
              <w:rPr>
                <w:rStyle w:val="IndexLink"/>
              </w:rPr>
              <w:t>111</w:t>
            </w:r>
          </w:hyperlink>
        </w:p>
        <w:p>
          <w:pPr>
            <w:pStyle w:val="Contents5"/>
            <w:tabs>
              <w:tab w:val="clear" w:pos="7892"/>
              <w:tab w:val="right" w:pos="9026" w:leader="dot"/>
            </w:tabs>
            <w:rPr/>
          </w:pPr>
          <w:hyperlink w:anchor="__RefHeading___Toc17671377_1280447820">
            <w:r>
              <w:rPr>
                <w:webHidden/>
                <w:rStyle w:val="IndexLink"/>
                <w:rtl w:val="true"/>
              </w:rPr>
              <w:t>في تكرار الذكر أو القراءة عمدا أو احتياطا</w:t>
            </w:r>
            <w:r>
              <w:rPr>
                <w:rStyle w:val="IndexLink"/>
                <w:rtl w:val="true"/>
              </w:rPr>
              <w:tab/>
            </w:r>
            <w:r>
              <w:rPr>
                <w:rStyle w:val="IndexLink"/>
              </w:rPr>
              <w:t>111</w:t>
            </w:r>
          </w:hyperlink>
        </w:p>
        <w:p>
          <w:pPr>
            <w:pStyle w:val="Contents5"/>
            <w:tabs>
              <w:tab w:val="clear" w:pos="7892"/>
              <w:tab w:val="right" w:pos="9026" w:leader="dot"/>
            </w:tabs>
            <w:rPr/>
          </w:pPr>
          <w:hyperlink w:anchor="__RefHeading___Toc17671379_1280447820">
            <w:r>
              <w:rPr>
                <w:webHidden/>
                <w:rStyle w:val="IndexLink"/>
                <w:rtl w:val="true"/>
              </w:rPr>
              <w:t>في ابتداء المصلّي بالسلام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17671381_1280447820">
            <w:r>
              <w:rPr>
                <w:webHidden/>
                <w:rStyle w:val="IndexLink"/>
                <w:rtl w:val="true"/>
              </w:rPr>
              <w:t>في ردّ سلام التحيّة أثناء الصلاة</w:t>
            </w:r>
            <w:r>
              <w:rPr>
                <w:rStyle w:val="IndexLink"/>
                <w:rtl w:val="true"/>
              </w:rPr>
              <w:tab/>
            </w:r>
            <w:r>
              <w:rPr>
                <w:rStyle w:val="IndexLink"/>
              </w:rPr>
              <w:t>112</w:t>
            </w:r>
          </w:hyperlink>
        </w:p>
        <w:p>
          <w:pPr>
            <w:pStyle w:val="Contents6"/>
            <w:tabs>
              <w:tab w:val="clear" w:pos="7609"/>
              <w:tab w:val="right" w:pos="9026" w:leader="dot"/>
            </w:tabs>
            <w:rPr/>
          </w:pPr>
          <w:hyperlink w:anchor="__RefHeading___Toc17671383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7671385_1280447820">
            <w:r>
              <w:rPr>
                <w:webHidden/>
                <w:rStyle w:val="IndexLink"/>
                <w:rtl w:val="true"/>
              </w:rPr>
              <w:t xml:space="preserve">الفرع الأوّل </w:t>
            </w:r>
            <w:r>
              <w:rPr>
                <w:rStyle w:val="IndexLink"/>
                <w:rtl w:val="true"/>
              </w:rPr>
              <w:t xml:space="preserve">: </w:t>
            </w:r>
            <w:r>
              <w:rPr>
                <w:rStyle w:val="IndexLink"/>
                <w:rtl w:val="true"/>
              </w:rPr>
              <w:t>في معنى التحيّة و وجوب ردّها</w:t>
            </w:r>
            <w:r>
              <w:rPr>
                <w:rStyle w:val="IndexLink"/>
                <w:rtl w:val="true"/>
              </w:rPr>
              <w:tab/>
            </w:r>
            <w:r>
              <w:rPr>
                <w:rStyle w:val="IndexLink"/>
              </w:rPr>
              <w:t>113</w:t>
            </w:r>
          </w:hyperlink>
        </w:p>
        <w:p>
          <w:pPr>
            <w:pStyle w:val="Contents6"/>
            <w:tabs>
              <w:tab w:val="clear" w:pos="7609"/>
              <w:tab w:val="right" w:pos="9026" w:leader="dot"/>
            </w:tabs>
            <w:rPr/>
          </w:pPr>
          <w:hyperlink w:anchor="__RefHeading___Toc17671387_1280447820">
            <w:r>
              <w:rPr>
                <w:webHidden/>
                <w:rStyle w:val="IndexLink"/>
                <w:rtl w:val="true"/>
              </w:rPr>
              <w:t xml:space="preserve">الفرع الثاني </w:t>
            </w:r>
            <w:r>
              <w:rPr>
                <w:rStyle w:val="IndexLink"/>
                <w:rtl w:val="true"/>
              </w:rPr>
              <w:t xml:space="preserve">: </w:t>
            </w:r>
            <w:r>
              <w:rPr>
                <w:rStyle w:val="IndexLink"/>
                <w:rtl w:val="true"/>
              </w:rPr>
              <w:t>في حكم الصلاة اذا لم يردّ الجواب</w:t>
            </w:r>
            <w:r>
              <w:rPr>
                <w:rStyle w:val="IndexLink"/>
                <w:rtl w:val="true"/>
              </w:rPr>
              <w:tab/>
            </w:r>
            <w:r>
              <w:rPr>
                <w:rStyle w:val="IndexLink"/>
              </w:rPr>
              <w:t>115</w:t>
            </w:r>
          </w:hyperlink>
        </w:p>
        <w:p>
          <w:pPr>
            <w:pStyle w:val="Contents5"/>
            <w:tabs>
              <w:tab w:val="clear" w:pos="7892"/>
              <w:tab w:val="right" w:pos="9026" w:leader="dot"/>
            </w:tabs>
            <w:rPr/>
          </w:pPr>
          <w:hyperlink w:anchor="__RefHeading___Toc17671389_1280447820">
            <w:r>
              <w:rPr>
                <w:webHidden/>
                <w:rStyle w:val="IndexLink"/>
                <w:rtl w:val="true"/>
              </w:rPr>
              <w:t>في كيفيّة ردّ السلام في الصلاة</w:t>
            </w:r>
            <w:r>
              <w:rPr>
                <w:rStyle w:val="IndexLink"/>
                <w:rtl w:val="true"/>
              </w:rPr>
              <w:tab/>
            </w:r>
            <w:r>
              <w:rPr>
                <w:rStyle w:val="IndexLink"/>
              </w:rPr>
              <w:t>116</w:t>
            </w:r>
          </w:hyperlink>
        </w:p>
        <w:p>
          <w:pPr>
            <w:pStyle w:val="Contents5"/>
            <w:tabs>
              <w:tab w:val="clear" w:pos="7892"/>
              <w:tab w:val="right" w:pos="9026" w:leader="dot"/>
            </w:tabs>
            <w:rPr/>
          </w:pPr>
          <w:hyperlink w:anchor="__RefHeading___Toc17671391_1280447820">
            <w:r>
              <w:rPr>
                <w:webHidden/>
                <w:rStyle w:val="IndexLink"/>
                <w:rtl w:val="true"/>
              </w:rPr>
              <w:t>في أنّ الأحوط قصد القرآنيّة ب</w:t>
            </w:r>
            <w:r>
              <w:rPr>
                <w:rStyle w:val="IndexLink"/>
                <w:rtl w:val="true"/>
              </w:rPr>
              <w:t>- «</w:t>
            </w:r>
            <w:r>
              <w:rPr>
                <w:rStyle w:val="IndexLink"/>
                <w:rtl w:val="true"/>
              </w:rPr>
              <w:t>سلام عليكم</w:t>
            </w:r>
            <w:r>
              <w:rPr>
                <w:rStyle w:val="IndexLink"/>
                <w:rtl w:val="true"/>
              </w:rPr>
              <w:t>»</w:t>
              <w:tab/>
            </w:r>
            <w:r>
              <w:rPr>
                <w:rStyle w:val="IndexLink"/>
              </w:rPr>
              <w:t>119</w:t>
            </w:r>
          </w:hyperlink>
        </w:p>
        <w:p>
          <w:pPr>
            <w:pStyle w:val="Contents5"/>
            <w:tabs>
              <w:tab w:val="clear" w:pos="7892"/>
              <w:tab w:val="right" w:pos="9026" w:leader="dot"/>
            </w:tabs>
            <w:rPr/>
          </w:pPr>
          <w:hyperlink w:anchor="__RefHeading___Toc17671393_1280447820">
            <w:r>
              <w:rPr>
                <w:webHidden/>
                <w:rStyle w:val="IndexLink"/>
                <w:rtl w:val="true"/>
              </w:rPr>
              <w:t>فيما لو سلّم بالملحون</w:t>
            </w:r>
            <w:r>
              <w:rPr>
                <w:rStyle w:val="IndexLink"/>
                <w:rtl w:val="true"/>
              </w:rPr>
              <w:tab/>
            </w:r>
            <w:r>
              <w:rPr>
                <w:rStyle w:val="IndexLink"/>
              </w:rPr>
              <w:t>121</w:t>
            </w:r>
          </w:hyperlink>
        </w:p>
        <w:p>
          <w:pPr>
            <w:pStyle w:val="Contents5"/>
            <w:tabs>
              <w:tab w:val="clear" w:pos="7892"/>
              <w:tab w:val="right" w:pos="9026" w:leader="dot"/>
            </w:tabs>
            <w:rPr/>
          </w:pPr>
          <w:hyperlink w:anchor="__RefHeading___Toc17671395_1280447820">
            <w:r>
              <w:rPr>
                <w:webHidden/>
                <w:rStyle w:val="IndexLink"/>
                <w:rtl w:val="true"/>
              </w:rPr>
              <w:t>فيما لو كان المسلّم صبيّا أو امرأة أجنبيّة أو رجلاً أجنبيّا</w:t>
            </w:r>
            <w:r>
              <w:rPr>
                <w:rStyle w:val="IndexLink"/>
                <w:rtl w:val="true"/>
              </w:rPr>
              <w:tab/>
            </w:r>
            <w:r>
              <w:rPr>
                <w:rStyle w:val="IndexLink"/>
              </w:rPr>
              <w:t>121</w:t>
            </w:r>
          </w:hyperlink>
        </w:p>
        <w:p>
          <w:pPr>
            <w:pStyle w:val="Contents5"/>
            <w:tabs>
              <w:tab w:val="clear" w:pos="7892"/>
              <w:tab w:val="right" w:pos="9026" w:leader="dot"/>
            </w:tabs>
            <w:rPr/>
          </w:pPr>
          <w:hyperlink w:anchor="__RefHeading___Toc17671397_1280447820">
            <w:r>
              <w:rPr>
                <w:webHidden/>
                <w:rStyle w:val="IndexLink"/>
                <w:rtl w:val="true"/>
              </w:rPr>
              <w:t>فيما لو سلّم على جماعة منهم المصلّي</w:t>
            </w:r>
            <w:r>
              <w:rPr>
                <w:rStyle w:val="IndexLink"/>
                <w:rtl w:val="true"/>
              </w:rPr>
              <w:tab/>
            </w:r>
            <w:r>
              <w:rPr>
                <w:rStyle w:val="IndexLink"/>
              </w:rPr>
              <w:t>122</w:t>
            </w:r>
          </w:hyperlink>
        </w:p>
        <w:p>
          <w:pPr>
            <w:pStyle w:val="Contents5"/>
            <w:tabs>
              <w:tab w:val="clear" w:pos="7892"/>
              <w:tab w:val="right" w:pos="9026" w:leader="dot"/>
            </w:tabs>
            <w:rPr/>
          </w:pPr>
          <w:hyperlink w:anchor="__RefHeading___Toc17671399_1280447820">
            <w:r>
              <w:rPr>
                <w:webHidden/>
                <w:rStyle w:val="IndexLink"/>
                <w:rtl w:val="true"/>
              </w:rPr>
              <w:t>في كيفيّة الردّ لمن قال</w:t>
            </w:r>
            <w:r>
              <w:rPr>
                <w:rStyle w:val="IndexLink"/>
                <w:rtl w:val="true"/>
              </w:rPr>
              <w:t>: «</w:t>
            </w:r>
            <w:r>
              <w:rPr>
                <w:rStyle w:val="IndexLink"/>
                <w:rtl w:val="true"/>
              </w:rPr>
              <w:t>سلام</w:t>
            </w:r>
            <w:r>
              <w:rPr>
                <w:rStyle w:val="IndexLink"/>
                <w:rtl w:val="true"/>
              </w:rPr>
              <w:t xml:space="preserve">» </w:t>
            </w:r>
            <w:r>
              <w:rPr>
                <w:rStyle w:val="IndexLink"/>
                <w:rtl w:val="true"/>
              </w:rPr>
              <w:t xml:space="preserve">بدون </w:t>
            </w:r>
            <w:r>
              <w:rPr>
                <w:rStyle w:val="IndexLink"/>
                <w:rtl w:val="true"/>
              </w:rPr>
              <w:t>«</w:t>
            </w:r>
            <w:r>
              <w:rPr>
                <w:rStyle w:val="IndexLink"/>
                <w:rtl w:val="true"/>
              </w:rPr>
              <w:t>عليكم</w:t>
            </w:r>
            <w:r>
              <w:rPr>
                <w:rStyle w:val="IndexLink"/>
                <w:rtl w:val="true"/>
              </w:rPr>
              <w:t>»</w:t>
              <w:tab/>
            </w:r>
            <w:r>
              <w:rPr>
                <w:rStyle w:val="IndexLink"/>
              </w:rPr>
              <w:t>125</w:t>
            </w:r>
          </w:hyperlink>
        </w:p>
        <w:p>
          <w:pPr>
            <w:pStyle w:val="Contents5"/>
            <w:tabs>
              <w:tab w:val="clear" w:pos="7892"/>
              <w:tab w:val="right" w:pos="9026" w:leader="dot"/>
            </w:tabs>
            <w:rPr/>
          </w:pPr>
          <w:hyperlink w:anchor="__RefHeading___Toc17671401_1280447820">
            <w:r>
              <w:rPr>
                <w:webHidden/>
                <w:rStyle w:val="IndexLink"/>
                <w:rtl w:val="true"/>
              </w:rPr>
              <w:t>فيما اذا سلّم مرّات عديدة</w:t>
            </w:r>
            <w:r>
              <w:rPr>
                <w:rStyle w:val="IndexLink"/>
                <w:rtl w:val="true"/>
              </w:rPr>
              <w:tab/>
            </w:r>
            <w:r>
              <w:rPr>
                <w:rStyle w:val="IndexLink"/>
              </w:rPr>
              <w:t>125</w:t>
            </w:r>
          </w:hyperlink>
        </w:p>
        <w:p>
          <w:pPr>
            <w:pStyle w:val="Contents5"/>
            <w:tabs>
              <w:tab w:val="clear" w:pos="7892"/>
              <w:tab w:val="right" w:pos="9026" w:leader="dot"/>
            </w:tabs>
            <w:rPr/>
          </w:pPr>
          <w:hyperlink w:anchor="__RefHeading___Toc17671403_1280447820">
            <w:r>
              <w:rPr>
                <w:webHidden/>
                <w:rStyle w:val="IndexLink"/>
                <w:rtl w:val="true"/>
              </w:rPr>
              <w:t>فيما اذا كان المصلّي بين جماعة و شكّ أنّ المسلّم قصده أيضا أم لا</w:t>
            </w:r>
            <w:r>
              <w:rPr>
                <w:rStyle w:val="IndexLink"/>
                <w:rtl w:val="true"/>
              </w:rPr>
              <w:tab/>
            </w:r>
            <w:r>
              <w:rPr>
                <w:rStyle w:val="IndexLink"/>
              </w:rPr>
              <w:t>127</w:t>
            </w:r>
          </w:hyperlink>
        </w:p>
        <w:p>
          <w:pPr>
            <w:pStyle w:val="Contents5"/>
            <w:tabs>
              <w:tab w:val="clear" w:pos="7892"/>
              <w:tab w:val="right" w:pos="9026" w:leader="dot"/>
            </w:tabs>
            <w:rPr/>
          </w:pPr>
          <w:hyperlink w:anchor="__RefHeading___Toc17671405_1280447820">
            <w:r>
              <w:rPr>
                <w:webHidden/>
                <w:rStyle w:val="IndexLink"/>
                <w:rtl w:val="true"/>
              </w:rPr>
              <w:t>في فوريّة وجوب جواب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17671407_1280447820">
            <w:r>
              <w:rPr>
                <w:webHidden/>
                <w:rStyle w:val="IndexLink"/>
                <w:rtl w:val="true"/>
              </w:rPr>
              <w:t>في وجوب اسماع الردّ</w:t>
            </w:r>
            <w:r>
              <w:rPr>
                <w:rStyle w:val="IndexLink"/>
                <w:rtl w:val="true"/>
              </w:rPr>
              <w:tab/>
            </w:r>
            <w:r>
              <w:rPr>
                <w:rStyle w:val="IndexLink"/>
              </w:rPr>
              <w:t>128</w:t>
            </w:r>
          </w:hyperlink>
        </w:p>
        <w:p>
          <w:pPr>
            <w:pStyle w:val="Contents6"/>
            <w:tabs>
              <w:tab w:val="clear" w:pos="7609"/>
              <w:tab w:val="right" w:pos="9026" w:leader="dot"/>
            </w:tabs>
            <w:rPr/>
          </w:pPr>
          <w:hyperlink w:anchor="__RefHeading___Toc17671409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7671411_1280447820">
            <w:r>
              <w:rPr>
                <w:webHidden/>
                <w:rStyle w:val="IndexLink"/>
                <w:rtl w:val="true"/>
              </w:rPr>
              <w:t xml:space="preserve">فرع </w:t>
            </w:r>
            <w:r>
              <w:rPr>
                <w:rStyle w:val="IndexLink"/>
                <w:rtl w:val="true"/>
              </w:rPr>
              <w:t xml:space="preserve">: </w:t>
            </w:r>
            <w:r>
              <w:rPr>
                <w:rStyle w:val="IndexLink"/>
                <w:rtl w:val="true"/>
              </w:rPr>
              <w:t>فيما اذا سلّم و مشى سريعا أو كان المسلّم أصمّ</w:t>
            </w:r>
            <w:r>
              <w:rPr>
                <w:rStyle w:val="IndexLink"/>
                <w:rtl w:val="true"/>
              </w:rPr>
              <w:tab/>
            </w:r>
            <w:r>
              <w:rPr>
                <w:rStyle w:val="IndexLink"/>
              </w:rPr>
              <w:t>130</w:t>
            </w:r>
          </w:hyperlink>
        </w:p>
        <w:p>
          <w:pPr>
            <w:pStyle w:val="Contents5"/>
            <w:tabs>
              <w:tab w:val="clear" w:pos="7892"/>
              <w:tab w:val="right" w:pos="9026" w:leader="dot"/>
            </w:tabs>
            <w:rPr/>
          </w:pPr>
          <w:hyperlink w:anchor="__RefHeading___Toc17671413_1280447820">
            <w:r>
              <w:rPr>
                <w:webHidden/>
                <w:rStyle w:val="IndexLink"/>
                <w:rtl w:val="true"/>
              </w:rPr>
              <w:t xml:space="preserve">فيما لو كانت التحيّة بغير لفظ </w:t>
            </w:r>
            <w:r>
              <w:rPr>
                <w:rStyle w:val="IndexLink"/>
                <w:rtl w:val="true"/>
              </w:rPr>
              <w:t>«</w:t>
            </w:r>
            <w:r>
              <w:rPr>
                <w:rStyle w:val="IndexLink"/>
                <w:rtl w:val="true"/>
              </w:rPr>
              <w:t>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17671415_1280447820">
            <w:r>
              <w:rPr>
                <w:webHidden/>
                <w:rStyle w:val="IndexLink"/>
                <w:rtl w:val="true"/>
              </w:rPr>
              <w:t>فيما لو شكّ المصلّي في صيغة سلام المسلّم</w:t>
            </w:r>
            <w:r>
              <w:rPr>
                <w:rStyle w:val="IndexLink"/>
                <w:rtl w:val="true"/>
              </w:rPr>
              <w:tab/>
            </w:r>
            <w:r>
              <w:rPr>
                <w:rStyle w:val="IndexLink"/>
              </w:rPr>
              <w:t>131</w:t>
            </w:r>
          </w:hyperlink>
        </w:p>
        <w:p>
          <w:pPr>
            <w:pStyle w:val="Contents5"/>
            <w:tabs>
              <w:tab w:val="clear" w:pos="7892"/>
              <w:tab w:val="right" w:pos="9026" w:leader="dot"/>
            </w:tabs>
            <w:rPr/>
          </w:pPr>
          <w:hyperlink w:anchor="__RefHeading___Toc17671417_1280447820">
            <w:r>
              <w:rPr>
                <w:webHidden/>
                <w:rStyle w:val="IndexLink"/>
                <w:rtl w:val="true"/>
              </w:rPr>
              <w:t>في كراهة السلام على المصلّي</w:t>
            </w:r>
            <w:r>
              <w:rPr>
                <w:rStyle w:val="IndexLink"/>
                <w:rtl w:val="true"/>
              </w:rPr>
              <w:tab/>
            </w:r>
            <w:r>
              <w:rPr>
                <w:rStyle w:val="IndexLink"/>
              </w:rPr>
              <w:t>131</w:t>
            </w:r>
          </w:hyperlink>
        </w:p>
        <w:p>
          <w:pPr>
            <w:pStyle w:val="Contents5"/>
            <w:tabs>
              <w:tab w:val="clear" w:pos="7892"/>
              <w:tab w:val="right" w:pos="9026" w:leader="dot"/>
            </w:tabs>
            <w:rPr/>
          </w:pPr>
          <w:hyperlink w:anchor="__RefHeading___Toc17671419_1280447820">
            <w:r>
              <w:rPr>
                <w:webHidden/>
                <w:rStyle w:val="IndexLink"/>
                <w:rtl w:val="true"/>
              </w:rPr>
              <w:t>في كفائيّة وجوب ردّ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17671421_1280447820">
            <w:r>
              <w:rPr>
                <w:webHidden/>
                <w:rStyle w:val="IndexLink"/>
                <w:rtl w:val="true"/>
              </w:rPr>
              <w:t>في سلام الأجنبي على الأجنبيّة و بالعكس</w:t>
            </w:r>
            <w:r>
              <w:rPr>
                <w:rStyle w:val="IndexLink"/>
                <w:rtl w:val="true"/>
              </w:rPr>
              <w:tab/>
            </w:r>
            <w:r>
              <w:rPr>
                <w:rStyle w:val="IndexLink"/>
              </w:rPr>
              <w:t>133</w:t>
            </w:r>
          </w:hyperlink>
        </w:p>
        <w:p>
          <w:pPr>
            <w:pStyle w:val="Contents5"/>
            <w:tabs>
              <w:tab w:val="clear" w:pos="7892"/>
              <w:tab w:val="right" w:pos="9026" w:leader="dot"/>
            </w:tabs>
            <w:rPr/>
          </w:pPr>
          <w:hyperlink w:anchor="__RefHeading___Toc17671423_1280447820">
            <w:r>
              <w:rPr>
                <w:webHidden/>
                <w:rStyle w:val="IndexLink"/>
                <w:rtl w:val="true"/>
              </w:rPr>
              <w:t>في السلام على الكافر</w:t>
            </w:r>
            <w:r>
              <w:rPr>
                <w:rStyle w:val="IndexLink"/>
                <w:rtl w:val="true"/>
              </w:rPr>
              <w:tab/>
            </w:r>
            <w:r>
              <w:rPr>
                <w:rStyle w:val="IndexLink"/>
              </w:rPr>
              <w:t>134</w:t>
            </w:r>
          </w:hyperlink>
        </w:p>
        <w:p>
          <w:pPr>
            <w:pStyle w:val="Contents6"/>
            <w:tabs>
              <w:tab w:val="clear" w:pos="7609"/>
              <w:tab w:val="right" w:pos="9026" w:leader="dot"/>
            </w:tabs>
            <w:rPr/>
          </w:pPr>
          <w:hyperlink w:anchor="__RefHeading___Toc17671425_128044782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7671427_1280447820">
            <w:r>
              <w:rPr>
                <w:webHidden/>
                <w:rStyle w:val="IndexLink"/>
                <w:rtl w:val="true"/>
              </w:rPr>
              <w:t xml:space="preserve">الفرع الأوّل </w:t>
            </w:r>
            <w:r>
              <w:rPr>
                <w:rStyle w:val="IndexLink"/>
                <w:rtl w:val="true"/>
              </w:rPr>
              <w:t xml:space="preserve">: </w:t>
            </w:r>
            <w:r>
              <w:rPr>
                <w:rStyle w:val="IndexLink"/>
                <w:rtl w:val="true"/>
              </w:rPr>
              <w:t>في الابتداء بالسلام على الكافر</w:t>
            </w:r>
            <w:r>
              <w:rPr>
                <w:rStyle w:val="IndexLink"/>
                <w:rtl w:val="true"/>
              </w:rPr>
              <w:tab/>
            </w:r>
            <w:r>
              <w:rPr>
                <w:rStyle w:val="IndexLink"/>
              </w:rPr>
              <w:t>134</w:t>
            </w:r>
          </w:hyperlink>
        </w:p>
        <w:p>
          <w:pPr>
            <w:pStyle w:val="Contents6"/>
            <w:tabs>
              <w:tab w:val="clear" w:pos="7609"/>
              <w:tab w:val="right" w:pos="9026" w:leader="dot"/>
            </w:tabs>
            <w:rPr/>
          </w:pPr>
          <w:hyperlink w:anchor="__RefHeading___Toc17671429_1280447820">
            <w:r>
              <w:rPr>
                <w:webHidden/>
                <w:rStyle w:val="IndexLink"/>
                <w:rtl w:val="true"/>
              </w:rPr>
              <w:t xml:space="preserve">الفرع الثاني </w:t>
            </w:r>
            <w:r>
              <w:rPr>
                <w:rStyle w:val="IndexLink"/>
                <w:rtl w:val="true"/>
              </w:rPr>
              <w:t xml:space="preserve">: </w:t>
            </w:r>
            <w:r>
              <w:rPr>
                <w:rStyle w:val="IndexLink"/>
                <w:rtl w:val="true"/>
              </w:rPr>
              <w:t>في ردّ سلام الذمّي و كيفيّته</w:t>
            </w:r>
            <w:r>
              <w:rPr>
                <w:rStyle w:val="IndexLink"/>
                <w:rtl w:val="true"/>
              </w:rPr>
              <w:tab/>
            </w:r>
            <w:r>
              <w:rPr>
                <w:rStyle w:val="IndexLink"/>
              </w:rPr>
              <w:t>136</w:t>
            </w:r>
          </w:hyperlink>
        </w:p>
        <w:p>
          <w:pPr>
            <w:pStyle w:val="Contents5"/>
            <w:tabs>
              <w:tab w:val="clear" w:pos="7892"/>
              <w:tab w:val="right" w:pos="9026" w:leader="dot"/>
            </w:tabs>
            <w:rPr/>
          </w:pPr>
          <w:hyperlink w:anchor="__RefHeading___Toc17671431_1280447820">
            <w:r>
              <w:rPr>
                <w:webHidden/>
                <w:rStyle w:val="IndexLink"/>
                <w:rtl w:val="true"/>
              </w:rPr>
              <w:t>فيمن يستحبّ له الابتداء بالسلام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17671433_1280447820">
            <w:r>
              <w:rPr>
                <w:webHidden/>
                <w:rStyle w:val="IndexLink"/>
                <w:rtl w:val="true"/>
              </w:rPr>
              <w:t>فيما اذا سلّم سخريّة أو مزاحا</w:t>
            </w:r>
            <w:r>
              <w:rPr>
                <w:rStyle w:val="IndexLink"/>
                <w:rtl w:val="true"/>
              </w:rPr>
              <w:tab/>
            </w:r>
            <w:r>
              <w:rPr>
                <w:rStyle w:val="IndexLink"/>
              </w:rPr>
              <w:t>140</w:t>
            </w:r>
          </w:hyperlink>
        </w:p>
        <w:p>
          <w:pPr>
            <w:pStyle w:val="Contents5"/>
            <w:tabs>
              <w:tab w:val="clear" w:pos="7892"/>
              <w:tab w:val="right" w:pos="9026" w:leader="dot"/>
            </w:tabs>
            <w:rPr/>
          </w:pPr>
          <w:hyperlink w:anchor="__RefHeading___Toc17671435_1280447820">
            <w:r>
              <w:rPr>
                <w:webHidden/>
                <w:rStyle w:val="IndexLink"/>
                <w:rtl w:val="true"/>
              </w:rPr>
              <w:t>فيما اذا سلّم على أحد شخصين و لم يعلم أنّه أيّهما أراد</w:t>
            </w:r>
            <w:r>
              <w:rPr>
                <w:rStyle w:val="IndexLink"/>
                <w:rtl w:val="true"/>
              </w:rPr>
              <w:tab/>
            </w:r>
            <w:r>
              <w:rPr>
                <w:rStyle w:val="IndexLink"/>
              </w:rPr>
              <w:t>141</w:t>
            </w:r>
          </w:hyperlink>
        </w:p>
        <w:p>
          <w:pPr>
            <w:pStyle w:val="Contents5"/>
            <w:tabs>
              <w:tab w:val="clear" w:pos="7892"/>
              <w:tab w:val="right" w:pos="9026" w:leader="dot"/>
            </w:tabs>
            <w:rPr/>
          </w:pPr>
          <w:hyperlink w:anchor="__RefHeading___Toc17671437_1280447820">
            <w:r>
              <w:rPr>
                <w:webHidden/>
                <w:rStyle w:val="IndexLink"/>
                <w:rtl w:val="true"/>
              </w:rPr>
              <w:t>فيما اذا تقارن سلام شخصين كلّ على الآخر</w:t>
            </w:r>
            <w:r>
              <w:rPr>
                <w:rStyle w:val="IndexLink"/>
                <w:rtl w:val="true"/>
              </w:rPr>
              <w:tab/>
            </w:r>
            <w:r>
              <w:rPr>
                <w:rStyle w:val="IndexLink"/>
              </w:rPr>
              <w:t>141</w:t>
            </w:r>
          </w:hyperlink>
        </w:p>
        <w:p>
          <w:pPr>
            <w:pStyle w:val="Contents5"/>
            <w:tabs>
              <w:tab w:val="clear" w:pos="7892"/>
              <w:tab w:val="right" w:pos="9026" w:leader="dot"/>
            </w:tabs>
            <w:rPr/>
          </w:pPr>
          <w:hyperlink w:anchor="__RefHeading___Toc17671439_1280447820">
            <w:r>
              <w:rPr>
                <w:webHidden/>
                <w:rStyle w:val="IndexLink"/>
                <w:rtl w:val="true"/>
              </w:rPr>
              <w:t>في جواب سلام أهل المنبر</w:t>
            </w:r>
            <w:r>
              <w:rPr>
                <w:rStyle w:val="IndexLink"/>
                <w:rtl w:val="true"/>
              </w:rPr>
              <w:tab/>
            </w:r>
            <w:r>
              <w:rPr>
                <w:rStyle w:val="IndexLink"/>
              </w:rPr>
              <w:t>142</w:t>
            </w:r>
          </w:hyperlink>
        </w:p>
        <w:p>
          <w:pPr>
            <w:pStyle w:val="Contents5"/>
            <w:tabs>
              <w:tab w:val="clear" w:pos="7892"/>
              <w:tab w:val="right" w:pos="9026" w:leader="dot"/>
            </w:tabs>
            <w:rPr/>
          </w:pPr>
          <w:hyperlink w:anchor="__RefHeading___Toc17671441_1280447820">
            <w:r>
              <w:rPr>
                <w:webHidden/>
                <w:rStyle w:val="IndexLink"/>
                <w:rtl w:val="true"/>
              </w:rPr>
              <w:t>في استحباب الردّ بالأحسن في غير حال الصلاة</w:t>
            </w:r>
            <w:r>
              <w:rPr>
                <w:rStyle w:val="IndexLink"/>
                <w:rtl w:val="true"/>
              </w:rPr>
              <w:tab/>
            </w:r>
            <w:r>
              <w:rPr>
                <w:rStyle w:val="IndexLink"/>
              </w:rPr>
              <w:t>142</w:t>
            </w:r>
          </w:hyperlink>
        </w:p>
        <w:p>
          <w:pPr>
            <w:pStyle w:val="Contents5"/>
            <w:tabs>
              <w:tab w:val="clear" w:pos="7892"/>
              <w:tab w:val="right" w:pos="9026" w:leader="dot"/>
            </w:tabs>
            <w:rPr/>
          </w:pPr>
          <w:hyperlink w:anchor="__RefHeading___Toc17671443_1280447820">
            <w:r>
              <w:rPr>
                <w:webHidden/>
                <w:rStyle w:val="IndexLink"/>
                <w:rtl w:val="true"/>
              </w:rPr>
              <w:t>في استحباب قول العاطس</w:t>
            </w:r>
            <w:r>
              <w:rPr>
                <w:rStyle w:val="IndexLink"/>
                <w:rtl w:val="true"/>
              </w:rPr>
              <w:t>: «</w:t>
            </w:r>
            <w:r>
              <w:rPr>
                <w:rStyle w:val="IndexLink"/>
                <w:rtl w:val="true"/>
              </w:rPr>
              <w:t>الحمدللّه</w:t>
            </w:r>
            <w:r>
              <w:rPr>
                <w:rStyle w:val="IndexLink"/>
                <w:rtl w:val="true"/>
              </w:rPr>
              <w:t xml:space="preserve">» </w:t>
            </w:r>
            <w:r>
              <w:rPr>
                <w:rStyle w:val="IndexLink"/>
                <w:rtl w:val="true"/>
              </w:rPr>
              <w:t>و نحوه و كذا تسميت العاطس</w:t>
            </w:r>
            <w:r>
              <w:rPr>
                <w:rStyle w:val="IndexLink"/>
                <w:rtl w:val="true"/>
              </w:rPr>
              <w:tab/>
            </w:r>
            <w:r>
              <w:rPr>
                <w:rStyle w:val="IndexLink"/>
              </w:rPr>
              <w:t>142</w:t>
            </w:r>
          </w:hyperlink>
        </w:p>
        <w:p>
          <w:pPr>
            <w:pStyle w:val="Contents4"/>
            <w:tabs>
              <w:tab w:val="clear" w:pos="8176"/>
              <w:tab w:val="right" w:pos="9026" w:leader="dot"/>
            </w:tabs>
            <w:rPr/>
          </w:pPr>
          <w:hyperlink w:anchor="__RefHeading___Toc17671445_1280447820">
            <w:r>
              <w:rPr>
                <w:webHidden/>
                <w:rStyle w:val="IndexLink"/>
                <w:rtl w:val="true"/>
              </w:rPr>
              <w:t>«</w:t>
            </w:r>
            <w:r>
              <w:rPr>
                <w:rStyle w:val="IndexLink"/>
                <w:rtl w:val="true"/>
              </w:rPr>
              <w:t>السادس</w:t>
            </w:r>
            <w:r>
              <w:rPr>
                <w:rStyle w:val="IndexLink"/>
                <w:rtl w:val="true"/>
              </w:rPr>
              <w:t xml:space="preserve">»: </w:t>
            </w:r>
            <w:r>
              <w:rPr>
                <w:rStyle w:val="IndexLink"/>
                <w:rtl w:val="true"/>
              </w:rPr>
              <w:t>تعمّد القهقهة</w:t>
            </w:r>
            <w:r>
              <w:rPr>
                <w:rStyle w:val="IndexLink"/>
                <w:rtl w:val="true"/>
              </w:rPr>
              <w:tab/>
            </w:r>
            <w:r>
              <w:rPr>
                <w:rStyle w:val="IndexLink"/>
              </w:rPr>
              <w:t>144</w:t>
            </w:r>
          </w:hyperlink>
        </w:p>
        <w:p>
          <w:pPr>
            <w:pStyle w:val="Contents5"/>
            <w:tabs>
              <w:tab w:val="clear" w:pos="7892"/>
              <w:tab w:val="right" w:pos="9026" w:leader="dot"/>
            </w:tabs>
            <w:rPr/>
          </w:pPr>
          <w:hyperlink w:anchor="__RefHeading___Toc17671447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7671449_1280447820">
            <w:r>
              <w:rPr>
                <w:webHidden/>
                <w:rStyle w:val="IndexLink"/>
                <w:rtl w:val="true"/>
              </w:rPr>
              <w:t xml:space="preserve">الفرع الأوّل </w:t>
            </w:r>
            <w:r>
              <w:rPr>
                <w:rStyle w:val="IndexLink"/>
                <w:rtl w:val="true"/>
              </w:rPr>
              <w:t xml:space="preserve">: </w:t>
            </w:r>
            <w:r>
              <w:rPr>
                <w:rStyle w:val="IndexLink"/>
                <w:rtl w:val="true"/>
              </w:rPr>
              <w:t>في الضحك المتوسّط بين القهقهة و التبسّم</w:t>
            </w:r>
            <w:r>
              <w:rPr>
                <w:rStyle w:val="IndexLink"/>
                <w:rtl w:val="true"/>
              </w:rPr>
              <w:tab/>
            </w:r>
            <w:r>
              <w:rPr>
                <w:rStyle w:val="IndexLink"/>
              </w:rPr>
              <w:t>146</w:t>
            </w:r>
          </w:hyperlink>
        </w:p>
        <w:p>
          <w:pPr>
            <w:pStyle w:val="Contents5"/>
            <w:tabs>
              <w:tab w:val="clear" w:pos="7892"/>
              <w:tab w:val="right" w:pos="9026" w:leader="dot"/>
            </w:tabs>
            <w:rPr/>
          </w:pPr>
          <w:hyperlink w:anchor="__RefHeading___Toc17671451_1280447820">
            <w:r>
              <w:rPr>
                <w:webHidden/>
                <w:rStyle w:val="IndexLink"/>
                <w:rtl w:val="true"/>
              </w:rPr>
              <w:t xml:space="preserve">الفرع الثاني </w:t>
            </w:r>
            <w:r>
              <w:rPr>
                <w:rStyle w:val="IndexLink"/>
                <w:rtl w:val="true"/>
              </w:rPr>
              <w:t xml:space="preserve">: </w:t>
            </w:r>
            <w:r>
              <w:rPr>
                <w:rStyle w:val="IndexLink"/>
                <w:rtl w:val="true"/>
              </w:rPr>
              <w:t>في منع النفس عن ظهور القهقهة</w:t>
            </w:r>
            <w:r>
              <w:rPr>
                <w:rStyle w:val="IndexLink"/>
                <w:rtl w:val="true"/>
              </w:rPr>
              <w:tab/>
            </w:r>
            <w:r>
              <w:rPr>
                <w:rStyle w:val="IndexLink"/>
              </w:rPr>
              <w:t>146</w:t>
            </w:r>
          </w:hyperlink>
        </w:p>
        <w:p>
          <w:pPr>
            <w:pStyle w:val="Contents4"/>
            <w:tabs>
              <w:tab w:val="clear" w:pos="8176"/>
              <w:tab w:val="right" w:pos="9026" w:leader="dot"/>
            </w:tabs>
            <w:rPr/>
          </w:pPr>
          <w:hyperlink w:anchor="__RefHeading___Toc17671453_1280447820">
            <w:r>
              <w:rPr>
                <w:webHidden/>
                <w:rStyle w:val="IndexLink"/>
                <w:rtl w:val="true"/>
              </w:rPr>
              <w:t>«</w:t>
            </w:r>
            <w:r>
              <w:rPr>
                <w:rStyle w:val="IndexLink"/>
                <w:rtl w:val="true"/>
              </w:rPr>
              <w:t>السابع</w:t>
            </w:r>
            <w:r>
              <w:rPr>
                <w:rStyle w:val="IndexLink"/>
                <w:rtl w:val="true"/>
              </w:rPr>
              <w:t xml:space="preserve">»: </w:t>
            </w:r>
            <w:r>
              <w:rPr>
                <w:rStyle w:val="IndexLink"/>
                <w:rtl w:val="true"/>
              </w:rPr>
              <w:t>تعمّد البكاء لأمور الدنيا</w:t>
            </w:r>
            <w:r>
              <w:rPr>
                <w:rStyle w:val="IndexLink"/>
                <w:rtl w:val="true"/>
              </w:rPr>
              <w:tab/>
            </w:r>
            <w:r>
              <w:rPr>
                <w:rStyle w:val="IndexLink"/>
              </w:rPr>
              <w:t>147</w:t>
            </w:r>
          </w:hyperlink>
        </w:p>
        <w:p>
          <w:pPr>
            <w:pStyle w:val="Contents5"/>
            <w:tabs>
              <w:tab w:val="clear" w:pos="7892"/>
              <w:tab w:val="right" w:pos="9026" w:leader="dot"/>
            </w:tabs>
            <w:rPr/>
          </w:pPr>
          <w:hyperlink w:anchor="__RefHeading___Toc17671455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7671457_1280447820">
            <w:r>
              <w:rPr>
                <w:webHidden/>
                <w:rStyle w:val="IndexLink"/>
                <w:rtl w:val="true"/>
              </w:rPr>
              <w:t>الفرع الأوّل في أنّه هل يعتبر في البكاء المبطل الصوت؟</w:t>
            </w:r>
            <w:r>
              <w:rPr>
                <w:rStyle w:val="IndexLink"/>
                <w:rtl w:val="true"/>
              </w:rPr>
              <w:tab/>
            </w:r>
            <w:r>
              <w:rPr>
                <w:rStyle w:val="IndexLink"/>
              </w:rPr>
              <w:t>150</w:t>
            </w:r>
          </w:hyperlink>
        </w:p>
        <w:p>
          <w:pPr>
            <w:pStyle w:val="Contents5"/>
            <w:tabs>
              <w:tab w:val="clear" w:pos="7892"/>
              <w:tab w:val="right" w:pos="9026" w:leader="dot"/>
            </w:tabs>
            <w:rPr/>
          </w:pPr>
          <w:hyperlink w:anchor="__RefHeading___Toc17671459_1280447820">
            <w:r>
              <w:rPr>
                <w:webHidden/>
                <w:rStyle w:val="IndexLink"/>
                <w:rtl w:val="true"/>
              </w:rPr>
              <w:t xml:space="preserve">الفرع الثاني </w:t>
            </w:r>
            <w:r>
              <w:rPr>
                <w:rStyle w:val="IndexLink"/>
                <w:rtl w:val="true"/>
              </w:rPr>
              <w:t xml:space="preserve">: </w:t>
            </w:r>
            <w:r>
              <w:rPr>
                <w:rStyle w:val="IndexLink"/>
                <w:rtl w:val="true"/>
              </w:rPr>
              <w:t>في أنّ البكاء المبطل هو البكاء على أمور الدنيا</w:t>
            </w:r>
            <w:r>
              <w:rPr>
                <w:rStyle w:val="IndexLink"/>
                <w:rtl w:val="true"/>
              </w:rPr>
              <w:tab/>
            </w:r>
            <w:r>
              <w:rPr>
                <w:rStyle w:val="IndexLink"/>
              </w:rPr>
              <w:t>151</w:t>
            </w:r>
          </w:hyperlink>
        </w:p>
        <w:p>
          <w:pPr>
            <w:pStyle w:val="Contents4"/>
            <w:tabs>
              <w:tab w:val="clear" w:pos="8176"/>
              <w:tab w:val="right" w:pos="9026" w:leader="dot"/>
            </w:tabs>
            <w:rPr/>
          </w:pPr>
          <w:hyperlink w:anchor="__RefHeading___Toc17671461_1280447820">
            <w:r>
              <w:rPr>
                <w:webHidden/>
                <w:rStyle w:val="IndexLink"/>
                <w:rtl w:val="true"/>
              </w:rPr>
              <w:t>«</w:t>
            </w:r>
            <w:r>
              <w:rPr>
                <w:rStyle w:val="IndexLink"/>
                <w:rtl w:val="true"/>
              </w:rPr>
              <w:t>الثامن</w:t>
            </w:r>
            <w:r>
              <w:rPr>
                <w:rStyle w:val="IndexLink"/>
                <w:rtl w:val="true"/>
              </w:rPr>
              <w:t xml:space="preserve">»: </w:t>
            </w:r>
            <w:r>
              <w:rPr>
                <w:rStyle w:val="IndexLink"/>
                <w:rtl w:val="true"/>
              </w:rPr>
              <w:t>كلّ فعل ماحٍ لصورة الصلاة</w:t>
            </w:r>
            <w:r>
              <w:rPr>
                <w:rStyle w:val="IndexLink"/>
                <w:rtl w:val="true"/>
              </w:rPr>
              <w:tab/>
            </w:r>
            <w:r>
              <w:rPr>
                <w:rStyle w:val="IndexLink"/>
              </w:rPr>
              <w:t>151</w:t>
            </w:r>
          </w:hyperlink>
        </w:p>
        <w:p>
          <w:pPr>
            <w:pStyle w:val="Contents5"/>
            <w:tabs>
              <w:tab w:val="clear" w:pos="7892"/>
              <w:tab w:val="right" w:pos="9026" w:leader="dot"/>
            </w:tabs>
            <w:rPr/>
          </w:pPr>
          <w:hyperlink w:anchor="__RefHeading___Toc17671463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7671465_1280447820">
            <w:r>
              <w:rPr>
                <w:webHidden/>
                <w:rStyle w:val="IndexLink"/>
                <w:rtl w:val="true"/>
              </w:rPr>
              <w:t xml:space="preserve">الفرع الأوّل </w:t>
            </w:r>
            <w:r>
              <w:rPr>
                <w:rStyle w:val="IndexLink"/>
                <w:rtl w:val="true"/>
              </w:rPr>
              <w:t xml:space="preserve">: </w:t>
            </w:r>
            <w:r>
              <w:rPr>
                <w:rStyle w:val="IndexLink"/>
                <w:rtl w:val="true"/>
              </w:rPr>
              <w:t>في جملة من الأفعال أثناء الصلاة غير الماحية لصورتها</w:t>
            </w:r>
            <w:r>
              <w:rPr>
                <w:rStyle w:val="IndexLink"/>
                <w:rtl w:val="true"/>
              </w:rPr>
              <w:tab/>
            </w:r>
            <w:r>
              <w:rPr>
                <w:rStyle w:val="IndexLink"/>
              </w:rPr>
              <w:t>152</w:t>
            </w:r>
          </w:hyperlink>
        </w:p>
        <w:p>
          <w:pPr>
            <w:pStyle w:val="Contents5"/>
            <w:tabs>
              <w:tab w:val="clear" w:pos="7892"/>
              <w:tab w:val="right" w:pos="9026" w:leader="dot"/>
            </w:tabs>
            <w:rPr/>
          </w:pPr>
          <w:hyperlink w:anchor="__RefHeading___Toc17671467_1280447820">
            <w:r>
              <w:rPr>
                <w:webHidden/>
                <w:rStyle w:val="IndexLink"/>
                <w:rtl w:val="true"/>
              </w:rPr>
              <w:t xml:space="preserve">الفرع الثاني </w:t>
            </w:r>
            <w:r>
              <w:rPr>
                <w:rStyle w:val="IndexLink"/>
                <w:rtl w:val="true"/>
              </w:rPr>
              <w:t xml:space="preserve">: </w:t>
            </w:r>
            <w:r>
              <w:rPr>
                <w:rStyle w:val="IndexLink"/>
                <w:rtl w:val="true"/>
              </w:rPr>
              <w:t>في بطلان الصلاة بالفعل الماحي لصورتها</w:t>
            </w:r>
            <w:r>
              <w:rPr>
                <w:rStyle w:val="IndexLink"/>
                <w:rtl w:val="true"/>
              </w:rPr>
              <w:tab/>
            </w:r>
            <w:r>
              <w:rPr>
                <w:rStyle w:val="IndexLink"/>
              </w:rPr>
              <w:t>156</w:t>
            </w:r>
          </w:hyperlink>
        </w:p>
        <w:p>
          <w:pPr>
            <w:pStyle w:val="Contents4"/>
            <w:tabs>
              <w:tab w:val="clear" w:pos="8176"/>
              <w:tab w:val="right" w:pos="9026" w:leader="dot"/>
            </w:tabs>
            <w:rPr/>
          </w:pPr>
          <w:hyperlink w:anchor="__RefHeading___Toc17671469_1280447820">
            <w:r>
              <w:rPr>
                <w:webHidden/>
                <w:rStyle w:val="IndexLink"/>
                <w:rtl w:val="true"/>
              </w:rPr>
              <w:t>«</w:t>
            </w:r>
            <w:r>
              <w:rPr>
                <w:rStyle w:val="IndexLink"/>
                <w:rtl w:val="true"/>
              </w:rPr>
              <w:t>التاسع</w:t>
            </w:r>
            <w:r>
              <w:rPr>
                <w:rStyle w:val="IndexLink"/>
                <w:rtl w:val="true"/>
              </w:rPr>
              <w:t xml:space="preserve">»: </w:t>
            </w:r>
            <w:r>
              <w:rPr>
                <w:rStyle w:val="IndexLink"/>
                <w:rtl w:val="true"/>
              </w:rPr>
              <w:t>الأكل و الشرب الماحيان للصورة</w:t>
            </w:r>
            <w:r>
              <w:rPr>
                <w:rStyle w:val="IndexLink"/>
                <w:rtl w:val="true"/>
              </w:rPr>
              <w:tab/>
            </w:r>
            <w:r>
              <w:rPr>
                <w:rStyle w:val="IndexLink"/>
              </w:rPr>
              <w:t>162</w:t>
            </w:r>
          </w:hyperlink>
        </w:p>
        <w:p>
          <w:pPr>
            <w:pStyle w:val="Contents5"/>
            <w:tabs>
              <w:tab w:val="clear" w:pos="7892"/>
              <w:tab w:val="right" w:pos="9026" w:leader="dot"/>
            </w:tabs>
            <w:rPr/>
          </w:pPr>
          <w:hyperlink w:anchor="__RefHeading___Toc17671471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7671473_1280447820">
            <w:r>
              <w:rPr>
                <w:webHidden/>
                <w:rStyle w:val="IndexLink"/>
                <w:rtl w:val="true"/>
              </w:rPr>
              <w:t xml:space="preserve">فرع </w:t>
            </w:r>
            <w:r>
              <w:rPr>
                <w:rStyle w:val="IndexLink"/>
                <w:rtl w:val="true"/>
              </w:rPr>
              <w:t xml:space="preserve">: </w:t>
            </w:r>
            <w:r>
              <w:rPr>
                <w:rStyle w:val="IndexLink"/>
                <w:rtl w:val="true"/>
              </w:rPr>
              <w:t>في جواز شرب الماء في صلاة الوتر</w:t>
            </w:r>
            <w:r>
              <w:rPr>
                <w:rStyle w:val="IndexLink"/>
                <w:rtl w:val="true"/>
              </w:rPr>
              <w:tab/>
            </w:r>
            <w:r>
              <w:rPr>
                <w:rStyle w:val="IndexLink"/>
              </w:rPr>
              <w:t>165</w:t>
            </w:r>
          </w:hyperlink>
        </w:p>
        <w:p>
          <w:pPr>
            <w:pStyle w:val="Contents4"/>
            <w:tabs>
              <w:tab w:val="clear" w:pos="8176"/>
              <w:tab w:val="right" w:pos="9026" w:leader="dot"/>
            </w:tabs>
            <w:rPr/>
          </w:pPr>
          <w:hyperlink w:anchor="__RefHeading___Toc17671475_1280447820">
            <w:r>
              <w:rPr>
                <w:webHidden/>
                <w:rStyle w:val="IndexLink"/>
                <w:rtl w:val="true"/>
              </w:rPr>
              <w:t>«</w:t>
            </w:r>
            <w:r>
              <w:rPr>
                <w:rStyle w:val="IndexLink"/>
                <w:rtl w:val="true"/>
              </w:rPr>
              <w:t>العاشر</w:t>
            </w:r>
            <w:r>
              <w:rPr>
                <w:rStyle w:val="IndexLink"/>
                <w:rtl w:val="true"/>
              </w:rPr>
              <w:t xml:space="preserve">»: </w:t>
            </w:r>
            <w:r>
              <w:rPr>
                <w:rStyle w:val="IndexLink"/>
                <w:rtl w:val="true"/>
              </w:rPr>
              <w:t xml:space="preserve">تعمّد قول </w:t>
            </w:r>
            <w:r>
              <w:rPr>
                <w:rStyle w:val="IndexLink"/>
                <w:rtl w:val="true"/>
              </w:rPr>
              <w:t>«</w:t>
            </w:r>
            <w:r>
              <w:rPr>
                <w:rStyle w:val="IndexLink"/>
                <w:rtl w:val="true"/>
              </w:rPr>
              <w:t>آمين</w:t>
            </w:r>
            <w:r>
              <w:rPr>
                <w:rStyle w:val="IndexLink"/>
                <w:rtl w:val="true"/>
              </w:rPr>
              <w:t>»</w:t>
              <w:tab/>
            </w:r>
            <w:r>
              <w:rPr>
                <w:rStyle w:val="IndexLink"/>
              </w:rPr>
              <w:t>166</w:t>
            </w:r>
          </w:hyperlink>
        </w:p>
        <w:p>
          <w:pPr>
            <w:pStyle w:val="Contents4"/>
            <w:tabs>
              <w:tab w:val="clear" w:pos="8176"/>
              <w:tab w:val="right" w:pos="9026" w:leader="dot"/>
            </w:tabs>
            <w:rPr/>
          </w:pPr>
          <w:hyperlink w:anchor="__RefHeading___Toc17671477_1280447820">
            <w:r>
              <w:rPr>
                <w:webHidden/>
                <w:rStyle w:val="IndexLink"/>
                <w:rtl w:val="true"/>
              </w:rPr>
              <w:t>«</w:t>
            </w:r>
            <w:r>
              <w:rPr>
                <w:rStyle w:val="IndexLink"/>
                <w:rtl w:val="true"/>
              </w:rPr>
              <w:t>الحادي عشر</w:t>
            </w:r>
            <w:r>
              <w:rPr>
                <w:rStyle w:val="IndexLink"/>
                <w:rtl w:val="true"/>
              </w:rPr>
              <w:t xml:space="preserve">»: </w:t>
            </w:r>
            <w:r>
              <w:rPr>
                <w:rStyle w:val="IndexLink"/>
                <w:rtl w:val="true"/>
              </w:rPr>
              <w:t>الشكّ في الركعات الثنائيّة و الثلاثيّة و الأوليين من الرباعيّة</w:t>
            </w:r>
            <w:r>
              <w:rPr>
                <w:rStyle w:val="IndexLink"/>
                <w:rtl w:val="true"/>
              </w:rPr>
              <w:tab/>
            </w:r>
            <w:r>
              <w:rPr>
                <w:rStyle w:val="IndexLink"/>
              </w:rPr>
              <w:t>169</w:t>
            </w:r>
          </w:hyperlink>
        </w:p>
        <w:p>
          <w:pPr>
            <w:pStyle w:val="Contents4"/>
            <w:tabs>
              <w:tab w:val="clear" w:pos="8176"/>
              <w:tab w:val="right" w:pos="9026" w:leader="dot"/>
            </w:tabs>
            <w:rPr/>
          </w:pPr>
          <w:hyperlink w:anchor="__RefHeading___Toc17671479_1280447820">
            <w:r>
              <w:rPr>
                <w:webHidden/>
                <w:rStyle w:val="IndexLink"/>
                <w:rtl w:val="true"/>
              </w:rPr>
              <w:t>«</w:t>
            </w:r>
            <w:r>
              <w:rPr>
                <w:rStyle w:val="IndexLink"/>
                <w:rtl w:val="true"/>
              </w:rPr>
              <w:t>الثاني عشر</w:t>
            </w:r>
            <w:r>
              <w:rPr>
                <w:rStyle w:val="IndexLink"/>
                <w:rtl w:val="true"/>
              </w:rPr>
              <w:t xml:space="preserve">»: </w:t>
            </w:r>
            <w:r>
              <w:rPr>
                <w:rStyle w:val="IndexLink"/>
                <w:rtl w:val="true"/>
              </w:rPr>
              <w:t>زيادة جزء أو نقصانه عمدا في غير الركن و مطلقا في الركن</w:t>
            </w:r>
            <w:r>
              <w:rPr>
                <w:rStyle w:val="IndexLink"/>
                <w:rtl w:val="true"/>
              </w:rPr>
              <w:tab/>
            </w:r>
            <w:r>
              <w:rPr>
                <w:rStyle w:val="IndexLink"/>
              </w:rPr>
              <w:t>169</w:t>
            </w:r>
          </w:hyperlink>
        </w:p>
        <w:p>
          <w:pPr>
            <w:pStyle w:val="Contents5"/>
            <w:tabs>
              <w:tab w:val="clear" w:pos="7892"/>
              <w:tab w:val="right" w:pos="9026" w:leader="dot"/>
            </w:tabs>
            <w:rPr/>
          </w:pPr>
          <w:hyperlink w:anchor="__RefHeading___Toc17671481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7671483_1280447820">
            <w:r>
              <w:rPr>
                <w:webHidden/>
                <w:rStyle w:val="IndexLink"/>
                <w:rtl w:val="true"/>
              </w:rPr>
              <w:t>فيما لو شكّ بعد السلام في أنّه هل أحدث في أثناء الصلاة أم لا</w:t>
            </w:r>
            <w:r>
              <w:rPr>
                <w:rStyle w:val="IndexLink"/>
                <w:rtl w:val="true"/>
              </w:rPr>
              <w:tab/>
            </w:r>
            <w:r>
              <w:rPr>
                <w:rStyle w:val="IndexLink"/>
              </w:rPr>
              <w:t>169</w:t>
            </w:r>
          </w:hyperlink>
        </w:p>
        <w:p>
          <w:pPr>
            <w:pStyle w:val="Contents5"/>
            <w:tabs>
              <w:tab w:val="clear" w:pos="7892"/>
              <w:tab w:val="right" w:pos="9026" w:leader="dot"/>
            </w:tabs>
            <w:rPr/>
          </w:pPr>
          <w:hyperlink w:anchor="__RefHeading___Toc17671485_1280447820">
            <w:r>
              <w:rPr>
                <w:webHidden/>
                <w:rStyle w:val="IndexLink"/>
                <w:rtl w:val="true"/>
              </w:rPr>
              <w:t>فيما لو علم بأنّه نام اختيارا و شكّ في كونه بعد الصلاة أو في أثنائها</w:t>
            </w:r>
            <w:r>
              <w:rPr>
                <w:rStyle w:val="IndexLink"/>
                <w:rtl w:val="true"/>
              </w:rPr>
              <w:tab/>
            </w:r>
            <w:r>
              <w:rPr>
                <w:rStyle w:val="IndexLink"/>
              </w:rPr>
              <w:t>170</w:t>
            </w:r>
          </w:hyperlink>
        </w:p>
        <w:p>
          <w:pPr>
            <w:pStyle w:val="Contents5"/>
            <w:tabs>
              <w:tab w:val="clear" w:pos="7892"/>
              <w:tab w:val="right" w:pos="9026" w:leader="dot"/>
            </w:tabs>
            <w:rPr/>
          </w:pPr>
          <w:hyperlink w:anchor="__RefHeading___Toc17671487_1280447820">
            <w:r>
              <w:rPr>
                <w:webHidden/>
                <w:rStyle w:val="IndexLink"/>
                <w:rtl w:val="true"/>
              </w:rPr>
              <w:t>فيما اذا كان في أثناء الصلاة في المسجد فرأى نجاسة فيه</w:t>
            </w:r>
            <w:r>
              <w:rPr>
                <w:rStyle w:val="IndexLink"/>
                <w:rtl w:val="true"/>
              </w:rPr>
              <w:tab/>
            </w:r>
            <w:r>
              <w:rPr>
                <w:rStyle w:val="IndexLink"/>
              </w:rPr>
              <w:t>171</w:t>
            </w:r>
          </w:hyperlink>
        </w:p>
        <w:p>
          <w:pPr>
            <w:pStyle w:val="Contents5"/>
            <w:tabs>
              <w:tab w:val="clear" w:pos="7892"/>
              <w:tab w:val="right" w:pos="9026" w:leader="dot"/>
            </w:tabs>
            <w:rPr/>
          </w:pPr>
          <w:hyperlink w:anchor="__RefHeading___Toc17671489_1280447820">
            <w:r>
              <w:rPr>
                <w:webHidden/>
                <w:rStyle w:val="IndexLink"/>
                <w:rtl w:val="true"/>
              </w:rPr>
              <w:t>في البكاء على سيّد الشهداء عليه السلام في الصلاة</w:t>
            </w:r>
            <w:r>
              <w:rPr>
                <w:rStyle w:val="IndexLink"/>
                <w:rtl w:val="true"/>
              </w:rPr>
              <w:tab/>
            </w:r>
            <w:r>
              <w:rPr>
                <w:rStyle w:val="IndexLink"/>
              </w:rPr>
              <w:t>171</w:t>
            </w:r>
          </w:hyperlink>
        </w:p>
        <w:p>
          <w:pPr>
            <w:pStyle w:val="Contents4"/>
            <w:tabs>
              <w:tab w:val="clear" w:pos="8176"/>
              <w:tab w:val="right" w:pos="9026" w:leader="dot"/>
            </w:tabs>
            <w:rPr/>
          </w:pPr>
          <w:hyperlink w:anchor="__RefHeading___Toc17671491_1280447820">
            <w:r>
              <w:rPr>
                <w:webHidden/>
                <w:rStyle w:val="IndexLink"/>
                <w:rtl w:val="true"/>
              </w:rPr>
              <w:t>فيما اذا شكّ في بقاء صورة الصلاة و محوها لو أتى بفعل كثير</w:t>
            </w:r>
            <w:r>
              <w:rPr>
                <w:rStyle w:val="IndexLink"/>
                <w:rtl w:val="true"/>
              </w:rPr>
              <w:tab/>
            </w:r>
            <w:r>
              <w:rPr>
                <w:rStyle w:val="IndexLink"/>
              </w:rPr>
              <w:t>171</w:t>
            </w:r>
          </w:hyperlink>
        </w:p>
        <w:p>
          <w:pPr>
            <w:pStyle w:val="Contents3"/>
            <w:tabs>
              <w:tab w:val="clear" w:pos="8459"/>
              <w:tab w:val="right" w:pos="9026" w:leader="dot"/>
            </w:tabs>
            <w:rPr/>
          </w:pPr>
          <w:hyperlink w:anchor="__RefHeading___Toc17671493_1280447820">
            <w:r>
              <w:rPr>
                <w:webHidden/>
                <w:rStyle w:val="IndexLink"/>
                <w:rtl w:val="true"/>
              </w:rPr>
              <w:t xml:space="preserve">فصل </w:t>
            </w:r>
            <w:r>
              <w:rPr>
                <w:rStyle w:val="IndexLink"/>
                <w:rtl w:val="true"/>
              </w:rPr>
              <w:t xml:space="preserve">: </w:t>
            </w:r>
            <w:r>
              <w:rPr>
                <w:rStyle w:val="IndexLink"/>
                <w:rtl w:val="true"/>
              </w:rPr>
              <w:t>في المكروهات في الصلاة</w:t>
            </w:r>
            <w:r>
              <w:rPr>
                <w:rStyle w:val="IndexLink"/>
                <w:rtl w:val="true"/>
              </w:rPr>
              <w:tab/>
            </w:r>
            <w:r>
              <w:rPr>
                <w:rStyle w:val="IndexLink"/>
              </w:rPr>
              <w:t>174</w:t>
            </w:r>
          </w:hyperlink>
        </w:p>
        <w:p>
          <w:pPr>
            <w:pStyle w:val="Contents4"/>
            <w:tabs>
              <w:tab w:val="clear" w:pos="8176"/>
              <w:tab w:val="right" w:pos="9026" w:leader="dot"/>
            </w:tabs>
            <w:rPr/>
          </w:pPr>
          <w:hyperlink w:anchor="__RefHeading___Toc17671495_1280447820">
            <w:r>
              <w:rPr>
                <w:webHidden/>
                <w:rStyle w:val="IndexLink"/>
                <w:rtl w:val="true"/>
              </w:rPr>
              <w:t>«</w:t>
            </w:r>
            <w:r>
              <w:rPr>
                <w:rStyle w:val="IndexLink"/>
                <w:rtl w:val="true"/>
              </w:rPr>
              <w:t>الأوّل</w:t>
            </w:r>
            <w:r>
              <w:rPr>
                <w:rStyle w:val="IndexLink"/>
                <w:rtl w:val="true"/>
              </w:rPr>
              <w:t xml:space="preserve">»: </w:t>
            </w:r>
            <w:r>
              <w:rPr>
                <w:rStyle w:val="IndexLink"/>
                <w:rtl w:val="true"/>
              </w:rPr>
              <w:t>الالتفات بالوجه بل و بالعين و بالقلب</w:t>
            </w:r>
            <w:r>
              <w:rPr>
                <w:rStyle w:val="IndexLink"/>
                <w:rtl w:val="true"/>
              </w:rPr>
              <w:tab/>
            </w:r>
            <w:r>
              <w:rPr>
                <w:rStyle w:val="IndexLink"/>
              </w:rPr>
              <w:t>174</w:t>
            </w:r>
          </w:hyperlink>
        </w:p>
        <w:p>
          <w:pPr>
            <w:pStyle w:val="Contents4"/>
            <w:tabs>
              <w:tab w:val="clear" w:pos="8176"/>
              <w:tab w:val="right" w:pos="9026" w:leader="dot"/>
            </w:tabs>
            <w:rPr/>
          </w:pPr>
          <w:hyperlink w:anchor="__RefHeading___Toc17671497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العبث باللحية أو بغيرها</w:t>
            </w:r>
            <w:r>
              <w:rPr>
                <w:rStyle w:val="IndexLink"/>
                <w:rtl w:val="true"/>
              </w:rPr>
              <w:tab/>
            </w:r>
            <w:r>
              <w:rPr>
                <w:rStyle w:val="IndexLink"/>
              </w:rPr>
              <w:t>175</w:t>
            </w:r>
          </w:hyperlink>
        </w:p>
        <w:p>
          <w:pPr>
            <w:pStyle w:val="Contents4"/>
            <w:tabs>
              <w:tab w:val="clear" w:pos="8176"/>
              <w:tab w:val="right" w:pos="9026" w:leader="dot"/>
            </w:tabs>
            <w:rPr/>
          </w:pPr>
          <w:hyperlink w:anchor="__RefHeading___Toc17671499_1280447820">
            <w:r>
              <w:rPr>
                <w:webHidden/>
                <w:rStyle w:val="IndexLink"/>
                <w:rtl w:val="true"/>
              </w:rPr>
              <w:t>«</w:t>
            </w:r>
            <w:r>
              <w:rPr>
                <w:rStyle w:val="IndexLink"/>
                <w:rtl w:val="true"/>
              </w:rPr>
              <w:t>الثالث</w:t>
            </w:r>
            <w:r>
              <w:rPr>
                <w:rStyle w:val="IndexLink"/>
                <w:rtl w:val="true"/>
              </w:rPr>
              <w:t xml:space="preserve">»: </w:t>
            </w:r>
            <w:r>
              <w:rPr>
                <w:rStyle w:val="IndexLink"/>
                <w:rtl w:val="true"/>
              </w:rPr>
              <w:t>القِران بين السورتين</w:t>
            </w:r>
            <w:r>
              <w:rPr>
                <w:rStyle w:val="IndexLink"/>
                <w:rtl w:val="true"/>
              </w:rPr>
              <w:tab/>
            </w:r>
            <w:r>
              <w:rPr>
                <w:rStyle w:val="IndexLink"/>
              </w:rPr>
              <w:t>176</w:t>
            </w:r>
          </w:hyperlink>
        </w:p>
        <w:p>
          <w:pPr>
            <w:pStyle w:val="Contents4"/>
            <w:tabs>
              <w:tab w:val="clear" w:pos="8176"/>
              <w:tab w:val="right" w:pos="9026" w:leader="dot"/>
            </w:tabs>
            <w:rPr/>
          </w:pPr>
          <w:hyperlink w:anchor="__RefHeading___Toc17671501_1280447820">
            <w:r>
              <w:rPr>
                <w:webHidden/>
                <w:rStyle w:val="IndexLink"/>
                <w:rtl w:val="true"/>
              </w:rPr>
              <w:t>«</w:t>
            </w:r>
            <w:r>
              <w:rPr>
                <w:rStyle w:val="IndexLink"/>
                <w:rtl w:val="true"/>
              </w:rPr>
              <w:t>الرابع</w:t>
            </w:r>
            <w:r>
              <w:rPr>
                <w:rStyle w:val="IndexLink"/>
                <w:rtl w:val="true"/>
              </w:rPr>
              <w:t xml:space="preserve">»: </w:t>
            </w:r>
            <w:r>
              <w:rPr>
                <w:rStyle w:val="IndexLink"/>
                <w:rtl w:val="true"/>
              </w:rPr>
              <w:t>عقص الرجل شعره</w:t>
            </w:r>
            <w:r>
              <w:rPr>
                <w:rStyle w:val="IndexLink"/>
                <w:rtl w:val="true"/>
              </w:rPr>
              <w:tab/>
            </w:r>
            <w:r>
              <w:rPr>
                <w:rStyle w:val="IndexLink"/>
              </w:rPr>
              <w:t>176</w:t>
            </w:r>
          </w:hyperlink>
        </w:p>
        <w:p>
          <w:pPr>
            <w:pStyle w:val="Contents4"/>
            <w:tabs>
              <w:tab w:val="clear" w:pos="8176"/>
              <w:tab w:val="right" w:pos="9026" w:leader="dot"/>
            </w:tabs>
            <w:rPr/>
          </w:pPr>
          <w:hyperlink w:anchor="__RefHeading___Toc17671503_1280447820">
            <w:r>
              <w:rPr>
                <w:webHidden/>
                <w:rStyle w:val="IndexLink"/>
                <w:rtl w:val="true"/>
              </w:rPr>
              <w:t>«</w:t>
            </w:r>
            <w:r>
              <w:rPr>
                <w:rStyle w:val="IndexLink"/>
                <w:rtl w:val="true"/>
              </w:rPr>
              <w:t>الخامس</w:t>
            </w:r>
            <w:r>
              <w:rPr>
                <w:rStyle w:val="IndexLink"/>
                <w:rtl w:val="true"/>
              </w:rPr>
              <w:t xml:space="preserve">»: </w:t>
            </w:r>
            <w:r>
              <w:rPr>
                <w:rStyle w:val="IndexLink"/>
                <w:rtl w:val="true"/>
              </w:rPr>
              <w:t>نفخ موضع السجود</w:t>
            </w:r>
            <w:r>
              <w:rPr>
                <w:rStyle w:val="IndexLink"/>
                <w:rtl w:val="true"/>
              </w:rPr>
              <w:tab/>
            </w:r>
            <w:r>
              <w:rPr>
                <w:rStyle w:val="IndexLink"/>
              </w:rPr>
              <w:t>177</w:t>
            </w:r>
          </w:hyperlink>
        </w:p>
        <w:p>
          <w:pPr>
            <w:pStyle w:val="Contents4"/>
            <w:tabs>
              <w:tab w:val="clear" w:pos="8176"/>
              <w:tab w:val="right" w:pos="9026" w:leader="dot"/>
            </w:tabs>
            <w:rPr/>
          </w:pPr>
          <w:hyperlink w:anchor="__RefHeading___Toc17671505_1280447820">
            <w:r>
              <w:rPr>
                <w:webHidden/>
                <w:rStyle w:val="IndexLink"/>
                <w:rtl w:val="true"/>
              </w:rPr>
              <w:t>«</w:t>
            </w:r>
            <w:r>
              <w:rPr>
                <w:rStyle w:val="IndexLink"/>
                <w:rtl w:val="true"/>
              </w:rPr>
              <w:t>السادس</w:t>
            </w:r>
            <w:r>
              <w:rPr>
                <w:rStyle w:val="IndexLink"/>
                <w:rtl w:val="true"/>
              </w:rPr>
              <w:t xml:space="preserve">»: </w:t>
            </w:r>
            <w:r>
              <w:rPr>
                <w:rStyle w:val="IndexLink"/>
                <w:rtl w:val="true"/>
              </w:rPr>
              <w:t>البُصاق</w:t>
            </w:r>
            <w:r>
              <w:rPr>
                <w:rStyle w:val="IndexLink"/>
                <w:rtl w:val="true"/>
              </w:rPr>
              <w:tab/>
            </w:r>
            <w:r>
              <w:rPr>
                <w:rStyle w:val="IndexLink"/>
              </w:rPr>
              <w:t>178</w:t>
            </w:r>
          </w:hyperlink>
        </w:p>
        <w:p>
          <w:pPr>
            <w:pStyle w:val="Contents4"/>
            <w:tabs>
              <w:tab w:val="clear" w:pos="8176"/>
              <w:tab w:val="right" w:pos="9026" w:leader="dot"/>
            </w:tabs>
            <w:rPr/>
          </w:pPr>
          <w:hyperlink w:anchor="__RefHeading___Toc17671507_1280447820">
            <w:r>
              <w:rPr>
                <w:webHidden/>
                <w:rStyle w:val="IndexLink"/>
                <w:rtl w:val="true"/>
              </w:rPr>
              <w:t>«</w:t>
            </w:r>
            <w:r>
              <w:rPr>
                <w:rStyle w:val="IndexLink"/>
                <w:rtl w:val="true"/>
              </w:rPr>
              <w:t>السابع</w:t>
            </w:r>
            <w:r>
              <w:rPr>
                <w:rStyle w:val="IndexLink"/>
                <w:rtl w:val="true"/>
              </w:rPr>
              <w:t xml:space="preserve">»: </w:t>
            </w:r>
            <w:r>
              <w:rPr>
                <w:rStyle w:val="IndexLink"/>
                <w:rtl w:val="true"/>
              </w:rPr>
              <w:t>فرقعة الأصابع</w:t>
            </w:r>
            <w:r>
              <w:rPr>
                <w:rStyle w:val="IndexLink"/>
                <w:rtl w:val="true"/>
              </w:rPr>
              <w:tab/>
            </w:r>
            <w:r>
              <w:rPr>
                <w:rStyle w:val="IndexLink"/>
              </w:rPr>
              <w:t>178</w:t>
            </w:r>
          </w:hyperlink>
        </w:p>
        <w:p>
          <w:pPr>
            <w:pStyle w:val="Contents4"/>
            <w:tabs>
              <w:tab w:val="clear" w:pos="8176"/>
              <w:tab w:val="right" w:pos="9026" w:leader="dot"/>
            </w:tabs>
            <w:rPr/>
          </w:pPr>
          <w:hyperlink w:anchor="__RefHeading___Toc17671509_1280447820">
            <w:r>
              <w:rPr>
                <w:webHidden/>
                <w:rStyle w:val="IndexLink"/>
                <w:rtl w:val="true"/>
              </w:rPr>
              <w:t>«</w:t>
            </w:r>
            <w:r>
              <w:rPr>
                <w:rStyle w:val="IndexLink"/>
                <w:rtl w:val="true"/>
              </w:rPr>
              <w:t>الثامن</w:t>
            </w:r>
            <w:r>
              <w:rPr>
                <w:rStyle w:val="IndexLink"/>
                <w:rtl w:val="true"/>
              </w:rPr>
              <w:t xml:space="preserve">»: </w:t>
            </w:r>
            <w:r>
              <w:rPr>
                <w:rStyle w:val="IndexLink"/>
                <w:rtl w:val="true"/>
              </w:rPr>
              <w:t>التمطّي</w:t>
            </w:r>
            <w:r>
              <w:rPr>
                <w:rStyle w:val="IndexLink"/>
                <w:rtl w:val="true"/>
              </w:rPr>
              <w:tab/>
            </w:r>
            <w:r>
              <w:rPr>
                <w:rStyle w:val="IndexLink"/>
              </w:rPr>
              <w:t>178</w:t>
            </w:r>
          </w:hyperlink>
        </w:p>
        <w:p>
          <w:pPr>
            <w:pStyle w:val="Contents4"/>
            <w:tabs>
              <w:tab w:val="clear" w:pos="8176"/>
              <w:tab w:val="right" w:pos="9026" w:leader="dot"/>
            </w:tabs>
            <w:rPr/>
          </w:pPr>
          <w:hyperlink w:anchor="__RefHeading___Toc17671511_1280447820">
            <w:r>
              <w:rPr>
                <w:webHidden/>
                <w:rStyle w:val="IndexLink"/>
                <w:rtl w:val="true"/>
              </w:rPr>
              <w:t>«</w:t>
            </w:r>
            <w:r>
              <w:rPr>
                <w:rStyle w:val="IndexLink"/>
                <w:rtl w:val="true"/>
              </w:rPr>
              <w:t>التاسع</w:t>
            </w:r>
            <w:r>
              <w:rPr>
                <w:rStyle w:val="IndexLink"/>
                <w:rtl w:val="true"/>
              </w:rPr>
              <w:t xml:space="preserve">»: </w:t>
            </w:r>
            <w:r>
              <w:rPr>
                <w:rStyle w:val="IndexLink"/>
                <w:rtl w:val="true"/>
              </w:rPr>
              <w:t>التثاؤب</w:t>
            </w:r>
            <w:r>
              <w:rPr>
                <w:rStyle w:val="IndexLink"/>
                <w:rtl w:val="true"/>
              </w:rPr>
              <w:tab/>
            </w:r>
            <w:r>
              <w:rPr>
                <w:rStyle w:val="IndexLink"/>
              </w:rPr>
              <w:t>178</w:t>
            </w:r>
          </w:hyperlink>
        </w:p>
        <w:p>
          <w:pPr>
            <w:pStyle w:val="Contents4"/>
            <w:tabs>
              <w:tab w:val="clear" w:pos="8176"/>
              <w:tab w:val="right" w:pos="9026" w:leader="dot"/>
            </w:tabs>
            <w:rPr/>
          </w:pPr>
          <w:hyperlink w:anchor="__RefHeading___Toc17671513_1280447820">
            <w:r>
              <w:rPr>
                <w:webHidden/>
                <w:rStyle w:val="IndexLink"/>
                <w:rtl w:val="true"/>
              </w:rPr>
              <w:t>«</w:t>
            </w:r>
            <w:r>
              <w:rPr>
                <w:rStyle w:val="IndexLink"/>
                <w:rtl w:val="true"/>
              </w:rPr>
              <w:t>العاشر</w:t>
            </w:r>
            <w:r>
              <w:rPr>
                <w:rStyle w:val="IndexLink"/>
                <w:rtl w:val="true"/>
              </w:rPr>
              <w:t xml:space="preserve">»: </w:t>
            </w:r>
            <w:r>
              <w:rPr>
                <w:rStyle w:val="IndexLink"/>
                <w:rtl w:val="true"/>
              </w:rPr>
              <w:t>الأنين</w:t>
            </w:r>
            <w:r>
              <w:rPr>
                <w:rStyle w:val="IndexLink"/>
                <w:rtl w:val="true"/>
              </w:rPr>
              <w:tab/>
            </w:r>
            <w:r>
              <w:rPr>
                <w:rStyle w:val="IndexLink"/>
              </w:rPr>
              <w:t>178</w:t>
            </w:r>
          </w:hyperlink>
        </w:p>
        <w:p>
          <w:pPr>
            <w:pStyle w:val="Contents4"/>
            <w:tabs>
              <w:tab w:val="clear" w:pos="8176"/>
              <w:tab w:val="right" w:pos="9026" w:leader="dot"/>
            </w:tabs>
            <w:rPr/>
          </w:pPr>
          <w:hyperlink w:anchor="__RefHeading___Toc17671515_1280447820">
            <w:r>
              <w:rPr>
                <w:webHidden/>
                <w:rStyle w:val="IndexLink"/>
                <w:rtl w:val="true"/>
              </w:rPr>
              <w:t>«</w:t>
            </w:r>
            <w:r>
              <w:rPr>
                <w:rStyle w:val="IndexLink"/>
                <w:rtl w:val="true"/>
              </w:rPr>
              <w:t>الحادي عشر</w:t>
            </w:r>
            <w:r>
              <w:rPr>
                <w:rStyle w:val="IndexLink"/>
                <w:rtl w:val="true"/>
              </w:rPr>
              <w:t xml:space="preserve">»: </w:t>
            </w:r>
            <w:r>
              <w:rPr>
                <w:rStyle w:val="IndexLink"/>
                <w:rtl w:val="true"/>
              </w:rPr>
              <w:t>التأوّه</w:t>
            </w:r>
            <w:r>
              <w:rPr>
                <w:rStyle w:val="IndexLink"/>
                <w:rtl w:val="true"/>
              </w:rPr>
              <w:tab/>
            </w:r>
            <w:r>
              <w:rPr>
                <w:rStyle w:val="IndexLink"/>
              </w:rPr>
              <w:t>178</w:t>
            </w:r>
          </w:hyperlink>
        </w:p>
        <w:p>
          <w:pPr>
            <w:pStyle w:val="Contents4"/>
            <w:tabs>
              <w:tab w:val="clear" w:pos="8176"/>
              <w:tab w:val="right" w:pos="9026" w:leader="dot"/>
            </w:tabs>
            <w:rPr/>
          </w:pPr>
          <w:hyperlink w:anchor="__RefHeading___Toc17671517_1280447820">
            <w:r>
              <w:rPr>
                <w:webHidden/>
                <w:rStyle w:val="IndexLink"/>
                <w:rtl w:val="true"/>
              </w:rPr>
              <w:t>«</w:t>
            </w:r>
            <w:r>
              <w:rPr>
                <w:rStyle w:val="IndexLink"/>
                <w:rtl w:val="true"/>
              </w:rPr>
              <w:t>الثاني عشر</w:t>
            </w:r>
            <w:r>
              <w:rPr>
                <w:rStyle w:val="IndexLink"/>
                <w:rtl w:val="true"/>
              </w:rPr>
              <w:t xml:space="preserve">»: </w:t>
            </w:r>
            <w:r>
              <w:rPr>
                <w:rStyle w:val="IndexLink"/>
                <w:rtl w:val="true"/>
              </w:rPr>
              <w:t>مدافعة البول و الغائط بل و الريح</w:t>
            </w:r>
            <w:r>
              <w:rPr>
                <w:rStyle w:val="IndexLink"/>
                <w:rtl w:val="true"/>
              </w:rPr>
              <w:tab/>
            </w:r>
            <w:r>
              <w:rPr>
                <w:rStyle w:val="IndexLink"/>
              </w:rPr>
              <w:t>179</w:t>
            </w:r>
          </w:hyperlink>
        </w:p>
        <w:p>
          <w:pPr>
            <w:pStyle w:val="Contents4"/>
            <w:tabs>
              <w:tab w:val="clear" w:pos="8176"/>
              <w:tab w:val="right" w:pos="9026" w:leader="dot"/>
            </w:tabs>
            <w:rPr/>
          </w:pPr>
          <w:hyperlink w:anchor="__RefHeading___Toc17671519_1280447820">
            <w:r>
              <w:rPr>
                <w:webHidden/>
                <w:rStyle w:val="IndexLink"/>
                <w:rtl w:val="true"/>
              </w:rPr>
              <w:t>«</w:t>
            </w:r>
            <w:r>
              <w:rPr>
                <w:rStyle w:val="IndexLink"/>
                <w:rtl w:val="true"/>
              </w:rPr>
              <w:t>الثالث عشر</w:t>
            </w:r>
            <w:r>
              <w:rPr>
                <w:rStyle w:val="IndexLink"/>
                <w:rtl w:val="true"/>
              </w:rPr>
              <w:t xml:space="preserve">»: </w:t>
            </w:r>
            <w:r>
              <w:rPr>
                <w:rStyle w:val="IndexLink"/>
                <w:rtl w:val="true"/>
              </w:rPr>
              <w:t>مدافعة النوم</w:t>
            </w:r>
            <w:r>
              <w:rPr>
                <w:rStyle w:val="IndexLink"/>
                <w:rtl w:val="true"/>
              </w:rPr>
              <w:tab/>
            </w:r>
            <w:r>
              <w:rPr>
                <w:rStyle w:val="IndexLink"/>
              </w:rPr>
              <w:t>179</w:t>
            </w:r>
          </w:hyperlink>
        </w:p>
        <w:p>
          <w:pPr>
            <w:pStyle w:val="Contents4"/>
            <w:tabs>
              <w:tab w:val="clear" w:pos="8176"/>
              <w:tab w:val="right" w:pos="9026" w:leader="dot"/>
            </w:tabs>
            <w:rPr/>
          </w:pPr>
          <w:hyperlink w:anchor="__RefHeading___Toc17671521_1280447820">
            <w:r>
              <w:rPr>
                <w:webHidden/>
                <w:rStyle w:val="IndexLink"/>
                <w:rtl w:val="true"/>
              </w:rPr>
              <w:t>«</w:t>
            </w:r>
            <w:r>
              <w:rPr>
                <w:rStyle w:val="IndexLink"/>
                <w:rtl w:val="true"/>
              </w:rPr>
              <w:t>الرابع عشر</w:t>
            </w:r>
            <w:r>
              <w:rPr>
                <w:rStyle w:val="IndexLink"/>
                <w:rtl w:val="true"/>
              </w:rPr>
              <w:t xml:space="preserve">»: </w:t>
            </w:r>
            <w:r>
              <w:rPr>
                <w:rStyle w:val="IndexLink"/>
                <w:rtl w:val="true"/>
              </w:rPr>
              <w:t>الامتخاط</w:t>
            </w:r>
            <w:r>
              <w:rPr>
                <w:rStyle w:val="IndexLink"/>
                <w:rtl w:val="true"/>
              </w:rPr>
              <w:tab/>
            </w:r>
            <w:r>
              <w:rPr>
                <w:rStyle w:val="IndexLink"/>
              </w:rPr>
              <w:t>180</w:t>
            </w:r>
          </w:hyperlink>
        </w:p>
        <w:p>
          <w:pPr>
            <w:pStyle w:val="Contents4"/>
            <w:tabs>
              <w:tab w:val="clear" w:pos="8176"/>
              <w:tab w:val="right" w:pos="9026" w:leader="dot"/>
            </w:tabs>
            <w:rPr/>
          </w:pPr>
          <w:hyperlink w:anchor="__RefHeading___Toc17671523_1280447820">
            <w:r>
              <w:rPr>
                <w:webHidden/>
                <w:rStyle w:val="IndexLink"/>
                <w:rtl w:val="true"/>
              </w:rPr>
              <w:t>«</w:t>
            </w:r>
            <w:r>
              <w:rPr>
                <w:rStyle w:val="IndexLink"/>
                <w:rtl w:val="true"/>
              </w:rPr>
              <w:t>الخامس عشر</w:t>
            </w:r>
            <w:r>
              <w:rPr>
                <w:rStyle w:val="IndexLink"/>
                <w:rtl w:val="true"/>
              </w:rPr>
              <w:t xml:space="preserve">»: </w:t>
            </w:r>
            <w:r>
              <w:rPr>
                <w:rStyle w:val="IndexLink"/>
                <w:rtl w:val="true"/>
              </w:rPr>
              <w:t>الصفد في القيام</w:t>
            </w:r>
            <w:r>
              <w:rPr>
                <w:rStyle w:val="IndexLink"/>
                <w:rtl w:val="true"/>
              </w:rPr>
              <w:tab/>
            </w:r>
            <w:r>
              <w:rPr>
                <w:rStyle w:val="IndexLink"/>
              </w:rPr>
              <w:t>180</w:t>
            </w:r>
          </w:hyperlink>
        </w:p>
        <w:p>
          <w:pPr>
            <w:pStyle w:val="Contents4"/>
            <w:tabs>
              <w:tab w:val="clear" w:pos="8176"/>
              <w:tab w:val="right" w:pos="9026" w:leader="dot"/>
            </w:tabs>
            <w:rPr/>
          </w:pPr>
          <w:hyperlink w:anchor="__RefHeading___Toc17671525_1280447820">
            <w:r>
              <w:rPr>
                <w:webHidden/>
                <w:rStyle w:val="IndexLink"/>
                <w:rtl w:val="true"/>
              </w:rPr>
              <w:t>«</w:t>
            </w:r>
            <w:r>
              <w:rPr>
                <w:rStyle w:val="IndexLink"/>
                <w:rtl w:val="true"/>
              </w:rPr>
              <w:t>السادس عشر</w:t>
            </w:r>
            <w:r>
              <w:rPr>
                <w:rStyle w:val="IndexLink"/>
                <w:rtl w:val="true"/>
              </w:rPr>
              <w:t xml:space="preserve">»: </w:t>
            </w:r>
            <w:r>
              <w:rPr>
                <w:rStyle w:val="IndexLink"/>
                <w:rtl w:val="true"/>
              </w:rPr>
              <w:t>وضع اليد على الخاصرة</w:t>
            </w:r>
            <w:r>
              <w:rPr>
                <w:rStyle w:val="IndexLink"/>
                <w:rtl w:val="true"/>
              </w:rPr>
              <w:tab/>
            </w:r>
            <w:r>
              <w:rPr>
                <w:rStyle w:val="IndexLink"/>
              </w:rPr>
              <w:t>180</w:t>
            </w:r>
          </w:hyperlink>
        </w:p>
        <w:p>
          <w:pPr>
            <w:pStyle w:val="Contents4"/>
            <w:tabs>
              <w:tab w:val="clear" w:pos="8176"/>
              <w:tab w:val="right" w:pos="9026" w:leader="dot"/>
            </w:tabs>
            <w:rPr/>
          </w:pPr>
          <w:hyperlink w:anchor="__RefHeading___Toc17671527_1280447820">
            <w:r>
              <w:rPr>
                <w:webHidden/>
                <w:rStyle w:val="IndexLink"/>
                <w:rtl w:val="true"/>
              </w:rPr>
              <w:t>«</w:t>
            </w:r>
            <w:r>
              <w:rPr>
                <w:rStyle w:val="IndexLink"/>
                <w:rtl w:val="true"/>
              </w:rPr>
              <w:t>السابع عشر</w:t>
            </w:r>
            <w:r>
              <w:rPr>
                <w:rStyle w:val="IndexLink"/>
                <w:rtl w:val="true"/>
              </w:rPr>
              <w:t xml:space="preserve">»: </w:t>
            </w:r>
            <w:r>
              <w:rPr>
                <w:rStyle w:val="IndexLink"/>
                <w:rtl w:val="true"/>
              </w:rPr>
              <w:t>تشبيك الأصابع</w:t>
            </w:r>
            <w:r>
              <w:rPr>
                <w:rStyle w:val="IndexLink"/>
                <w:rtl w:val="true"/>
              </w:rPr>
              <w:tab/>
            </w:r>
            <w:r>
              <w:rPr>
                <w:rStyle w:val="IndexLink"/>
              </w:rPr>
              <w:t>180</w:t>
            </w:r>
          </w:hyperlink>
        </w:p>
        <w:p>
          <w:pPr>
            <w:pStyle w:val="Contents4"/>
            <w:tabs>
              <w:tab w:val="clear" w:pos="8176"/>
              <w:tab w:val="right" w:pos="9026" w:leader="dot"/>
            </w:tabs>
            <w:rPr/>
          </w:pPr>
          <w:hyperlink w:anchor="__RefHeading___Toc17671529_1280447820">
            <w:r>
              <w:rPr>
                <w:webHidden/>
                <w:rStyle w:val="IndexLink"/>
                <w:rtl w:val="true"/>
              </w:rPr>
              <w:t>«</w:t>
            </w:r>
            <w:r>
              <w:rPr>
                <w:rStyle w:val="IndexLink"/>
                <w:rtl w:val="true"/>
              </w:rPr>
              <w:t>الثامن عشر</w:t>
            </w:r>
            <w:r>
              <w:rPr>
                <w:rStyle w:val="IndexLink"/>
                <w:rtl w:val="true"/>
              </w:rPr>
              <w:t xml:space="preserve">»: </w:t>
            </w:r>
            <w:r>
              <w:rPr>
                <w:rStyle w:val="IndexLink"/>
                <w:rtl w:val="true"/>
              </w:rPr>
              <w:t>تغميض البصر</w:t>
            </w:r>
            <w:r>
              <w:rPr>
                <w:rStyle w:val="IndexLink"/>
                <w:rtl w:val="true"/>
              </w:rPr>
              <w:tab/>
            </w:r>
            <w:r>
              <w:rPr>
                <w:rStyle w:val="IndexLink"/>
              </w:rPr>
              <w:t>180</w:t>
            </w:r>
          </w:hyperlink>
        </w:p>
        <w:p>
          <w:pPr>
            <w:pStyle w:val="Contents4"/>
            <w:tabs>
              <w:tab w:val="clear" w:pos="8176"/>
              <w:tab w:val="right" w:pos="9026" w:leader="dot"/>
            </w:tabs>
            <w:rPr/>
          </w:pPr>
          <w:hyperlink w:anchor="__RefHeading___Toc17671531_1280447820">
            <w:r>
              <w:rPr>
                <w:webHidden/>
                <w:rStyle w:val="IndexLink"/>
                <w:rtl w:val="true"/>
              </w:rPr>
              <w:t>«</w:t>
            </w:r>
            <w:r>
              <w:rPr>
                <w:rStyle w:val="IndexLink"/>
                <w:rtl w:val="true"/>
              </w:rPr>
              <w:t>التاسع عشر</w:t>
            </w:r>
            <w:r>
              <w:rPr>
                <w:rStyle w:val="IndexLink"/>
                <w:rtl w:val="true"/>
              </w:rPr>
              <w:t xml:space="preserve">»: </w:t>
            </w:r>
            <w:r>
              <w:rPr>
                <w:rStyle w:val="IndexLink"/>
                <w:rtl w:val="true"/>
              </w:rPr>
              <w:t>لبس الخفّ أو الجورب الضيق</w:t>
            </w:r>
            <w:r>
              <w:rPr>
                <w:rStyle w:val="IndexLink"/>
                <w:rtl w:val="true"/>
              </w:rPr>
              <w:tab/>
            </w:r>
            <w:r>
              <w:rPr>
                <w:rStyle w:val="IndexLink"/>
              </w:rPr>
              <w:t>180</w:t>
            </w:r>
          </w:hyperlink>
        </w:p>
        <w:p>
          <w:pPr>
            <w:pStyle w:val="Contents4"/>
            <w:tabs>
              <w:tab w:val="clear" w:pos="8176"/>
              <w:tab w:val="right" w:pos="9026" w:leader="dot"/>
            </w:tabs>
            <w:rPr/>
          </w:pPr>
          <w:hyperlink w:anchor="__RefHeading___Toc17671533_1280447820">
            <w:r>
              <w:rPr>
                <w:webHidden/>
                <w:rStyle w:val="IndexLink"/>
                <w:rtl w:val="true"/>
              </w:rPr>
              <w:t>«</w:t>
            </w:r>
            <w:r>
              <w:rPr>
                <w:rStyle w:val="IndexLink"/>
                <w:rtl w:val="true"/>
              </w:rPr>
              <w:t>العشرون</w:t>
            </w:r>
            <w:r>
              <w:rPr>
                <w:rStyle w:val="IndexLink"/>
                <w:rtl w:val="true"/>
              </w:rPr>
              <w:t xml:space="preserve">»: </w:t>
            </w:r>
            <w:r>
              <w:rPr>
                <w:rStyle w:val="IndexLink"/>
                <w:rtl w:val="true"/>
              </w:rPr>
              <w:t>حديث النفس</w:t>
            </w:r>
            <w:r>
              <w:rPr>
                <w:rStyle w:val="IndexLink"/>
                <w:rtl w:val="true"/>
              </w:rPr>
              <w:tab/>
            </w:r>
            <w:r>
              <w:rPr>
                <w:rStyle w:val="IndexLink"/>
              </w:rPr>
              <w:t>181</w:t>
            </w:r>
          </w:hyperlink>
        </w:p>
        <w:p>
          <w:pPr>
            <w:pStyle w:val="Contents4"/>
            <w:tabs>
              <w:tab w:val="clear" w:pos="8176"/>
              <w:tab w:val="right" w:pos="9026" w:leader="dot"/>
            </w:tabs>
            <w:rPr/>
          </w:pPr>
          <w:hyperlink w:anchor="__RefHeading___Toc17671535_1280447820">
            <w:r>
              <w:rPr>
                <w:webHidden/>
                <w:rStyle w:val="IndexLink"/>
                <w:rtl w:val="true"/>
              </w:rPr>
              <w:t>«</w:t>
            </w:r>
            <w:r>
              <w:rPr>
                <w:rStyle w:val="IndexLink"/>
                <w:rtl w:val="true"/>
              </w:rPr>
              <w:t>الحادي و العشرون</w:t>
            </w:r>
            <w:r>
              <w:rPr>
                <w:rStyle w:val="IndexLink"/>
                <w:rtl w:val="true"/>
              </w:rPr>
              <w:t xml:space="preserve">»: </w:t>
            </w:r>
            <w:r>
              <w:rPr>
                <w:rStyle w:val="IndexLink"/>
                <w:rtl w:val="true"/>
              </w:rPr>
              <w:t>قصّ الظفر</w:t>
            </w:r>
            <w:r>
              <w:rPr>
                <w:rStyle w:val="IndexLink"/>
                <w:rtl w:val="true"/>
              </w:rPr>
              <w:tab/>
            </w:r>
            <w:r>
              <w:rPr>
                <w:rStyle w:val="IndexLink"/>
              </w:rPr>
              <w:t>181</w:t>
            </w:r>
          </w:hyperlink>
        </w:p>
        <w:p>
          <w:pPr>
            <w:pStyle w:val="Contents4"/>
            <w:tabs>
              <w:tab w:val="clear" w:pos="8176"/>
              <w:tab w:val="right" w:pos="9026" w:leader="dot"/>
            </w:tabs>
            <w:rPr/>
          </w:pPr>
          <w:hyperlink w:anchor="__RefHeading___Toc17671537_1280447820">
            <w:r>
              <w:rPr>
                <w:webHidden/>
                <w:rStyle w:val="IndexLink"/>
                <w:rtl w:val="true"/>
              </w:rPr>
              <w:t>«</w:t>
            </w:r>
            <w:r>
              <w:rPr>
                <w:rStyle w:val="IndexLink"/>
                <w:rtl w:val="true"/>
              </w:rPr>
              <w:t>الثاني و العشرون</w:t>
            </w:r>
            <w:r>
              <w:rPr>
                <w:rStyle w:val="IndexLink"/>
                <w:rtl w:val="true"/>
              </w:rPr>
              <w:t xml:space="preserve">»: </w:t>
            </w:r>
            <w:r>
              <w:rPr>
                <w:rStyle w:val="IndexLink"/>
                <w:rtl w:val="true"/>
              </w:rPr>
              <w:t>النظر الى نقش الخاتم</w:t>
            </w:r>
            <w:r>
              <w:rPr>
                <w:rStyle w:val="IndexLink"/>
                <w:rtl w:val="true"/>
              </w:rPr>
              <w:tab/>
            </w:r>
            <w:r>
              <w:rPr>
                <w:rStyle w:val="IndexLink"/>
              </w:rPr>
              <w:t>181</w:t>
            </w:r>
          </w:hyperlink>
        </w:p>
        <w:p>
          <w:pPr>
            <w:pStyle w:val="Contents4"/>
            <w:tabs>
              <w:tab w:val="clear" w:pos="8176"/>
              <w:tab w:val="right" w:pos="9026" w:leader="dot"/>
            </w:tabs>
            <w:rPr/>
          </w:pPr>
          <w:hyperlink w:anchor="__RefHeading___Toc17671539_1280447820">
            <w:r>
              <w:rPr>
                <w:webHidden/>
                <w:rStyle w:val="IndexLink"/>
                <w:rtl w:val="true"/>
              </w:rPr>
              <w:t>«</w:t>
            </w:r>
            <w:r>
              <w:rPr>
                <w:rStyle w:val="IndexLink"/>
                <w:rtl w:val="true"/>
              </w:rPr>
              <w:t>الثالث و العشرون</w:t>
            </w:r>
            <w:r>
              <w:rPr>
                <w:rStyle w:val="IndexLink"/>
                <w:rtl w:val="true"/>
              </w:rPr>
              <w:t xml:space="preserve">»: </w:t>
            </w:r>
            <w:r>
              <w:rPr>
                <w:rStyle w:val="IndexLink"/>
                <w:rtl w:val="true"/>
              </w:rPr>
              <w:t>التورّك حال القيام</w:t>
            </w:r>
            <w:r>
              <w:rPr>
                <w:rStyle w:val="IndexLink"/>
                <w:rtl w:val="true"/>
              </w:rPr>
              <w:tab/>
            </w:r>
            <w:r>
              <w:rPr>
                <w:rStyle w:val="IndexLink"/>
              </w:rPr>
              <w:t>181</w:t>
            </w:r>
          </w:hyperlink>
        </w:p>
        <w:p>
          <w:pPr>
            <w:pStyle w:val="Contents4"/>
            <w:tabs>
              <w:tab w:val="clear" w:pos="8176"/>
              <w:tab w:val="right" w:pos="9026" w:leader="dot"/>
            </w:tabs>
            <w:rPr/>
          </w:pPr>
          <w:hyperlink w:anchor="__RefHeading___Toc17671541_1280447820">
            <w:r>
              <w:rPr>
                <w:webHidden/>
                <w:rStyle w:val="IndexLink"/>
                <w:rtl w:val="true"/>
              </w:rPr>
              <w:t>«</w:t>
            </w:r>
            <w:r>
              <w:rPr>
                <w:rStyle w:val="IndexLink"/>
                <w:rtl w:val="true"/>
              </w:rPr>
              <w:t>الرابع و العشرون</w:t>
            </w:r>
            <w:r>
              <w:rPr>
                <w:rStyle w:val="IndexLink"/>
                <w:rtl w:val="true"/>
              </w:rPr>
              <w:t xml:space="preserve">»: </w:t>
            </w:r>
            <w:r>
              <w:rPr>
                <w:rStyle w:val="IndexLink"/>
                <w:rtl w:val="true"/>
              </w:rPr>
              <w:t>الانصات في أثناء القراءة</w:t>
            </w:r>
            <w:r>
              <w:rPr>
                <w:rStyle w:val="IndexLink"/>
                <w:rtl w:val="true"/>
              </w:rPr>
              <w:tab/>
            </w:r>
            <w:r>
              <w:rPr>
                <w:rStyle w:val="IndexLink"/>
              </w:rPr>
              <w:t>181</w:t>
            </w:r>
          </w:hyperlink>
        </w:p>
        <w:p>
          <w:pPr>
            <w:pStyle w:val="Contents4"/>
            <w:tabs>
              <w:tab w:val="clear" w:pos="8176"/>
              <w:tab w:val="right" w:pos="9026" w:leader="dot"/>
            </w:tabs>
            <w:rPr/>
          </w:pPr>
          <w:hyperlink w:anchor="__RefHeading___Toc17671543_1280447820">
            <w:r>
              <w:rPr>
                <w:webHidden/>
                <w:rStyle w:val="IndexLink"/>
                <w:rtl w:val="true"/>
              </w:rPr>
              <w:t>«</w:t>
            </w:r>
            <w:r>
              <w:rPr>
                <w:rStyle w:val="IndexLink"/>
                <w:rtl w:val="true"/>
              </w:rPr>
              <w:t>الخامس و العشرون</w:t>
            </w:r>
            <w:r>
              <w:rPr>
                <w:rStyle w:val="IndexLink"/>
                <w:rtl w:val="true"/>
              </w:rPr>
              <w:t xml:space="preserve">»: </w:t>
            </w:r>
            <w:r>
              <w:rPr>
                <w:rStyle w:val="IndexLink"/>
                <w:rtl w:val="true"/>
              </w:rPr>
              <w:t>كلّ ما ينافي الخشوع المطلوب في الصلاة</w:t>
            </w:r>
            <w:r>
              <w:rPr>
                <w:rStyle w:val="IndexLink"/>
                <w:rtl w:val="true"/>
              </w:rPr>
              <w:tab/>
            </w:r>
            <w:r>
              <w:rPr>
                <w:rStyle w:val="IndexLink"/>
              </w:rPr>
              <w:t>181</w:t>
            </w:r>
          </w:hyperlink>
        </w:p>
        <w:p>
          <w:pPr>
            <w:pStyle w:val="Contents4"/>
            <w:tabs>
              <w:tab w:val="clear" w:pos="8176"/>
              <w:tab w:val="right" w:pos="9026" w:leader="dot"/>
            </w:tabs>
            <w:rPr/>
          </w:pPr>
          <w:hyperlink w:anchor="__RefHeading___Toc17671545_1280447820">
            <w:r>
              <w:rPr>
                <w:webHidden/>
                <w:rStyle w:val="IndexLink"/>
                <w:rtl w:val="true"/>
              </w:rPr>
              <w:t>في أنّه لابدّ للمصلّي من اجتناب موانع قبول الصلاة</w:t>
            </w:r>
            <w:r>
              <w:rPr>
                <w:rStyle w:val="IndexLink"/>
                <w:rtl w:val="true"/>
              </w:rPr>
              <w:tab/>
            </w:r>
            <w:r>
              <w:rPr>
                <w:rStyle w:val="IndexLink"/>
              </w:rPr>
              <w:t>182</w:t>
            </w:r>
          </w:hyperlink>
        </w:p>
        <w:p>
          <w:pPr>
            <w:pStyle w:val="Contents4"/>
            <w:tabs>
              <w:tab w:val="clear" w:pos="8176"/>
              <w:tab w:val="right" w:pos="9026" w:leader="dot"/>
            </w:tabs>
            <w:rPr/>
          </w:pPr>
          <w:hyperlink w:anchor="__RefHeading___Toc17671547_1280447820">
            <w:r>
              <w:rPr>
                <w:webHidden/>
                <w:rStyle w:val="IndexLink"/>
                <w:rtl w:val="true"/>
              </w:rPr>
              <w:t>في جواز جملة من الأفعال في الصلاة</w:t>
            </w:r>
            <w:r>
              <w:rPr>
                <w:rStyle w:val="IndexLink"/>
                <w:rtl w:val="true"/>
              </w:rPr>
              <w:tab/>
            </w:r>
            <w:r>
              <w:rPr>
                <w:rStyle w:val="IndexLink"/>
              </w:rPr>
              <w:t>183</w:t>
            </w:r>
          </w:hyperlink>
        </w:p>
        <w:p>
          <w:pPr>
            <w:pStyle w:val="Contents3"/>
            <w:tabs>
              <w:tab w:val="clear" w:pos="8459"/>
              <w:tab w:val="right" w:pos="9026" w:leader="dot"/>
            </w:tabs>
            <w:rPr/>
          </w:pPr>
          <w:hyperlink w:anchor="__RefHeading___Toc17671549_1280447820">
            <w:r>
              <w:rPr>
                <w:webHidden/>
                <w:rStyle w:val="IndexLink"/>
                <w:rtl w:val="true"/>
              </w:rPr>
              <w:t xml:space="preserve">فصل </w:t>
            </w:r>
            <w:r>
              <w:rPr>
                <w:rStyle w:val="IndexLink"/>
                <w:rtl w:val="true"/>
              </w:rPr>
              <w:t xml:space="preserve">: </w:t>
            </w:r>
            <w:r>
              <w:rPr>
                <w:rStyle w:val="IndexLink"/>
                <w:rtl w:val="true"/>
              </w:rPr>
              <w:t>في قطع الصلاة</w:t>
            </w:r>
            <w:r>
              <w:rPr>
                <w:rStyle w:val="IndexLink"/>
                <w:rtl w:val="true"/>
              </w:rPr>
              <w:tab/>
            </w:r>
            <w:r>
              <w:rPr>
                <w:rStyle w:val="IndexLink"/>
              </w:rPr>
              <w:t>186</w:t>
            </w:r>
          </w:hyperlink>
        </w:p>
        <w:p>
          <w:pPr>
            <w:pStyle w:val="Contents4"/>
            <w:tabs>
              <w:tab w:val="clear" w:pos="8176"/>
              <w:tab w:val="right" w:pos="9026" w:leader="dot"/>
            </w:tabs>
            <w:rPr/>
          </w:pPr>
          <w:hyperlink w:anchor="__RefHeading___Toc17671551_1280447820">
            <w:r>
              <w:rPr>
                <w:webHidden/>
                <w:rStyle w:val="IndexLink"/>
                <w:rtl w:val="true"/>
              </w:rPr>
              <w:t>في قطع صلاة الفريضة و النافلة</w:t>
            </w:r>
            <w:r>
              <w:rPr>
                <w:rStyle w:val="IndexLink"/>
                <w:rtl w:val="true"/>
              </w:rPr>
              <w:tab/>
            </w:r>
            <w:r>
              <w:rPr>
                <w:rStyle w:val="IndexLink"/>
              </w:rPr>
              <w:t>186</w:t>
            </w:r>
          </w:hyperlink>
        </w:p>
        <w:p>
          <w:pPr>
            <w:pStyle w:val="Contents5"/>
            <w:tabs>
              <w:tab w:val="clear" w:pos="7892"/>
              <w:tab w:val="right" w:pos="9026" w:leader="dot"/>
            </w:tabs>
            <w:rPr/>
          </w:pPr>
          <w:hyperlink w:anchor="__RefHeading___Toc17671553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7671555_1280447820">
            <w:r>
              <w:rPr>
                <w:webHidden/>
                <w:rStyle w:val="IndexLink"/>
                <w:rtl w:val="true"/>
              </w:rPr>
              <w:t xml:space="preserve">فرع </w:t>
            </w:r>
            <w:r>
              <w:rPr>
                <w:rStyle w:val="IndexLink"/>
                <w:rtl w:val="true"/>
              </w:rPr>
              <w:t xml:space="preserve">: </w:t>
            </w:r>
            <w:r>
              <w:rPr>
                <w:rStyle w:val="IndexLink"/>
                <w:rtl w:val="true"/>
              </w:rPr>
              <w:t>في جواز قطع الصلاة للضرورة</w:t>
            </w:r>
            <w:r>
              <w:rPr>
                <w:rStyle w:val="IndexLink"/>
                <w:rtl w:val="true"/>
              </w:rPr>
              <w:tab/>
            </w:r>
            <w:r>
              <w:rPr>
                <w:rStyle w:val="IndexLink"/>
              </w:rPr>
              <w:t>193</w:t>
            </w:r>
          </w:hyperlink>
        </w:p>
        <w:p>
          <w:pPr>
            <w:pStyle w:val="Contents4"/>
            <w:tabs>
              <w:tab w:val="clear" w:pos="8176"/>
              <w:tab w:val="right" w:pos="9026" w:leader="dot"/>
            </w:tabs>
            <w:rPr/>
          </w:pPr>
          <w:hyperlink w:anchor="__RefHeading___Toc17671557_1280447820">
            <w:r>
              <w:rPr>
                <w:webHidden/>
                <w:rStyle w:val="IndexLink"/>
                <w:rtl w:val="true"/>
              </w:rPr>
              <w:t>في قطع النافلة المنذورة اذا لم تكن منذورة بالخصوص</w:t>
            </w:r>
            <w:r>
              <w:rPr>
                <w:rStyle w:val="IndexLink"/>
                <w:rtl w:val="true"/>
              </w:rPr>
              <w:tab/>
            </w:r>
            <w:r>
              <w:rPr>
                <w:rStyle w:val="IndexLink"/>
              </w:rPr>
              <w:t>195</w:t>
            </w:r>
          </w:hyperlink>
        </w:p>
        <w:p>
          <w:pPr>
            <w:pStyle w:val="Contents4"/>
            <w:tabs>
              <w:tab w:val="clear" w:pos="8176"/>
              <w:tab w:val="right" w:pos="9026" w:leader="dot"/>
            </w:tabs>
            <w:rPr/>
          </w:pPr>
          <w:hyperlink w:anchor="__RefHeading___Toc17671559_1280447820">
            <w:r>
              <w:rPr>
                <w:webHidden/>
                <w:rStyle w:val="IndexLink"/>
                <w:rtl w:val="true"/>
              </w:rPr>
              <w:t>في قطع الصلاة اذا رأى نجاسة في المسجد</w:t>
            </w:r>
            <w:r>
              <w:rPr>
                <w:rStyle w:val="IndexLink"/>
                <w:rtl w:val="true"/>
              </w:rPr>
              <w:tab/>
            </w:r>
            <w:r>
              <w:rPr>
                <w:rStyle w:val="IndexLink"/>
              </w:rPr>
              <w:t>196</w:t>
            </w:r>
          </w:hyperlink>
        </w:p>
        <w:p>
          <w:pPr>
            <w:pStyle w:val="Contents4"/>
            <w:tabs>
              <w:tab w:val="clear" w:pos="8176"/>
              <w:tab w:val="right" w:pos="9026" w:leader="dot"/>
            </w:tabs>
            <w:rPr/>
          </w:pPr>
          <w:hyperlink w:anchor="__RefHeading___Toc17671561_1280447820">
            <w:r>
              <w:rPr>
                <w:webHidden/>
                <w:rStyle w:val="IndexLink"/>
                <w:rtl w:val="true"/>
              </w:rPr>
              <w:t>فيما اذا توقّف أداء الدين المطالب به على قطع الصلاة</w:t>
            </w:r>
            <w:r>
              <w:rPr>
                <w:rStyle w:val="IndexLink"/>
                <w:rtl w:val="true"/>
              </w:rPr>
              <w:tab/>
            </w:r>
            <w:r>
              <w:rPr>
                <w:rStyle w:val="IndexLink"/>
              </w:rPr>
              <w:t>197</w:t>
            </w:r>
          </w:hyperlink>
        </w:p>
        <w:p>
          <w:pPr>
            <w:pStyle w:val="Contents4"/>
            <w:tabs>
              <w:tab w:val="clear" w:pos="8176"/>
              <w:tab w:val="right" w:pos="9026" w:leader="dot"/>
            </w:tabs>
            <w:rPr/>
          </w:pPr>
          <w:hyperlink w:anchor="__RefHeading___Toc17671563_1280447820">
            <w:r>
              <w:rPr>
                <w:webHidden/>
                <w:rStyle w:val="IndexLink"/>
                <w:rtl w:val="true"/>
              </w:rPr>
              <w:t>فيما اذا ترك القطع و اشتغل بالصلاة في موارد وجوب القطع</w:t>
            </w:r>
            <w:r>
              <w:rPr>
                <w:rStyle w:val="IndexLink"/>
                <w:rtl w:val="true"/>
              </w:rPr>
              <w:tab/>
            </w:r>
            <w:r>
              <w:rPr>
                <w:rStyle w:val="IndexLink"/>
              </w:rPr>
              <w:t>197</w:t>
            </w:r>
          </w:hyperlink>
        </w:p>
        <w:p>
          <w:pPr>
            <w:pStyle w:val="Contents3"/>
            <w:tabs>
              <w:tab w:val="clear" w:pos="8459"/>
              <w:tab w:val="right" w:pos="9026" w:leader="dot"/>
            </w:tabs>
            <w:rPr/>
          </w:pPr>
          <w:hyperlink w:anchor="__RefHeading___Toc17671565_1280447820">
            <w:r>
              <w:rPr>
                <w:webHidden/>
                <w:rStyle w:val="IndexLink"/>
                <w:rtl w:val="true"/>
              </w:rPr>
              <w:t xml:space="preserve">فصل </w:t>
            </w:r>
            <w:r>
              <w:rPr>
                <w:rStyle w:val="IndexLink"/>
                <w:rtl w:val="true"/>
              </w:rPr>
              <w:t xml:space="preserve">: </w:t>
            </w:r>
            <w:r>
              <w:rPr>
                <w:rStyle w:val="IndexLink"/>
                <w:rtl w:val="true"/>
              </w:rPr>
              <w:t>في صلاة الآيات</w:t>
            </w:r>
            <w:r>
              <w:rPr>
                <w:rStyle w:val="IndexLink"/>
                <w:rtl w:val="true"/>
              </w:rPr>
              <w:tab/>
            </w:r>
            <w:r>
              <w:rPr>
                <w:rStyle w:val="IndexLink"/>
              </w:rPr>
              <w:t>200</w:t>
            </w:r>
          </w:hyperlink>
        </w:p>
        <w:p>
          <w:pPr>
            <w:pStyle w:val="Contents4"/>
            <w:tabs>
              <w:tab w:val="clear" w:pos="8176"/>
              <w:tab w:val="right" w:pos="9026" w:leader="dot"/>
            </w:tabs>
            <w:rPr/>
          </w:pPr>
          <w:hyperlink w:anchor="__RefHeading___Toc17671567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7671569_1280447820">
            <w:r>
              <w:rPr>
                <w:webHidden/>
                <w:rStyle w:val="IndexLink"/>
                <w:rtl w:val="true"/>
              </w:rPr>
              <w:t>«</w:t>
            </w:r>
            <w:r>
              <w:rPr>
                <w:rStyle w:val="IndexLink"/>
                <w:rtl w:val="true"/>
              </w:rPr>
              <w:t>الأوّل و الثاني</w:t>
            </w:r>
            <w:r>
              <w:rPr>
                <w:rStyle w:val="IndexLink"/>
                <w:rtl w:val="true"/>
              </w:rPr>
              <w:t xml:space="preserve">» </w:t>
            </w:r>
            <w:r>
              <w:rPr>
                <w:rStyle w:val="IndexLink"/>
                <w:rtl w:val="true"/>
              </w:rPr>
              <w:t>من أسبابها</w:t>
            </w:r>
            <w:r>
              <w:rPr>
                <w:rStyle w:val="IndexLink"/>
                <w:rtl w:val="true"/>
              </w:rPr>
              <w:t xml:space="preserve">: </w:t>
            </w:r>
            <w:r>
              <w:rPr>
                <w:rStyle w:val="IndexLink"/>
                <w:rtl w:val="true"/>
              </w:rPr>
              <w:t>كسوف الشمس و خسوف القمر</w:t>
            </w:r>
            <w:r>
              <w:rPr>
                <w:rStyle w:val="IndexLink"/>
                <w:rtl w:val="true"/>
              </w:rPr>
              <w:tab/>
            </w:r>
            <w:r>
              <w:rPr>
                <w:rStyle w:val="IndexLink"/>
              </w:rPr>
              <w:t>200</w:t>
            </w:r>
          </w:hyperlink>
        </w:p>
        <w:p>
          <w:pPr>
            <w:pStyle w:val="Contents5"/>
            <w:tabs>
              <w:tab w:val="clear" w:pos="7892"/>
              <w:tab w:val="right" w:pos="9026" w:leader="dot"/>
            </w:tabs>
            <w:rPr/>
          </w:pPr>
          <w:hyperlink w:anchor="__RefHeading___Toc17671571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7671573_1280447820">
            <w:r>
              <w:rPr>
                <w:webHidden/>
                <w:rStyle w:val="IndexLink"/>
                <w:rtl w:val="true"/>
              </w:rPr>
              <w:t xml:space="preserve">الفرع الأوّل </w:t>
            </w:r>
            <w:r>
              <w:rPr>
                <w:rStyle w:val="IndexLink"/>
                <w:rtl w:val="true"/>
              </w:rPr>
              <w:t xml:space="preserve">: </w:t>
            </w:r>
            <w:r>
              <w:rPr>
                <w:rStyle w:val="IndexLink"/>
                <w:rtl w:val="true"/>
              </w:rPr>
              <w:t>فيما اذا احترق بعضهما</w:t>
            </w:r>
            <w:r>
              <w:rPr>
                <w:rStyle w:val="IndexLink"/>
                <w:rtl w:val="true"/>
              </w:rPr>
              <w:tab/>
            </w:r>
            <w:r>
              <w:rPr>
                <w:rStyle w:val="IndexLink"/>
              </w:rPr>
              <w:t>202</w:t>
            </w:r>
          </w:hyperlink>
        </w:p>
        <w:p>
          <w:pPr>
            <w:pStyle w:val="Contents5"/>
            <w:tabs>
              <w:tab w:val="clear" w:pos="7892"/>
              <w:tab w:val="right" w:pos="9026" w:leader="dot"/>
            </w:tabs>
            <w:rPr/>
          </w:pPr>
          <w:hyperlink w:anchor="__RefHeading___Toc17671575_1280447820">
            <w:r>
              <w:rPr>
                <w:webHidden/>
                <w:rStyle w:val="IndexLink"/>
                <w:rtl w:val="true"/>
              </w:rPr>
              <w:t xml:space="preserve">الفرع الثاني </w:t>
            </w:r>
            <w:r>
              <w:rPr>
                <w:rStyle w:val="IndexLink"/>
                <w:rtl w:val="true"/>
              </w:rPr>
              <w:t xml:space="preserve">: </w:t>
            </w:r>
            <w:r>
              <w:rPr>
                <w:rStyle w:val="IndexLink"/>
                <w:rtl w:val="true"/>
              </w:rPr>
              <w:t>فيما اذا لم يحصل من الكسوفين خوف</w:t>
            </w:r>
            <w:r>
              <w:rPr>
                <w:rStyle w:val="IndexLink"/>
                <w:rtl w:val="true"/>
              </w:rPr>
              <w:tab/>
            </w:r>
            <w:r>
              <w:rPr>
                <w:rStyle w:val="IndexLink"/>
              </w:rPr>
              <w:t>203</w:t>
            </w:r>
          </w:hyperlink>
        </w:p>
        <w:p>
          <w:pPr>
            <w:pStyle w:val="Contents4"/>
            <w:tabs>
              <w:tab w:val="clear" w:pos="8176"/>
              <w:tab w:val="right" w:pos="9026" w:leader="dot"/>
            </w:tabs>
            <w:rPr/>
          </w:pPr>
          <w:hyperlink w:anchor="__RefHeading___Toc17671577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الزلزلة</w:t>
            </w:r>
            <w:r>
              <w:rPr>
                <w:rStyle w:val="IndexLink"/>
                <w:rtl w:val="true"/>
              </w:rPr>
              <w:tab/>
            </w:r>
            <w:r>
              <w:rPr>
                <w:rStyle w:val="IndexLink"/>
              </w:rPr>
              <w:t>204</w:t>
            </w:r>
          </w:hyperlink>
        </w:p>
        <w:p>
          <w:pPr>
            <w:pStyle w:val="Contents4"/>
            <w:tabs>
              <w:tab w:val="clear" w:pos="8176"/>
              <w:tab w:val="right" w:pos="9026" w:leader="dot"/>
            </w:tabs>
            <w:rPr/>
          </w:pPr>
          <w:hyperlink w:anchor="__RefHeading___Toc17671579_1280447820">
            <w:r>
              <w:rPr>
                <w:webHidden/>
                <w:rStyle w:val="IndexLink"/>
                <w:rtl w:val="true"/>
              </w:rPr>
              <w:t>«</w:t>
            </w:r>
            <w:r>
              <w:rPr>
                <w:rStyle w:val="IndexLink"/>
                <w:rtl w:val="true"/>
              </w:rPr>
              <w:t>الرابع</w:t>
            </w:r>
            <w:r>
              <w:rPr>
                <w:rStyle w:val="IndexLink"/>
                <w:rtl w:val="true"/>
              </w:rPr>
              <w:t xml:space="preserve">»: </w:t>
            </w:r>
            <w:r>
              <w:rPr>
                <w:rStyle w:val="IndexLink"/>
                <w:rtl w:val="true"/>
              </w:rPr>
              <w:t>كلّ مخوف سماوي أو أرضي</w:t>
            </w:r>
            <w:r>
              <w:rPr>
                <w:rStyle w:val="IndexLink"/>
                <w:rtl w:val="true"/>
              </w:rPr>
              <w:tab/>
            </w:r>
            <w:r>
              <w:rPr>
                <w:rStyle w:val="IndexLink"/>
              </w:rPr>
              <w:t>206</w:t>
            </w:r>
          </w:hyperlink>
        </w:p>
        <w:p>
          <w:pPr>
            <w:pStyle w:val="Contents5"/>
            <w:tabs>
              <w:tab w:val="clear" w:pos="7892"/>
              <w:tab w:val="right" w:pos="9026" w:leader="dot"/>
            </w:tabs>
            <w:rPr/>
          </w:pPr>
          <w:hyperlink w:anchor="__RefHeading___Toc17671581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7671583_1280447820">
            <w:r>
              <w:rPr>
                <w:webHidden/>
                <w:rStyle w:val="IndexLink"/>
                <w:rtl w:val="true"/>
              </w:rPr>
              <w:t>في تعيين وقت صلاة الآيات</w:t>
            </w:r>
            <w:r>
              <w:rPr>
                <w:rStyle w:val="IndexLink"/>
                <w:rtl w:val="true"/>
              </w:rPr>
              <w:tab/>
            </w:r>
            <w:r>
              <w:rPr>
                <w:rStyle w:val="IndexLink"/>
              </w:rPr>
              <w:t>209</w:t>
            </w:r>
          </w:hyperlink>
        </w:p>
        <w:p>
          <w:pPr>
            <w:pStyle w:val="Contents6"/>
            <w:tabs>
              <w:tab w:val="clear" w:pos="7609"/>
              <w:tab w:val="right" w:pos="9026" w:leader="dot"/>
            </w:tabs>
            <w:rPr/>
          </w:pPr>
          <w:hyperlink w:anchor="__RefHeading___Toc17671585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7671587_1280447820">
            <w:r>
              <w:rPr>
                <w:webHidden/>
                <w:rStyle w:val="IndexLink"/>
                <w:rtl w:val="true"/>
              </w:rPr>
              <w:t xml:space="preserve">الفرع الأوّل </w:t>
            </w:r>
            <w:r>
              <w:rPr>
                <w:rStyle w:val="IndexLink"/>
                <w:rtl w:val="true"/>
              </w:rPr>
              <w:t xml:space="preserve">: </w:t>
            </w:r>
            <w:r>
              <w:rPr>
                <w:rStyle w:val="IndexLink"/>
                <w:rtl w:val="true"/>
              </w:rPr>
              <w:t>في أوّل وقت صلاة الكسوف و آخره</w:t>
            </w:r>
            <w:r>
              <w:rPr>
                <w:rStyle w:val="IndexLink"/>
                <w:rtl w:val="true"/>
              </w:rPr>
              <w:tab/>
            </w:r>
            <w:r>
              <w:rPr>
                <w:rStyle w:val="IndexLink"/>
              </w:rPr>
              <w:t>209</w:t>
            </w:r>
          </w:hyperlink>
        </w:p>
        <w:p>
          <w:pPr>
            <w:pStyle w:val="Contents6"/>
            <w:tabs>
              <w:tab w:val="clear" w:pos="7609"/>
              <w:tab w:val="right" w:pos="9026" w:leader="dot"/>
            </w:tabs>
            <w:rPr/>
          </w:pPr>
          <w:hyperlink w:anchor="__RefHeading___Toc17671589_1280447820">
            <w:r>
              <w:rPr>
                <w:webHidden/>
                <w:rStyle w:val="IndexLink"/>
                <w:rtl w:val="true"/>
              </w:rPr>
              <w:t xml:space="preserve">الفرع الثاني </w:t>
            </w:r>
            <w:r>
              <w:rPr>
                <w:rStyle w:val="IndexLink"/>
                <w:rtl w:val="true"/>
              </w:rPr>
              <w:t xml:space="preserve">: </w:t>
            </w:r>
            <w:r>
              <w:rPr>
                <w:rStyle w:val="IndexLink"/>
                <w:rtl w:val="true"/>
              </w:rPr>
              <w:t>فيما لو غابت الشمس قبل الانجلاء</w:t>
            </w:r>
            <w:r>
              <w:rPr>
                <w:rStyle w:val="IndexLink"/>
                <w:rtl w:val="true"/>
              </w:rPr>
              <w:tab/>
            </w:r>
            <w:r>
              <w:rPr>
                <w:rStyle w:val="IndexLink"/>
              </w:rPr>
              <w:t>214</w:t>
            </w:r>
          </w:hyperlink>
        </w:p>
        <w:p>
          <w:pPr>
            <w:pStyle w:val="Contents6"/>
            <w:tabs>
              <w:tab w:val="clear" w:pos="7609"/>
              <w:tab w:val="right" w:pos="9026" w:leader="dot"/>
            </w:tabs>
            <w:rPr/>
          </w:pPr>
          <w:hyperlink w:anchor="__RefHeading___Toc17671591_1280447820">
            <w:r>
              <w:rPr>
                <w:webHidden/>
                <w:rStyle w:val="IndexLink"/>
                <w:rtl w:val="true"/>
              </w:rPr>
              <w:t xml:space="preserve">الفرع الثالث </w:t>
            </w:r>
            <w:r>
              <w:rPr>
                <w:rStyle w:val="IndexLink"/>
                <w:rtl w:val="true"/>
              </w:rPr>
              <w:t xml:space="preserve">: </w:t>
            </w:r>
            <w:r>
              <w:rPr>
                <w:rStyle w:val="IndexLink"/>
                <w:rtl w:val="true"/>
              </w:rPr>
              <w:t>في وقت الصلاة للزلزلة</w:t>
            </w:r>
            <w:r>
              <w:rPr>
                <w:rStyle w:val="IndexLink"/>
                <w:rtl w:val="true"/>
              </w:rPr>
              <w:tab/>
            </w:r>
            <w:r>
              <w:rPr>
                <w:rStyle w:val="IndexLink"/>
              </w:rPr>
              <w:t>214</w:t>
            </w:r>
          </w:hyperlink>
        </w:p>
        <w:p>
          <w:pPr>
            <w:pStyle w:val="Contents6"/>
            <w:tabs>
              <w:tab w:val="clear" w:pos="7609"/>
              <w:tab w:val="right" w:pos="9026" w:leader="dot"/>
            </w:tabs>
            <w:rPr/>
          </w:pPr>
          <w:hyperlink w:anchor="__RefHeading___Toc17671593_1280447820">
            <w:r>
              <w:rPr>
                <w:webHidden/>
                <w:rStyle w:val="IndexLink"/>
                <w:rtl w:val="true"/>
              </w:rPr>
              <w:t xml:space="preserve">الفرع الرابع </w:t>
            </w:r>
            <w:r>
              <w:rPr>
                <w:rStyle w:val="IndexLink"/>
                <w:rtl w:val="true"/>
              </w:rPr>
              <w:t xml:space="preserve">: </w:t>
            </w:r>
            <w:r>
              <w:rPr>
                <w:rStyle w:val="IndexLink"/>
                <w:rtl w:val="true"/>
              </w:rPr>
              <w:t>في وقت الصلاة للرياح و أخاويف السماء</w:t>
            </w:r>
            <w:r>
              <w:rPr>
                <w:rStyle w:val="IndexLink"/>
                <w:rtl w:val="true"/>
              </w:rPr>
              <w:tab/>
            </w:r>
            <w:r>
              <w:rPr>
                <w:rStyle w:val="IndexLink"/>
              </w:rPr>
              <w:t>216</w:t>
            </w:r>
          </w:hyperlink>
        </w:p>
        <w:p>
          <w:pPr>
            <w:pStyle w:val="Contents5"/>
            <w:tabs>
              <w:tab w:val="clear" w:pos="7892"/>
              <w:tab w:val="right" w:pos="9026" w:leader="dot"/>
            </w:tabs>
            <w:rPr/>
          </w:pPr>
          <w:hyperlink w:anchor="__RefHeading___Toc17671595_1280447820">
            <w:r>
              <w:rPr>
                <w:webHidden/>
                <w:rStyle w:val="IndexLink"/>
                <w:rtl w:val="true"/>
              </w:rPr>
              <w:t>في كيفيّة صلاة الآيات</w:t>
            </w:r>
            <w:r>
              <w:rPr>
                <w:rStyle w:val="IndexLink"/>
                <w:rtl w:val="true"/>
              </w:rPr>
              <w:tab/>
            </w:r>
            <w:r>
              <w:rPr>
                <w:rStyle w:val="IndexLink"/>
              </w:rPr>
              <w:t>218</w:t>
            </w:r>
          </w:hyperlink>
        </w:p>
        <w:p>
          <w:pPr>
            <w:pStyle w:val="Contents6"/>
            <w:tabs>
              <w:tab w:val="clear" w:pos="7609"/>
              <w:tab w:val="right" w:pos="9026" w:leader="dot"/>
            </w:tabs>
            <w:rPr/>
          </w:pPr>
          <w:hyperlink w:anchor="__RefHeading___Toc17671597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17671599_1280447820">
            <w:r>
              <w:rPr>
                <w:webHidden/>
                <w:rStyle w:val="IndexLink"/>
                <w:rtl w:val="true"/>
              </w:rPr>
              <w:t xml:space="preserve">الفرع الأوّل </w:t>
            </w:r>
            <w:r>
              <w:rPr>
                <w:rStyle w:val="IndexLink"/>
                <w:rtl w:val="true"/>
              </w:rPr>
              <w:t xml:space="preserve">: </w:t>
            </w:r>
            <w:r>
              <w:rPr>
                <w:rStyle w:val="IndexLink"/>
                <w:rtl w:val="true"/>
              </w:rPr>
              <w:t>في ماهيّة صلاة الكسوف و هي ركعتان</w:t>
            </w:r>
            <w:r>
              <w:rPr>
                <w:rStyle w:val="IndexLink"/>
                <w:rtl w:val="true"/>
              </w:rPr>
              <w:tab/>
            </w:r>
            <w:r>
              <w:rPr>
                <w:rStyle w:val="IndexLink"/>
              </w:rPr>
              <w:t>219</w:t>
            </w:r>
          </w:hyperlink>
        </w:p>
        <w:p>
          <w:pPr>
            <w:pStyle w:val="Contents6"/>
            <w:tabs>
              <w:tab w:val="clear" w:pos="7609"/>
              <w:tab w:val="right" w:pos="9026" w:leader="dot"/>
            </w:tabs>
            <w:rPr/>
          </w:pPr>
          <w:hyperlink w:anchor="__RefHeading___Toc17671601_1280447820">
            <w:r>
              <w:rPr>
                <w:webHidden/>
                <w:rStyle w:val="IndexLink"/>
                <w:rtl w:val="true"/>
              </w:rPr>
              <w:t xml:space="preserve">الفرع الثاني </w:t>
            </w:r>
            <w:r>
              <w:rPr>
                <w:rStyle w:val="IndexLink"/>
                <w:rtl w:val="true"/>
              </w:rPr>
              <w:t xml:space="preserve">: </w:t>
            </w:r>
            <w:r>
              <w:rPr>
                <w:rStyle w:val="IndexLink"/>
                <w:rtl w:val="true"/>
              </w:rPr>
              <w:t>في أنّه في كلّ ركعة خمس ركوعات و سجدتان</w:t>
            </w:r>
            <w:r>
              <w:rPr>
                <w:rStyle w:val="IndexLink"/>
                <w:rtl w:val="true"/>
              </w:rPr>
              <w:tab/>
            </w:r>
            <w:r>
              <w:rPr>
                <w:rStyle w:val="IndexLink"/>
              </w:rPr>
              <w:t>221</w:t>
            </w:r>
          </w:hyperlink>
        </w:p>
        <w:p>
          <w:pPr>
            <w:pStyle w:val="Contents6"/>
            <w:tabs>
              <w:tab w:val="clear" w:pos="7609"/>
              <w:tab w:val="right" w:pos="9026" w:leader="dot"/>
            </w:tabs>
            <w:rPr/>
          </w:pPr>
          <w:hyperlink w:anchor="__RefHeading___Toc17671603_1280447820">
            <w:r>
              <w:rPr>
                <w:webHidden/>
                <w:rStyle w:val="IndexLink"/>
                <w:rtl w:val="true"/>
              </w:rPr>
              <w:t xml:space="preserve">الفرع الثالث </w:t>
            </w:r>
            <w:r>
              <w:rPr>
                <w:rStyle w:val="IndexLink"/>
                <w:rtl w:val="true"/>
              </w:rPr>
              <w:t xml:space="preserve">: </w:t>
            </w:r>
            <w:r>
              <w:rPr>
                <w:rStyle w:val="IndexLink"/>
                <w:rtl w:val="true"/>
              </w:rPr>
              <w:t>في كيفيّتها و صورها</w:t>
            </w:r>
            <w:r>
              <w:rPr>
                <w:rStyle w:val="IndexLink"/>
                <w:rtl w:val="true"/>
              </w:rPr>
              <w:tab/>
            </w:r>
            <w:r>
              <w:rPr>
                <w:rStyle w:val="IndexLink"/>
              </w:rPr>
              <w:t>222</w:t>
            </w:r>
          </w:hyperlink>
        </w:p>
        <w:p>
          <w:pPr>
            <w:pStyle w:val="Contents6"/>
            <w:tabs>
              <w:tab w:val="clear" w:pos="7609"/>
              <w:tab w:val="right" w:pos="9026" w:leader="dot"/>
            </w:tabs>
            <w:rPr/>
          </w:pPr>
          <w:hyperlink w:anchor="__RefHeading___Toc17671605_1280447820">
            <w:r>
              <w:rPr>
                <w:webHidden/>
                <w:rStyle w:val="IndexLink"/>
                <w:rtl w:val="true"/>
              </w:rPr>
              <w:t xml:space="preserve">الفرع الرابع </w:t>
            </w:r>
            <w:r>
              <w:rPr>
                <w:rStyle w:val="IndexLink"/>
                <w:rtl w:val="true"/>
              </w:rPr>
              <w:t xml:space="preserve">: </w:t>
            </w:r>
            <w:r>
              <w:rPr>
                <w:rStyle w:val="IndexLink"/>
                <w:rtl w:val="true"/>
              </w:rPr>
              <w:t>في وجوب اتمام السورة في كلّ ركعة</w:t>
            </w:r>
            <w:r>
              <w:rPr>
                <w:rStyle w:val="IndexLink"/>
                <w:rtl w:val="true"/>
              </w:rPr>
              <w:tab/>
            </w:r>
            <w:r>
              <w:rPr>
                <w:rStyle w:val="IndexLink"/>
              </w:rPr>
              <w:t>224</w:t>
            </w:r>
          </w:hyperlink>
        </w:p>
        <w:p>
          <w:pPr>
            <w:pStyle w:val="Contents6"/>
            <w:tabs>
              <w:tab w:val="clear" w:pos="7609"/>
              <w:tab w:val="right" w:pos="9026" w:leader="dot"/>
            </w:tabs>
            <w:rPr/>
          </w:pPr>
          <w:hyperlink w:anchor="__RefHeading___Toc17671607_1280447820">
            <w:r>
              <w:rPr>
                <w:webHidden/>
                <w:rStyle w:val="IndexLink"/>
                <w:rtl w:val="true"/>
              </w:rPr>
              <w:t xml:space="preserve">الفرع الخامس </w:t>
            </w:r>
            <w:r>
              <w:rPr>
                <w:rStyle w:val="IndexLink"/>
                <w:rtl w:val="true"/>
              </w:rPr>
              <w:t xml:space="preserve">: </w:t>
            </w:r>
            <w:r>
              <w:rPr>
                <w:rStyle w:val="IndexLink"/>
                <w:rtl w:val="true"/>
              </w:rPr>
              <w:t>في عدم مشروعيّة الفاتحة الاّ مع اكمال السورة</w:t>
            </w:r>
            <w:r>
              <w:rPr>
                <w:rStyle w:val="IndexLink"/>
                <w:rtl w:val="true"/>
              </w:rPr>
              <w:tab/>
            </w:r>
            <w:r>
              <w:rPr>
                <w:rStyle w:val="IndexLink"/>
              </w:rPr>
              <w:t>227</w:t>
            </w:r>
          </w:hyperlink>
        </w:p>
        <w:p>
          <w:pPr>
            <w:pStyle w:val="Contents6"/>
            <w:tabs>
              <w:tab w:val="clear" w:pos="7609"/>
              <w:tab w:val="right" w:pos="9026" w:leader="dot"/>
            </w:tabs>
            <w:rPr/>
          </w:pPr>
          <w:hyperlink w:anchor="__RefHeading___Toc17671609_1280447820">
            <w:r>
              <w:rPr>
                <w:webHidden/>
                <w:rStyle w:val="IndexLink"/>
                <w:rtl w:val="true"/>
              </w:rPr>
              <w:t xml:space="preserve">الفرع السادس </w:t>
            </w:r>
            <w:r>
              <w:rPr>
                <w:rStyle w:val="IndexLink"/>
                <w:rtl w:val="true"/>
              </w:rPr>
              <w:t xml:space="preserve">: </w:t>
            </w:r>
            <w:r>
              <w:rPr>
                <w:rStyle w:val="IndexLink"/>
                <w:rtl w:val="true"/>
              </w:rPr>
              <w:t>في حكم الركوع الخامس عن بعض السورة</w:t>
            </w:r>
            <w:r>
              <w:rPr>
                <w:rStyle w:val="IndexLink"/>
                <w:rtl w:val="true"/>
              </w:rPr>
              <w:tab/>
            </w:r>
            <w:r>
              <w:rPr>
                <w:rStyle w:val="IndexLink"/>
              </w:rPr>
              <w:t>229</w:t>
            </w:r>
          </w:hyperlink>
        </w:p>
        <w:p>
          <w:pPr>
            <w:pStyle w:val="Contents6"/>
            <w:tabs>
              <w:tab w:val="clear" w:pos="7609"/>
              <w:tab w:val="right" w:pos="9026" w:leader="dot"/>
            </w:tabs>
            <w:rPr/>
          </w:pPr>
          <w:hyperlink w:anchor="__RefHeading___Toc17671611_1280447820">
            <w:r>
              <w:rPr>
                <w:webHidden/>
                <w:rStyle w:val="IndexLink"/>
                <w:rtl w:val="true"/>
              </w:rPr>
              <w:t xml:space="preserve">الفرع السابع </w:t>
            </w:r>
            <w:r>
              <w:rPr>
                <w:rStyle w:val="IndexLink"/>
                <w:rtl w:val="true"/>
              </w:rPr>
              <w:t xml:space="preserve">: </w:t>
            </w:r>
            <w:r>
              <w:rPr>
                <w:rStyle w:val="IndexLink"/>
                <w:rtl w:val="true"/>
              </w:rPr>
              <w:t>فيما لو ركع الخامس عن بعض سورة</w:t>
            </w:r>
            <w:r>
              <w:rPr>
                <w:rStyle w:val="IndexLink"/>
                <w:rtl w:val="true"/>
              </w:rPr>
              <w:tab/>
            </w:r>
            <w:r>
              <w:rPr>
                <w:rStyle w:val="IndexLink"/>
              </w:rPr>
              <w:t>230</w:t>
            </w:r>
          </w:hyperlink>
        </w:p>
        <w:p>
          <w:pPr>
            <w:pStyle w:val="Contents4"/>
            <w:tabs>
              <w:tab w:val="clear" w:pos="8176"/>
              <w:tab w:val="right" w:pos="9026" w:leader="dot"/>
            </w:tabs>
            <w:rPr/>
          </w:pPr>
          <w:hyperlink w:anchor="__RefHeading___Toc17671613_1280447820">
            <w:r>
              <w:rPr>
                <w:webHidden/>
                <w:rStyle w:val="IndexLink"/>
                <w:rtl w:val="true"/>
              </w:rPr>
              <w:t>في صور كيفيّة صلاة الآيات</w:t>
            </w:r>
            <w:r>
              <w:rPr>
                <w:rStyle w:val="IndexLink"/>
                <w:rtl w:val="true"/>
              </w:rPr>
              <w:tab/>
            </w:r>
            <w:r>
              <w:rPr>
                <w:rStyle w:val="IndexLink"/>
              </w:rPr>
              <w:t>231</w:t>
            </w:r>
          </w:hyperlink>
        </w:p>
        <w:p>
          <w:pPr>
            <w:pStyle w:val="Contents4"/>
            <w:tabs>
              <w:tab w:val="clear" w:pos="8176"/>
              <w:tab w:val="right" w:pos="9026" w:leader="dot"/>
            </w:tabs>
            <w:rPr/>
          </w:pPr>
          <w:hyperlink w:anchor="__RefHeading___Toc17671615_1280447820">
            <w:r>
              <w:rPr>
                <w:webHidden/>
                <w:rStyle w:val="IndexLink"/>
                <w:rtl w:val="true"/>
              </w:rPr>
              <w:t>فيما يعتبر في هذه الصلاة</w:t>
            </w:r>
            <w:r>
              <w:rPr>
                <w:rStyle w:val="IndexLink"/>
                <w:rtl w:val="true"/>
              </w:rPr>
              <w:tab/>
            </w:r>
            <w:r>
              <w:rPr>
                <w:rStyle w:val="IndexLink"/>
              </w:rPr>
              <w:t>232</w:t>
            </w:r>
          </w:hyperlink>
        </w:p>
        <w:p>
          <w:pPr>
            <w:pStyle w:val="Contents4"/>
            <w:tabs>
              <w:tab w:val="clear" w:pos="8176"/>
              <w:tab w:val="right" w:pos="9026" w:leader="dot"/>
            </w:tabs>
            <w:rPr/>
          </w:pPr>
          <w:hyperlink w:anchor="__RefHeading___Toc17671617_1280447820">
            <w:r>
              <w:rPr>
                <w:webHidden/>
                <w:rStyle w:val="IndexLink"/>
                <w:rtl w:val="true"/>
              </w:rPr>
              <w:t>في استحباب القنوت في كلّ قيام ثانٍ</w:t>
            </w:r>
            <w:r>
              <w:rPr>
                <w:rStyle w:val="IndexLink"/>
                <w:rtl w:val="true"/>
              </w:rPr>
              <w:tab/>
            </w:r>
            <w:r>
              <w:rPr>
                <w:rStyle w:val="IndexLink"/>
              </w:rPr>
              <w:t>233</w:t>
            </w:r>
          </w:hyperlink>
        </w:p>
        <w:p>
          <w:pPr>
            <w:pStyle w:val="Contents4"/>
            <w:tabs>
              <w:tab w:val="clear" w:pos="8176"/>
              <w:tab w:val="right" w:pos="9026" w:leader="dot"/>
            </w:tabs>
            <w:rPr/>
          </w:pPr>
          <w:hyperlink w:anchor="__RefHeading___Toc17671619_1280447820">
            <w:r>
              <w:rPr>
                <w:webHidden/>
                <w:rStyle w:val="IndexLink"/>
                <w:rtl w:val="true"/>
              </w:rPr>
              <w:t>في استحباب التكبير عند كلّ هويّ الى الركوع و كلّ رفع منه</w:t>
            </w:r>
            <w:r>
              <w:rPr>
                <w:rStyle w:val="IndexLink"/>
                <w:rtl w:val="true"/>
              </w:rPr>
              <w:tab/>
            </w:r>
            <w:r>
              <w:rPr>
                <w:rStyle w:val="IndexLink"/>
              </w:rPr>
              <w:t>235</w:t>
            </w:r>
          </w:hyperlink>
        </w:p>
        <w:p>
          <w:pPr>
            <w:pStyle w:val="Contents4"/>
            <w:tabs>
              <w:tab w:val="clear" w:pos="8176"/>
              <w:tab w:val="right" w:pos="9026" w:leader="dot"/>
            </w:tabs>
            <w:rPr/>
          </w:pPr>
          <w:hyperlink w:anchor="__RefHeading___Toc17671621_1280447820">
            <w:r>
              <w:rPr>
                <w:webHidden/>
                <w:rStyle w:val="IndexLink"/>
                <w:rtl w:val="true"/>
              </w:rPr>
              <w:t>في أنّ حكم صلاة الآيات حكم الصلاة الثنائيّة في الشكّ في الركعات</w:t>
            </w:r>
            <w:r>
              <w:rPr>
                <w:rStyle w:val="IndexLink"/>
                <w:rtl w:val="true"/>
              </w:rPr>
              <w:tab/>
            </w:r>
            <w:r>
              <w:rPr>
                <w:rStyle w:val="IndexLink"/>
              </w:rPr>
              <w:t>235</w:t>
            </w:r>
          </w:hyperlink>
        </w:p>
        <w:p>
          <w:pPr>
            <w:pStyle w:val="Contents4"/>
            <w:tabs>
              <w:tab w:val="clear" w:pos="8176"/>
              <w:tab w:val="right" w:pos="9026" w:leader="dot"/>
            </w:tabs>
            <w:rPr/>
          </w:pPr>
          <w:hyperlink w:anchor="__RefHeading___Toc17671623_1280447820">
            <w:r>
              <w:rPr>
                <w:webHidden/>
                <w:rStyle w:val="IndexLink"/>
                <w:rtl w:val="true"/>
              </w:rPr>
              <w:t>في كون الركوعات أركانا</w:t>
            </w:r>
            <w:r>
              <w:rPr>
                <w:rStyle w:val="IndexLink"/>
                <w:rtl w:val="true"/>
              </w:rPr>
              <w:tab/>
            </w:r>
            <w:r>
              <w:rPr>
                <w:rStyle w:val="IndexLink"/>
              </w:rPr>
              <w:t>236</w:t>
            </w:r>
          </w:hyperlink>
        </w:p>
        <w:p>
          <w:pPr>
            <w:pStyle w:val="Contents4"/>
            <w:tabs>
              <w:tab w:val="clear" w:pos="8176"/>
              <w:tab w:val="right" w:pos="9026" w:leader="dot"/>
            </w:tabs>
            <w:rPr/>
          </w:pPr>
          <w:hyperlink w:anchor="__RefHeading___Toc17671625_1280447820">
            <w:r>
              <w:rPr>
                <w:webHidden/>
                <w:rStyle w:val="IndexLink"/>
                <w:rtl w:val="true"/>
              </w:rPr>
              <w:t>فيما اذا أدرك من وقت الكسوفين ركعة</w:t>
            </w:r>
            <w:r>
              <w:rPr>
                <w:rStyle w:val="IndexLink"/>
                <w:rtl w:val="true"/>
              </w:rPr>
              <w:tab/>
            </w:r>
            <w:r>
              <w:rPr>
                <w:rStyle w:val="IndexLink"/>
              </w:rPr>
              <w:t>237</w:t>
            </w:r>
          </w:hyperlink>
        </w:p>
        <w:p>
          <w:pPr>
            <w:pStyle w:val="Contents4"/>
            <w:tabs>
              <w:tab w:val="clear" w:pos="8176"/>
              <w:tab w:val="right" w:pos="9026" w:leader="dot"/>
            </w:tabs>
            <w:rPr/>
          </w:pPr>
          <w:hyperlink w:anchor="__RefHeading___Toc17671627_1280447820">
            <w:r>
              <w:rPr>
                <w:webHidden/>
                <w:rStyle w:val="IndexLink"/>
                <w:rtl w:val="true"/>
              </w:rPr>
              <w:t>فيما اذا علم بالكسوف و أهمل حتّى مضى الوقت</w:t>
            </w:r>
            <w:r>
              <w:rPr>
                <w:rStyle w:val="IndexLink"/>
                <w:rtl w:val="true"/>
              </w:rPr>
              <w:tab/>
            </w:r>
            <w:r>
              <w:rPr>
                <w:rStyle w:val="IndexLink"/>
              </w:rPr>
              <w:t>240</w:t>
            </w:r>
          </w:hyperlink>
        </w:p>
        <w:p>
          <w:pPr>
            <w:pStyle w:val="Contents5"/>
            <w:tabs>
              <w:tab w:val="clear" w:pos="7892"/>
              <w:tab w:val="right" w:pos="9026" w:leader="dot"/>
            </w:tabs>
            <w:rPr/>
          </w:pPr>
          <w:hyperlink w:anchor="__RefHeading___Toc17671629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7671631_1280447820">
            <w:r>
              <w:rPr>
                <w:webHidden/>
                <w:rStyle w:val="IndexLink"/>
                <w:rtl w:val="true"/>
              </w:rPr>
              <w:t xml:space="preserve">الفرع الأوّل </w:t>
            </w:r>
            <w:r>
              <w:rPr>
                <w:rStyle w:val="IndexLink"/>
                <w:rtl w:val="true"/>
              </w:rPr>
              <w:t xml:space="preserve">: </w:t>
            </w:r>
            <w:r>
              <w:rPr>
                <w:rStyle w:val="IndexLink"/>
                <w:rtl w:val="true"/>
              </w:rPr>
              <w:t>فيما اذا لم يعلم بالكسوف حتّى خرج الوقت</w:t>
            </w:r>
            <w:r>
              <w:rPr>
                <w:rStyle w:val="IndexLink"/>
                <w:rtl w:val="true"/>
              </w:rPr>
              <w:tab/>
            </w:r>
            <w:r>
              <w:rPr>
                <w:rStyle w:val="IndexLink"/>
              </w:rPr>
              <w:t>240</w:t>
            </w:r>
          </w:hyperlink>
        </w:p>
        <w:p>
          <w:pPr>
            <w:pStyle w:val="Contents5"/>
            <w:tabs>
              <w:tab w:val="clear" w:pos="7892"/>
              <w:tab w:val="right" w:pos="9026" w:leader="dot"/>
            </w:tabs>
            <w:rPr/>
          </w:pPr>
          <w:hyperlink w:anchor="__RefHeading___Toc17671633_1280447820">
            <w:r>
              <w:rPr>
                <w:webHidden/>
                <w:rStyle w:val="IndexLink"/>
                <w:rtl w:val="true"/>
              </w:rPr>
              <w:t xml:space="preserve">الفرع الثاني </w:t>
            </w:r>
            <w:r>
              <w:rPr>
                <w:rStyle w:val="IndexLink"/>
                <w:rtl w:val="true"/>
              </w:rPr>
              <w:t xml:space="preserve">: </w:t>
            </w:r>
            <w:r>
              <w:rPr>
                <w:rStyle w:val="IndexLink"/>
                <w:rtl w:val="true"/>
              </w:rPr>
              <w:t>فيما لو علم بالكسوف و أهمل أو نسي حتّى مضى الوقت</w:t>
            </w:r>
            <w:r>
              <w:rPr>
                <w:rStyle w:val="IndexLink"/>
                <w:rtl w:val="true"/>
              </w:rPr>
              <w:tab/>
            </w:r>
            <w:r>
              <w:rPr>
                <w:rStyle w:val="IndexLink"/>
              </w:rPr>
              <w:t>243</w:t>
            </w:r>
          </w:hyperlink>
        </w:p>
        <w:p>
          <w:pPr>
            <w:pStyle w:val="Contents5"/>
            <w:tabs>
              <w:tab w:val="clear" w:pos="7892"/>
              <w:tab w:val="right" w:pos="9026" w:leader="dot"/>
            </w:tabs>
            <w:rPr/>
          </w:pPr>
          <w:hyperlink w:anchor="__RefHeading___Toc17671635_1280447820">
            <w:r>
              <w:rPr>
                <w:webHidden/>
                <w:rStyle w:val="IndexLink"/>
                <w:rtl w:val="true"/>
              </w:rPr>
              <w:t xml:space="preserve">الفرع الثالث </w:t>
            </w:r>
            <w:r>
              <w:rPr>
                <w:rStyle w:val="IndexLink"/>
                <w:rtl w:val="true"/>
              </w:rPr>
              <w:t xml:space="preserve">: </w:t>
            </w:r>
            <w:r>
              <w:rPr>
                <w:rStyle w:val="IndexLink"/>
                <w:rtl w:val="true"/>
              </w:rPr>
              <w:t>في حكم غير الكسوفين</w:t>
            </w:r>
            <w:r>
              <w:rPr>
                <w:rStyle w:val="IndexLink"/>
                <w:rtl w:val="true"/>
              </w:rPr>
              <w:tab/>
            </w:r>
            <w:r>
              <w:rPr>
                <w:rStyle w:val="IndexLink"/>
              </w:rPr>
              <w:t>246</w:t>
            </w:r>
          </w:hyperlink>
        </w:p>
        <w:p>
          <w:pPr>
            <w:pStyle w:val="Contents4"/>
            <w:tabs>
              <w:tab w:val="clear" w:pos="8176"/>
              <w:tab w:val="right" w:pos="9026" w:leader="dot"/>
            </w:tabs>
            <w:rPr/>
          </w:pPr>
          <w:hyperlink w:anchor="__RefHeading___Toc17671637_1280447820">
            <w:r>
              <w:rPr>
                <w:webHidden/>
                <w:rStyle w:val="IndexLink"/>
                <w:rtl w:val="true"/>
              </w:rPr>
              <w:t>فيما اذا أتى بصلاة الآية و تبيّن له الفساد بعد خروج الوقت</w:t>
            </w:r>
            <w:r>
              <w:rPr>
                <w:rStyle w:val="IndexLink"/>
                <w:rtl w:val="true"/>
              </w:rPr>
              <w:tab/>
            </w:r>
            <w:r>
              <w:rPr>
                <w:rStyle w:val="IndexLink"/>
              </w:rPr>
              <w:t>247</w:t>
            </w:r>
          </w:hyperlink>
        </w:p>
        <w:p>
          <w:pPr>
            <w:pStyle w:val="Contents4"/>
            <w:tabs>
              <w:tab w:val="clear" w:pos="8176"/>
              <w:tab w:val="right" w:pos="9026" w:leader="dot"/>
            </w:tabs>
            <w:rPr/>
          </w:pPr>
          <w:hyperlink w:anchor="__RefHeading___Toc17671639_1280447820">
            <w:r>
              <w:rPr>
                <w:webHidden/>
                <w:rStyle w:val="IndexLink"/>
                <w:rtl w:val="true"/>
              </w:rPr>
              <w:t>فيما اذا حصلت الآية في وقت الفريضة اليوميّة</w:t>
            </w:r>
            <w:r>
              <w:rPr>
                <w:rStyle w:val="IndexLink"/>
                <w:rtl w:val="true"/>
              </w:rPr>
              <w:tab/>
            </w:r>
            <w:r>
              <w:rPr>
                <w:rStyle w:val="IndexLink"/>
              </w:rPr>
              <w:t>248</w:t>
            </w:r>
          </w:hyperlink>
        </w:p>
        <w:p>
          <w:pPr>
            <w:pStyle w:val="Contents4"/>
            <w:tabs>
              <w:tab w:val="clear" w:pos="8176"/>
              <w:tab w:val="right" w:pos="9026" w:leader="dot"/>
            </w:tabs>
            <w:rPr/>
          </w:pPr>
          <w:hyperlink w:anchor="__RefHeading___Toc17671641_1280447820">
            <w:r>
              <w:rPr>
                <w:webHidden/>
                <w:rStyle w:val="IndexLink"/>
                <w:rtl w:val="true"/>
              </w:rPr>
              <w:t>فيما لو شرع في احداهما ثمّ ظهر ضيق الأخرى</w:t>
            </w:r>
            <w:r>
              <w:rPr>
                <w:rStyle w:val="IndexLink"/>
                <w:rtl w:val="true"/>
              </w:rPr>
              <w:tab/>
            </w:r>
            <w:r>
              <w:rPr>
                <w:rStyle w:val="IndexLink"/>
              </w:rPr>
              <w:t>250</w:t>
            </w:r>
          </w:hyperlink>
        </w:p>
        <w:p>
          <w:pPr>
            <w:pStyle w:val="Contents5"/>
            <w:tabs>
              <w:tab w:val="clear" w:pos="7892"/>
              <w:tab w:val="right" w:pos="9026" w:leader="dot"/>
            </w:tabs>
            <w:rPr/>
          </w:pPr>
          <w:hyperlink w:anchor="__RefHeading___Toc17671643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7671645_1280447820">
            <w:r>
              <w:rPr>
                <w:webHidden/>
                <w:rStyle w:val="IndexLink"/>
                <w:rtl w:val="true"/>
              </w:rPr>
              <w:t xml:space="preserve">الفرع الأوّل </w:t>
            </w:r>
            <w:r>
              <w:rPr>
                <w:rStyle w:val="IndexLink"/>
                <w:rtl w:val="true"/>
              </w:rPr>
              <w:t xml:space="preserve">: </w:t>
            </w:r>
            <w:r>
              <w:rPr>
                <w:rStyle w:val="IndexLink"/>
                <w:rtl w:val="true"/>
              </w:rPr>
              <w:t>فيما لو شرع في اليوميّة ثمّ ظهر له ضيق وقت صلاة الآية</w:t>
            </w:r>
            <w:r>
              <w:rPr>
                <w:rStyle w:val="IndexLink"/>
                <w:rtl w:val="true"/>
              </w:rPr>
              <w:tab/>
            </w:r>
            <w:r>
              <w:rPr>
                <w:rStyle w:val="IndexLink"/>
              </w:rPr>
              <w:t>251</w:t>
            </w:r>
          </w:hyperlink>
        </w:p>
        <w:p>
          <w:pPr>
            <w:pStyle w:val="Contents5"/>
            <w:tabs>
              <w:tab w:val="clear" w:pos="7892"/>
              <w:tab w:val="right" w:pos="9026" w:leader="dot"/>
            </w:tabs>
            <w:rPr/>
          </w:pPr>
          <w:hyperlink w:anchor="__RefHeading___Toc17671647_1280447820">
            <w:r>
              <w:rPr>
                <w:webHidden/>
                <w:rStyle w:val="IndexLink"/>
                <w:rtl w:val="true"/>
              </w:rPr>
              <w:t xml:space="preserve">الفرع الثاني </w:t>
            </w:r>
            <w:r>
              <w:rPr>
                <w:rStyle w:val="IndexLink"/>
                <w:rtl w:val="true"/>
              </w:rPr>
              <w:t xml:space="preserve">: </w:t>
            </w:r>
            <w:r>
              <w:rPr>
                <w:rStyle w:val="IndexLink"/>
                <w:rtl w:val="true"/>
              </w:rPr>
              <w:t>فيما لو اشتغل بصلاة الآية و ضاق وقت اليوميّة</w:t>
            </w:r>
            <w:r>
              <w:rPr>
                <w:rStyle w:val="IndexLink"/>
                <w:rtl w:val="true"/>
              </w:rPr>
              <w:tab/>
            </w:r>
            <w:r>
              <w:rPr>
                <w:rStyle w:val="IndexLink"/>
              </w:rPr>
              <w:t>251</w:t>
            </w:r>
          </w:hyperlink>
        </w:p>
        <w:p>
          <w:pPr>
            <w:pStyle w:val="Contents5"/>
            <w:tabs>
              <w:tab w:val="clear" w:pos="7892"/>
              <w:tab w:val="right" w:pos="9026" w:leader="dot"/>
            </w:tabs>
            <w:rPr/>
          </w:pPr>
          <w:hyperlink w:anchor="__RefHeading___Toc17671649_1280447820">
            <w:r>
              <w:rPr>
                <w:webHidden/>
                <w:rStyle w:val="IndexLink"/>
                <w:rtl w:val="true"/>
              </w:rPr>
              <w:t xml:space="preserve">الفرع الثالث </w:t>
            </w:r>
            <w:r>
              <w:rPr>
                <w:rStyle w:val="IndexLink"/>
                <w:rtl w:val="true"/>
              </w:rPr>
              <w:t xml:space="preserve">: </w:t>
            </w:r>
            <w:r>
              <w:rPr>
                <w:rStyle w:val="IndexLink"/>
                <w:rtl w:val="true"/>
              </w:rPr>
              <w:t>فيما اذا اشتغل بصلاة الآية و خاف فوت وقت فضيلة اليوميّة</w:t>
            </w:r>
            <w:r>
              <w:rPr>
                <w:rStyle w:val="IndexLink"/>
                <w:rtl w:val="true"/>
              </w:rPr>
              <w:tab/>
            </w:r>
            <w:r>
              <w:rPr>
                <w:rStyle w:val="IndexLink"/>
              </w:rPr>
              <w:t>253</w:t>
            </w:r>
          </w:hyperlink>
        </w:p>
        <w:p>
          <w:pPr>
            <w:pStyle w:val="Contents4"/>
            <w:tabs>
              <w:tab w:val="clear" w:pos="8176"/>
              <w:tab w:val="right" w:pos="9026" w:leader="dot"/>
            </w:tabs>
            <w:rPr/>
          </w:pPr>
          <w:hyperlink w:anchor="__RefHeading___Toc17671651_1280447820">
            <w:r>
              <w:rPr>
                <w:webHidden/>
                <w:rStyle w:val="IndexLink"/>
                <w:rtl w:val="true"/>
              </w:rPr>
              <w:t>في مستحبّات صلاة الآية</w:t>
            </w:r>
            <w:r>
              <w:rPr>
                <w:rStyle w:val="IndexLink"/>
                <w:rtl w:val="true"/>
              </w:rPr>
              <w:tab/>
            </w:r>
            <w:r>
              <w:rPr>
                <w:rStyle w:val="IndexLink"/>
              </w:rPr>
              <w:t>254</w:t>
            </w:r>
          </w:hyperlink>
        </w:p>
        <w:p>
          <w:pPr>
            <w:pStyle w:val="Contents4"/>
            <w:tabs>
              <w:tab w:val="clear" w:pos="8176"/>
              <w:tab w:val="right" w:pos="9026" w:leader="dot"/>
            </w:tabs>
            <w:rPr/>
          </w:pPr>
          <w:hyperlink w:anchor="__RefHeading___Toc17671653_1280447820">
            <w:r>
              <w:rPr>
                <w:webHidden/>
                <w:rStyle w:val="IndexLink"/>
                <w:rtl w:val="true"/>
              </w:rPr>
              <w:t>في حكم تطويل صلاة الآية للامام</w:t>
            </w:r>
            <w:r>
              <w:rPr>
                <w:rStyle w:val="IndexLink"/>
                <w:rtl w:val="true"/>
              </w:rPr>
              <w:tab/>
            </w:r>
            <w:r>
              <w:rPr>
                <w:rStyle w:val="IndexLink"/>
              </w:rPr>
              <w:t>261</w:t>
            </w:r>
          </w:hyperlink>
        </w:p>
        <w:p>
          <w:pPr>
            <w:pStyle w:val="Contents4"/>
            <w:tabs>
              <w:tab w:val="clear" w:pos="8176"/>
              <w:tab w:val="right" w:pos="9026" w:leader="dot"/>
            </w:tabs>
            <w:rPr/>
          </w:pPr>
          <w:hyperlink w:anchor="__RefHeading___Toc17671655_1280447820">
            <w:r>
              <w:rPr>
                <w:webHidden/>
                <w:rStyle w:val="IndexLink"/>
                <w:rtl w:val="true"/>
              </w:rPr>
              <w:t>في حكم اللحوق بالجماعة في أثناء صلاة الآية</w:t>
            </w:r>
            <w:r>
              <w:rPr>
                <w:rStyle w:val="IndexLink"/>
                <w:rtl w:val="true"/>
              </w:rPr>
              <w:tab/>
            </w:r>
            <w:r>
              <w:rPr>
                <w:rStyle w:val="IndexLink"/>
              </w:rPr>
              <w:t>261</w:t>
            </w:r>
          </w:hyperlink>
        </w:p>
        <w:p>
          <w:pPr>
            <w:pStyle w:val="Contents4"/>
            <w:tabs>
              <w:tab w:val="clear" w:pos="8176"/>
              <w:tab w:val="right" w:pos="9026" w:leader="dot"/>
            </w:tabs>
            <w:rPr/>
          </w:pPr>
          <w:hyperlink w:anchor="__RefHeading___Toc17671657_1280447820">
            <w:r>
              <w:rPr>
                <w:webHidden/>
                <w:rStyle w:val="IndexLink"/>
                <w:rtl w:val="true"/>
              </w:rPr>
              <w:t>فيما اذا حصل أحد موجبات سجود السهو في صلاة الآية</w:t>
            </w:r>
            <w:r>
              <w:rPr>
                <w:rStyle w:val="IndexLink"/>
                <w:rtl w:val="true"/>
              </w:rPr>
              <w:tab/>
            </w:r>
            <w:r>
              <w:rPr>
                <w:rStyle w:val="IndexLink"/>
              </w:rPr>
              <w:t>262</w:t>
            </w:r>
          </w:hyperlink>
        </w:p>
        <w:p>
          <w:pPr>
            <w:pStyle w:val="Contents4"/>
            <w:tabs>
              <w:tab w:val="clear" w:pos="8176"/>
              <w:tab w:val="right" w:pos="9026" w:leader="dot"/>
            </w:tabs>
            <w:rPr/>
          </w:pPr>
          <w:hyperlink w:anchor="__RefHeading___Toc17671659_1280447820">
            <w:r>
              <w:rPr>
                <w:webHidden/>
                <w:rStyle w:val="IndexLink"/>
                <w:rtl w:val="true"/>
              </w:rPr>
              <w:t>في أنّه هل يجري في هذه الصلاة قاعدة التجاوز عن المحلّ أم لا</w:t>
            </w:r>
            <w:r>
              <w:rPr>
                <w:rStyle w:val="IndexLink"/>
                <w:rtl w:val="true"/>
              </w:rPr>
              <w:tab/>
            </w:r>
            <w:r>
              <w:rPr>
                <w:rStyle w:val="IndexLink"/>
              </w:rPr>
              <w:t>263</w:t>
            </w:r>
          </w:hyperlink>
        </w:p>
        <w:p>
          <w:pPr>
            <w:pStyle w:val="Contents4"/>
            <w:tabs>
              <w:tab w:val="clear" w:pos="8176"/>
              <w:tab w:val="right" w:pos="9026" w:leader="dot"/>
            </w:tabs>
            <w:rPr/>
          </w:pPr>
          <w:hyperlink w:anchor="__RefHeading___Toc17671661_1280447820">
            <w:r>
              <w:rPr>
                <w:webHidden/>
                <w:rStyle w:val="IndexLink"/>
                <w:rtl w:val="true"/>
              </w:rPr>
              <w:t>فيما يثبت به الكسوف و الخسوف و سائر الآيات</w:t>
            </w:r>
            <w:r>
              <w:rPr>
                <w:rStyle w:val="IndexLink"/>
                <w:rtl w:val="true"/>
              </w:rPr>
              <w:tab/>
            </w:r>
            <w:r>
              <w:rPr>
                <w:rStyle w:val="IndexLink"/>
              </w:rPr>
              <w:t>264</w:t>
            </w:r>
          </w:hyperlink>
        </w:p>
        <w:p>
          <w:pPr>
            <w:pStyle w:val="Contents4"/>
            <w:tabs>
              <w:tab w:val="clear" w:pos="8176"/>
              <w:tab w:val="right" w:pos="9026" w:leader="dot"/>
            </w:tabs>
            <w:rPr/>
          </w:pPr>
          <w:hyperlink w:anchor="__RefHeading___Toc17671663_1280447820">
            <w:r>
              <w:rPr>
                <w:webHidden/>
                <w:rStyle w:val="IndexLink"/>
                <w:rtl w:val="true"/>
              </w:rPr>
              <w:t>في أنّه هل تجب الصلاة على غير أهل البلد الواقع فيه الآية أم لا؟</w:t>
            </w:r>
            <w:r>
              <w:rPr>
                <w:rStyle w:val="IndexLink"/>
                <w:rtl w:val="true"/>
              </w:rPr>
              <w:tab/>
            </w:r>
            <w:r>
              <w:rPr>
                <w:rStyle w:val="IndexLink"/>
              </w:rPr>
              <w:t>264</w:t>
            </w:r>
          </w:hyperlink>
        </w:p>
        <w:p>
          <w:pPr>
            <w:pStyle w:val="Contents4"/>
            <w:tabs>
              <w:tab w:val="clear" w:pos="8176"/>
              <w:tab w:val="right" w:pos="9026" w:leader="dot"/>
            </w:tabs>
            <w:rPr/>
          </w:pPr>
          <w:hyperlink w:anchor="__RefHeading___Toc17671665_1280447820">
            <w:r>
              <w:rPr>
                <w:webHidden/>
                <w:rStyle w:val="IndexLink"/>
                <w:rtl w:val="true"/>
              </w:rPr>
              <w:t>في حكم صلاة الآيات بالنسبة الى الحائض و النفساء</w:t>
            </w:r>
            <w:r>
              <w:rPr>
                <w:rStyle w:val="IndexLink"/>
                <w:rtl w:val="true"/>
              </w:rPr>
              <w:tab/>
            </w:r>
            <w:r>
              <w:rPr>
                <w:rStyle w:val="IndexLink"/>
              </w:rPr>
              <w:t>265</w:t>
            </w:r>
          </w:hyperlink>
        </w:p>
        <w:p>
          <w:pPr>
            <w:pStyle w:val="Contents4"/>
            <w:tabs>
              <w:tab w:val="clear" w:pos="8176"/>
              <w:tab w:val="right" w:pos="9026" w:leader="dot"/>
            </w:tabs>
            <w:rPr/>
          </w:pPr>
          <w:hyperlink w:anchor="__RefHeading___Toc17671667_1280447820">
            <w:r>
              <w:rPr>
                <w:webHidden/>
                <w:rStyle w:val="IndexLink"/>
                <w:rtl w:val="true"/>
              </w:rPr>
              <w:t>فيما اذا تعدّد السبب دفعة أو تدريجا</w:t>
            </w:r>
            <w:r>
              <w:rPr>
                <w:rStyle w:val="IndexLink"/>
                <w:rtl w:val="true"/>
              </w:rPr>
              <w:tab/>
            </w:r>
            <w:r>
              <w:rPr>
                <w:rStyle w:val="IndexLink"/>
              </w:rPr>
              <w:t>266</w:t>
            </w:r>
          </w:hyperlink>
        </w:p>
        <w:p>
          <w:pPr>
            <w:pStyle w:val="Contents4"/>
            <w:tabs>
              <w:tab w:val="clear" w:pos="8176"/>
              <w:tab w:val="right" w:pos="9026" w:leader="dot"/>
            </w:tabs>
            <w:rPr/>
          </w:pPr>
          <w:hyperlink w:anchor="__RefHeading___Toc17671669_1280447820">
            <w:r>
              <w:rPr>
                <w:webHidden/>
                <w:rStyle w:val="IndexLink"/>
                <w:rtl w:val="true"/>
              </w:rPr>
              <w:t>في أنّه هل يلزم التعيين مع تعدّد الأسباب أم لا؟</w:t>
            </w:r>
            <w:r>
              <w:rPr>
                <w:rStyle w:val="IndexLink"/>
                <w:rtl w:val="true"/>
              </w:rPr>
              <w:tab/>
            </w:r>
            <w:r>
              <w:rPr>
                <w:rStyle w:val="IndexLink"/>
              </w:rPr>
              <w:t>266</w:t>
            </w:r>
          </w:hyperlink>
        </w:p>
        <w:p>
          <w:pPr>
            <w:pStyle w:val="Contents4"/>
            <w:tabs>
              <w:tab w:val="clear" w:pos="8176"/>
              <w:tab w:val="right" w:pos="9026" w:leader="dot"/>
            </w:tabs>
            <w:rPr/>
          </w:pPr>
          <w:hyperlink w:anchor="__RefHeading___Toc17671671_1280447820">
            <w:r>
              <w:rPr>
                <w:webHidden/>
                <w:rStyle w:val="IndexLink"/>
                <w:rtl w:val="true"/>
              </w:rPr>
              <w:t>في مناط وجوب قضاء صلاة الآية</w:t>
            </w:r>
            <w:r>
              <w:rPr>
                <w:rStyle w:val="IndexLink"/>
                <w:rtl w:val="true"/>
              </w:rPr>
              <w:tab/>
            </w:r>
            <w:r>
              <w:rPr>
                <w:rStyle w:val="IndexLink"/>
              </w:rPr>
              <w:t>267</w:t>
            </w:r>
          </w:hyperlink>
        </w:p>
        <w:p>
          <w:pPr>
            <w:pStyle w:val="Contents4"/>
            <w:tabs>
              <w:tab w:val="clear" w:pos="8176"/>
              <w:tab w:val="right" w:pos="9026" w:leader="dot"/>
            </w:tabs>
            <w:rPr/>
          </w:pPr>
          <w:hyperlink w:anchor="__RefHeading___Toc17671673_1280447820">
            <w:r>
              <w:rPr>
                <w:webHidden/>
                <w:rStyle w:val="IndexLink"/>
                <w:rtl w:val="true"/>
              </w:rPr>
              <w:t>فيما اذا أخبره جماعة بحدوث الكسوف و لم يحصل له العلم ثمّ تبيّن صدقهم</w:t>
            </w:r>
            <w:r>
              <w:rPr>
                <w:rStyle w:val="IndexLink"/>
                <w:rtl w:val="true"/>
              </w:rPr>
              <w:tab/>
            </w:r>
            <w:r>
              <w:rPr>
                <w:rStyle w:val="IndexLink"/>
              </w:rPr>
              <w:t>267</w:t>
            </w:r>
          </w:hyperlink>
        </w:p>
        <w:p>
          <w:pPr>
            <w:pStyle w:val="Contents3"/>
            <w:tabs>
              <w:tab w:val="clear" w:pos="8459"/>
              <w:tab w:val="right" w:pos="9026" w:leader="dot"/>
            </w:tabs>
            <w:rPr/>
          </w:pPr>
          <w:hyperlink w:anchor="__RefHeading___Toc17671675_1280447820">
            <w:r>
              <w:rPr>
                <w:webHidden/>
                <w:rStyle w:val="IndexLink"/>
                <w:rtl w:val="true"/>
              </w:rPr>
              <w:t xml:space="preserve">فصل </w:t>
            </w:r>
            <w:r>
              <w:rPr>
                <w:rStyle w:val="IndexLink"/>
                <w:rtl w:val="true"/>
              </w:rPr>
              <w:t xml:space="preserve">: </w:t>
            </w:r>
            <w:r>
              <w:rPr>
                <w:rStyle w:val="IndexLink"/>
                <w:rtl w:val="true"/>
              </w:rPr>
              <w:t>في صلاة القضاء</w:t>
            </w:r>
            <w:r>
              <w:rPr>
                <w:rStyle w:val="IndexLink"/>
                <w:rtl w:val="true"/>
              </w:rPr>
              <w:tab/>
            </w:r>
            <w:r>
              <w:rPr>
                <w:rStyle w:val="IndexLink"/>
              </w:rPr>
              <w:t>270</w:t>
            </w:r>
          </w:hyperlink>
        </w:p>
        <w:p>
          <w:pPr>
            <w:pStyle w:val="Contents4"/>
            <w:tabs>
              <w:tab w:val="clear" w:pos="8176"/>
              <w:tab w:val="right" w:pos="9026" w:leader="dot"/>
            </w:tabs>
            <w:rPr/>
          </w:pPr>
          <w:hyperlink w:anchor="__RefHeading___Toc17671677_1280447820">
            <w:r>
              <w:rPr>
                <w:webHidden/>
                <w:rStyle w:val="IndexLink"/>
                <w:rtl w:val="true"/>
              </w:rPr>
              <w:t>في وجوب قضاء اليوميّة الفائتة و الفاسدة</w:t>
            </w:r>
            <w:r>
              <w:rPr>
                <w:rStyle w:val="IndexLink"/>
                <w:rtl w:val="true"/>
              </w:rPr>
              <w:tab/>
            </w:r>
            <w:r>
              <w:rPr>
                <w:rStyle w:val="IndexLink"/>
              </w:rPr>
              <w:t>270</w:t>
            </w:r>
          </w:hyperlink>
        </w:p>
        <w:p>
          <w:pPr>
            <w:pStyle w:val="Contents5"/>
            <w:tabs>
              <w:tab w:val="clear" w:pos="7892"/>
              <w:tab w:val="right" w:pos="9026" w:leader="dot"/>
            </w:tabs>
            <w:rPr/>
          </w:pPr>
          <w:hyperlink w:anchor="__RefHeading___Toc17671679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7671681_1280447820">
            <w:r>
              <w:rPr>
                <w:webHidden/>
                <w:rStyle w:val="IndexLink"/>
                <w:rtl w:val="true"/>
              </w:rPr>
              <w:t xml:space="preserve">فرع </w:t>
            </w:r>
            <w:r>
              <w:rPr>
                <w:rStyle w:val="IndexLink"/>
                <w:rtl w:val="true"/>
              </w:rPr>
              <w:t xml:space="preserve">: </w:t>
            </w:r>
            <w:r>
              <w:rPr>
                <w:rStyle w:val="IndexLink"/>
                <w:rtl w:val="true"/>
              </w:rPr>
              <w:t>في طوائف يسقط عنهم القضاء</w:t>
            </w:r>
            <w:r>
              <w:rPr>
                <w:rStyle w:val="IndexLink"/>
                <w:rtl w:val="true"/>
              </w:rPr>
              <w:tab/>
            </w:r>
            <w:r>
              <w:rPr>
                <w:rStyle w:val="IndexLink"/>
              </w:rPr>
              <w:t>273</w:t>
            </w:r>
          </w:hyperlink>
        </w:p>
        <w:p>
          <w:pPr>
            <w:pStyle w:val="Contents4"/>
            <w:tabs>
              <w:tab w:val="clear" w:pos="8176"/>
              <w:tab w:val="right" w:pos="9026" w:leader="dot"/>
            </w:tabs>
            <w:rPr/>
          </w:pPr>
          <w:hyperlink w:anchor="__RefHeading___Toc17671683_1280447820">
            <w:r>
              <w:rPr>
                <w:webHidden/>
                <w:rStyle w:val="IndexLink"/>
                <w:rtl w:val="true"/>
              </w:rPr>
              <w:t>فيما اذا بلغ الصبي أو أفاق المجنون أو المغمى عليه قبل خروج الوقت</w:t>
            </w:r>
            <w:r>
              <w:rPr>
                <w:rStyle w:val="IndexLink"/>
                <w:rtl w:val="true"/>
              </w:rPr>
              <w:tab/>
            </w:r>
            <w:r>
              <w:rPr>
                <w:rStyle w:val="IndexLink"/>
              </w:rPr>
              <w:t>283</w:t>
            </w:r>
          </w:hyperlink>
        </w:p>
        <w:p>
          <w:pPr>
            <w:pStyle w:val="Contents4"/>
            <w:tabs>
              <w:tab w:val="clear" w:pos="8176"/>
              <w:tab w:val="right" w:pos="9026" w:leader="dot"/>
            </w:tabs>
            <w:rPr/>
          </w:pPr>
          <w:hyperlink w:anchor="__RefHeading___Toc17671685_1280447820">
            <w:r>
              <w:rPr>
                <w:webHidden/>
                <w:rStyle w:val="IndexLink"/>
                <w:rtl w:val="true"/>
              </w:rPr>
              <w:t>فيما اذا كان عذر المجنون و الحائض و النفساء حاصلاً من فعلهم</w:t>
            </w:r>
            <w:r>
              <w:rPr>
                <w:rStyle w:val="IndexLink"/>
                <w:rtl w:val="true"/>
              </w:rPr>
              <w:tab/>
            </w:r>
            <w:r>
              <w:rPr>
                <w:rStyle w:val="IndexLink"/>
              </w:rPr>
              <w:t>285</w:t>
            </w:r>
          </w:hyperlink>
        </w:p>
        <w:p>
          <w:pPr>
            <w:pStyle w:val="Contents4"/>
            <w:tabs>
              <w:tab w:val="clear" w:pos="8176"/>
              <w:tab w:val="right" w:pos="9026" w:leader="dot"/>
            </w:tabs>
            <w:rPr/>
          </w:pPr>
          <w:hyperlink w:anchor="__RefHeading___Toc17671687_1280447820">
            <w:r>
              <w:rPr>
                <w:webHidden/>
                <w:rStyle w:val="IndexLink"/>
                <w:rtl w:val="true"/>
              </w:rPr>
              <w:t>في حكم قضاء ما فات من المرتدّ أيّام ردّته</w:t>
            </w:r>
            <w:r>
              <w:rPr>
                <w:rStyle w:val="IndexLink"/>
                <w:rtl w:val="true"/>
              </w:rPr>
              <w:tab/>
            </w:r>
            <w:r>
              <w:rPr>
                <w:rStyle w:val="IndexLink"/>
              </w:rPr>
              <w:t>291</w:t>
            </w:r>
          </w:hyperlink>
        </w:p>
        <w:p>
          <w:pPr>
            <w:pStyle w:val="Contents4"/>
            <w:tabs>
              <w:tab w:val="clear" w:pos="8176"/>
              <w:tab w:val="right" w:pos="9026" w:leader="dot"/>
            </w:tabs>
            <w:rPr/>
          </w:pPr>
          <w:hyperlink w:anchor="__RefHeading___Toc17671689_1280447820">
            <w:r>
              <w:rPr>
                <w:webHidden/>
                <w:rStyle w:val="IndexLink"/>
                <w:rtl w:val="true"/>
              </w:rPr>
              <w:t>في حكم قضاء الفوائت للمخالف</w:t>
            </w:r>
            <w:r>
              <w:rPr>
                <w:rStyle w:val="IndexLink"/>
                <w:rtl w:val="true"/>
              </w:rPr>
              <w:tab/>
            </w:r>
            <w:r>
              <w:rPr>
                <w:rStyle w:val="IndexLink"/>
              </w:rPr>
              <w:t>294</w:t>
            </w:r>
          </w:hyperlink>
        </w:p>
        <w:p>
          <w:pPr>
            <w:pStyle w:val="Contents5"/>
            <w:tabs>
              <w:tab w:val="clear" w:pos="7892"/>
              <w:tab w:val="right" w:pos="9026" w:leader="dot"/>
            </w:tabs>
            <w:rPr/>
          </w:pPr>
          <w:hyperlink w:anchor="__RefHeading___Toc17671691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7671693_1280447820">
            <w:r>
              <w:rPr>
                <w:webHidden/>
                <w:rStyle w:val="IndexLink"/>
                <w:rtl w:val="true"/>
              </w:rPr>
              <w:t xml:space="preserve">الفرع الأوّل </w:t>
            </w:r>
            <w:r>
              <w:rPr>
                <w:rStyle w:val="IndexLink"/>
                <w:rtl w:val="true"/>
              </w:rPr>
              <w:t xml:space="preserve">: </w:t>
            </w:r>
            <w:r>
              <w:rPr>
                <w:rStyle w:val="IndexLink"/>
                <w:rtl w:val="true"/>
              </w:rPr>
              <w:t>في حكم ما لو فعل المخالف الفعل حال خلافه موافقا لمذهبنا</w:t>
            </w:r>
            <w:r>
              <w:rPr>
                <w:rStyle w:val="IndexLink"/>
                <w:rtl w:val="true"/>
              </w:rPr>
              <w:tab/>
            </w:r>
            <w:r>
              <w:rPr>
                <w:rStyle w:val="IndexLink"/>
              </w:rPr>
              <w:t>297</w:t>
            </w:r>
          </w:hyperlink>
        </w:p>
        <w:p>
          <w:pPr>
            <w:pStyle w:val="Contents5"/>
            <w:tabs>
              <w:tab w:val="clear" w:pos="7892"/>
              <w:tab w:val="right" w:pos="9026" w:leader="dot"/>
            </w:tabs>
            <w:rPr/>
          </w:pPr>
          <w:hyperlink w:anchor="__RefHeading___Toc17671695_1280447820">
            <w:r>
              <w:rPr>
                <w:webHidden/>
                <w:rStyle w:val="IndexLink"/>
                <w:rtl w:val="true"/>
              </w:rPr>
              <w:t xml:space="preserve">الفرع الثاني </w:t>
            </w:r>
            <w:r>
              <w:rPr>
                <w:rStyle w:val="IndexLink"/>
                <w:rtl w:val="true"/>
              </w:rPr>
              <w:t xml:space="preserve">: </w:t>
            </w:r>
            <w:r>
              <w:rPr>
                <w:rStyle w:val="IndexLink"/>
                <w:rtl w:val="true"/>
              </w:rPr>
              <w:t>في حكم ما اذا صلّى مثلاً ثمّ استبصر و كان الوقت باقيا</w:t>
            </w:r>
            <w:r>
              <w:rPr>
                <w:rStyle w:val="IndexLink"/>
                <w:rtl w:val="true"/>
              </w:rPr>
              <w:tab/>
            </w:r>
            <w:r>
              <w:rPr>
                <w:rStyle w:val="IndexLink"/>
              </w:rPr>
              <w:t>298</w:t>
            </w:r>
          </w:hyperlink>
        </w:p>
        <w:p>
          <w:pPr>
            <w:pStyle w:val="Contents5"/>
            <w:tabs>
              <w:tab w:val="clear" w:pos="7892"/>
              <w:tab w:val="right" w:pos="9026" w:leader="dot"/>
            </w:tabs>
            <w:rPr/>
          </w:pPr>
          <w:hyperlink w:anchor="__RefHeading___Toc17671697_1280447820">
            <w:r>
              <w:rPr>
                <w:webHidden/>
                <w:rStyle w:val="IndexLink"/>
                <w:rtl w:val="true"/>
              </w:rPr>
              <w:t xml:space="preserve">الفرع الثالث </w:t>
            </w:r>
            <w:r>
              <w:rPr>
                <w:rStyle w:val="IndexLink"/>
                <w:rtl w:val="true"/>
              </w:rPr>
              <w:t xml:space="preserve">: </w:t>
            </w:r>
            <w:r>
              <w:rPr>
                <w:rStyle w:val="IndexLink"/>
                <w:rtl w:val="true"/>
              </w:rPr>
              <w:t>في حكم ما لو استبصر ثمّ خالف ثمّ استبصر</w:t>
            </w:r>
            <w:r>
              <w:rPr>
                <w:rStyle w:val="IndexLink"/>
                <w:rtl w:val="true"/>
              </w:rPr>
              <w:tab/>
            </w:r>
            <w:r>
              <w:rPr>
                <w:rStyle w:val="IndexLink"/>
              </w:rPr>
              <w:t>299</w:t>
            </w:r>
          </w:hyperlink>
        </w:p>
        <w:p>
          <w:pPr>
            <w:pStyle w:val="Contents4"/>
            <w:tabs>
              <w:tab w:val="clear" w:pos="8176"/>
              <w:tab w:val="right" w:pos="9026" w:leader="dot"/>
            </w:tabs>
            <w:rPr/>
          </w:pPr>
          <w:hyperlink w:anchor="__RefHeading___Toc17671699_1280447820">
            <w:r>
              <w:rPr>
                <w:webHidden/>
                <w:rStyle w:val="IndexLink"/>
                <w:rtl w:val="true"/>
              </w:rPr>
              <w:t>في حكم القضاء لشارب المسكر</w:t>
            </w:r>
            <w:r>
              <w:rPr>
                <w:rStyle w:val="IndexLink"/>
                <w:rtl w:val="true"/>
              </w:rPr>
              <w:tab/>
            </w:r>
            <w:r>
              <w:rPr>
                <w:rStyle w:val="IndexLink"/>
              </w:rPr>
              <w:t>300</w:t>
            </w:r>
          </w:hyperlink>
        </w:p>
        <w:p>
          <w:pPr>
            <w:pStyle w:val="Contents4"/>
            <w:tabs>
              <w:tab w:val="clear" w:pos="8176"/>
              <w:tab w:val="right" w:pos="9026" w:leader="dot"/>
            </w:tabs>
            <w:rPr/>
          </w:pPr>
          <w:hyperlink w:anchor="__RefHeading___Toc17671701_1280447820">
            <w:r>
              <w:rPr>
                <w:webHidden/>
                <w:rStyle w:val="IndexLink"/>
                <w:rtl w:val="true"/>
              </w:rPr>
              <w:t>في فاقد الطهورين</w:t>
            </w:r>
            <w:r>
              <w:rPr>
                <w:rStyle w:val="IndexLink"/>
                <w:rtl w:val="true"/>
              </w:rPr>
              <w:tab/>
            </w:r>
            <w:r>
              <w:rPr>
                <w:rStyle w:val="IndexLink"/>
              </w:rPr>
              <w:t>301</w:t>
            </w:r>
          </w:hyperlink>
        </w:p>
        <w:p>
          <w:pPr>
            <w:pStyle w:val="Contents4"/>
            <w:tabs>
              <w:tab w:val="clear" w:pos="8176"/>
              <w:tab w:val="right" w:pos="9026" w:leader="dot"/>
            </w:tabs>
            <w:rPr/>
          </w:pPr>
          <w:hyperlink w:anchor="__RefHeading___Toc17671703_1280447820">
            <w:r>
              <w:rPr>
                <w:webHidden/>
                <w:rStyle w:val="IndexLink"/>
                <w:rtl w:val="true"/>
              </w:rPr>
              <w:t>فيمن وجب عليه الجمعة فتركها حتّى مضى وقتها</w:t>
            </w:r>
            <w:r>
              <w:rPr>
                <w:rStyle w:val="IndexLink"/>
                <w:rtl w:val="true"/>
              </w:rPr>
              <w:tab/>
            </w:r>
            <w:r>
              <w:rPr>
                <w:rStyle w:val="IndexLink"/>
              </w:rPr>
              <w:t>304</w:t>
            </w:r>
          </w:hyperlink>
        </w:p>
        <w:p>
          <w:pPr>
            <w:pStyle w:val="Contents4"/>
            <w:tabs>
              <w:tab w:val="clear" w:pos="8176"/>
              <w:tab w:val="right" w:pos="9026" w:leader="dot"/>
            </w:tabs>
            <w:rPr/>
          </w:pPr>
          <w:hyperlink w:anchor="__RefHeading___Toc17671705_1280447820">
            <w:r>
              <w:rPr>
                <w:webHidden/>
                <w:rStyle w:val="IndexLink"/>
                <w:rtl w:val="true"/>
              </w:rPr>
              <w:t>في حكم قضاء غير اليوميّة</w:t>
            </w:r>
            <w:r>
              <w:rPr>
                <w:rStyle w:val="IndexLink"/>
                <w:rtl w:val="true"/>
              </w:rPr>
              <w:tab/>
            </w:r>
            <w:r>
              <w:rPr>
                <w:rStyle w:val="IndexLink"/>
              </w:rPr>
              <w:t>305</w:t>
            </w:r>
          </w:hyperlink>
        </w:p>
        <w:p>
          <w:pPr>
            <w:pStyle w:val="Contents4"/>
            <w:tabs>
              <w:tab w:val="clear" w:pos="8176"/>
              <w:tab w:val="right" w:pos="9026" w:leader="dot"/>
            </w:tabs>
            <w:rPr/>
          </w:pPr>
          <w:hyperlink w:anchor="__RefHeading___Toc17671707_1280447820">
            <w:r>
              <w:rPr>
                <w:webHidden/>
                <w:rStyle w:val="IndexLink"/>
                <w:rtl w:val="true"/>
              </w:rPr>
              <w:t>في وقت الاتيان بالقضاء</w:t>
            </w:r>
            <w:r>
              <w:rPr>
                <w:rStyle w:val="IndexLink"/>
                <w:rtl w:val="true"/>
              </w:rPr>
              <w:tab/>
            </w:r>
            <w:r>
              <w:rPr>
                <w:rStyle w:val="IndexLink"/>
              </w:rPr>
              <w:t>306</w:t>
            </w:r>
          </w:hyperlink>
        </w:p>
        <w:p>
          <w:pPr>
            <w:pStyle w:val="Contents5"/>
            <w:tabs>
              <w:tab w:val="clear" w:pos="7892"/>
              <w:tab w:val="right" w:pos="9026" w:leader="dot"/>
            </w:tabs>
            <w:rPr/>
          </w:pPr>
          <w:hyperlink w:anchor="__RefHeading___Toc17671709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7671711_1280447820">
            <w:r>
              <w:rPr>
                <w:webHidden/>
                <w:rStyle w:val="IndexLink"/>
                <w:rtl w:val="true"/>
              </w:rPr>
              <w:t xml:space="preserve">الفرع الأوّل </w:t>
            </w:r>
            <w:r>
              <w:rPr>
                <w:rStyle w:val="IndexLink"/>
                <w:rtl w:val="true"/>
              </w:rPr>
              <w:t xml:space="preserve">: </w:t>
            </w:r>
            <w:r>
              <w:rPr>
                <w:rStyle w:val="IndexLink"/>
                <w:rtl w:val="true"/>
              </w:rPr>
              <w:t>في أنّه يجوز قضاء الفرائض في كلّ وقت</w:t>
            </w:r>
            <w:r>
              <w:rPr>
                <w:rStyle w:val="IndexLink"/>
                <w:rtl w:val="true"/>
              </w:rPr>
              <w:tab/>
            </w:r>
            <w:r>
              <w:rPr>
                <w:rStyle w:val="IndexLink"/>
              </w:rPr>
              <w:t>306</w:t>
            </w:r>
          </w:hyperlink>
        </w:p>
        <w:p>
          <w:pPr>
            <w:pStyle w:val="Contents5"/>
            <w:tabs>
              <w:tab w:val="clear" w:pos="7892"/>
              <w:tab w:val="right" w:pos="9026" w:leader="dot"/>
            </w:tabs>
            <w:rPr/>
          </w:pPr>
          <w:hyperlink w:anchor="__RefHeading___Toc17671713_1280447820">
            <w:r>
              <w:rPr>
                <w:webHidden/>
                <w:rStyle w:val="IndexLink"/>
                <w:rtl w:val="true"/>
              </w:rPr>
              <w:t xml:space="preserve">الفرع الثاني </w:t>
            </w:r>
            <w:r>
              <w:rPr>
                <w:rStyle w:val="IndexLink"/>
                <w:rtl w:val="true"/>
              </w:rPr>
              <w:t xml:space="preserve">: </w:t>
            </w:r>
            <w:r>
              <w:rPr>
                <w:rStyle w:val="IndexLink"/>
                <w:rtl w:val="true"/>
              </w:rPr>
              <w:t>في حكم قضاء ما فات سفرا في الحضر و بالعكس</w:t>
            </w:r>
            <w:r>
              <w:rPr>
                <w:rStyle w:val="IndexLink"/>
                <w:rtl w:val="true"/>
              </w:rPr>
              <w:tab/>
            </w:r>
            <w:r>
              <w:rPr>
                <w:rStyle w:val="IndexLink"/>
              </w:rPr>
              <w:t>307</w:t>
            </w:r>
          </w:hyperlink>
        </w:p>
        <w:p>
          <w:pPr>
            <w:pStyle w:val="Contents4"/>
            <w:tabs>
              <w:tab w:val="clear" w:pos="8176"/>
              <w:tab w:val="right" w:pos="9026" w:leader="dot"/>
            </w:tabs>
            <w:rPr/>
          </w:pPr>
          <w:hyperlink w:anchor="__RefHeading___Toc17671715_1280447820">
            <w:r>
              <w:rPr>
                <w:webHidden/>
                <w:rStyle w:val="IndexLink"/>
                <w:rtl w:val="true"/>
              </w:rPr>
              <w:t>في كيفيّة قضاء ما فات في أماكن التخيير</w:t>
            </w:r>
            <w:r>
              <w:rPr>
                <w:rStyle w:val="IndexLink"/>
                <w:rtl w:val="true"/>
              </w:rPr>
              <w:tab/>
            </w:r>
            <w:r>
              <w:rPr>
                <w:rStyle w:val="IndexLink"/>
              </w:rPr>
              <w:t>308</w:t>
            </w:r>
          </w:hyperlink>
        </w:p>
        <w:p>
          <w:pPr>
            <w:pStyle w:val="Contents4"/>
            <w:tabs>
              <w:tab w:val="clear" w:pos="8176"/>
              <w:tab w:val="right" w:pos="9026" w:leader="dot"/>
            </w:tabs>
            <w:rPr/>
          </w:pPr>
          <w:hyperlink w:anchor="__RefHeading___Toc17671717_1280447820">
            <w:r>
              <w:rPr>
                <w:webHidden/>
                <w:rStyle w:val="IndexLink"/>
                <w:rtl w:val="true"/>
              </w:rPr>
              <w:t>فيما اذا فاتته الصلاة في السفر الذي يجب فيه الجمع بين القصر و التمام</w:t>
            </w:r>
            <w:r>
              <w:rPr>
                <w:rStyle w:val="IndexLink"/>
                <w:rtl w:val="true"/>
              </w:rPr>
              <w:tab/>
            </w:r>
            <w:r>
              <w:rPr>
                <w:rStyle w:val="IndexLink"/>
              </w:rPr>
              <w:t>311</w:t>
            </w:r>
          </w:hyperlink>
        </w:p>
        <w:p>
          <w:pPr>
            <w:pStyle w:val="Contents4"/>
            <w:tabs>
              <w:tab w:val="clear" w:pos="8176"/>
              <w:tab w:val="right" w:pos="9026" w:leader="dot"/>
            </w:tabs>
            <w:rPr/>
          </w:pPr>
          <w:hyperlink w:anchor="__RefHeading___Toc17671719_1280447820">
            <w:r>
              <w:rPr>
                <w:webHidden/>
                <w:rStyle w:val="IndexLink"/>
                <w:rtl w:val="true"/>
              </w:rPr>
              <w:t>فيما اذا فاتت الصلاة و كان في أوّل الوقت حاضرا و في آخره مسافرا</w:t>
            </w:r>
            <w:r>
              <w:rPr>
                <w:rStyle w:val="IndexLink"/>
                <w:rtl w:val="true"/>
              </w:rPr>
              <w:tab/>
            </w:r>
            <w:r>
              <w:rPr>
                <w:rStyle w:val="IndexLink"/>
              </w:rPr>
              <w:t>311</w:t>
            </w:r>
          </w:hyperlink>
        </w:p>
        <w:p>
          <w:pPr>
            <w:pStyle w:val="Contents4"/>
            <w:tabs>
              <w:tab w:val="clear" w:pos="8176"/>
              <w:tab w:val="right" w:pos="9026" w:leader="dot"/>
            </w:tabs>
            <w:rPr/>
          </w:pPr>
          <w:hyperlink w:anchor="__RefHeading___Toc17671721_1280447820">
            <w:r>
              <w:rPr>
                <w:webHidden/>
                <w:rStyle w:val="IndexLink"/>
                <w:rtl w:val="true"/>
              </w:rPr>
              <w:t>في قضاء النوافل</w:t>
            </w:r>
            <w:r>
              <w:rPr>
                <w:rStyle w:val="IndexLink"/>
                <w:rtl w:val="true"/>
              </w:rPr>
              <w:tab/>
            </w:r>
            <w:r>
              <w:rPr>
                <w:rStyle w:val="IndexLink"/>
              </w:rPr>
              <w:t>317</w:t>
            </w:r>
          </w:hyperlink>
        </w:p>
        <w:p>
          <w:pPr>
            <w:pStyle w:val="Contents4"/>
            <w:tabs>
              <w:tab w:val="clear" w:pos="8176"/>
              <w:tab w:val="right" w:pos="9026" w:leader="dot"/>
            </w:tabs>
            <w:rPr/>
          </w:pPr>
          <w:hyperlink w:anchor="__RefHeading___Toc17671723_1280447820">
            <w:r>
              <w:rPr>
                <w:webHidden/>
                <w:rStyle w:val="IndexLink"/>
                <w:rtl w:val="true"/>
              </w:rPr>
              <w:t>في الترتيب في قضاء الفوائت غير اليوميّة</w:t>
            </w:r>
            <w:r>
              <w:rPr>
                <w:rStyle w:val="IndexLink"/>
                <w:rtl w:val="true"/>
              </w:rPr>
              <w:tab/>
            </w:r>
            <w:r>
              <w:rPr>
                <w:rStyle w:val="IndexLink"/>
              </w:rPr>
              <w:t>319</w:t>
            </w:r>
          </w:hyperlink>
        </w:p>
        <w:p>
          <w:pPr>
            <w:pStyle w:val="Contents4"/>
            <w:tabs>
              <w:tab w:val="clear" w:pos="8176"/>
              <w:tab w:val="right" w:pos="9026" w:leader="dot"/>
            </w:tabs>
            <w:rPr/>
          </w:pPr>
          <w:hyperlink w:anchor="__RefHeading___Toc17671725_1280447820">
            <w:r>
              <w:rPr>
                <w:webHidden/>
                <w:rStyle w:val="IndexLink"/>
                <w:rtl w:val="true"/>
              </w:rPr>
              <w:t>في الترتيب في قضاء الفوائت اليوميّة</w:t>
            </w:r>
            <w:r>
              <w:rPr>
                <w:rStyle w:val="IndexLink"/>
                <w:rtl w:val="true"/>
              </w:rPr>
              <w:tab/>
            </w:r>
            <w:r>
              <w:rPr>
                <w:rStyle w:val="IndexLink"/>
              </w:rPr>
              <w:t>319</w:t>
            </w:r>
          </w:hyperlink>
        </w:p>
        <w:p>
          <w:pPr>
            <w:pStyle w:val="Contents5"/>
            <w:tabs>
              <w:tab w:val="clear" w:pos="7892"/>
              <w:tab w:val="right" w:pos="9026" w:leader="dot"/>
            </w:tabs>
            <w:rPr/>
          </w:pPr>
          <w:hyperlink w:anchor="__RefHeading___Toc17671727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7671729_1280447820">
            <w:r>
              <w:rPr>
                <w:webHidden/>
                <w:rStyle w:val="IndexLink"/>
                <w:rtl w:val="true"/>
              </w:rPr>
              <w:t xml:space="preserve">فرع </w:t>
            </w:r>
            <w:r>
              <w:rPr>
                <w:rStyle w:val="IndexLink"/>
                <w:rtl w:val="true"/>
              </w:rPr>
              <w:t xml:space="preserve">: </w:t>
            </w:r>
            <w:r>
              <w:rPr>
                <w:rStyle w:val="IndexLink"/>
                <w:rtl w:val="true"/>
              </w:rPr>
              <w:t>في أنّ الترتيب مختصّ بصورة العلم</w:t>
            </w:r>
            <w:r>
              <w:rPr>
                <w:rStyle w:val="IndexLink"/>
                <w:rtl w:val="true"/>
              </w:rPr>
              <w:tab/>
            </w:r>
            <w:r>
              <w:rPr>
                <w:rStyle w:val="IndexLink"/>
              </w:rPr>
              <w:t>325</w:t>
            </w:r>
          </w:hyperlink>
        </w:p>
        <w:p>
          <w:pPr>
            <w:pStyle w:val="Contents4"/>
            <w:tabs>
              <w:tab w:val="clear" w:pos="8176"/>
              <w:tab w:val="right" w:pos="9026" w:leader="dot"/>
            </w:tabs>
            <w:rPr/>
          </w:pPr>
          <w:hyperlink w:anchor="__RefHeading___Toc17671731_1280447820">
            <w:r>
              <w:rPr>
                <w:webHidden/>
                <w:rStyle w:val="IndexLink"/>
                <w:rtl w:val="true"/>
              </w:rPr>
              <w:t>فيما لو فاتته الصلوات الخمس غير مرتّبة</w:t>
            </w:r>
            <w:r>
              <w:rPr>
                <w:rStyle w:val="IndexLink"/>
                <w:rtl w:val="true"/>
              </w:rPr>
              <w:tab/>
            </w:r>
            <w:r>
              <w:rPr>
                <w:rStyle w:val="IndexLink"/>
              </w:rPr>
              <w:t>327</w:t>
            </w:r>
          </w:hyperlink>
        </w:p>
        <w:p>
          <w:pPr>
            <w:pStyle w:val="Contents5"/>
            <w:tabs>
              <w:tab w:val="clear" w:pos="7892"/>
              <w:tab w:val="right" w:pos="9026" w:leader="dot"/>
            </w:tabs>
            <w:rPr/>
          </w:pPr>
          <w:hyperlink w:anchor="__RefHeading___Toc17671733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7671735_1280447820">
            <w:r>
              <w:rPr>
                <w:webHidden/>
                <w:rStyle w:val="IndexLink"/>
                <w:rtl w:val="true"/>
              </w:rPr>
              <w:t>فيما لو فاتته صلوات معلومة سفرا و حضرا و لم يعلم الترتيب</w:t>
            </w:r>
            <w:r>
              <w:rPr>
                <w:rStyle w:val="IndexLink"/>
                <w:rtl w:val="true"/>
              </w:rPr>
              <w:tab/>
            </w:r>
            <w:r>
              <w:rPr>
                <w:rStyle w:val="IndexLink"/>
              </w:rPr>
              <w:t>329</w:t>
            </w:r>
          </w:hyperlink>
        </w:p>
        <w:p>
          <w:pPr>
            <w:pStyle w:val="Contents4"/>
            <w:tabs>
              <w:tab w:val="clear" w:pos="8176"/>
              <w:tab w:val="right" w:pos="9026" w:leader="dot"/>
            </w:tabs>
            <w:rPr/>
          </w:pPr>
          <w:hyperlink w:anchor="__RefHeading___Toc17671737_1280447820">
            <w:r>
              <w:rPr>
                <w:webHidden/>
                <w:rStyle w:val="IndexLink"/>
                <w:rtl w:val="true"/>
              </w:rPr>
              <w:t>فيما اذا علم أنّ عليه صلاة لكن لايعلم أنّها ظهر أو عصر</w:t>
            </w:r>
            <w:r>
              <w:rPr>
                <w:rStyle w:val="IndexLink"/>
                <w:rtl w:val="true"/>
              </w:rPr>
              <w:tab/>
            </w:r>
            <w:r>
              <w:rPr>
                <w:rStyle w:val="IndexLink"/>
              </w:rPr>
              <w:t>329</w:t>
            </w:r>
          </w:hyperlink>
        </w:p>
        <w:p>
          <w:pPr>
            <w:pStyle w:val="Contents4"/>
            <w:tabs>
              <w:tab w:val="clear" w:pos="8176"/>
              <w:tab w:val="right" w:pos="9026" w:leader="dot"/>
            </w:tabs>
            <w:rPr/>
          </w:pPr>
          <w:hyperlink w:anchor="__RefHeading___Toc17671739_1280447820">
            <w:r>
              <w:rPr>
                <w:webHidden/>
                <w:rStyle w:val="IndexLink"/>
                <w:rtl w:val="true"/>
              </w:rPr>
              <w:t>فيما لو علم أنّ عليه احدى الصلوات الخمس و لم يعلمها بعينها</w:t>
            </w:r>
            <w:r>
              <w:rPr>
                <w:rStyle w:val="IndexLink"/>
                <w:rtl w:val="true"/>
              </w:rPr>
              <w:tab/>
            </w:r>
            <w:r>
              <w:rPr>
                <w:rStyle w:val="IndexLink"/>
              </w:rPr>
              <w:t>330</w:t>
            </w:r>
          </w:hyperlink>
        </w:p>
        <w:p>
          <w:pPr>
            <w:pStyle w:val="Contents4"/>
            <w:tabs>
              <w:tab w:val="clear" w:pos="8176"/>
              <w:tab w:val="right" w:pos="9026" w:leader="dot"/>
            </w:tabs>
            <w:rPr/>
          </w:pPr>
          <w:hyperlink w:anchor="__RefHeading___Toc17671741_1280447820">
            <w:r>
              <w:rPr>
                <w:webHidden/>
                <w:rStyle w:val="IndexLink"/>
                <w:rtl w:val="true"/>
              </w:rPr>
              <w:t>فيما اذا علم أنّ عليه اثنتين من الخمس متردّدتين في الخمس</w:t>
            </w:r>
            <w:r>
              <w:rPr>
                <w:rStyle w:val="IndexLink"/>
                <w:rtl w:val="true"/>
              </w:rPr>
              <w:tab/>
            </w:r>
            <w:r>
              <w:rPr>
                <w:rStyle w:val="IndexLink"/>
              </w:rPr>
              <w:t>332</w:t>
            </w:r>
          </w:hyperlink>
        </w:p>
        <w:p>
          <w:pPr>
            <w:pStyle w:val="Contents4"/>
            <w:tabs>
              <w:tab w:val="clear" w:pos="8176"/>
              <w:tab w:val="right" w:pos="9026" w:leader="dot"/>
            </w:tabs>
            <w:rPr/>
          </w:pPr>
          <w:hyperlink w:anchor="__RefHeading___Toc17671743_1280447820">
            <w:r>
              <w:rPr>
                <w:webHidden/>
                <w:rStyle w:val="IndexLink"/>
                <w:rtl w:val="true"/>
              </w:rPr>
              <w:t>فيما اذا علم أنّه عليه ثلاثا من الخمس متردّدة</w:t>
            </w:r>
            <w:r>
              <w:rPr>
                <w:rStyle w:val="IndexLink"/>
                <w:rtl w:val="true"/>
              </w:rPr>
              <w:tab/>
            </w:r>
            <w:r>
              <w:rPr>
                <w:rStyle w:val="IndexLink"/>
              </w:rPr>
              <w:t>336</w:t>
            </w:r>
          </w:hyperlink>
        </w:p>
        <w:p>
          <w:pPr>
            <w:pStyle w:val="Contents4"/>
            <w:tabs>
              <w:tab w:val="clear" w:pos="8176"/>
              <w:tab w:val="right" w:pos="9026" w:leader="dot"/>
            </w:tabs>
            <w:rPr/>
          </w:pPr>
          <w:hyperlink w:anchor="__RefHeading___Toc17671745_1280447820">
            <w:r>
              <w:rPr>
                <w:webHidden/>
                <w:rStyle w:val="IndexLink"/>
                <w:rtl w:val="true"/>
              </w:rPr>
              <w:t>فيما اذا علم أنّ عليه أربعا من الخمس متردّدة</w:t>
            </w:r>
            <w:r>
              <w:rPr>
                <w:rStyle w:val="IndexLink"/>
                <w:rtl w:val="true"/>
              </w:rPr>
              <w:tab/>
            </w:r>
            <w:r>
              <w:rPr>
                <w:rStyle w:val="IndexLink"/>
              </w:rPr>
              <w:t>337</w:t>
            </w:r>
          </w:hyperlink>
        </w:p>
        <w:p>
          <w:pPr>
            <w:pStyle w:val="Contents4"/>
            <w:tabs>
              <w:tab w:val="clear" w:pos="8176"/>
              <w:tab w:val="right" w:pos="9026" w:leader="dot"/>
            </w:tabs>
            <w:rPr/>
          </w:pPr>
          <w:hyperlink w:anchor="__RefHeading___Toc17671747_1280447820">
            <w:r>
              <w:rPr>
                <w:webHidden/>
                <w:rStyle w:val="IndexLink"/>
                <w:rtl w:val="true"/>
              </w:rPr>
              <w:t>فيما اذا علم أنّ عليه خمس صلوات مرتّبة و لايعلم الأولى منها</w:t>
            </w:r>
            <w:r>
              <w:rPr>
                <w:rStyle w:val="IndexLink"/>
                <w:rtl w:val="true"/>
              </w:rPr>
              <w:tab/>
            </w:r>
            <w:r>
              <w:rPr>
                <w:rStyle w:val="IndexLink"/>
              </w:rPr>
              <w:t>338</w:t>
            </w:r>
          </w:hyperlink>
        </w:p>
        <w:p>
          <w:pPr>
            <w:pStyle w:val="Contents4"/>
            <w:tabs>
              <w:tab w:val="clear" w:pos="8176"/>
              <w:tab w:val="right" w:pos="9026" w:leader="dot"/>
            </w:tabs>
            <w:rPr/>
          </w:pPr>
          <w:hyperlink w:anchor="__RefHeading___Toc17671749_1280447820">
            <w:r>
              <w:rPr>
                <w:webHidden/>
                <w:rStyle w:val="IndexLink"/>
                <w:rtl w:val="true"/>
              </w:rPr>
              <w:t>فيما اذا علم فوت صلاة معيّنة مرّات و لم يعلم عددها</w:t>
            </w:r>
            <w:r>
              <w:rPr>
                <w:rStyle w:val="IndexLink"/>
                <w:rtl w:val="true"/>
              </w:rPr>
              <w:tab/>
            </w:r>
            <w:r>
              <w:rPr>
                <w:rStyle w:val="IndexLink"/>
              </w:rPr>
              <w:t>339</w:t>
            </w:r>
          </w:hyperlink>
        </w:p>
        <w:p>
          <w:pPr>
            <w:pStyle w:val="Contents4"/>
            <w:tabs>
              <w:tab w:val="clear" w:pos="8176"/>
              <w:tab w:val="right" w:pos="9026" w:leader="dot"/>
            </w:tabs>
            <w:rPr/>
          </w:pPr>
          <w:hyperlink w:anchor="__RefHeading___Toc17671751_1280447820">
            <w:r>
              <w:rPr>
                <w:webHidden/>
                <w:rStyle w:val="IndexLink"/>
                <w:rtl w:val="true"/>
              </w:rPr>
              <w:t>في حكم فوريّة الاتيان بالقضاء</w:t>
            </w:r>
            <w:r>
              <w:rPr>
                <w:rStyle w:val="IndexLink"/>
                <w:rtl w:val="true"/>
              </w:rPr>
              <w:tab/>
            </w:r>
            <w:r>
              <w:rPr>
                <w:rStyle w:val="IndexLink"/>
              </w:rPr>
              <w:t>346</w:t>
            </w:r>
          </w:hyperlink>
        </w:p>
        <w:p>
          <w:pPr>
            <w:pStyle w:val="Contents4"/>
            <w:tabs>
              <w:tab w:val="clear" w:pos="8176"/>
              <w:tab w:val="right" w:pos="9026" w:leader="dot"/>
            </w:tabs>
            <w:rPr/>
          </w:pPr>
          <w:hyperlink w:anchor="__RefHeading___Toc17671753_1280447820">
            <w:r>
              <w:rPr>
                <w:webHidden/>
                <w:rStyle w:val="IndexLink"/>
                <w:rtl w:val="true"/>
              </w:rPr>
              <w:t>في حكم تقديم الفائتة على الحاضرة</w:t>
            </w:r>
            <w:r>
              <w:rPr>
                <w:rStyle w:val="IndexLink"/>
                <w:rtl w:val="true"/>
              </w:rPr>
              <w:tab/>
            </w:r>
            <w:r>
              <w:rPr>
                <w:rStyle w:val="IndexLink"/>
              </w:rPr>
              <w:t>361</w:t>
            </w:r>
          </w:hyperlink>
        </w:p>
        <w:p>
          <w:pPr>
            <w:pStyle w:val="Contents4"/>
            <w:tabs>
              <w:tab w:val="clear" w:pos="8176"/>
              <w:tab w:val="right" w:pos="9026" w:leader="dot"/>
            </w:tabs>
            <w:rPr/>
          </w:pPr>
          <w:hyperlink w:anchor="__RefHeading___Toc17671755_1280447820">
            <w:r>
              <w:rPr>
                <w:webHidden/>
                <w:rStyle w:val="IndexLink"/>
                <w:rtl w:val="true"/>
              </w:rPr>
              <w:t>فيما اذا كانت عليه فوائت أيّام و فاتت منه صلاة ذلك اليوم أيضا</w:t>
            </w:r>
            <w:r>
              <w:rPr>
                <w:rStyle w:val="IndexLink"/>
                <w:rtl w:val="true"/>
              </w:rPr>
              <w:tab/>
            </w:r>
            <w:r>
              <w:rPr>
                <w:rStyle w:val="IndexLink"/>
              </w:rPr>
              <w:t>371</w:t>
            </w:r>
          </w:hyperlink>
        </w:p>
        <w:p>
          <w:pPr>
            <w:pStyle w:val="Contents4"/>
            <w:tabs>
              <w:tab w:val="clear" w:pos="8176"/>
              <w:tab w:val="right" w:pos="9026" w:leader="dot"/>
            </w:tabs>
            <w:rPr/>
          </w:pPr>
          <w:hyperlink w:anchor="__RefHeading___Toc17671757_1280447820">
            <w:r>
              <w:rPr>
                <w:webHidden/>
                <w:rStyle w:val="IndexLink"/>
                <w:rtl w:val="true"/>
              </w:rPr>
              <w:t>فيما اذا احتمل اشتغال ذمّته بفائتة أو فوائت</w:t>
            </w:r>
            <w:r>
              <w:rPr>
                <w:rStyle w:val="IndexLink"/>
                <w:rtl w:val="true"/>
              </w:rPr>
              <w:tab/>
            </w:r>
            <w:r>
              <w:rPr>
                <w:rStyle w:val="IndexLink"/>
              </w:rPr>
              <w:t>372</w:t>
            </w:r>
          </w:hyperlink>
        </w:p>
        <w:p>
          <w:pPr>
            <w:pStyle w:val="Contents4"/>
            <w:tabs>
              <w:tab w:val="clear" w:pos="8176"/>
              <w:tab w:val="right" w:pos="9026" w:leader="dot"/>
            </w:tabs>
            <w:rPr/>
          </w:pPr>
          <w:hyperlink w:anchor="__RefHeading___Toc17671759_1280447820">
            <w:r>
              <w:rPr>
                <w:webHidden/>
                <w:rStyle w:val="IndexLink"/>
                <w:rtl w:val="true"/>
              </w:rPr>
              <w:t>في حكم الاستنابة لقضاء الفوائت حيّا</w:t>
            </w:r>
            <w:r>
              <w:rPr>
                <w:rStyle w:val="IndexLink"/>
                <w:rtl w:val="true"/>
              </w:rPr>
              <w:tab/>
            </w:r>
            <w:r>
              <w:rPr>
                <w:rStyle w:val="IndexLink"/>
              </w:rPr>
              <w:t>372</w:t>
            </w:r>
          </w:hyperlink>
        </w:p>
        <w:p>
          <w:pPr>
            <w:pStyle w:val="Contents4"/>
            <w:tabs>
              <w:tab w:val="clear" w:pos="8176"/>
              <w:tab w:val="right" w:pos="9026" w:leader="dot"/>
            </w:tabs>
            <w:rPr/>
          </w:pPr>
          <w:hyperlink w:anchor="__RefHeading___Toc17671761_1280447820">
            <w:r>
              <w:rPr>
                <w:webHidden/>
                <w:rStyle w:val="IndexLink"/>
                <w:rtl w:val="true"/>
              </w:rPr>
              <w:t>في الاتيان بالقضاء جماعة</w:t>
            </w:r>
            <w:r>
              <w:rPr>
                <w:rStyle w:val="IndexLink"/>
                <w:rtl w:val="true"/>
              </w:rPr>
              <w:tab/>
            </w:r>
            <w:r>
              <w:rPr>
                <w:rStyle w:val="IndexLink"/>
              </w:rPr>
              <w:t>373</w:t>
            </w:r>
          </w:hyperlink>
        </w:p>
        <w:p>
          <w:pPr>
            <w:pStyle w:val="Contents4"/>
            <w:tabs>
              <w:tab w:val="clear" w:pos="8176"/>
              <w:tab w:val="right" w:pos="9026" w:leader="dot"/>
            </w:tabs>
            <w:rPr/>
          </w:pPr>
          <w:hyperlink w:anchor="__RefHeading___Toc17671763_1280447820">
            <w:r>
              <w:rPr>
                <w:webHidden/>
                <w:rStyle w:val="IndexLink"/>
                <w:rtl w:val="true"/>
              </w:rPr>
              <w:t>في حكم تأخير ذوي الأعذار القضاء الى زمان رفع العذر</w:t>
            </w:r>
            <w:r>
              <w:rPr>
                <w:rStyle w:val="IndexLink"/>
                <w:rtl w:val="true"/>
              </w:rPr>
              <w:tab/>
            </w:r>
            <w:r>
              <w:rPr>
                <w:rStyle w:val="IndexLink"/>
              </w:rPr>
              <w:t>374</w:t>
            </w:r>
          </w:hyperlink>
        </w:p>
        <w:p>
          <w:pPr>
            <w:pStyle w:val="Contents4"/>
            <w:tabs>
              <w:tab w:val="clear" w:pos="8176"/>
              <w:tab w:val="right" w:pos="9026" w:leader="dot"/>
            </w:tabs>
            <w:rPr/>
          </w:pPr>
          <w:hyperlink w:anchor="__RefHeading___Toc17671765_1280447820">
            <w:r>
              <w:rPr>
                <w:webHidden/>
                <w:rStyle w:val="IndexLink"/>
                <w:rtl w:val="true"/>
              </w:rPr>
              <w:t>في تمرين الصبي المميّز على قضاء ما فات منه</w:t>
            </w:r>
            <w:r>
              <w:rPr>
                <w:rStyle w:val="IndexLink"/>
                <w:rtl w:val="true"/>
              </w:rPr>
              <w:tab/>
            </w:r>
            <w:r>
              <w:rPr>
                <w:rStyle w:val="IndexLink"/>
              </w:rPr>
              <w:t>376</w:t>
            </w:r>
          </w:hyperlink>
        </w:p>
        <w:p>
          <w:pPr>
            <w:pStyle w:val="Contents4"/>
            <w:tabs>
              <w:tab w:val="clear" w:pos="8176"/>
              <w:tab w:val="right" w:pos="9026" w:leader="dot"/>
            </w:tabs>
            <w:rPr/>
          </w:pPr>
          <w:hyperlink w:anchor="__RefHeading___Toc17671767_1280447820">
            <w:r>
              <w:rPr>
                <w:webHidden/>
                <w:rStyle w:val="IndexLink"/>
                <w:rtl w:val="true"/>
              </w:rPr>
              <w:t>في حكم منع الأطفال عمّا فيه ضرر عليهم أو على غيرهم</w:t>
            </w:r>
            <w:r>
              <w:rPr>
                <w:rStyle w:val="IndexLink"/>
                <w:rtl w:val="true"/>
              </w:rPr>
              <w:tab/>
            </w:r>
            <w:r>
              <w:rPr>
                <w:rStyle w:val="IndexLink"/>
              </w:rPr>
              <w:t>378</w:t>
            </w:r>
          </w:hyperlink>
        </w:p>
        <w:p>
          <w:pPr>
            <w:pStyle w:val="Contents3"/>
            <w:tabs>
              <w:tab w:val="clear" w:pos="8459"/>
              <w:tab w:val="right" w:pos="9026" w:leader="dot"/>
            </w:tabs>
            <w:rPr/>
          </w:pPr>
          <w:hyperlink w:anchor="__RefHeading___Toc17671769_1280447820">
            <w:r>
              <w:rPr>
                <w:webHidden/>
                <w:rStyle w:val="IndexLink"/>
                <w:rtl w:val="true"/>
              </w:rPr>
              <w:t xml:space="preserve">فصل </w:t>
            </w:r>
            <w:r>
              <w:rPr>
                <w:rStyle w:val="IndexLink"/>
                <w:rtl w:val="true"/>
              </w:rPr>
              <w:t xml:space="preserve">: </w:t>
            </w:r>
            <w:r>
              <w:rPr>
                <w:rStyle w:val="IndexLink"/>
                <w:rtl w:val="true"/>
              </w:rPr>
              <w:t>في صلاة الاستئجار</w:t>
            </w:r>
            <w:r>
              <w:rPr>
                <w:rStyle w:val="IndexLink"/>
                <w:rtl w:val="true"/>
              </w:rPr>
              <w:tab/>
            </w:r>
            <w:r>
              <w:rPr>
                <w:rStyle w:val="IndexLink"/>
              </w:rPr>
              <w:t>382</w:t>
            </w:r>
          </w:hyperlink>
        </w:p>
        <w:p>
          <w:pPr>
            <w:pStyle w:val="Contents4"/>
            <w:tabs>
              <w:tab w:val="clear" w:pos="8176"/>
              <w:tab w:val="right" w:pos="9026" w:leader="dot"/>
            </w:tabs>
            <w:rPr/>
          </w:pPr>
          <w:hyperlink w:anchor="__RefHeading___Toc17671771_1280447820">
            <w:r>
              <w:rPr>
                <w:webHidden/>
                <w:rStyle w:val="IndexLink"/>
                <w:rtl w:val="true"/>
              </w:rPr>
              <w:t>في جواز الاستئجار</w:t>
            </w:r>
            <w:r>
              <w:rPr>
                <w:rStyle w:val="IndexLink"/>
                <w:rtl w:val="true"/>
              </w:rPr>
              <w:tab/>
            </w:r>
            <w:r>
              <w:rPr>
                <w:rStyle w:val="IndexLink"/>
              </w:rPr>
              <w:t>382</w:t>
            </w:r>
          </w:hyperlink>
        </w:p>
        <w:p>
          <w:pPr>
            <w:pStyle w:val="Contents5"/>
            <w:tabs>
              <w:tab w:val="clear" w:pos="7892"/>
              <w:tab w:val="right" w:pos="9026" w:leader="dot"/>
            </w:tabs>
            <w:rPr/>
          </w:pPr>
          <w:hyperlink w:anchor="__RefHeading___Toc17671773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7671775_1280447820">
            <w:r>
              <w:rPr>
                <w:webHidden/>
                <w:rStyle w:val="IndexLink"/>
                <w:rtl w:val="true"/>
              </w:rPr>
              <w:t xml:space="preserve">فرع </w:t>
            </w:r>
            <w:r>
              <w:rPr>
                <w:rStyle w:val="IndexLink"/>
                <w:rtl w:val="true"/>
              </w:rPr>
              <w:t xml:space="preserve">: </w:t>
            </w:r>
            <w:r>
              <w:rPr>
                <w:rStyle w:val="IndexLink"/>
                <w:rtl w:val="true"/>
              </w:rPr>
              <w:t>في حكم الاستئجار و التبرّع عن الأحياء في الصلاة و نحوها</w:t>
            </w:r>
            <w:r>
              <w:rPr>
                <w:rStyle w:val="IndexLink"/>
                <w:rtl w:val="true"/>
              </w:rPr>
              <w:tab/>
            </w:r>
            <w:r>
              <w:rPr>
                <w:rStyle w:val="IndexLink"/>
              </w:rPr>
              <w:t>386</w:t>
            </w:r>
          </w:hyperlink>
        </w:p>
        <w:p>
          <w:pPr>
            <w:pStyle w:val="Contents4"/>
            <w:tabs>
              <w:tab w:val="clear" w:pos="8176"/>
              <w:tab w:val="right" w:pos="9026" w:leader="dot"/>
            </w:tabs>
            <w:rPr/>
          </w:pPr>
          <w:hyperlink w:anchor="__RefHeading___Toc17671777_1280447820">
            <w:r>
              <w:rPr>
                <w:webHidden/>
                <w:rStyle w:val="IndexLink"/>
                <w:rtl w:val="true"/>
              </w:rPr>
              <w:t>فيما يعتبر في تفريغ ذمّة الميّت</w:t>
            </w:r>
            <w:r>
              <w:rPr>
                <w:rStyle w:val="IndexLink"/>
                <w:rtl w:val="true"/>
              </w:rPr>
              <w:tab/>
            </w:r>
            <w:r>
              <w:rPr>
                <w:rStyle w:val="IndexLink"/>
              </w:rPr>
              <w:t>388</w:t>
            </w:r>
          </w:hyperlink>
        </w:p>
        <w:p>
          <w:pPr>
            <w:pStyle w:val="Contents4"/>
            <w:tabs>
              <w:tab w:val="clear" w:pos="8176"/>
              <w:tab w:val="right" w:pos="9026" w:leader="dot"/>
            </w:tabs>
            <w:rPr/>
          </w:pPr>
          <w:hyperlink w:anchor="__RefHeading___Toc17671779_1280447820">
            <w:r>
              <w:rPr>
                <w:webHidden/>
                <w:rStyle w:val="IndexLink"/>
                <w:rtl w:val="true"/>
              </w:rPr>
              <w:t>في اعتبار قصد القربة في صحّة عمل الأجير و المتبرّع</w:t>
            </w:r>
            <w:r>
              <w:rPr>
                <w:rStyle w:val="IndexLink"/>
                <w:rtl w:val="true"/>
              </w:rPr>
              <w:tab/>
            </w:r>
            <w:r>
              <w:rPr>
                <w:rStyle w:val="IndexLink"/>
              </w:rPr>
              <w:t>389</w:t>
            </w:r>
          </w:hyperlink>
        </w:p>
        <w:p>
          <w:pPr>
            <w:pStyle w:val="Contents4"/>
            <w:tabs>
              <w:tab w:val="clear" w:pos="8176"/>
              <w:tab w:val="right" w:pos="9026" w:leader="dot"/>
            </w:tabs>
            <w:rPr/>
          </w:pPr>
          <w:hyperlink w:anchor="__RefHeading___Toc17671781_1280447820">
            <w:r>
              <w:rPr>
                <w:webHidden/>
                <w:rStyle w:val="IndexLink"/>
                <w:rtl w:val="true"/>
              </w:rPr>
              <w:t>في وجوب الوصيّة على من عليه واجب</w:t>
            </w:r>
            <w:r>
              <w:rPr>
                <w:rStyle w:val="IndexLink"/>
                <w:rtl w:val="true"/>
              </w:rPr>
              <w:tab/>
            </w:r>
            <w:r>
              <w:rPr>
                <w:rStyle w:val="IndexLink"/>
              </w:rPr>
              <w:t>391</w:t>
            </w:r>
          </w:hyperlink>
        </w:p>
        <w:p>
          <w:pPr>
            <w:pStyle w:val="Contents4"/>
            <w:tabs>
              <w:tab w:val="clear" w:pos="8176"/>
              <w:tab w:val="right" w:pos="9026" w:leader="dot"/>
            </w:tabs>
            <w:rPr/>
          </w:pPr>
          <w:hyperlink w:anchor="__RefHeading___Toc17671783_1280447820">
            <w:r>
              <w:rPr>
                <w:webHidden/>
                <w:rStyle w:val="IndexLink"/>
                <w:rtl w:val="true"/>
              </w:rPr>
              <w:t>فيما اذا علم الوارث بأنّ عليه شيئا من الواجبات</w:t>
            </w:r>
            <w:r>
              <w:rPr>
                <w:rStyle w:val="IndexLink"/>
                <w:rtl w:val="true"/>
              </w:rPr>
              <w:tab/>
            </w:r>
            <w:r>
              <w:rPr>
                <w:rStyle w:val="IndexLink"/>
              </w:rPr>
              <w:t>397</w:t>
            </w:r>
          </w:hyperlink>
        </w:p>
        <w:p>
          <w:pPr>
            <w:pStyle w:val="Contents4"/>
            <w:tabs>
              <w:tab w:val="clear" w:pos="8176"/>
              <w:tab w:val="right" w:pos="9026" w:leader="dot"/>
            </w:tabs>
            <w:rPr/>
          </w:pPr>
          <w:hyperlink w:anchor="__RefHeading___Toc17671785_1280447820">
            <w:r>
              <w:rPr>
                <w:webHidden/>
                <w:rStyle w:val="IndexLink"/>
                <w:rtl w:val="true"/>
              </w:rPr>
              <w:t>فيما اذا أوصى بالصلاة و نحوها و لم يكن له تركة</w:t>
            </w:r>
            <w:r>
              <w:rPr>
                <w:rStyle w:val="IndexLink"/>
                <w:rtl w:val="true"/>
              </w:rPr>
              <w:tab/>
            </w:r>
            <w:r>
              <w:rPr>
                <w:rStyle w:val="IndexLink"/>
              </w:rPr>
              <w:t>398</w:t>
            </w:r>
          </w:hyperlink>
        </w:p>
        <w:p>
          <w:pPr>
            <w:pStyle w:val="Contents4"/>
            <w:tabs>
              <w:tab w:val="clear" w:pos="8176"/>
              <w:tab w:val="right" w:pos="9026" w:leader="dot"/>
            </w:tabs>
            <w:rPr/>
          </w:pPr>
          <w:hyperlink w:anchor="__RefHeading___Toc17671787_1280447820">
            <w:r>
              <w:rPr>
                <w:webHidden/>
                <w:rStyle w:val="IndexLink"/>
                <w:rtl w:val="true"/>
              </w:rPr>
              <w:t>فيما لو أوصى بما يجب عليه من باب الاحتياط</w:t>
            </w:r>
            <w:r>
              <w:rPr>
                <w:rStyle w:val="IndexLink"/>
                <w:rtl w:val="true"/>
              </w:rPr>
              <w:tab/>
            </w:r>
            <w:r>
              <w:rPr>
                <w:rStyle w:val="IndexLink"/>
              </w:rPr>
              <w:t>400</w:t>
            </w:r>
          </w:hyperlink>
        </w:p>
        <w:p>
          <w:pPr>
            <w:pStyle w:val="Contents5"/>
            <w:tabs>
              <w:tab w:val="clear" w:pos="7892"/>
              <w:tab w:val="right" w:pos="9026" w:leader="dot"/>
            </w:tabs>
            <w:rPr/>
          </w:pPr>
          <w:hyperlink w:anchor="__RefHeading___Toc17671789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7671791_1280447820">
            <w:r>
              <w:rPr>
                <w:webHidden/>
                <w:rStyle w:val="IndexLink"/>
                <w:rtl w:val="true"/>
              </w:rPr>
              <w:t xml:space="preserve">الفرع الأوّل </w:t>
            </w:r>
            <w:r>
              <w:rPr>
                <w:rStyle w:val="IndexLink"/>
                <w:rtl w:val="true"/>
              </w:rPr>
              <w:t xml:space="preserve">: </w:t>
            </w:r>
            <w:r>
              <w:rPr>
                <w:rStyle w:val="IndexLink"/>
                <w:rtl w:val="true"/>
              </w:rPr>
              <w:t>فيما لو أوصى من باب الاحتياط</w:t>
            </w:r>
            <w:r>
              <w:rPr>
                <w:rStyle w:val="IndexLink"/>
                <w:rtl w:val="true"/>
              </w:rPr>
              <w:tab/>
            </w:r>
            <w:r>
              <w:rPr>
                <w:rStyle w:val="IndexLink"/>
              </w:rPr>
              <w:t>401</w:t>
            </w:r>
          </w:hyperlink>
        </w:p>
        <w:p>
          <w:pPr>
            <w:pStyle w:val="Contents5"/>
            <w:tabs>
              <w:tab w:val="clear" w:pos="7892"/>
              <w:tab w:val="right" w:pos="9026" w:leader="dot"/>
            </w:tabs>
            <w:rPr/>
          </w:pPr>
          <w:hyperlink w:anchor="__RefHeading___Toc17671793_1280447820">
            <w:r>
              <w:rPr>
                <w:webHidden/>
                <w:rStyle w:val="IndexLink"/>
                <w:rtl w:val="true"/>
              </w:rPr>
              <w:t xml:space="preserve">الفرع الثاني </w:t>
            </w:r>
            <w:r>
              <w:rPr>
                <w:rStyle w:val="IndexLink"/>
                <w:rtl w:val="true"/>
              </w:rPr>
              <w:t xml:space="preserve">: </w:t>
            </w:r>
            <w:r>
              <w:rPr>
                <w:rStyle w:val="IndexLink"/>
                <w:rtl w:val="true"/>
              </w:rPr>
              <w:t>فيما لو علم فراغ ذمّة الميّت</w:t>
            </w:r>
            <w:r>
              <w:rPr>
                <w:rStyle w:val="IndexLink"/>
                <w:rtl w:val="true"/>
              </w:rPr>
              <w:tab/>
            </w:r>
            <w:r>
              <w:rPr>
                <w:rStyle w:val="IndexLink"/>
              </w:rPr>
              <w:t>402</w:t>
            </w:r>
          </w:hyperlink>
        </w:p>
        <w:p>
          <w:pPr>
            <w:pStyle w:val="Contents4"/>
            <w:tabs>
              <w:tab w:val="clear" w:pos="8176"/>
              <w:tab w:val="right" w:pos="9026" w:leader="dot"/>
            </w:tabs>
            <w:rPr/>
          </w:pPr>
          <w:hyperlink w:anchor="__RefHeading___Toc17671795_1280447820">
            <w:r>
              <w:rPr>
                <w:webHidden/>
                <w:rStyle w:val="IndexLink"/>
                <w:rtl w:val="true"/>
              </w:rPr>
              <w:t>فيما اذا آجر نفسه لصلاة أو نحوها فمات قبل الاتيان بها</w:t>
            </w:r>
            <w:r>
              <w:rPr>
                <w:rStyle w:val="IndexLink"/>
                <w:rtl w:val="true"/>
              </w:rPr>
              <w:tab/>
            </w:r>
            <w:r>
              <w:rPr>
                <w:rStyle w:val="IndexLink"/>
              </w:rPr>
              <w:t>404</w:t>
            </w:r>
          </w:hyperlink>
        </w:p>
        <w:p>
          <w:pPr>
            <w:pStyle w:val="Contents4"/>
            <w:tabs>
              <w:tab w:val="clear" w:pos="8176"/>
              <w:tab w:val="right" w:pos="9026" w:leader="dot"/>
            </w:tabs>
            <w:rPr/>
          </w:pPr>
          <w:hyperlink w:anchor="__RefHeading___Toc17671797_1280447820">
            <w:r>
              <w:rPr>
                <w:webHidden/>
                <w:rStyle w:val="IndexLink"/>
                <w:rtl w:val="true"/>
              </w:rPr>
              <w:t>فيما اذا كان على الميّت عمل استئجاري و فوائت من نفسه</w:t>
            </w:r>
            <w:r>
              <w:rPr>
                <w:rStyle w:val="IndexLink"/>
                <w:rtl w:val="true"/>
              </w:rPr>
              <w:tab/>
            </w:r>
            <w:r>
              <w:rPr>
                <w:rStyle w:val="IndexLink"/>
              </w:rPr>
              <w:t>405</w:t>
            </w:r>
          </w:hyperlink>
        </w:p>
        <w:p>
          <w:pPr>
            <w:pStyle w:val="Contents4"/>
            <w:tabs>
              <w:tab w:val="clear" w:pos="8176"/>
              <w:tab w:val="right" w:pos="9026" w:leader="dot"/>
            </w:tabs>
            <w:rPr/>
          </w:pPr>
          <w:hyperlink w:anchor="__RefHeading___Toc17671799_1280447820">
            <w:r>
              <w:rPr>
                <w:webHidden/>
                <w:rStyle w:val="IndexLink"/>
                <w:rtl w:val="true"/>
              </w:rPr>
              <w:t>فيما يشترط في الأجير</w:t>
            </w:r>
            <w:r>
              <w:rPr>
                <w:rStyle w:val="IndexLink"/>
                <w:rtl w:val="true"/>
              </w:rPr>
              <w:tab/>
            </w:r>
            <w:r>
              <w:rPr>
                <w:rStyle w:val="IndexLink"/>
              </w:rPr>
              <w:t>406</w:t>
            </w:r>
          </w:hyperlink>
        </w:p>
        <w:p>
          <w:pPr>
            <w:pStyle w:val="Contents4"/>
            <w:tabs>
              <w:tab w:val="clear" w:pos="8176"/>
              <w:tab w:val="right" w:pos="9026" w:leader="dot"/>
            </w:tabs>
            <w:rPr/>
          </w:pPr>
          <w:hyperlink w:anchor="__RefHeading___Toc17671801_1280447820">
            <w:r>
              <w:rPr>
                <w:webHidden/>
                <w:rStyle w:val="IndexLink"/>
                <w:rtl w:val="true"/>
              </w:rPr>
              <w:t>في اشتراط عدالة الأجير</w:t>
            </w:r>
            <w:r>
              <w:rPr>
                <w:rStyle w:val="IndexLink"/>
                <w:rtl w:val="true"/>
              </w:rPr>
              <w:tab/>
            </w:r>
            <w:r>
              <w:rPr>
                <w:rStyle w:val="IndexLink"/>
              </w:rPr>
              <w:t>407</w:t>
            </w:r>
          </w:hyperlink>
        </w:p>
        <w:p>
          <w:pPr>
            <w:pStyle w:val="Contents4"/>
            <w:tabs>
              <w:tab w:val="clear" w:pos="8176"/>
              <w:tab w:val="right" w:pos="9026" w:leader="dot"/>
            </w:tabs>
            <w:rPr/>
          </w:pPr>
          <w:hyperlink w:anchor="__RefHeading___Toc17671803_1280447820">
            <w:r>
              <w:rPr>
                <w:webHidden/>
                <w:rStyle w:val="IndexLink"/>
                <w:rtl w:val="true"/>
              </w:rPr>
              <w:t>في استئجار غير البالغ</w:t>
            </w:r>
            <w:r>
              <w:rPr>
                <w:rStyle w:val="IndexLink"/>
                <w:rtl w:val="true"/>
              </w:rPr>
              <w:tab/>
            </w:r>
            <w:r>
              <w:rPr>
                <w:rStyle w:val="IndexLink"/>
              </w:rPr>
              <w:t>408</w:t>
            </w:r>
          </w:hyperlink>
        </w:p>
        <w:p>
          <w:pPr>
            <w:pStyle w:val="Contents4"/>
            <w:tabs>
              <w:tab w:val="clear" w:pos="8176"/>
              <w:tab w:val="right" w:pos="9026" w:leader="dot"/>
            </w:tabs>
            <w:rPr/>
          </w:pPr>
          <w:hyperlink w:anchor="__RefHeading___Toc17671805_1280447820">
            <w:r>
              <w:rPr>
                <w:webHidden/>
                <w:rStyle w:val="IndexLink"/>
                <w:rtl w:val="true"/>
              </w:rPr>
              <w:t>في استئجار ذوي الأعذار</w:t>
            </w:r>
            <w:r>
              <w:rPr>
                <w:rStyle w:val="IndexLink"/>
                <w:rtl w:val="true"/>
              </w:rPr>
              <w:tab/>
            </w:r>
            <w:r>
              <w:rPr>
                <w:rStyle w:val="IndexLink"/>
              </w:rPr>
              <w:t>411</w:t>
            </w:r>
          </w:hyperlink>
        </w:p>
        <w:p>
          <w:pPr>
            <w:pStyle w:val="Contents4"/>
            <w:tabs>
              <w:tab w:val="clear" w:pos="8176"/>
              <w:tab w:val="right" w:pos="9026" w:leader="dot"/>
            </w:tabs>
            <w:rPr/>
          </w:pPr>
          <w:hyperlink w:anchor="__RefHeading___Toc17671807_1280447820">
            <w:r>
              <w:rPr>
                <w:webHidden/>
                <w:rStyle w:val="IndexLink"/>
                <w:rtl w:val="true"/>
              </w:rPr>
              <w:t>فيما لو تبرّع العاجز عن الميّت</w:t>
            </w:r>
            <w:r>
              <w:rPr>
                <w:rStyle w:val="IndexLink"/>
                <w:rtl w:val="true"/>
              </w:rPr>
              <w:tab/>
            </w:r>
            <w:r>
              <w:rPr>
                <w:rStyle w:val="IndexLink"/>
              </w:rPr>
              <w:t>412</w:t>
            </w:r>
          </w:hyperlink>
        </w:p>
        <w:p>
          <w:pPr>
            <w:pStyle w:val="Contents4"/>
            <w:tabs>
              <w:tab w:val="clear" w:pos="8176"/>
              <w:tab w:val="right" w:pos="9026" w:leader="dot"/>
            </w:tabs>
            <w:rPr/>
          </w:pPr>
          <w:hyperlink w:anchor="__RefHeading___Toc17671809_1280447820">
            <w:r>
              <w:rPr>
                <w:webHidden/>
                <w:rStyle w:val="IndexLink"/>
                <w:rtl w:val="true"/>
              </w:rPr>
              <w:t>فيما لو حصل للأجير سهو أو شكّ</w:t>
            </w:r>
            <w:r>
              <w:rPr>
                <w:rStyle w:val="IndexLink"/>
                <w:rtl w:val="true"/>
              </w:rPr>
              <w:tab/>
            </w:r>
            <w:r>
              <w:rPr>
                <w:rStyle w:val="IndexLink"/>
              </w:rPr>
              <w:t>412</w:t>
            </w:r>
          </w:hyperlink>
        </w:p>
        <w:p>
          <w:pPr>
            <w:pStyle w:val="Contents4"/>
            <w:tabs>
              <w:tab w:val="clear" w:pos="8176"/>
              <w:tab w:val="right" w:pos="9026" w:leader="dot"/>
            </w:tabs>
            <w:rPr/>
          </w:pPr>
          <w:hyperlink w:anchor="__RefHeading___Toc17671811_1280447820">
            <w:r>
              <w:rPr>
                <w:webHidden/>
                <w:rStyle w:val="IndexLink"/>
                <w:rtl w:val="true"/>
              </w:rPr>
              <w:t>في استئجار الرجل للمرأة و بالعكس</w:t>
            </w:r>
            <w:r>
              <w:rPr>
                <w:rStyle w:val="IndexLink"/>
                <w:rtl w:val="true"/>
              </w:rPr>
              <w:tab/>
            </w:r>
            <w:r>
              <w:rPr>
                <w:rStyle w:val="IndexLink"/>
              </w:rPr>
              <w:t>415</w:t>
            </w:r>
          </w:hyperlink>
        </w:p>
        <w:p>
          <w:pPr>
            <w:pStyle w:val="Contents4"/>
            <w:tabs>
              <w:tab w:val="clear" w:pos="8176"/>
              <w:tab w:val="right" w:pos="9026" w:leader="dot"/>
            </w:tabs>
            <w:rPr/>
          </w:pPr>
          <w:hyperlink w:anchor="__RefHeading___Toc17671813_1280447820">
            <w:r>
              <w:rPr>
                <w:webHidden/>
                <w:rStyle w:val="IndexLink"/>
                <w:rtl w:val="true"/>
              </w:rPr>
              <w:t>في الاتيان بالصلاة الاستئجاريّة جماعة</w:t>
            </w:r>
            <w:r>
              <w:rPr>
                <w:rStyle w:val="IndexLink"/>
                <w:rtl w:val="true"/>
              </w:rPr>
              <w:tab/>
            </w:r>
            <w:r>
              <w:rPr>
                <w:rStyle w:val="IndexLink"/>
              </w:rPr>
              <w:t>416</w:t>
            </w:r>
          </w:hyperlink>
        </w:p>
        <w:p>
          <w:pPr>
            <w:pStyle w:val="Contents4"/>
            <w:tabs>
              <w:tab w:val="clear" w:pos="8176"/>
              <w:tab w:val="right" w:pos="9026" w:leader="dot"/>
            </w:tabs>
            <w:rPr/>
          </w:pPr>
          <w:hyperlink w:anchor="__RefHeading___Toc17671815_1280447820">
            <w:r>
              <w:rPr>
                <w:webHidden/>
                <w:rStyle w:val="IndexLink"/>
                <w:rtl w:val="true"/>
              </w:rPr>
              <w:t>في حكم مراعاة الترتيب في قضاء الميّت</w:t>
            </w:r>
            <w:r>
              <w:rPr>
                <w:rStyle w:val="IndexLink"/>
                <w:rtl w:val="true"/>
              </w:rPr>
              <w:tab/>
            </w:r>
            <w:r>
              <w:rPr>
                <w:rStyle w:val="IndexLink"/>
              </w:rPr>
              <w:t>417</w:t>
            </w:r>
          </w:hyperlink>
        </w:p>
        <w:p>
          <w:pPr>
            <w:pStyle w:val="Contents4"/>
            <w:tabs>
              <w:tab w:val="clear" w:pos="8176"/>
              <w:tab w:val="right" w:pos="9026" w:leader="dot"/>
            </w:tabs>
            <w:rPr/>
          </w:pPr>
          <w:hyperlink w:anchor="__RefHeading___Toc17671817_1280447820">
            <w:r>
              <w:rPr>
                <w:webHidden/>
                <w:rStyle w:val="IndexLink"/>
                <w:rtl w:val="true"/>
              </w:rPr>
              <w:t>فيما اذا استؤجر جماعة لفوائت الميّت</w:t>
            </w:r>
            <w:r>
              <w:rPr>
                <w:rStyle w:val="IndexLink"/>
                <w:rtl w:val="true"/>
              </w:rPr>
              <w:tab/>
            </w:r>
            <w:r>
              <w:rPr>
                <w:rStyle w:val="IndexLink"/>
              </w:rPr>
              <w:t>417</w:t>
            </w:r>
          </w:hyperlink>
        </w:p>
        <w:p>
          <w:pPr>
            <w:pStyle w:val="Contents4"/>
            <w:tabs>
              <w:tab w:val="clear" w:pos="8176"/>
              <w:tab w:val="right" w:pos="9026" w:leader="dot"/>
            </w:tabs>
            <w:rPr/>
          </w:pPr>
          <w:hyperlink w:anchor="__RefHeading___Toc17671819_1280447820">
            <w:r>
              <w:rPr>
                <w:webHidden/>
                <w:rStyle w:val="IndexLink"/>
                <w:rtl w:val="true"/>
              </w:rPr>
              <w:t>فيما يتوقّف عليه تفريغ ذمّة الميّت في الاستئجار</w:t>
            </w:r>
            <w:r>
              <w:rPr>
                <w:rStyle w:val="IndexLink"/>
                <w:rtl w:val="true"/>
              </w:rPr>
              <w:tab/>
            </w:r>
            <w:r>
              <w:rPr>
                <w:rStyle w:val="IndexLink"/>
              </w:rPr>
              <w:t>418</w:t>
            </w:r>
          </w:hyperlink>
        </w:p>
        <w:p>
          <w:pPr>
            <w:pStyle w:val="Contents4"/>
            <w:tabs>
              <w:tab w:val="clear" w:pos="8176"/>
              <w:tab w:val="right" w:pos="9026" w:leader="dot"/>
            </w:tabs>
            <w:rPr/>
          </w:pPr>
          <w:hyperlink w:anchor="__RefHeading___Toc17671821_1280447820">
            <w:r>
              <w:rPr>
                <w:webHidden/>
                <w:rStyle w:val="IndexLink"/>
                <w:rtl w:val="true"/>
              </w:rPr>
              <w:t>في حكم استئجار الأجير غيره للعمل</w:t>
            </w:r>
            <w:r>
              <w:rPr>
                <w:rStyle w:val="IndexLink"/>
                <w:rtl w:val="true"/>
              </w:rPr>
              <w:tab/>
            </w:r>
            <w:r>
              <w:rPr>
                <w:rStyle w:val="IndexLink"/>
              </w:rPr>
              <w:t>419</w:t>
            </w:r>
          </w:hyperlink>
        </w:p>
        <w:p>
          <w:pPr>
            <w:pStyle w:val="Contents4"/>
            <w:tabs>
              <w:tab w:val="clear" w:pos="8176"/>
              <w:tab w:val="right" w:pos="9026" w:leader="dot"/>
            </w:tabs>
            <w:rPr/>
          </w:pPr>
          <w:hyperlink w:anchor="__RefHeading___Toc17671823_1280447820">
            <w:r>
              <w:rPr>
                <w:webHidden/>
                <w:rStyle w:val="IndexLink"/>
                <w:rtl w:val="true"/>
              </w:rPr>
              <w:t>فيما اذا تبرّع متبرّع عن الميّت قبل عمل الأجير</w:t>
            </w:r>
            <w:r>
              <w:rPr>
                <w:rStyle w:val="IndexLink"/>
                <w:rtl w:val="true"/>
              </w:rPr>
              <w:tab/>
            </w:r>
            <w:r>
              <w:rPr>
                <w:rStyle w:val="IndexLink"/>
              </w:rPr>
              <w:t>421</w:t>
            </w:r>
          </w:hyperlink>
        </w:p>
        <w:p>
          <w:pPr>
            <w:pStyle w:val="Contents4"/>
            <w:tabs>
              <w:tab w:val="clear" w:pos="8176"/>
              <w:tab w:val="right" w:pos="9026" w:leader="dot"/>
            </w:tabs>
            <w:rPr/>
          </w:pPr>
          <w:hyperlink w:anchor="__RefHeading___Toc17671825_1280447820">
            <w:r>
              <w:rPr>
                <w:webHidden/>
                <w:rStyle w:val="IndexLink"/>
                <w:rtl w:val="true"/>
              </w:rPr>
              <w:t>فيما اذا تبيّن بطلان الاجارة بعد العمل</w:t>
            </w:r>
            <w:r>
              <w:rPr>
                <w:rStyle w:val="IndexLink"/>
                <w:rtl w:val="true"/>
              </w:rPr>
              <w:tab/>
            </w:r>
            <w:r>
              <w:rPr>
                <w:rStyle w:val="IndexLink"/>
              </w:rPr>
              <w:t>422</w:t>
            </w:r>
          </w:hyperlink>
        </w:p>
        <w:p>
          <w:pPr>
            <w:pStyle w:val="Contents4"/>
            <w:tabs>
              <w:tab w:val="clear" w:pos="8176"/>
              <w:tab w:val="right" w:pos="9026" w:leader="dot"/>
            </w:tabs>
            <w:rPr/>
          </w:pPr>
          <w:hyperlink w:anchor="__RefHeading___Toc17671827_1280447820">
            <w:r>
              <w:rPr>
                <w:webHidden/>
                <w:rStyle w:val="IndexLink"/>
                <w:rtl w:val="true"/>
              </w:rPr>
              <w:t>فيما اذا تعارضت صلاة نفسه مع صلاة الاستئجار في ضيق الوقت</w:t>
            </w:r>
            <w:r>
              <w:rPr>
                <w:rStyle w:val="IndexLink"/>
                <w:rtl w:val="true"/>
              </w:rPr>
              <w:tab/>
            </w:r>
            <w:r>
              <w:rPr>
                <w:rStyle w:val="IndexLink"/>
              </w:rPr>
              <w:t>423</w:t>
            </w:r>
          </w:hyperlink>
        </w:p>
        <w:p>
          <w:pPr>
            <w:pStyle w:val="Contents4"/>
            <w:tabs>
              <w:tab w:val="clear" w:pos="8176"/>
              <w:tab w:val="right" w:pos="9026" w:leader="dot"/>
            </w:tabs>
            <w:rPr/>
          </w:pPr>
          <w:hyperlink w:anchor="__RefHeading___Toc17671829_1280447820">
            <w:r>
              <w:rPr>
                <w:webHidden/>
                <w:rStyle w:val="IndexLink"/>
                <w:rtl w:val="true"/>
              </w:rPr>
              <w:t>فيما اذا انقضى الوقت المضروب للصلاة الاستئجاريّة و لم يأت بها</w:t>
            </w:r>
            <w:r>
              <w:rPr>
                <w:rStyle w:val="IndexLink"/>
                <w:rtl w:val="true"/>
              </w:rPr>
              <w:tab/>
            </w:r>
            <w:r>
              <w:rPr>
                <w:rStyle w:val="IndexLink"/>
              </w:rPr>
              <w:t>424</w:t>
            </w:r>
          </w:hyperlink>
        </w:p>
        <w:p>
          <w:pPr>
            <w:pStyle w:val="Contents4"/>
            <w:tabs>
              <w:tab w:val="clear" w:pos="8176"/>
              <w:tab w:val="right" w:pos="9026" w:leader="dot"/>
            </w:tabs>
            <w:rPr/>
          </w:pPr>
          <w:hyperlink w:anchor="__RefHeading___Toc17671831_1280447820">
            <w:r>
              <w:rPr>
                <w:webHidden/>
                <w:rStyle w:val="IndexLink"/>
                <w:rtl w:val="true"/>
              </w:rPr>
              <w:t>في وجوب تعيين الميّت المنوب عنه</w:t>
            </w:r>
            <w:r>
              <w:rPr>
                <w:rStyle w:val="IndexLink"/>
                <w:rtl w:val="true"/>
              </w:rPr>
              <w:tab/>
            </w:r>
            <w:r>
              <w:rPr>
                <w:rStyle w:val="IndexLink"/>
              </w:rPr>
              <w:t>424</w:t>
            </w:r>
          </w:hyperlink>
        </w:p>
        <w:p>
          <w:pPr>
            <w:pStyle w:val="Contents4"/>
            <w:tabs>
              <w:tab w:val="clear" w:pos="8176"/>
              <w:tab w:val="right" w:pos="9026" w:leader="dot"/>
            </w:tabs>
            <w:rPr/>
          </w:pPr>
          <w:hyperlink w:anchor="__RefHeading___Toc17671833_1280447820">
            <w:r>
              <w:rPr>
                <w:webHidden/>
                <w:rStyle w:val="IndexLink"/>
                <w:rtl w:val="true"/>
              </w:rPr>
              <w:t>فيما اذا لم يعيّن كيفيّة العمل</w:t>
            </w:r>
            <w:r>
              <w:rPr>
                <w:rStyle w:val="IndexLink"/>
                <w:rtl w:val="true"/>
              </w:rPr>
              <w:tab/>
            </w:r>
            <w:r>
              <w:rPr>
                <w:rStyle w:val="IndexLink"/>
              </w:rPr>
              <w:t>425</w:t>
            </w:r>
          </w:hyperlink>
        </w:p>
        <w:p>
          <w:pPr>
            <w:pStyle w:val="Contents4"/>
            <w:tabs>
              <w:tab w:val="clear" w:pos="8176"/>
              <w:tab w:val="right" w:pos="9026" w:leader="dot"/>
            </w:tabs>
            <w:rPr/>
          </w:pPr>
          <w:hyperlink w:anchor="__RefHeading___Toc17671835_1280447820">
            <w:r>
              <w:rPr>
                <w:webHidden/>
                <w:rStyle w:val="IndexLink"/>
                <w:rtl w:val="true"/>
              </w:rPr>
              <w:t>فيما اذا نسي الأجير بعض المستحبّات المشروطة عليه</w:t>
            </w:r>
            <w:r>
              <w:rPr>
                <w:rStyle w:val="IndexLink"/>
                <w:rtl w:val="true"/>
              </w:rPr>
              <w:tab/>
            </w:r>
            <w:r>
              <w:rPr>
                <w:rStyle w:val="IndexLink"/>
              </w:rPr>
              <w:t>425</w:t>
            </w:r>
          </w:hyperlink>
        </w:p>
        <w:p>
          <w:pPr>
            <w:pStyle w:val="Contents4"/>
            <w:tabs>
              <w:tab w:val="clear" w:pos="8176"/>
              <w:tab w:val="right" w:pos="9026" w:leader="dot"/>
            </w:tabs>
            <w:rPr/>
          </w:pPr>
          <w:hyperlink w:anchor="__RefHeading___Toc17671837_1280447820">
            <w:r>
              <w:rPr>
                <w:webHidden/>
                <w:rStyle w:val="IndexLink"/>
                <w:rtl w:val="true"/>
              </w:rPr>
              <w:t>فيما لو آجر نفسه لصلاة شهر مثلاً فشكّ أنّها صلاة السفر أو الحضر</w:t>
            </w:r>
            <w:r>
              <w:rPr>
                <w:rStyle w:val="IndexLink"/>
                <w:rtl w:val="true"/>
              </w:rPr>
              <w:tab/>
            </w:r>
            <w:r>
              <w:rPr>
                <w:rStyle w:val="IndexLink"/>
              </w:rPr>
              <w:t>426</w:t>
            </w:r>
          </w:hyperlink>
        </w:p>
        <w:p>
          <w:pPr>
            <w:pStyle w:val="Contents4"/>
            <w:tabs>
              <w:tab w:val="clear" w:pos="8176"/>
              <w:tab w:val="right" w:pos="9026" w:leader="dot"/>
            </w:tabs>
            <w:rPr/>
          </w:pPr>
          <w:hyperlink w:anchor="__RefHeading___Toc17671839_1280447820">
            <w:r>
              <w:rPr>
                <w:webHidden/>
                <w:rStyle w:val="IndexLink"/>
                <w:rtl w:val="true"/>
              </w:rPr>
              <w:t>فيما اذا علم أنّه كان على الميّت فوائت و لم يعلم أنّه أتى بها أو لا</w:t>
            </w:r>
            <w:r>
              <w:rPr>
                <w:rStyle w:val="IndexLink"/>
                <w:rtl w:val="true"/>
              </w:rPr>
              <w:tab/>
            </w:r>
            <w:r>
              <w:rPr>
                <w:rStyle w:val="IndexLink"/>
              </w:rPr>
              <w:t>426</w:t>
            </w:r>
          </w:hyperlink>
        </w:p>
        <w:p>
          <w:pPr>
            <w:pStyle w:val="Contents3"/>
            <w:tabs>
              <w:tab w:val="clear" w:pos="8459"/>
              <w:tab w:val="right" w:pos="9026" w:leader="dot"/>
            </w:tabs>
            <w:rPr/>
          </w:pPr>
          <w:hyperlink w:anchor="__RefHeading___Toc17671841_1280447820">
            <w:r>
              <w:rPr>
                <w:webHidden/>
                <w:rStyle w:val="IndexLink"/>
                <w:rtl w:val="true"/>
              </w:rPr>
              <w:t xml:space="preserve">فصل </w:t>
            </w:r>
            <w:r>
              <w:rPr>
                <w:rStyle w:val="IndexLink"/>
                <w:rtl w:val="true"/>
              </w:rPr>
              <w:t xml:space="preserve">: </w:t>
            </w:r>
            <w:r>
              <w:rPr>
                <w:rStyle w:val="IndexLink"/>
                <w:rtl w:val="true"/>
              </w:rPr>
              <w:t>في قضاء الولي</w:t>
            </w:r>
            <w:r>
              <w:rPr>
                <w:rStyle w:val="IndexLink"/>
                <w:rtl w:val="true"/>
              </w:rPr>
              <w:tab/>
            </w:r>
            <w:r>
              <w:rPr>
                <w:rStyle w:val="IndexLink"/>
              </w:rPr>
              <w:t>428</w:t>
            </w:r>
          </w:hyperlink>
        </w:p>
        <w:p>
          <w:pPr>
            <w:pStyle w:val="Contents4"/>
            <w:tabs>
              <w:tab w:val="clear" w:pos="8176"/>
              <w:tab w:val="right" w:pos="9026" w:leader="dot"/>
            </w:tabs>
            <w:rPr/>
          </w:pPr>
          <w:hyperlink w:anchor="__RefHeading___Toc17671843_1280447820">
            <w:r>
              <w:rPr>
                <w:webHidden/>
                <w:rStyle w:val="IndexLink"/>
                <w:rtl w:val="true"/>
              </w:rPr>
              <w:t>في وجوب قضاء الولي ما فات عن الميّت من الصلاة</w:t>
            </w:r>
            <w:r>
              <w:rPr>
                <w:rStyle w:val="IndexLink"/>
                <w:rtl w:val="true"/>
              </w:rPr>
              <w:tab/>
            </w:r>
            <w:r>
              <w:rPr>
                <w:rStyle w:val="IndexLink"/>
              </w:rPr>
              <w:t>428</w:t>
            </w:r>
          </w:hyperlink>
        </w:p>
        <w:p>
          <w:pPr>
            <w:pStyle w:val="Contents5"/>
            <w:tabs>
              <w:tab w:val="clear" w:pos="7892"/>
              <w:tab w:val="right" w:pos="9026" w:leader="dot"/>
            </w:tabs>
            <w:rPr/>
          </w:pPr>
          <w:hyperlink w:anchor="__RefHeading___Toc17671845_1280447820">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7671847_1280447820">
            <w:r>
              <w:rPr>
                <w:webHidden/>
                <w:rStyle w:val="IndexLink"/>
                <w:rtl w:val="true"/>
              </w:rPr>
              <w:t xml:space="preserve">الفرع الأوّل </w:t>
            </w:r>
            <w:r>
              <w:rPr>
                <w:rStyle w:val="IndexLink"/>
                <w:rtl w:val="true"/>
              </w:rPr>
              <w:t xml:space="preserve">: </w:t>
            </w:r>
            <w:r>
              <w:rPr>
                <w:rStyle w:val="IndexLink"/>
                <w:rtl w:val="true"/>
              </w:rPr>
              <w:t>في عدم وجوب القضاء على الولي اذا كان الميّت امرأة</w:t>
            </w:r>
            <w:r>
              <w:rPr>
                <w:rStyle w:val="IndexLink"/>
                <w:rtl w:val="true"/>
              </w:rPr>
              <w:tab/>
            </w:r>
            <w:r>
              <w:rPr>
                <w:rStyle w:val="IndexLink"/>
              </w:rPr>
              <w:t>431</w:t>
            </w:r>
          </w:hyperlink>
        </w:p>
        <w:p>
          <w:pPr>
            <w:pStyle w:val="Contents5"/>
            <w:tabs>
              <w:tab w:val="clear" w:pos="7892"/>
              <w:tab w:val="right" w:pos="9026" w:leader="dot"/>
            </w:tabs>
            <w:rPr/>
          </w:pPr>
          <w:hyperlink w:anchor="__RefHeading___Toc17671849_1280447820">
            <w:r>
              <w:rPr>
                <w:webHidden/>
                <w:rStyle w:val="IndexLink"/>
                <w:rtl w:val="true"/>
              </w:rPr>
              <w:t xml:space="preserve">الفرع الثاني </w:t>
            </w:r>
            <w:r>
              <w:rPr>
                <w:rStyle w:val="IndexLink"/>
                <w:rtl w:val="true"/>
              </w:rPr>
              <w:t xml:space="preserve">: </w:t>
            </w:r>
            <w:r>
              <w:rPr>
                <w:rStyle w:val="IndexLink"/>
                <w:rtl w:val="true"/>
              </w:rPr>
              <w:t>في أنّه لا فرق في الميّت بين كونه حرّا أو عبدا</w:t>
            </w:r>
            <w:r>
              <w:rPr>
                <w:rStyle w:val="IndexLink"/>
                <w:rtl w:val="true"/>
              </w:rPr>
              <w:tab/>
            </w:r>
            <w:r>
              <w:rPr>
                <w:rStyle w:val="IndexLink"/>
              </w:rPr>
              <w:t>433</w:t>
            </w:r>
          </w:hyperlink>
        </w:p>
        <w:p>
          <w:pPr>
            <w:pStyle w:val="Contents5"/>
            <w:tabs>
              <w:tab w:val="clear" w:pos="7892"/>
              <w:tab w:val="right" w:pos="9026" w:leader="dot"/>
            </w:tabs>
            <w:rPr/>
          </w:pPr>
          <w:hyperlink w:anchor="__RefHeading___Toc17671851_1280447820">
            <w:r>
              <w:rPr>
                <w:webHidden/>
                <w:rStyle w:val="IndexLink"/>
                <w:rtl w:val="true"/>
              </w:rPr>
              <w:t xml:space="preserve">الفرع الثالث </w:t>
            </w:r>
            <w:r>
              <w:rPr>
                <w:rStyle w:val="IndexLink"/>
                <w:rtl w:val="true"/>
              </w:rPr>
              <w:t xml:space="preserve">: </w:t>
            </w:r>
            <w:r>
              <w:rPr>
                <w:rStyle w:val="IndexLink"/>
                <w:rtl w:val="true"/>
              </w:rPr>
              <w:t>في وجوب قضاء ما فات عن الميّت مطلقا</w:t>
            </w:r>
            <w:r>
              <w:rPr>
                <w:rStyle w:val="IndexLink"/>
                <w:rtl w:val="true"/>
              </w:rPr>
              <w:tab/>
            </w:r>
            <w:r>
              <w:rPr>
                <w:rStyle w:val="IndexLink"/>
              </w:rPr>
              <w:t>433</w:t>
            </w:r>
          </w:hyperlink>
        </w:p>
        <w:p>
          <w:pPr>
            <w:pStyle w:val="Contents5"/>
            <w:tabs>
              <w:tab w:val="clear" w:pos="7892"/>
              <w:tab w:val="right" w:pos="9026" w:leader="dot"/>
            </w:tabs>
            <w:rPr/>
          </w:pPr>
          <w:hyperlink w:anchor="__RefHeading___Toc17671853_1280447820">
            <w:r>
              <w:rPr>
                <w:webHidden/>
                <w:rStyle w:val="IndexLink"/>
                <w:rtl w:val="true"/>
              </w:rPr>
              <w:t xml:space="preserve">الفرع الرابع </w:t>
            </w:r>
            <w:r>
              <w:rPr>
                <w:rStyle w:val="IndexLink"/>
                <w:rtl w:val="true"/>
              </w:rPr>
              <w:t xml:space="preserve">: </w:t>
            </w:r>
            <w:r>
              <w:rPr>
                <w:rStyle w:val="IndexLink"/>
                <w:rtl w:val="true"/>
              </w:rPr>
              <w:t>في قضاء ما فات عن الميّت من الصوم</w:t>
            </w:r>
            <w:r>
              <w:rPr>
                <w:rStyle w:val="IndexLink"/>
                <w:rtl w:val="true"/>
              </w:rPr>
              <w:tab/>
            </w:r>
            <w:r>
              <w:rPr>
                <w:rStyle w:val="IndexLink"/>
              </w:rPr>
              <w:t>434</w:t>
            </w:r>
          </w:hyperlink>
        </w:p>
        <w:p>
          <w:pPr>
            <w:pStyle w:val="Contents5"/>
            <w:tabs>
              <w:tab w:val="clear" w:pos="7892"/>
              <w:tab w:val="right" w:pos="9026" w:leader="dot"/>
            </w:tabs>
            <w:rPr/>
          </w:pPr>
          <w:hyperlink w:anchor="__RefHeading___Toc17671855_1280447820">
            <w:r>
              <w:rPr>
                <w:webHidden/>
                <w:rStyle w:val="IndexLink"/>
                <w:rtl w:val="true"/>
              </w:rPr>
              <w:t xml:space="preserve">الفرع الخامس </w:t>
            </w:r>
            <w:r>
              <w:rPr>
                <w:rStyle w:val="IndexLink"/>
                <w:rtl w:val="true"/>
              </w:rPr>
              <w:t xml:space="preserve">: </w:t>
            </w:r>
            <w:r>
              <w:rPr>
                <w:rStyle w:val="IndexLink"/>
                <w:rtl w:val="true"/>
              </w:rPr>
              <w:t>في أنّ المراد بالولي الولد الأكبر</w:t>
            </w:r>
            <w:r>
              <w:rPr>
                <w:rStyle w:val="IndexLink"/>
                <w:rtl w:val="true"/>
              </w:rPr>
              <w:tab/>
            </w:r>
            <w:r>
              <w:rPr>
                <w:rStyle w:val="IndexLink"/>
              </w:rPr>
              <w:t>437</w:t>
            </w:r>
          </w:hyperlink>
        </w:p>
        <w:p>
          <w:pPr>
            <w:pStyle w:val="Contents4"/>
            <w:tabs>
              <w:tab w:val="clear" w:pos="8176"/>
              <w:tab w:val="right" w:pos="9026" w:leader="dot"/>
            </w:tabs>
            <w:rPr/>
          </w:pPr>
          <w:hyperlink w:anchor="__RefHeading___Toc17671857_1280447820">
            <w:r>
              <w:rPr>
                <w:webHidden/>
                <w:rStyle w:val="IndexLink"/>
                <w:rtl w:val="true"/>
              </w:rPr>
              <w:t>في عدم وجوب قضاء ما فات الأبوين من غير صلاة نفسهما</w:t>
            </w:r>
            <w:r>
              <w:rPr>
                <w:rStyle w:val="IndexLink"/>
                <w:rtl w:val="true"/>
              </w:rPr>
              <w:tab/>
            </w:r>
            <w:r>
              <w:rPr>
                <w:rStyle w:val="IndexLink"/>
              </w:rPr>
              <w:t>441</w:t>
            </w:r>
          </w:hyperlink>
        </w:p>
        <w:p>
          <w:pPr>
            <w:pStyle w:val="Contents4"/>
            <w:tabs>
              <w:tab w:val="clear" w:pos="8176"/>
              <w:tab w:val="right" w:pos="9026" w:leader="dot"/>
            </w:tabs>
            <w:rPr/>
          </w:pPr>
          <w:hyperlink w:anchor="__RefHeading___Toc17671859_1280447820">
            <w:r>
              <w:rPr>
                <w:webHidden/>
                <w:rStyle w:val="IndexLink"/>
                <w:rtl w:val="true"/>
              </w:rPr>
              <w:t>في حكم قضاء ولد الولد عن الميّت</w:t>
            </w:r>
            <w:r>
              <w:rPr>
                <w:rStyle w:val="IndexLink"/>
                <w:rtl w:val="true"/>
              </w:rPr>
              <w:tab/>
            </w:r>
            <w:r>
              <w:rPr>
                <w:rStyle w:val="IndexLink"/>
              </w:rPr>
              <w:t>441</w:t>
            </w:r>
          </w:hyperlink>
        </w:p>
        <w:p>
          <w:pPr>
            <w:pStyle w:val="Contents4"/>
            <w:tabs>
              <w:tab w:val="clear" w:pos="8176"/>
              <w:tab w:val="right" w:pos="9026" w:leader="dot"/>
            </w:tabs>
            <w:rPr/>
          </w:pPr>
          <w:hyperlink w:anchor="__RefHeading___Toc17671861_1280447820">
            <w:r>
              <w:rPr>
                <w:webHidden/>
                <w:rStyle w:val="IndexLink"/>
                <w:rtl w:val="true"/>
              </w:rPr>
              <w:t>فيما اذا مات أكبر الذكور بعد أحد أبويه</w:t>
            </w:r>
            <w:r>
              <w:rPr>
                <w:rStyle w:val="IndexLink"/>
                <w:rtl w:val="true"/>
              </w:rPr>
              <w:tab/>
            </w:r>
            <w:r>
              <w:rPr>
                <w:rStyle w:val="IndexLink"/>
              </w:rPr>
              <w:t>442</w:t>
            </w:r>
          </w:hyperlink>
        </w:p>
        <w:p>
          <w:pPr>
            <w:pStyle w:val="Contents4"/>
            <w:tabs>
              <w:tab w:val="clear" w:pos="8176"/>
              <w:tab w:val="right" w:pos="9026" w:leader="dot"/>
            </w:tabs>
            <w:rPr/>
          </w:pPr>
          <w:hyperlink w:anchor="__RefHeading___Toc17671863_1280447820">
            <w:r>
              <w:rPr>
                <w:webHidden/>
                <w:rStyle w:val="IndexLink"/>
                <w:rtl w:val="true"/>
              </w:rPr>
              <w:t>فيما يشترط في الولي من البلوغ و العقل عند الموت</w:t>
            </w:r>
            <w:r>
              <w:rPr>
                <w:rStyle w:val="IndexLink"/>
                <w:rtl w:val="true"/>
              </w:rPr>
              <w:tab/>
            </w:r>
            <w:r>
              <w:rPr>
                <w:rStyle w:val="IndexLink"/>
              </w:rPr>
              <w:t>442</w:t>
            </w:r>
          </w:hyperlink>
        </w:p>
        <w:p>
          <w:pPr>
            <w:pStyle w:val="Contents4"/>
            <w:tabs>
              <w:tab w:val="clear" w:pos="8176"/>
              <w:tab w:val="right" w:pos="9026" w:leader="dot"/>
            </w:tabs>
            <w:rPr/>
          </w:pPr>
          <w:hyperlink w:anchor="__RefHeading___Toc17671865_1280447820">
            <w:r>
              <w:rPr>
                <w:webHidden/>
                <w:rStyle w:val="IndexLink"/>
                <w:rtl w:val="true"/>
              </w:rPr>
              <w:t>فيما اذا كان أحد الأولاد أكبر بالسنّ و الآخر بالبلوغ</w:t>
            </w:r>
            <w:r>
              <w:rPr>
                <w:rStyle w:val="IndexLink"/>
                <w:rtl w:val="true"/>
              </w:rPr>
              <w:tab/>
            </w:r>
            <w:r>
              <w:rPr>
                <w:rStyle w:val="IndexLink"/>
              </w:rPr>
              <w:t>443</w:t>
            </w:r>
          </w:hyperlink>
        </w:p>
        <w:p>
          <w:pPr>
            <w:pStyle w:val="Contents4"/>
            <w:tabs>
              <w:tab w:val="clear" w:pos="8176"/>
              <w:tab w:val="right" w:pos="9026" w:leader="dot"/>
            </w:tabs>
            <w:rPr/>
          </w:pPr>
          <w:hyperlink w:anchor="__RefHeading___Toc17671867_1280447820">
            <w:r>
              <w:rPr>
                <w:webHidden/>
                <w:rStyle w:val="IndexLink"/>
                <w:rtl w:val="true"/>
              </w:rPr>
              <w:t>في عدم اعتبار الوارثيّة في الولي</w:t>
            </w:r>
            <w:r>
              <w:rPr>
                <w:rStyle w:val="IndexLink"/>
                <w:rtl w:val="true"/>
              </w:rPr>
              <w:tab/>
            </w:r>
            <w:r>
              <w:rPr>
                <w:rStyle w:val="IndexLink"/>
              </w:rPr>
              <w:t>444</w:t>
            </w:r>
          </w:hyperlink>
        </w:p>
        <w:p>
          <w:pPr>
            <w:pStyle w:val="Contents4"/>
            <w:tabs>
              <w:tab w:val="clear" w:pos="8176"/>
              <w:tab w:val="right" w:pos="9026" w:leader="dot"/>
            </w:tabs>
            <w:rPr/>
          </w:pPr>
          <w:hyperlink w:anchor="__RefHeading___Toc17671869_1280447820">
            <w:r>
              <w:rPr>
                <w:webHidden/>
                <w:rStyle w:val="IndexLink"/>
                <w:rtl w:val="true"/>
              </w:rPr>
              <w:t>فيما اذا كان الولد الأكبر خنثى مشكلاً</w:t>
            </w:r>
            <w:r>
              <w:rPr>
                <w:rStyle w:val="IndexLink"/>
                <w:rtl w:val="true"/>
              </w:rPr>
              <w:tab/>
            </w:r>
            <w:r>
              <w:rPr>
                <w:rStyle w:val="IndexLink"/>
              </w:rPr>
              <w:t>444</w:t>
            </w:r>
          </w:hyperlink>
        </w:p>
        <w:p>
          <w:pPr>
            <w:pStyle w:val="Contents4"/>
            <w:tabs>
              <w:tab w:val="clear" w:pos="8176"/>
              <w:tab w:val="right" w:pos="9026" w:leader="dot"/>
            </w:tabs>
            <w:rPr/>
          </w:pPr>
          <w:hyperlink w:anchor="__RefHeading___Toc17671871_1280447820">
            <w:r>
              <w:rPr>
                <w:webHidden/>
                <w:rStyle w:val="IndexLink"/>
                <w:rtl w:val="true"/>
              </w:rPr>
              <w:t>فيما لو اشتبه الأكبر بين اثنين أو أزيد</w:t>
            </w:r>
            <w:r>
              <w:rPr>
                <w:rStyle w:val="IndexLink"/>
                <w:rtl w:val="true"/>
              </w:rPr>
              <w:tab/>
            </w:r>
            <w:r>
              <w:rPr>
                <w:rStyle w:val="IndexLink"/>
              </w:rPr>
              <w:t>445</w:t>
            </w:r>
          </w:hyperlink>
        </w:p>
        <w:p>
          <w:pPr>
            <w:pStyle w:val="Contents4"/>
            <w:tabs>
              <w:tab w:val="clear" w:pos="8176"/>
              <w:tab w:val="right" w:pos="9026" w:leader="dot"/>
            </w:tabs>
            <w:rPr/>
          </w:pPr>
          <w:hyperlink w:anchor="__RefHeading___Toc17671873_1280447820">
            <w:r>
              <w:rPr>
                <w:webHidden/>
                <w:rStyle w:val="IndexLink"/>
                <w:rtl w:val="true"/>
              </w:rPr>
              <w:t>فيما لو تساوى الولدان في السنّ</w:t>
            </w:r>
            <w:r>
              <w:rPr>
                <w:rStyle w:val="IndexLink"/>
                <w:rtl w:val="true"/>
              </w:rPr>
              <w:tab/>
            </w:r>
            <w:r>
              <w:rPr>
                <w:rStyle w:val="IndexLink"/>
              </w:rPr>
              <w:t>446</w:t>
            </w:r>
          </w:hyperlink>
        </w:p>
        <w:p>
          <w:pPr>
            <w:pStyle w:val="Contents4"/>
            <w:tabs>
              <w:tab w:val="clear" w:pos="8176"/>
              <w:tab w:val="right" w:pos="9026" w:leader="dot"/>
            </w:tabs>
            <w:rPr/>
          </w:pPr>
          <w:hyperlink w:anchor="__RefHeading___Toc17671875_1280447820">
            <w:r>
              <w:rPr>
                <w:webHidden/>
                <w:rStyle w:val="IndexLink"/>
                <w:rtl w:val="true"/>
              </w:rPr>
              <w:t>فيما اذا أوصى الميّت بالاستئجار عنه</w:t>
            </w:r>
            <w:r>
              <w:rPr>
                <w:rStyle w:val="IndexLink"/>
                <w:rtl w:val="true"/>
              </w:rPr>
              <w:tab/>
            </w:r>
            <w:r>
              <w:rPr>
                <w:rStyle w:val="IndexLink"/>
              </w:rPr>
              <w:t>448</w:t>
            </w:r>
          </w:hyperlink>
        </w:p>
        <w:p>
          <w:pPr>
            <w:pStyle w:val="Contents4"/>
            <w:tabs>
              <w:tab w:val="clear" w:pos="8176"/>
              <w:tab w:val="right" w:pos="9026" w:leader="dot"/>
            </w:tabs>
            <w:rPr/>
          </w:pPr>
          <w:hyperlink w:anchor="__RefHeading___Toc17671877_1280447820">
            <w:r>
              <w:rPr>
                <w:webHidden/>
                <w:rStyle w:val="IndexLink"/>
                <w:rtl w:val="true"/>
              </w:rPr>
              <w:t>في وجوب مراعاة الترتيب على الولي في قضاء الصلاة</w:t>
            </w:r>
            <w:r>
              <w:rPr>
                <w:rStyle w:val="IndexLink"/>
                <w:rtl w:val="true"/>
              </w:rPr>
              <w:tab/>
            </w:r>
            <w:r>
              <w:rPr>
                <w:rStyle w:val="IndexLink"/>
              </w:rPr>
              <w:t>450</w:t>
            </w:r>
          </w:hyperlink>
        </w:p>
        <w:p>
          <w:pPr>
            <w:pStyle w:val="Contents4"/>
            <w:tabs>
              <w:tab w:val="clear" w:pos="8176"/>
              <w:tab w:val="right" w:pos="9026" w:leader="dot"/>
            </w:tabs>
            <w:rPr/>
          </w:pPr>
          <w:hyperlink w:anchor="__RefHeading___Toc17671879_1280447820">
            <w:r>
              <w:rPr>
                <w:webHidden/>
                <w:rStyle w:val="IndexLink"/>
                <w:rtl w:val="true"/>
              </w:rPr>
              <w:t>في أنّ المناط في الجهر و الاخفات على حال المباشر أو الميّت؟</w:t>
            </w:r>
            <w:r>
              <w:rPr>
                <w:rStyle w:val="IndexLink"/>
                <w:rtl w:val="true"/>
              </w:rPr>
              <w:tab/>
            </w:r>
            <w:r>
              <w:rPr>
                <w:rStyle w:val="IndexLink"/>
              </w:rPr>
              <w:t>450</w:t>
            </w:r>
          </w:hyperlink>
        </w:p>
        <w:p>
          <w:pPr>
            <w:pStyle w:val="Contents4"/>
            <w:tabs>
              <w:tab w:val="clear" w:pos="8176"/>
              <w:tab w:val="right" w:pos="9026" w:leader="dot"/>
            </w:tabs>
            <w:rPr/>
          </w:pPr>
          <w:hyperlink w:anchor="__RefHeading___Toc17671881_1280447820">
            <w:r>
              <w:rPr>
                <w:webHidden/>
                <w:rStyle w:val="IndexLink"/>
                <w:rtl w:val="true"/>
              </w:rPr>
              <w:t>في كيفيّة مراعاة أحكام الشكّ و السهو</w:t>
            </w:r>
            <w:r>
              <w:rPr>
                <w:rStyle w:val="IndexLink"/>
                <w:rtl w:val="true"/>
              </w:rPr>
              <w:tab/>
            </w:r>
            <w:r>
              <w:rPr>
                <w:rStyle w:val="IndexLink"/>
              </w:rPr>
              <w:t>451</w:t>
            </w:r>
          </w:hyperlink>
        </w:p>
        <w:p>
          <w:pPr>
            <w:pStyle w:val="Contents4"/>
            <w:tabs>
              <w:tab w:val="clear" w:pos="8176"/>
              <w:tab w:val="right" w:pos="9026" w:leader="dot"/>
            </w:tabs>
            <w:rPr/>
          </w:pPr>
          <w:hyperlink w:anchor="__RefHeading___Toc17671883_1280447820">
            <w:r>
              <w:rPr>
                <w:webHidden/>
                <w:rStyle w:val="IndexLink"/>
                <w:rtl w:val="true"/>
              </w:rPr>
              <w:t>فيما اذا علم الولي أنّ على الميّت فوائت و لايدري أنّها فاتت لعذر أو لا</w:t>
            </w:r>
            <w:r>
              <w:rPr>
                <w:rStyle w:val="IndexLink"/>
                <w:rtl w:val="true"/>
              </w:rPr>
              <w:tab/>
            </w:r>
            <w:r>
              <w:rPr>
                <w:rStyle w:val="IndexLink"/>
              </w:rPr>
              <w:t>451</w:t>
            </w:r>
          </w:hyperlink>
        </w:p>
        <w:p>
          <w:pPr>
            <w:pStyle w:val="Contents4"/>
            <w:tabs>
              <w:tab w:val="clear" w:pos="8176"/>
              <w:tab w:val="right" w:pos="9026" w:leader="dot"/>
            </w:tabs>
            <w:rPr/>
          </w:pPr>
          <w:hyperlink w:anchor="__RefHeading___Toc17671885_1280447820">
            <w:r>
              <w:rPr>
                <w:webHidden/>
                <w:rStyle w:val="IndexLink"/>
                <w:rtl w:val="true"/>
              </w:rPr>
              <w:t>في تعيين الأكبر من التوأمين</w:t>
            </w:r>
            <w:r>
              <w:rPr>
                <w:rStyle w:val="IndexLink"/>
                <w:rtl w:val="true"/>
              </w:rPr>
              <w:tab/>
            </w:r>
            <w:r>
              <w:rPr>
                <w:rStyle w:val="IndexLink"/>
              </w:rPr>
              <w:t>452</w:t>
            </w:r>
          </w:hyperlink>
        </w:p>
        <w:p>
          <w:pPr>
            <w:pStyle w:val="Contents4"/>
            <w:tabs>
              <w:tab w:val="clear" w:pos="8176"/>
              <w:tab w:val="right" w:pos="9026" w:leader="dot"/>
            </w:tabs>
            <w:rPr/>
          </w:pPr>
          <w:hyperlink w:anchor="__RefHeading___Toc17671887_1280447820">
            <w:r>
              <w:rPr>
                <w:webHidden/>
                <w:rStyle w:val="IndexLink"/>
                <w:rtl w:val="true"/>
              </w:rPr>
              <w:t>في عدم اختصاص ما يجب على الولي بالفوائت اليوميّة</w:t>
            </w:r>
            <w:r>
              <w:rPr>
                <w:rStyle w:val="IndexLink"/>
                <w:rtl w:val="true"/>
              </w:rPr>
              <w:tab/>
            </w:r>
            <w:r>
              <w:rPr>
                <w:rStyle w:val="IndexLink"/>
              </w:rPr>
              <w:t>453</w:t>
            </w:r>
          </w:hyperlink>
        </w:p>
        <w:p>
          <w:pPr>
            <w:pStyle w:val="Contents4"/>
            <w:tabs>
              <w:tab w:val="clear" w:pos="8176"/>
              <w:tab w:val="right" w:pos="9026" w:leader="dot"/>
            </w:tabs>
            <w:rPr/>
          </w:pPr>
          <w:hyperlink w:anchor="__RefHeading___Toc17671889_1280447820">
            <w:r>
              <w:rPr>
                <w:webHidden/>
                <w:rStyle w:val="IndexLink"/>
                <w:rtl w:val="true"/>
              </w:rPr>
              <w:t>في كفاية اخبار الميّت بأنّ عليه قضاء ما فات لعذر</w:t>
            </w:r>
            <w:r>
              <w:rPr>
                <w:rStyle w:val="IndexLink"/>
                <w:rtl w:val="true"/>
              </w:rPr>
              <w:tab/>
            </w:r>
            <w:r>
              <w:rPr>
                <w:rStyle w:val="IndexLink"/>
              </w:rPr>
              <w:t>454</w:t>
            </w:r>
          </w:hyperlink>
        </w:p>
        <w:p>
          <w:pPr>
            <w:pStyle w:val="Contents4"/>
            <w:tabs>
              <w:tab w:val="clear" w:pos="8176"/>
              <w:tab w:val="right" w:pos="9026" w:leader="dot"/>
            </w:tabs>
            <w:rPr/>
          </w:pPr>
          <w:hyperlink w:anchor="__RefHeading___Toc17671891_1280447820">
            <w:r>
              <w:rPr>
                <w:webHidden/>
                <w:rStyle w:val="IndexLink"/>
                <w:rtl w:val="true"/>
              </w:rPr>
              <w:t>فيما اذا مات في أثناء الوقت بعد مضيّ مقدار الصلاة</w:t>
            </w:r>
            <w:r>
              <w:rPr>
                <w:rStyle w:val="IndexLink"/>
                <w:rtl w:val="true"/>
              </w:rPr>
              <w:tab/>
            </w:r>
            <w:r>
              <w:rPr>
                <w:rStyle w:val="IndexLink"/>
              </w:rPr>
              <w:t>454</w:t>
            </w:r>
          </w:hyperlink>
        </w:p>
        <w:p>
          <w:pPr>
            <w:pStyle w:val="Contents4"/>
            <w:tabs>
              <w:tab w:val="clear" w:pos="8176"/>
              <w:tab w:val="right" w:pos="9026" w:leader="dot"/>
            </w:tabs>
            <w:rPr/>
          </w:pPr>
          <w:hyperlink w:anchor="__RefHeading___Toc17671893_1280447820">
            <w:r>
              <w:rPr>
                <w:webHidden/>
                <w:rStyle w:val="IndexLink"/>
                <w:rtl w:val="true"/>
              </w:rPr>
              <w:t>فيما لو لم يكن وليّ أو كان و مات قبل القضاء عن الميّت</w:t>
            </w:r>
            <w:r>
              <w:rPr>
                <w:rStyle w:val="IndexLink"/>
                <w:rtl w:val="true"/>
              </w:rPr>
              <w:tab/>
            </w:r>
            <w:r>
              <w:rPr>
                <w:rStyle w:val="IndexLink"/>
              </w:rPr>
              <w:t>455</w:t>
            </w:r>
          </w:hyperlink>
        </w:p>
        <w:p>
          <w:pPr>
            <w:pStyle w:val="Contents4"/>
            <w:tabs>
              <w:tab w:val="clear" w:pos="8176"/>
              <w:tab w:val="right" w:pos="9026" w:leader="dot"/>
            </w:tabs>
            <w:rPr/>
          </w:pPr>
          <w:hyperlink w:anchor="__RefHeading___Toc17671895_1280447820">
            <w:r>
              <w:rPr>
                <w:webHidden/>
                <w:rStyle w:val="IndexLink"/>
                <w:rtl w:val="true"/>
              </w:rPr>
              <w:t>فيما لو كانت ذمّة الولي مشغولة بفوائت نفسه</w:t>
            </w:r>
            <w:r>
              <w:rPr>
                <w:rStyle w:val="IndexLink"/>
                <w:rtl w:val="true"/>
              </w:rPr>
              <w:tab/>
            </w:r>
            <w:r>
              <w:rPr>
                <w:rStyle w:val="IndexLink"/>
              </w:rPr>
              <w:t>455</w:t>
            </w:r>
          </w:hyperlink>
        </w:p>
        <w:p>
          <w:pPr>
            <w:pStyle w:val="Contents4"/>
            <w:tabs>
              <w:tab w:val="clear" w:pos="8176"/>
              <w:tab w:val="right" w:pos="9026" w:leader="dot"/>
            </w:tabs>
            <w:rPr/>
          </w:pPr>
          <w:hyperlink w:anchor="__RefHeading___Toc17671897_1280447820">
            <w:r>
              <w:rPr>
                <w:webHidden/>
                <w:rStyle w:val="IndexLink"/>
                <w:rtl w:val="true"/>
              </w:rPr>
              <w:t>في حكم التأخير في القضاء عن الميّت</w:t>
            </w:r>
            <w:r>
              <w:rPr>
                <w:rStyle w:val="IndexLink"/>
                <w:rtl w:val="true"/>
              </w:rPr>
              <w:tab/>
            </w:r>
            <w:r>
              <w:rPr>
                <w:rStyle w:val="IndexLink"/>
              </w:rPr>
              <w:t>455</w:t>
            </w:r>
          </w:hyperlink>
        </w:p>
        <w:p>
          <w:pPr>
            <w:pStyle w:val="Contents4"/>
            <w:tabs>
              <w:tab w:val="clear" w:pos="8176"/>
              <w:tab w:val="right" w:pos="9026" w:leader="dot"/>
            </w:tabs>
            <w:rPr/>
          </w:pPr>
          <w:hyperlink w:anchor="__RefHeading___Toc17671899_1280447820">
            <w:r>
              <w:rPr>
                <w:webHidden/>
                <w:rStyle w:val="IndexLink"/>
                <w:rtl w:val="true"/>
              </w:rPr>
              <w:t>في حكم انتقال القضاء اذا مات الولي الأكبر بعد الميّت الى الأكبر بعده</w:t>
            </w:r>
            <w:r>
              <w:rPr>
                <w:rStyle w:val="IndexLink"/>
                <w:rtl w:val="true"/>
              </w:rPr>
              <w:tab/>
            </w:r>
            <w:r>
              <w:rPr>
                <w:rStyle w:val="IndexLink"/>
              </w:rPr>
              <w:t>456</w:t>
            </w:r>
          </w:hyperlink>
        </w:p>
        <w:p>
          <w:pPr>
            <w:pStyle w:val="Contents4"/>
            <w:tabs>
              <w:tab w:val="clear" w:pos="8176"/>
              <w:tab w:val="right" w:pos="9026" w:leader="dot"/>
            </w:tabs>
            <w:rPr/>
          </w:pPr>
          <w:hyperlink w:anchor="__RefHeading___Toc17671901_1280447820">
            <w:r>
              <w:rPr>
                <w:webHidden/>
                <w:rStyle w:val="IndexLink"/>
                <w:rtl w:val="true"/>
              </w:rPr>
              <w:t>في أنّ الأجير عن الولي يقصد النيابة عن الميّت أو عنه؟</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9_188489"/>
      <w:bookmarkStart w:id="1" w:name="pg19299_188489"/>
      <w:bookmarkEnd w:id="1"/>
    </w:p>
    <w:p>
      <w:pPr>
        <w:pStyle w:val="Heading2"/>
        <w:numPr>
          <w:ilvl w:val="1"/>
          <w:numId w:val="1"/>
        </w:numPr>
        <w:rPr/>
      </w:pPr>
      <w:bookmarkStart w:id="2" w:name="pg19299_188489"/>
      <w:bookmarkStart w:id="3" w:name="__RefHeading___Toc17671221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7122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99_188495"/>
      <w:bookmarkStart w:id="8" w:name="pg19299_188495"/>
      <w:bookmarkEnd w:id="8"/>
    </w:p>
    <w:p>
      <w:pPr>
        <w:pStyle w:val="Heading2"/>
        <w:numPr>
          <w:ilvl w:val="1"/>
          <w:numId w:val="1"/>
        </w:numPr>
        <w:rPr/>
      </w:pPr>
      <w:bookmarkStart w:id="9" w:name="pg19299_188495"/>
      <w:bookmarkStart w:id="10" w:name="__RefHeading___Toc17671225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فصل في 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فيما اذا خالف الترتيب في الركعات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 في 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مراعاة الموالاة العرفيّة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فيما لو نذر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فصل في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أحكام القنوت و محلّ الاتيان به في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الفرع الأوّل في استحباب رفع اليدين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الفرع الثاني في استحباب الدعاء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قراءة القرآن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قراءة الأشعار المشتملة على الدعاء و المناجاة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الدعاء بغير العربيّة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أولويّة قراءة الأدعية المأثورة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أولويّة ختم القنوت بالصلاة على محمّد صلى الله عليه و آله و آله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الدعاء الملحون مادّة أو اعرابا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الدعاء على العدوّ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الدعاء لطلب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استحباب اطالة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استحباب التكبير قبل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الجهر بالقنوت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اذا نذر القنوت في كلّ صلاة أو صلاة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فيما لو نسي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اشتراط القيام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بعض المستحبّات للمرأة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أنّ صلاة الصبي كالرجل و الصبيّة كالمرأة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فصل في التعقيب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تأكيد استحباب التعقيب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أنّه هل يستحبّ التعقيب بعد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الأمور المعتبرة في التعقيب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بعض الأذكار و الأدعية المأثورة في التعقيب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استحباب كون السبحة بطين قبر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شكّ في عدد الأذكار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استحباب الجلوس في المصلّى بعد صلاة الصبح الى طلوع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أفضليّة الدعاء بعد الفريضة على الصلاة تنفّلاً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فصل في الصلاة على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تكرار الصلاة اذا ذكر اسمه صلى الله عليه و آله مكرّرا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فيما اذا سمع اسمه صلى الله عليه و آله في أثناء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حكم الفصل الطويل بين ذكره و الصلاة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كيفيّة الصلاة على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فيما اذا كتب اسمه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فيما اذا تذكّره بقلبه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فيما اذا ذكر سائر الأنبياء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فصل في مبطلات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بعض الشرائط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الأكبر أو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الفرع الأوّل في معنى التكفير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الفرع الثاني في حكم التكفير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الفرع الثالث في أنّ المنهي هو التكفير لا مطلق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الالتفات بتمام البدن على وجه يخرج عن الاستقبال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تكلّم بحرفين حصل ثانيهما من اشباع حركة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تكلّم بحرفين من غير تركيب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فيما اذا تكلّم بحرف غير مفهم للمعنى لكن وصله باحدى كلمات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مدّ حرف المدّ و اللين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التكلّم بحروف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التنحنح و النفخ و الأنين و التأوّه و نحوها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فيما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التكلّم في حال حضور المخاطب و عدمه و في حال الاضطرار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حكم الذكر و الدعاء في جميع أحوال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فرع في حكم الدعاء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حكم الذكر و الدعاء بغير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قصد القرآنيّة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الاتيان بالذكر بقصد تنبيه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الدعاء مع مخاطبة الغير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تكرار الذكر أو القراءة عمدا أو احتياطا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ابتداء المصلّي بالسلام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ردّ سلام التحيّة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الفرع الأوّل في معنى التحيّة و وجوب 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الفرع الثاني في حكم الصلاة اذا لم يردّ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كيفيّة ردّ السلام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أنّ الأحوط قصد القرآنيّة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فيما لو سلّم بالملحون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فيما لو كان المسلّم صبيّا أو امرأة أجنبيّة أو رجلاً أجنبيّا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سلّم على جماعة منهم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كيفيّة الردّ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فيما اذا سلّم مرّات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فيما اذا كان المصلّي بين جماعة و شكّ أنّ المسلّم قصده أيضا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فوريّة وجوب جواب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وجوب اسماع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فرع فيما اذا سلّم و مشى سريعا أو كان المسلّم أصمّ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فيما لو كانت التحيّة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فيما لو شكّ المصلّي في صيغة سلام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كراهة السلام على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كفائيّة وجوب ردّ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سلام الأجنبي على الأجنبيّة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السلام على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الفرع الأوّل في الابتداء بالسلام على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الفرع الثاني في ردّ سلام الذمّي و 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فيمن يستحبّ له الابتداء بالسلام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فيما اذا سلّم سخريّة أو مزاحا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فيما اذا سلّم على أحد شخصين و لم يعلم أنّه أيّهما أراد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اذا تقارن سلام شخصين كلّ على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جواب سلام أهل المنبر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استحباب الردّ بالأحسن في غير حال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 استحباب قول العاطس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كذا تسميت العاطس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القهقهة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الضحك المتوسّط بين القهقهة و التبسّم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منع النفس عن ظهور القهقهة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لأمور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الفرع الأوّل في أنّه هل يعتبر في البكاء المبطل الصوت؟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الفرع الثاني في أنّ البكاء المبطل هو البكاء على أمور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ماحٍ لصورة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الفرع الأوّل في جملة من الأفعال أثناء الصلاة غير الماحية لصورتها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الفرع الثاني في بطلان الصلاة بالفعل الماحي لصورتها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الماحيان للصورة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فرع في جواز شرب الماء في صلاة الوتر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الركعات الثنائيّة و الثلاثيّة و الأوليين من الرباعيّة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جزء أو نقصانه عمدا في غير الركن و مطلقا في الركن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لو شكّ بعد السلام في أنّه هل أحدث في أثناء الصلاة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لو علم بأنّه نام اختيارا و شكّ في كونه بعد الصلاة أو في أثنائها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فيما اذا كان في أثناء الصلاة في المسجد فرأى نجاسة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البكاء على سيّد الشهداء عليه السلام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فيما اذا شكّ في بقاء صورة الصلاة و محوها لو أتى بفعل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فصل في المكروهات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بالوجه بل و بالعين و بالقلب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أو بغيرها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بين السورتين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عقص الرجل شعره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موضع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فرقعة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التثاؤب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مدافعة البول و الغائط بل و 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مدافعة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الامتخاط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 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الخاصرة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تشبيك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تغميض 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أو الجورب الضيق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نقش الخاتم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حال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الانصات في أثناء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ينافي الخشوع المطلوب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أنّه لابدّ للمصلّي من اجتناب موانع قبول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جواز جملة من الأفعال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قطع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قطع صلاة الفريضة و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فرع في جواز قطع الصلاة للضرورة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قطع النافلة المنذورة اذا لم تكن منذورة بالخصوص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قطع الصلاة اذا رأى نجاسة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اذا توقّف أداء الدين المطالب به على قطع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فيما اذا ترك القطع و اشتغل بالصلاة في موارد وجوب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فصل في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و خسوف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الفرع الأوّل فيما اذا احترق بعضهما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الفرع الثاني فيما اذا لم يحصل من الكسوفين 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مخوف سماوي أو أرضي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 تعيين وقت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الفرع الأوّل في أوّل وقت صلاة الكسوف و 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الفرع الثاني فيما لو غابت الشمس قبل الانجلاء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الفرع الثالث في وقت الصلاة للزلزلة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الفرع الرابع في وقت الصلاة للرياح و أخاويف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كيفيّة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الفرع الأوّل في ماهيّة صلاة الكسوف و هي ركعتان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أنّه في كلّ ركعة خمسة ركوعات و سجدتان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 كيفيّتها و صورها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الفرع الرابع في وجوب اتمام السورة في كلّ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الفرع الخامس في عدم مشروعيّة الفاتحة الاّ مع اكمال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الفرع السادس في حكم الركوع الخامس عن بعض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الفرع السابع فيما لو ركع الخامس عن بعض 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صور كيفيّة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فيما يعتبر في هذه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استحباب القنوت في كلّ قيام 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استحباب التكبير عند كلّ هويّ الى الركوع و كلّ رفع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أنّ حكم صلاة الآيات حكم الصلاة الثنائيّة في الشكّ في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كون الركوعات أركانا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فيما اذا أدرك من وقت الكسوفين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فيما اذا علم بالكسوف و أهمل حتّى مضى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الفرع الأوّل فيما اذا لم يعلم بالكسوف حتّى خرج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الفرع الثاني فيما لو علم بالكسوف و أهمل أو نسي حتّى مضى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الفرع الثالث في حكم غير الكسوفين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فيما اذا أتى بصلاة الآية و تبيّن له الفساد بعد خروج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فيما اذا حصلت الآية في وقت الفريضة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فيما لو شرع في احداهما ثمّ ظهر ضيق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الفرع الأوّل فيما لو شرع في اليوميّة ثمّ ظهر له ضيق وقت صلاة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الفرع الثاني فيما لو اشتغل بصلاة الآية و ضاق وقت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الفرع الثالث فيما اذا اشتغل بصلاة الآية و خاف فوت وقت فضيلة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صلاة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حكم تطويل صلاة الآية للامام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حكم اللحوق بالجماعة في أثناء صلاة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فيما اذا حصل أحد موجبات سجود السهو في صلاة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أنّه هل يجري في هذه الصلاة قاعدة التجاوز عن المحلّ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فيما يثبت به الكسوف و الخسوف و سائر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أنّه هل تجب الصلاة على غير أهل البلد الواقع فيه الآية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حكم صلاة الآيات بالنسبة الى الحائض و النفساء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فيما اذا تعدّد السبب دفعة أو تدريجا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أنّه هل يلزم التعيين مع تعدّد الأسباب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مناط وجوب قضاء صلاة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فيما اذا أخبره جماعة بحدوث الكسوف و لم يحصل له العلم ثمّ تبيّن صدقهم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فصل في صلاة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وجوب قضاء اليوميّة الفائتة و الفاسدة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فرع في طوائف يسقط عنهم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فيما اذا بلغ الصبي أو أفاق المجنون أو المغمى عليه قبل خروج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فيما اذا كان عذر المجنون و الحائض و النفساء حاصلاً من فعلهم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حكم قضاء ما فات من المرتدّ أيّام ردّته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حكم قضاء الفوائت للمخالف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الفرع الأوّل في حكم ما لو فعل المخالف الفعل حال خلافه موافقا لمذهبنا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الفرع الثاني في حكم ما اذا صلّى مثلاً ثمّ استبصر و كان الوقت باقيا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الفرع الثالث في حكم ما لو استبصر ثمّ خالف ثمّ استبصر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القضاء لشارب المسكر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فاقد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فيمن وجب عليه الجمعة فتركها حتّى مضى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حكم قضاء غير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 وقت الاتيان بالقضاء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الفرع الأوّل في أنّه يجوز قضاء الفرائض في كلّ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الفرع الثاني في حكم قضاء ما فات سفرا في الحضر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كيفيّة قضاء ما فات في أماكن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فيما اذا فاتته الصلاة في السفر الذي يجب فيه الجمع بين القصر و التمام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فيما اذا فاتت الصلاة و كان في أوّل الوقت حاضرا و في آخره مسافرا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قضاء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الترتيب في قضاء الفوائت غير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الترتيب في قضاء الفوائت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فرع في أنّ الترتيب مختصّ بصورة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فيما لو فاتته الصلوات الخمس غير مرتّبة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فيما لو فاتته صلوات معلومة سفرا و حضرا و لم يعلم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فيما اذا علم أنّ عليه صلاة لكن لايعلم أنّها ظهر أو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فيما لو علم أنّ عليه احدى الصلوات الخمس و لم يعلمها بعينها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اذا علم أنّ عليه اثنتين من الخمس متردّدتين في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فيما اذا علم أنّه عليه ثلاثا من الخمس متردّدة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فيما اذا علم أنّ عليه أربعا من الخمس متردّدة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فيما اذا علم أنّ عليه خمس صلوات مرتّبة و لايعلم الأولى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فيما اذا علم فوت صلاة معيّنة مرّات و لم يعلم عددها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فوريّة الاتيان بالقضاء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حكم تقديم الفائتة على الحاضرة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فيما اذا كانت عليه فوائت أيّام و فاتت منه صلاة ذلك اليوم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فيما اذا احتمل اشتغال ذمّته بفائتة أو فوائت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حكم الاستنابة لقضاء الفوائت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الاتيان بالقضاء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حكم تأخير ذوي الأعذار القضاء الى زمان رفع العذر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 تمرين الصبي المميّز على قضاء ما فات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حكم منع الأطفال عمّا فيه ضرر عليهم أو على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فصل في صلاة الاستئجار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جواز الاستئجار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فرع في حكم الاستئجار و التبرّع عن الأحياء في الصلاة و 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فيما يعتبر في تفريغ ذمّة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اعتبار قصد القربة في صحّة عمل الأجير و المتبرّع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وجوب الوصيّة على من عليه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فيما اذا علم الوارث بأنّ عليه شيئا من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فيما اذا أوصى بالصلاة و نحوها و لم يكن له 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فيما لو أوصى بما يجب عليه من باب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الفرع الأوّل فيما لو أوصى من باب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الفرع الثاني فيما لو علم فراغ ذمّة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فيما اذا آجر نفسه لصلاة أو نحوها فمات قبل الاتيان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فيما اذا كان على الميّت عمل استئجاري و فوائت من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يشترط في الأجير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اشتراط عدالة الأجير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استئجار غير البالغ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 استئجار ذوي الأعذار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فيما لو تبرّع العاجز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فيما لو حصل للأجير سهو أو 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 استئجار الرجل للمرأة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الاتيان بالصلاة الاستئجاريّة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حكم مراعاة الترتيب في قضاء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فيما اذا استؤجر جماعة لفوائت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فيما يتوقّف عليه تفريغ ذمّة الميّت في الاستئجار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 حكم استئجار الأجير غيره للعمل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فيما اذا تبرّع متبرّع عن الميّت قبل عمل الأجير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فيما اذا تبيّن بطلان الاجارة بعد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فيما اذا تعارضت صلاة نفسه مع صلاة الاستئجار في ضيق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فيما اذا انقضى الوقت المضروب للصلاة الاستئجاريّة و لم يأت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 وجوب تعيين الميّت المنوب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فيما اذا لم يعيّن كيفيّة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فيما اذا نسي الأجير بعض المستحبّات المشروطة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فيما لو آجر نفسه لصلاة شهر مثلاً فشكّ أنّها صلاة السفر أو الحضر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فيما اذا علم أنّه كان على الميّت فوائت و لم يعلم أنّه أتى بها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فصل في قضاء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وجوب قضاء الولي ما فات عن الميّت من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 عدم وجوب القضاء على الولي اذا كان الميّت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الفرع الثاني في أنّه لا فرق في الميّت بين كونه حرّا أو عبدا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الفرع الثالث في وجوب قضاء ما فات عن الميّت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الفرع الرابع في قضاء ما فات عن الميّت من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الفرع الخامس في أنّ المراد بالولي الولد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في عدم وجوب قضاء ما فات الأبوين من غير صلاة نفسهما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في حكم قضاء ولد الولد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فيما اذا مات أكبر الذكور بعد أحد أبويه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فيما يشترط في الولي من البلوغ و العقل عند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فيما اذا كان أحد الأولاد أكبر بالسنّ و الآخر بالبلوغ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عدم اعتبار الوارثيّة في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فيما اذا كان الولد الأكبر خنثى مشكلاً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فيما لو اشتبه الأكبر بين اثنين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فيما لو تساوى الولدان في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فيما اذا أوصى الميّت بالاستئجار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 وجوب مراعاة الترتيب على الولي في قضاء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 أنّ المناط في الجهر و الاخفات على حال المباشر أو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 كيفيّة مراعاة أحكام الشكّ و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فيما اذا علم الولي أنّ على الميّت فوائت و لايدري أنّها فاتت لعذر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 تعيين الأكبر من التوأمين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في عدم اختصاص ما يجب على الولي بالفوائت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في كفاية اخبار الميّت بأنّ عليه قضاء ما فات 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مات في أثناء الوقت بعد مضيّ مقدار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لم يكن وليّ أو كان و مات قبل القضاء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فيما لو كانت ذمّة الولي مشغولة بفوائت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 حكم التأخير في القضاء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 حكم انتقال القضاء اذا مات الولي الأكبر بعد الميّت الى الأكبر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الأجير عن الولي يقصد النيابة عن الميّت أو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99_188511"/>
      <w:bookmarkStart w:id="13" w:name="pg19299_188511"/>
      <w:bookmarkEnd w:id="13"/>
    </w:p>
    <w:p>
      <w:pPr>
        <w:pStyle w:val="Heading2"/>
        <w:numPr>
          <w:ilvl w:val="1"/>
          <w:numId w:val="1"/>
        </w:numPr>
        <w:rPr/>
      </w:pPr>
      <w:bookmarkStart w:id="14" w:name="pg19299_188511"/>
      <w:bookmarkStart w:id="15" w:name="__RefHeading___Toc17671227_1280447820"/>
      <w:bookmarkStart w:id="16" w:name="_Toc4"/>
      <w:bookmarkEnd w:id="14"/>
      <w:bookmarkEnd w:id="15"/>
      <w:r>
        <w:rPr>
          <w:rtl w:val="true"/>
        </w:rPr>
        <w:t>كتاب الصلاة</w:t>
      </w:r>
      <w:bookmarkEnd w:id="16"/>
    </w:p>
    <w:p>
      <w:pPr>
        <w:pStyle w:val="Heading3"/>
        <w:numPr>
          <w:ilvl w:val="2"/>
          <w:numId w:val="1"/>
        </w:numPr>
        <w:rPr/>
      </w:pPr>
      <w:bookmarkStart w:id="17" w:name="__RefHeading___Toc17671229_1280447820"/>
      <w:bookmarkStart w:id="18" w:name="_Toc5"/>
      <w:bookmarkEnd w:id="17"/>
      <w:r>
        <w:rPr>
          <w:rtl w:val="true"/>
        </w:rPr>
        <w:t>اشارة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p>
    <w:p>
      <w:pPr>
        <w:pStyle w:val="Heading3"/>
        <w:numPr>
          <w:ilvl w:val="2"/>
          <w:numId w:val="1"/>
        </w:numPr>
        <w:rPr/>
      </w:pPr>
      <w:bookmarkStart w:id="19" w:name="__RefHeading___Toc17671231_1280447820"/>
      <w:bookmarkStart w:id="20" w:name="_Toc6"/>
      <w:bookmarkEnd w:id="19"/>
      <w:r>
        <w:rPr>
          <w:rtl w:val="true"/>
        </w:rPr>
        <w:t xml:space="preserve">فصل </w:t>
      </w:r>
      <w:r>
        <w:rPr>
          <w:rtl w:val="true"/>
        </w:rPr>
        <w:t xml:space="preserve">: </w:t>
      </w:r>
      <w:r>
        <w:rPr>
          <w:rtl w:val="true"/>
        </w:rPr>
        <w:t>في الترتيب</w:t>
      </w:r>
      <w:bookmarkEnd w:id="20"/>
    </w:p>
    <w:p>
      <w:pPr>
        <w:pStyle w:val="Heading4"/>
        <w:numPr>
          <w:ilvl w:val="3"/>
          <w:numId w:val="1"/>
        </w:numPr>
        <w:rPr/>
      </w:pPr>
      <w:bookmarkStart w:id="21" w:name="__RefHeading___Toc17671233_1280447820"/>
      <w:bookmarkStart w:id="22" w:name="_Toc7"/>
      <w:bookmarkEnd w:id="21"/>
      <w:r>
        <w:rPr>
          <w:rtl w:val="true"/>
        </w:rPr>
        <w:t>اشارة</w:t>
      </w:r>
      <w:bookmarkEnd w:id="2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الاتيان بأفعال الصلاة على حسب ما عرفت من الترتيب بأن يقدّم تكبيرة الاحرام على القراءة، و القراءة على الركوع و هكذا، فلو خالفه عمدا بطل ما أتى به مقدّما، و أبطل من جهة لزوم الزيادة سواء كان ذلك في الأفعال أو الأقوال و في الأركان أو غيرها، و ان كان سهوا فان كان في الأركان بأن قدّم ركنا على ركن كما اذا قدّم السجدتين على الركوع فكذلك، و ان قدّم ركنا على غير الركن كما اذا قدّم الركوع على القراءة، أو قدّم غير الركن على الركن كما اذا قدّم التشهّد على السجدتين، أو قدّم غير الأركان بعضها على بعض كما اذا قدّم السورة مثلاً على الحمد فلاتبطل الصلاة اذا كان ذلك سهوا، و حينئذٍ فان أمكن التدارك بالعود بأن لم يستلزم زيادة ركن وجب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سجدتان لكلّ زيادة أو نقيصة تلزم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الترتيب في أجزاء الصلاة بأن يأتي بتكبيرة الاحرام أوّلاً، ثمّ القراءة ثمّ الركوع 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الروايات الواردة في تعليم الصلاة كصحيحة حمّاد الطويلة و الأخبار الواردة في صلاة النبي صلى الله عليه و آله في المعراج و غيرها من الروايات الواردة في نسيان الجزء و ذكره بعد الدخول فيما بعده، و في قاعدة التجاوز، و في الشكّ في الجزء بعد الدخول فيما بعده،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و ان لم يتعرّضوا للترتيب بعنوان مستقلّ الاّ أنّ القدماء قد ذكروا أجزاء الصلاة مجملاً في فصل، و غيرهم قد فصّلوها في فصول، و المستفاد من الكلّ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الترتيب عمدا بطل ما أتى به مقدّما لعدم اتيانه المأمور به على الوجه المطلوب منه و بطلت صلاته من جهة لزوم الزيادة عمدا، سواء كان ذلك في الأفعال أو الأقوال، و في الأركان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خالف الترتيب سهوا فالصور المتصوّرة أربع؛ اذ تارة يقدّم ركنا على مثله كما لو قدّم السجدتين على الركوع، فهي محكومة بالبطلان سواء تدارك المنسي في محلّه أم لا؛ للزوم الزيادة في الأوّل و النقيصة في الثاني، و من المعلوم أنّ زيادة الركن كنقيصته تستوجب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يقدّم الركن على غيره، كما لو قدّم الركوع على القراءة فهي لاتوجب البطلان؛ اذ لا محذور فيها غير ترك جزء غير ركن سهوا، بعد تعذّر تداركه بالدخول في الركن، و لا ضير فيه بمقتضى حديث لاتعاد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عكس ذلك كما لو قدّم التشهد على السجدتين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 يقدّم غير الركن على مثله كما لو قدّم السورة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هاتين الصورتين يتدارك المنسي و ان استلزم الزيادة؛ اذ لا ضير في الزيادة السهويّة لجزء غير ركن</w:t>
      </w:r>
      <w:r>
        <w:rPr>
          <w:rFonts w:eastAsia="Amiri" w:cs="Amiri" w:ascii="Amiri" w:hAnsi="Amiri"/>
          <w:color w:val="111111"/>
          <w:sz w:val="28"/>
          <w:szCs w:val="28"/>
          <w:rtl w:val="true"/>
          <w:lang w:bidi="ar-SA"/>
        </w:rPr>
        <w:t xml:space="preserve">. </w:t>
      </w:r>
      <w:bookmarkStart w:id="23" w:name="pg19299_188513"/>
    </w:p>
    <w:p>
      <w:pPr>
        <w:pStyle w:val="Heading4"/>
        <w:numPr>
          <w:ilvl w:val="3"/>
          <w:numId w:val="1"/>
        </w:numPr>
        <w:rPr/>
      </w:pPr>
      <w:bookmarkStart w:id="24" w:name="__RefHeading___Toc17671235_1280447820"/>
      <w:bookmarkStart w:id="25" w:name="_Toc8"/>
      <w:bookmarkEnd w:id="23"/>
      <w:bookmarkEnd w:id="24"/>
      <w:r>
        <w:rPr>
          <w:rtl w:val="true"/>
        </w:rPr>
        <w:t>فيما اذا خالف الترتيب في الركعات سهوا</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 الترتيب في الركعات سهوا كأن أتى بالركعة الثالثة في محلّ الثانية بأن تخيّل بعد الركعة الأولى أنّ ما قام اليه ثالثة فأتى بالتسبيحات الأربع و ركع و سجد و قام الى الثالثة و تخيّل أنّها ثانية فأتى بالقراءة و القنوت لم تبطل صلاته بل يكون ما قصده ثالثة ثانية و ما قصده ثانية ثالثة قهرا، و كذا لو سجد الأولى بقصد الثانية و الثانية بقصد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خالف الترتيب في الركعات سهوا لم تبطل صلاته؛ اذ غايته أنّه ترك القراءة و أتى بالتسبيحات الأربع في الركعة الثانية سهوا، و كذا ترك التسبيحات الأربع و أتى بالقراءة في الركعة الثالثة سهوا فمثل هذا لايوجب بطلان الصلاة؛ لحديث لاتعاد، لأنّه ترك جزءا غير ركن سهوا و زاد جزءا غير ركن كذلك و لم يتذكّر الاّ بعد الدخول في الجزء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قصد خصوصيّة الركعة بعنوانها فلم يعتبر و انّما الواجب هو ذاتها و قد أتى بها على وجه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السجود، فانّ الواجب انّما هو الاتيان بذات السجدتين من غير مدخل لوصف الأوّليّة و الثانويّة</w:t>
      </w:r>
      <w:r>
        <w:rPr>
          <w:rFonts w:eastAsia="Amiri" w:cs="Amiri" w:ascii="Amiri" w:hAnsi="Amiri"/>
          <w:color w:val="111111"/>
          <w:sz w:val="28"/>
          <w:szCs w:val="28"/>
          <w:rtl w:val="true"/>
          <w:lang w:bidi="ar-SA"/>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299_188515"/>
      <w:bookmarkStart w:id="27" w:name="pg19299_188515"/>
      <w:bookmarkEnd w:id="27"/>
    </w:p>
    <w:p>
      <w:pPr>
        <w:pStyle w:val="Heading3"/>
        <w:numPr>
          <w:ilvl w:val="2"/>
          <w:numId w:val="1"/>
        </w:numPr>
        <w:rPr/>
      </w:pPr>
      <w:bookmarkStart w:id="28" w:name="pg19299_188515"/>
      <w:bookmarkStart w:id="29" w:name="__RefHeading___Toc17671237_1280447820"/>
      <w:bookmarkStart w:id="30" w:name="_Toc9"/>
      <w:bookmarkEnd w:id="28"/>
      <w:bookmarkEnd w:id="29"/>
      <w:r>
        <w:rPr>
          <w:rtl w:val="true"/>
        </w:rPr>
        <w:t xml:space="preserve">فصل </w:t>
      </w:r>
      <w:r>
        <w:rPr>
          <w:rtl w:val="true"/>
        </w:rPr>
        <w:t xml:space="preserve">: </w:t>
      </w:r>
      <w:r>
        <w:rPr>
          <w:rtl w:val="true"/>
        </w:rPr>
        <w:t>في الموالاة</w:t>
      </w:r>
      <w:bookmarkEnd w:id="30"/>
    </w:p>
    <w:p>
      <w:pPr>
        <w:pStyle w:val="Heading4"/>
        <w:numPr>
          <w:ilvl w:val="3"/>
          <w:numId w:val="1"/>
        </w:numPr>
        <w:rPr/>
      </w:pPr>
      <w:bookmarkStart w:id="31" w:name="__RefHeading___Toc17671239_1280447820"/>
      <w:bookmarkStart w:id="32" w:name="_Toc10"/>
      <w:bookmarkEnd w:id="31"/>
      <w:r>
        <w:rPr>
          <w:rtl w:val="true"/>
        </w:rPr>
        <w:t>اشارة</w:t>
      </w:r>
      <w:bookmarkEnd w:id="3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سابقا وجوب الموالاة في كلّ من القراءة و التكبير و التسبيح و الأذكار بالنسبة الى الآيات و الكلمات و الحروف و أنّه لو تركها عمدا على وجه يوجب محو الاسم بطلت الصلاة بخلاف ما اذا كان سهوا فانّه لاتبطل الصلاة، و ان بطلت تلك الآية أو الكلمة فيجب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أوجب فوات الموالاة فيها محو اسم الصلاة بطلت و كذا اذا كان ذلك في تكبيرة الاحرام، فانّ فوات الموالاة فيها سهوا بمنزلة نسيانها، و كذا في السلام فانّه بمنزلة عدم الاتيان به فاذا تذكّر ذلك و مع ذلك أتى بالمنافي بطلت صلاته، بخلاف ما اذا أتى به قبل التذكّر فانّه كالاتيان به بعد نسيانه، و كما تجب الموالاة في المذكورات تجب في أفعال الصلاة بمعنى عدم الفصل بينها على وجه يوجب محو صورة الصلاة، سواء كان عمدا أو سهوا مع حصول المحو المذكور، بخلاف ما اذا لم يحصل المحو المذكور فانّه لايوجب البطلان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السادسة و الثلاثين من مسائل فصل القراءة</w:t>
      </w:r>
      <w:r>
        <w:rPr>
          <w:rStyle w:val="FootnoteAnchor"/>
          <w:rtl w:val="true"/>
        </w:rPr>
        <w:footnoteReference w:id="2"/>
      </w:r>
      <w:r>
        <w:rPr>
          <w:rFonts w:ascii="Amiri" w:hAnsi="Amiri" w:eastAsia="Amiri" w:cs="Amiri"/>
          <w:color w:val="111111"/>
          <w:sz w:val="28"/>
          <w:sz w:val="28"/>
          <w:szCs w:val="28"/>
          <w:rtl w:val="true"/>
          <w:lang w:bidi="ar-SA"/>
        </w:rPr>
        <w:t>وجوب الموالاة في القراءة فالآن نقول بوجوبها في التكبير و التسبيح و الأذكار، بالنسبة الى الكلمات و الحروف، و لو تركها عمدا على وجه يوجب محو الاسم بطلت الصلاة بخلاف ما اذا كان سهوا، فانّه لاتبطل الصلاة و ان بطلت تلك الكلمة فتجب اعادتها ان كان محلّها باقيا و لم يدخل في الجزء الركني و الاّ لايعيدها و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أوجب فوات الموالاة في الكلمة محو اسم الصلاة،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فواتها في تكبيرة الاحرام سهوا أعادها؛ لأنّها بمنزلة نسيان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فوات الموالاة في السلام سهوا، فان تذكّر قبل الاتيان بالمنافي أتى به و الاّ تصحّ صلاته؛</w:t>
      </w:r>
    </w:p>
    <w:p>
      <w:pPr>
        <w:pStyle w:val="BookText"/>
        <w:rPr/>
      </w:pPr>
      <w:r>
        <w:rPr>
          <w:rFonts w:ascii="Amiri" w:hAnsi="Amiri" w:eastAsia="Amiri" w:cs="Amiri"/>
          <w:color w:val="111111"/>
          <w:sz w:val="28"/>
          <w:sz w:val="28"/>
          <w:szCs w:val="28"/>
          <w:rtl w:val="true"/>
          <w:lang w:bidi="ar-SA"/>
        </w:rPr>
        <w:t>لحديث لاتعاد و قد تقدّم في ابتداء فصل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تجب الموالاة في المذكورات تجب في أفعال الصلاة، بمعنى عدم الفصل بينها على وجه يوجب محو صورة الصلاة سواء كان عمدا أو سهوا مع حصول المحو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مجموع الصلاة عمل وحداني و مركّب ارتباطي ذات هيئة اتّصاليّة، بحيث لو محت تلك الهيئة لم يصدق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ارتكاز المتشرّعة المتّصلة بزمان الشارع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أكثر الأصحاب لم يتعرّضوا لشرطيّة الموالاة بالمعنى المذكور، و انّما تعرّضوا لقاطعيّة السكوت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ذلك في مبحث القواطع و منها الفعل الكثير، و ابطال الجميع للصلاة بمناط محو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الركوع أو السجود أو اكثار الأذكار أو قراءة السور الطوال لاتعدّ من المحو، فلا اشكال فيها</w:t>
      </w:r>
      <w:r>
        <w:rPr>
          <w:rFonts w:eastAsia="Amiri" w:cs="Amiri" w:ascii="Amiri" w:hAnsi="Amiri"/>
          <w:color w:val="111111"/>
          <w:sz w:val="28"/>
          <w:szCs w:val="28"/>
          <w:rtl w:val="true"/>
          <w:lang w:bidi="ar-SA"/>
        </w:rPr>
        <w:t xml:space="preserve">. </w:t>
      </w:r>
      <w:bookmarkStart w:id="33" w:name="pg19299_188517"/>
    </w:p>
    <w:p>
      <w:pPr>
        <w:pStyle w:val="BookText"/>
        <w:rPr/>
      </w:pPr>
      <w:bookmarkEnd w:id="33"/>
      <w:r>
        <w:rPr>
          <w:rFonts w:ascii="Amiri" w:hAnsi="Amiri" w:eastAsia="Amiri" w:cs="Amiri"/>
          <w:color w:val="111111"/>
          <w:sz w:val="28"/>
          <w:sz w:val="28"/>
          <w:szCs w:val="28"/>
          <w:rtl w:val="true"/>
          <w:lang w:bidi="ar-SA"/>
        </w:rPr>
        <w:t>لأنّها لم تعدّ من مبطلات الصلاة و موانعها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7671241_1280447820"/>
      <w:bookmarkStart w:id="35" w:name="_Toc11"/>
      <w:bookmarkEnd w:id="34"/>
      <w:r>
        <w:rPr>
          <w:rtl w:val="true"/>
        </w:rPr>
        <w:t>في مراعاة الموالاة العرفيّة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مراعاة الموالاة العرفيّة بمعنى متابعة الأفعال بلا فصل، و ان لم يمح معه صورة الصلاة و ان كان الأقوى عدم وجوبها، و كذا في القراءة و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الدليل على اعتبار الموالاة بين الأفعال هو ارتكاز المتشرّعة، و هي عندهم بمعنى عدم الفصل الذي يوجب انمحاء صورة الصلاة، و أمّا الموالاة العرفيّة بمعنى متابعة الأفعال بلا فصل فلاتجب رعايتها و ان كان الاحتياط حسنا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7671243_1280447820"/>
      <w:bookmarkStart w:id="37" w:name="_Toc12"/>
      <w:bookmarkEnd w:id="36"/>
      <w:r>
        <w:rPr>
          <w:rtl w:val="true"/>
        </w:rPr>
        <w:t>فيما لو نذر الموالاة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الموالاة بالمعنى المذكور فالظاهر انعقاد نذره لرجحانها و لو من باب الاحتياط، فلو خالف عمدا عصى، لكنّ الأظهر عدم بطلان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نذر أن يراعي الموالاة العرفيّة ينعقد نذره لرجحانها و لو من باب الاحتياط، و لو خالف عمدا فقد عصى و حنث النذر و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صلاته فصحيحة؛ لأنّه لم يترك واجبا من واجبات الصلاة و لم يأت بمانع فيها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مأمور بالصلاة المنذورة لوجوب الوفاء بالنذر فلو خالف لم يأت بالمأمور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الواجب عليه الصلاة المنذورة الاّ أنّه لو عصى و أتى بالصلاة المعتادة فقد ترك الأهمّ و أتى بالمهمّ فصلاته صحيحة على الترتّب</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9299_188519"/>
      <w:bookmarkStart w:id="39" w:name="pg19299_188519"/>
      <w:bookmarkEnd w:id="39"/>
    </w:p>
    <w:p>
      <w:pPr>
        <w:pStyle w:val="Heading3"/>
        <w:numPr>
          <w:ilvl w:val="2"/>
          <w:numId w:val="1"/>
        </w:numPr>
        <w:rPr/>
      </w:pPr>
      <w:bookmarkStart w:id="40" w:name="pg19299_188519"/>
      <w:bookmarkStart w:id="41" w:name="__RefHeading___Toc17671245_1280447820"/>
      <w:bookmarkStart w:id="42" w:name="_Toc13"/>
      <w:bookmarkEnd w:id="40"/>
      <w:bookmarkEnd w:id="41"/>
      <w:r>
        <w:rPr>
          <w:rtl w:val="true"/>
        </w:rPr>
        <w:t xml:space="preserve">فصل </w:t>
      </w:r>
      <w:r>
        <w:rPr>
          <w:rtl w:val="true"/>
        </w:rPr>
        <w:t xml:space="preserve">: </w:t>
      </w:r>
      <w:r>
        <w:rPr>
          <w:rtl w:val="true"/>
        </w:rPr>
        <w:t>في القنوت</w:t>
      </w:r>
      <w:bookmarkEnd w:id="42"/>
    </w:p>
    <w:p>
      <w:pPr>
        <w:pStyle w:val="Heading4"/>
        <w:numPr>
          <w:ilvl w:val="3"/>
          <w:numId w:val="1"/>
        </w:numPr>
        <w:rPr/>
      </w:pPr>
      <w:bookmarkStart w:id="43" w:name="__RefHeading___Toc17671247_1280447820"/>
      <w:bookmarkStart w:id="44" w:name="_Toc14"/>
      <w:bookmarkEnd w:id="43"/>
      <w:r>
        <w:rPr>
          <w:rtl w:val="true"/>
        </w:rPr>
        <w:t>في أحكام القنوت و محلّ الاتيان به في الصلوات</w:t>
      </w:r>
      <w:bookmarkEnd w:id="44"/>
    </w:p>
    <w:p>
      <w:pPr>
        <w:pStyle w:val="Heading5"/>
        <w:numPr>
          <w:ilvl w:val="4"/>
          <w:numId w:val="1"/>
        </w:numPr>
        <w:rPr/>
      </w:pPr>
      <w:bookmarkStart w:id="45" w:name="__RefHeading___Toc17671249_1280447820"/>
      <w:bookmarkStart w:id="46" w:name="_Toc15"/>
      <w:bookmarkEnd w:id="45"/>
      <w:r>
        <w:rPr>
          <w:rtl w:val="true"/>
        </w:rPr>
        <w:t>اشارة</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مستحبّ في جميع الفرائض اليوميّة و نوافلها بل جميع النوافل حتّى صلاة الشفع على الأقوى، و يتأكّد في الجهريّة من الفرائض خصوصا في الصبح و الوتر و الجمعة بل الأحوط عدم تركه في الجهريّة، بل في مطلق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بوجوبه في الفرائض أو في خصوص الجهريّة منها ضعيف، و هو في كلّ صلاة مرّة قبل الركوع من الركعة الثانية و قبل الركوع في صلاة الوتر الاّ في صلاة العيدين ففيها في الركعة الأولى خمس مرّات و في الثانية أربع مرّات، و الاّ في صلاة الآيات ففيها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الركوع الخامس و مرّة قبل الركوع العاشر، بل لايبعد استحباب خمسة قنوتات فيها في كلّ زوج من الركوعات، و الاّ في الجمعة ففيها قنوتان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قبل الركوع و في الثانية بعده، و لايشترط فيه رفع اليدين و لا ذكر مخصوص بل يجوز ما يجري على لسانه من الذكر و الدعاء و المناجاة و طلب الحاجات، و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أو ثلاث مرّات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بل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سائر ما ذكر مرّة واحدة، كما يجزي الاقتصار على الصلاة على النبي و آله عليهم السلام 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الأولى أن يكون جامعا </w:t>
      </w:r>
    </w:p>
    <w:p>
      <w:pPr>
        <w:pStyle w:val="BookText"/>
        <w:rPr/>
      </w:pPr>
      <w:r>
        <w:rPr>
          <w:rFonts w:ascii="Amiri" w:hAnsi="Amiri" w:eastAsia="Amiri" w:cs="Amiri"/>
          <w:color w:val="111111"/>
          <w:sz w:val="28"/>
          <w:sz w:val="28"/>
          <w:szCs w:val="28"/>
          <w:rtl w:val="true"/>
          <w:lang w:bidi="ar-SA"/>
        </w:rPr>
        <w:t>للثناء على اللّه تعالى، و الصلاة على محمّد و آله، و طلب المغفرة له و للمؤمنين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السكون و الدعاء و القيام في الصلاة و الامساك عن الكلام و الخشوع و الصلاة و العبادة و طول القيام و العبادة، و عرفا شرعيّا أو متشرّعيّا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 حال مخصوص، و لا خلاف بين المسلمين في مشروعيّته في الصلاة في الجملة، كما أنّه لا خلاف أجده بين الفرقة المحقّة منهم في مشروعيّته في كلّ صلاة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بينهم شهرة عظيمة كادت تبلغ الاجماع الندب، خلافا للصدوق فانّه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القنوت سنّة واجبة من تركها متعمّدا في كلّ صلاة فلا صلاة له،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مطيعين 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الأقوى ما ذهب اليه المشهور من استحباب القنوت في كلّ صلاة فريضة و نافلة، و الدليل على ذلك الجمع بين الروايات الدالّة على القنوت و بين الروايات الدالّة على عدم البأس بترك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الدالّة على القنوت فمنها صحيحة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ركعتين في التطوّع و الفريضة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منها 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صلاة فريضة و نافلة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زرارة عن أبي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منها صحيحة محمّد بن مسلم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القنوت في الصلوات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أقنت فيهنّ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عبداللّه عليه السلام بعد ذلك عن القنوت،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جهرت به فلاتشكّ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سألت أباك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أبي أتوه فسألوه فأخبرهم بالحقّ، ثمّ أتوني شكّاكا فأفتيتهم بالتقيّة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منها صحيحة وهب بن عبد ربّه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القنوت رغبة عنه فلا صلاة 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منها رواية الحارث بن المغيرة،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أقنت في كلّ ركعتين فريضة أو نافلة قبل الركوع</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منها رواية الأعمش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في جميع الصلوات سنّة واجبة في الركعة الثانية قبل الركوع و بعد القراءة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سنّة واجبة في الغداة و الظهر و العصر و المغرب و العشاء الآخرة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منها موثّقة عمّار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نسي الرجل القنوت في شيء من الصلاة حتّى يركع فقد جازت صلاته و ليس عليه شيء و ليس له أن يدعه متعمّدا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أمّا الروايات الدالّة على عدم البأس بترك القنوت، فمنها صحيحة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فاقنت و ان شئت فلاتقنت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التقيّة فلاتقنت و أنا أتقلّد هذا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منها رواية عبدالملك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القنوت قبل الركوع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قبله و لا بعده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منها خبره الآخر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الجمعة في الركعة الأولى قبل الركوع و في الثانية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و لا بعد</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الى ذلك القرينة الداخليّة على الاستحباب في بعض تلك الروايات، و هي الجمع بين الفريضة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القرينة الخارجيّة و هي اعراض الفقهاء منالقدماء و المتأخّرين الاّ الصدوق عن فتوى الوجوب مع كثرة الروايات الآمرة </w:t>
      </w:r>
    </w:p>
    <w:p>
      <w:pPr>
        <w:pStyle w:val="BookText"/>
        <w:rPr/>
      </w:pPr>
      <w:r>
        <w:rPr>
          <w:rFonts w:ascii="Amiri" w:hAnsi="Amiri" w:eastAsia="Amiri" w:cs="Amiri"/>
          <w:color w:val="111111"/>
          <w:sz w:val="28"/>
          <w:sz w:val="28"/>
          <w:szCs w:val="28"/>
          <w:rtl w:val="true"/>
          <w:lang w:bidi="ar-SA"/>
        </w:rPr>
        <w:t>بالقنوت في الصلوات كلّها أو الخمس منها أو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الروايات أنّ القنوت مستحبّ في جميع الفرائض اليوميّة و نوافلها، بل جميع النوافل، و يؤكّد في الجهريّة من الفرائض، و قد تقدّم استحباب القنوت في نافلة الشفع في المسألة الأولى من فصل أعداد الفرائض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في صلاة الوتر قبل الركوع أيضا؛ لصحيحة 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القنوت في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أنّ القنوت في كلّ صلاة مرّة قبل الركوع من الركعة الثانية الاّ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الركعة الأولى من صلاة العيدين خمس مرّات و في الثانية أربع مرّات، ففي 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التكبير في العيدين، أ قبل القراءة أو بعدها؟ و كم عدد التكبير في الأولى و في الثانية، و الدعاء بينهما؟ و هل فيهما قنوت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العيدين للصلاة قبل الخطبة، تكبّر تكبيرة تفتح بها الصلاة ثمّ تقرأ و تكبّر خمسا و تدعو بينها، ثمّ تكبّر أخرى و تركع بها، فذلك سبع تكبيرات بالذي افتتح بها، ثمّ تكبّر في الثانية خمسا، فيقوم يقرأ ثمّ يكبّر أربعا و يدعو بينهنّ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بالتكبيرة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قنوتان، قنوت في الركعة </w:t>
      </w:r>
      <w:bookmarkStart w:id="47" w:name="pg19299_188524"/>
    </w:p>
    <w:p>
      <w:pPr>
        <w:pStyle w:val="BookText"/>
        <w:rPr/>
      </w:pPr>
      <w:bookmarkEnd w:id="47"/>
      <w:r>
        <w:rPr>
          <w:rFonts w:ascii="Amiri" w:hAnsi="Amiri" w:eastAsia="Amiri" w:cs="Amiri"/>
          <w:color w:val="111111"/>
          <w:sz w:val="28"/>
          <w:sz w:val="28"/>
          <w:szCs w:val="28"/>
          <w:rtl w:val="true"/>
          <w:lang w:bidi="ar-SA"/>
        </w:rPr>
        <w:t>الأولى قبل الركوع و في الركعة الثانية بعد الركوع، و من صلاّها وحده فعليه قنوت واحد في الركعة الأولى قبل الركوع</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القنوت في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الامام فعليه القنوت في الركعة الأولى بعدما يفرغ من القراءة قبل أن يركع، و في الثانية بعدما يرفع رأسه من الركوع قبل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شاء قنت في الركعة الثانية قبل أن يركع، و ان شاء لم يقنت و ذلك اذا صلّى وحده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الآيات، ففي صحيحة 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القنوت في الركعة الثانية قبل الركوع، اذا فرغت من القراءة، ثمّ تقنت في الرابعة مثل ذلك، ثمّ في السادسة، ثمّ في الثامنة، ثمّ في العاشرة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تقنت في كلّ ركعتين قبل الركوع</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48" w:name="__RefHeading___Toc17671251_1280447820"/>
      <w:bookmarkStart w:id="49" w:name="_Toc16"/>
      <w:bookmarkEnd w:id="48"/>
      <w:r>
        <w:rPr>
          <w:rtl w:val="true"/>
        </w:rPr>
        <w:t xml:space="preserve">الفرع الأوّل </w:t>
      </w:r>
      <w:r>
        <w:rPr>
          <w:rtl w:val="true"/>
        </w:rPr>
        <w:t xml:space="preserve">: </w:t>
      </w:r>
      <w:r>
        <w:rPr>
          <w:rtl w:val="true"/>
        </w:rPr>
        <w:t>في استحباب رفع اليدين في القنوت</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رفع اليدين بالقنوت مقابل الوجه في غير التقيّة، و يكره مجاوزتهما </w:t>
      </w:r>
      <w:bookmarkStart w:id="50" w:name="pg19299_188525"/>
    </w:p>
    <w:p>
      <w:pPr>
        <w:pStyle w:val="BookText"/>
        <w:rPr/>
      </w:pPr>
      <w:bookmarkEnd w:id="50"/>
      <w:r>
        <w:rPr>
          <w:rFonts w:ascii="Amiri" w:hAnsi="Amiri" w:eastAsia="Amiri" w:cs="Amiri"/>
          <w:color w:val="111111"/>
          <w:sz w:val="28"/>
          <w:sz w:val="28"/>
          <w:szCs w:val="28"/>
          <w:rtl w:val="true"/>
          <w:lang w:bidi="ar-SA"/>
        </w:rPr>
        <w:t xml:space="preserve">للرأس، و ذلك لصحيحة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يديك في الوتر حيال وجهك و ان شئت تحت ثوبك</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أقنت و خلفي مخالفون،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يديك يجزي، يعني رفعهما كأنّك تركع</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صحيحة علي بن محمّد بن سليمان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الفقيه عليه السلام أسأله عن القنوت؟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ضرورة شديدة فلاترفع اليدين و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في موثّقة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يديك بالدعاء في المكتوبة تجاوز بهما رأسك</w:t>
      </w:r>
      <w:r>
        <w:rPr>
          <w:rFonts w:eastAsia="Amiri" w:cs="Amiri" w:ascii="Amiri" w:hAnsi="Amiri"/>
          <w:color w:val="111111"/>
          <w:sz w:val="28"/>
          <w:szCs w:val="28"/>
          <w:rtl w:val="true"/>
          <w:lang w:bidi="ar-SA"/>
        </w:rPr>
        <w:t>».</w:t>
      </w:r>
      <w:r>
        <w:rPr>
          <w:rStyle w:val="FootnoteAnchor"/>
          <w:rtl w:val="true"/>
        </w:rPr>
        <w:footnoteReference w:id="27"/>
      </w:r>
    </w:p>
    <w:p>
      <w:pPr>
        <w:pStyle w:val="Heading5"/>
        <w:numPr>
          <w:ilvl w:val="4"/>
          <w:numId w:val="1"/>
        </w:numPr>
        <w:rPr/>
      </w:pPr>
      <w:bookmarkStart w:id="51" w:name="__RefHeading___Toc17671253_1280447820"/>
      <w:bookmarkStart w:id="52" w:name="_Toc17"/>
      <w:bookmarkEnd w:id="51"/>
      <w:r>
        <w:rPr>
          <w:rtl w:val="true"/>
        </w:rPr>
        <w:t xml:space="preserve">الفرع الثاني </w:t>
      </w:r>
      <w:r>
        <w:rPr>
          <w:rtl w:val="true"/>
        </w:rPr>
        <w:t xml:space="preserve">: </w:t>
      </w:r>
      <w:r>
        <w:rPr>
          <w:rtl w:val="true"/>
        </w:rPr>
        <w:t>في استحباب الدعاء في القنوت</w:t>
      </w:r>
      <w:bookmarkEnd w:id="52"/>
    </w:p>
    <w:p>
      <w:pPr>
        <w:pStyle w:val="BookText"/>
        <w:rPr/>
      </w:pPr>
      <w:r>
        <w:rPr>
          <w:rFonts w:ascii="Amiri" w:hAnsi="Amiri" w:eastAsia="Amiri" w:cs="Amiri"/>
          <w:color w:val="111111"/>
          <w:sz w:val="28"/>
          <w:sz w:val="28"/>
          <w:szCs w:val="28"/>
          <w:rtl w:val="true"/>
          <w:lang w:bidi="ar-SA"/>
        </w:rPr>
        <w:t>يستحبّ الدعاء في القنوت بالمأثور، و يجزي فيه خمس تسبيحات أو ثلاث أو البسملة ثلاثا، بل يجزي الدعاء بكلّ ما جرى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كلّه روايات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قنوت الفريضة في الأيّام كلّها الاّ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لي و لوالديّ و لولدي و أهل بيتي و اخواني المؤمنين فيك اليقين و العفو و المعافاة و الرحمة و المغفرة و العافية في الدنيا و الآخرة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منها صحيحة سعد بن أبي خلف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في الدنيا و الآخرة انّك على كلّ شيء قدير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منها مرسلة حريز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القنوت خمس تسبيحات في ترسّل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منها خبر أبي بكر بن أبي سمّاك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القنوت ثلاث تسبيحات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قد تقدّم في صحيحة علي بن محمّد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منها صحيحة اسماعيل بن الفضل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القنوت و ما يقال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 و لاأعلم فيه شيئا موقّتا</w:t>
      </w:r>
      <w:r>
        <w:rPr>
          <w:rFonts w:eastAsia="Amiri" w:cs="Amiri" w:ascii="Amiri" w:hAnsi="Amiri"/>
          <w:color w:val="111111"/>
          <w:sz w:val="28"/>
          <w:szCs w:val="28"/>
          <w:rtl w:val="true"/>
          <w:lang w:bidi="ar-SA"/>
        </w:rPr>
        <w:t>».</w:t>
      </w:r>
      <w:r>
        <w:rPr>
          <w:rStyle w:val="FootnoteAnchor"/>
          <w:rtl w:val="true"/>
        </w:rPr>
        <w:footnoteReference w:id="33"/>
      </w:r>
      <w:bookmarkStart w:id="53" w:name="pg19299_188527"/>
    </w:p>
    <w:p>
      <w:pPr>
        <w:pStyle w:val="Heading4"/>
        <w:numPr>
          <w:ilvl w:val="3"/>
          <w:numId w:val="1"/>
        </w:numPr>
        <w:rPr/>
      </w:pPr>
      <w:bookmarkStart w:id="54" w:name="__RefHeading___Toc17671255_1280447820"/>
      <w:bookmarkStart w:id="55" w:name="_Toc18"/>
      <w:bookmarkEnd w:id="53"/>
      <w:bookmarkEnd w:id="54"/>
      <w:r>
        <w:rPr>
          <w:rtl w:val="true"/>
        </w:rPr>
        <w:t>في قراءة القرآن في القنوت</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القرآن في القنوت خصوصا الآيات المشتملة على الدعاء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لاتزغ قلوبنا بعد اذ هديتنا و هب لنا من لدنك رحمة انّك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عليه صحيحة علي بن محمّد بن سليمان المتقدّمة، و في ذيل موثّقة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لاتزغ قلوبنا بعد اذ هديتنا و هب لنا من لدنك رحمة انّك أنت الوهّاب</w:t>
      </w:r>
      <w:r>
        <w:rPr>
          <w:rFonts w:eastAsia="Amiri" w:cs="Amiri" w:ascii="Amiri" w:hAnsi="Amiri"/>
          <w:color w:val="111111"/>
          <w:sz w:val="28"/>
          <w:szCs w:val="28"/>
          <w:rtl w:val="true"/>
          <w:lang w:bidi="ar-SA"/>
        </w:rPr>
        <w:t>».</w:t>
      </w:r>
      <w:r>
        <w:rPr>
          <w:rStyle w:val="FootnoteAnchor"/>
          <w:rtl w:val="true"/>
        </w:rPr>
        <w:footnoteReference w:id="34"/>
      </w:r>
    </w:p>
    <w:p>
      <w:pPr>
        <w:pStyle w:val="Heading4"/>
        <w:numPr>
          <w:ilvl w:val="3"/>
          <w:numId w:val="1"/>
        </w:numPr>
        <w:rPr/>
      </w:pPr>
      <w:bookmarkStart w:id="56" w:name="__RefHeading___Toc17671257_1280447820"/>
      <w:bookmarkStart w:id="57" w:name="_Toc19"/>
      <w:bookmarkEnd w:id="56"/>
      <w:r>
        <w:rPr>
          <w:rtl w:val="true"/>
        </w:rPr>
        <w:t>في قراءة الأشعار المشتملة على الدعاء و المناجاة</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الأشعار المشتملة على الدعاء و المناجاة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 عبدك العاصي أتاكا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بالذنوب و قد دعاكا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مصداق الدعاء فيشملها اطلاق الروايات الواردة في القنوت و من جملتها صحيحة اسماعيل بن الفضل المتقدّمة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اللّه على لسانك</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671259_1280447820"/>
      <w:bookmarkStart w:id="59" w:name="_Toc20"/>
      <w:bookmarkEnd w:id="58"/>
      <w:r>
        <w:rPr>
          <w:rtl w:val="true"/>
        </w:rPr>
        <w:t>في الدعاء بغير العربيّة في القنوت</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فيه بالفارسيّة و نحوها من اللغات غير العربيّة و ان كان لايتحقّق وظيفة القنوت الاّ بالعربي و كذا في سائر أحوال الصلاة و أذكارها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الأذكار المخصوصة لايجوز اتيانها بغير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جواز القنوت بالفارسيّة فمنعه سعد بن عبداللّه و أجازه محمّد بن الحسن الصفّار و اختاره ابن بابويه و الشيخ في </w:t>
      </w:r>
    </w:p>
    <w:p>
      <w:pPr>
        <w:pStyle w:val="BookText"/>
        <w:rPr/>
      </w:pPr>
      <w:r>
        <w:rPr>
          <w:rFonts w:ascii="Amiri" w:hAnsi="Amiri" w:eastAsia="Amiri" w:cs="Amiri"/>
          <w:color w:val="111111"/>
          <w:sz w:val="28"/>
          <w:sz w:val="28"/>
          <w:szCs w:val="28"/>
          <w:rtl w:val="true"/>
          <w:lang w:bidi="ar-SA"/>
        </w:rPr>
        <w:t xml:space="preserve">النهاية و الفاضلان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اقتصر في المدارك على نقل القولين المذكورين و الرواية و كلام الصدوق و لم يرجّح شيئا، و نحوه في الذخيرة و قبلهما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يقرب عندي هو ما ذهب اليه سعد بن عبداللّه من المنع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استدلّ لجواز القنوت بغير العربيّة بصحيحة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يتكلّم في صلاة الفريضة بكلّ شيء يناجي ربّه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يتكلّم الرجل في صلاة الفريضة بكلّ شيء يناجي به ربّه عزّوجلّ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مرسلة أخرى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ناجيت به ربّك في الصلاة فليس بكلام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صحيحة اسماعيل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القنوت و ما يقال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 و لاأعلم فيه شيئا موقّتا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 اللّه عزّوجلّ به و النبي صلى الله عليه و آله فهو من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مرسلة ثالثة للصدوق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الروايات الثلاث الأُوَل هو الدعاء للدنيا و الآخرة، و لاتكون بصدد بيان جواز التكلّم بكلّ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اسماعيل بن الفضل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سؤال الراوي عن دعاء خاصّ في القنوت فأجاب عليه السلام بأنّه ليس فيه دعاء خاصّ، بل كلّ ما قضى اللّه على لسانه من الدعاء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الحلبي واردة في جواز ذكر اللّه و ذكر النبي صلى الله عليه و آله في أيّ موضع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فلايظهر من هذه الروايات جواز القنوت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توقيفيّة العبادات كالنهي عن الدعاء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النصوص المزبورة مع ارسال بعضها غير مساقة لبيان الجواز بأيّ لغة، بل المراد منها أنّ كلّ ما يناجى به اللّه في غرض دنيوي أو أخروي ليس من الكلام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من نفي التوقيت عدم لفظ مخصوص من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كلّه أيضا أنّ المتّجه حينئذ بناءً على شمول مثل هذه الاطلاقات لسائر اللغات الاكتفاء بالفارسيّة و نحوها في الذكر في الركوع و السجود و غيرهما ممّا وجب فيه مطلق الذكر الشامل لسائر اللغات و لم يلتزمه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دعوى حصول القطع من ممارسة أحوال </w:t>
      </w:r>
      <w:bookmarkStart w:id="60" w:name="pg19299_188530"/>
    </w:p>
    <w:p>
      <w:pPr>
        <w:pStyle w:val="BookText"/>
        <w:rPr/>
      </w:pPr>
      <w:bookmarkEnd w:id="60"/>
      <w:r>
        <w:rPr>
          <w:rFonts w:ascii="Amiri" w:hAnsi="Amiri" w:eastAsia="Amiri" w:cs="Amiri"/>
          <w:color w:val="111111"/>
          <w:sz w:val="28"/>
          <w:sz w:val="28"/>
          <w:szCs w:val="28"/>
          <w:rtl w:val="true"/>
          <w:lang w:bidi="ar-SA"/>
        </w:rPr>
        <w:t>الشرع في العبادات واجبها و مندوبها و المعاملات و الايقاعات و غيرها بعدم اعتبار غير اللغة العربيّة فارسيّة و غيرها، و كلّ ما أمر فيه بلفظ و قول و كلام و نحوها لاينساق الى الذهن منه الاّ العربي الموافق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فالمتحصّل أنّه لا دليل على جواز القنوت بغير العربي، و لذلك قال العلاّمة الطباطبائي في منظومته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اللحن كالدعاء بغير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الحزم بها فاجتنب</w:t>
      </w:r>
    </w:p>
    <w:p>
      <w:pPr>
        <w:pStyle w:val="BookText"/>
        <w:rPr/>
      </w:pPr>
      <w:r>
        <w:rPr>
          <w:rFonts w:ascii="Amiri" w:hAnsi="Amiri" w:eastAsia="Amiri" w:cs="Amiri"/>
          <w:color w:val="111111"/>
          <w:sz w:val="28"/>
          <w:sz w:val="28"/>
          <w:szCs w:val="28"/>
          <w:rtl w:val="true"/>
          <w:lang w:bidi="ar-SA"/>
        </w:rPr>
        <w:t xml:space="preserve">و كالدعاء كلّ ذكر قد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بحظر في الذي منه يجب</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61" w:name="__RefHeading___Toc17671261_1280447820"/>
      <w:bookmarkStart w:id="62" w:name="_Toc21"/>
      <w:bookmarkEnd w:id="61"/>
      <w:r>
        <w:rPr>
          <w:rtl w:val="true"/>
        </w:rPr>
        <w:t>في أولويّة قراءة الأدعية المأثورة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يقرأ الأدعية الواردة عن الأئمّة صلوات اللّه عليهم، و الأفضل كلمات الفرج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الحليم الكريم، لا اله الاّ اللّه العليّ العظيم، سبحان اللّه ربّ السموات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يزيد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فوقهنّ و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أن يزيد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أن يقول بعد كلمات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 ارحمنا و عافنا و اعف عنّا انّك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الدعاء في القنوت بالمأثور للأمر و التأسّي، ففي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قنوت الفريضة في الأيّام كلّها الاّ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لي و لوالديّ و لولدي و أهل بيتي و اخواني المؤمنين فيك </w:t>
      </w:r>
    </w:p>
    <w:p>
      <w:pPr>
        <w:pStyle w:val="BookText"/>
        <w:rPr/>
      </w:pPr>
      <w:r>
        <w:rPr>
          <w:rFonts w:ascii="Amiri" w:hAnsi="Amiri" w:eastAsia="Amiri" w:cs="Amiri"/>
          <w:color w:val="111111"/>
          <w:sz w:val="28"/>
          <w:sz w:val="28"/>
          <w:szCs w:val="28"/>
          <w:rtl w:val="true"/>
          <w:lang w:bidi="ar-SA"/>
        </w:rPr>
        <w:t>اليقين و العفو و المعافاة و الرحمة و المغفرة و العافية في الدنيا و الآخرة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في خبر أبي بكر بن أبي سمّاك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 الفجر فلمّا فرغ من قراءته في الثانية جهر بصوته نحوا ممّا كان يقرأ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في الدنيا و الآخرة انّك على كلّ شيء قدير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يستحبّ في قنوت يوم الجمعة بل مطلق القنوت كلمات الفرج، ففي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قنوت يوم الجمعة في الركعة الأولى بعد القراءة، تقول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لا اله الاّ اللّه العليّ العظيم لا اله الاّ اللّه ربّ السموات السبع و ربّ الأرضين السبع و ما فيهنّ و ما بينهنّ و ربّ العرش العظيم و الحمد للّه ربّ العالمين اللّهمّ صلّ على محمّد كما هديتنا به اللّهمّ صلّ على محمّد كما أكرمتنا به اللّهمّ اجعلنا ممّن اخترت لدينك و خلقته لجنّتك اللّهمّ لاتزغ قلوبنا بعد اذ هديتنا و هب لنا من لدنك رحمة انّك أنت الوهّاب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هذه الكلمات التي قد مرّت في خبر أبي بصير تسمّى كلمات الفرج، كما في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خبر أبي بصير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في صحيحة الحلبي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فيهنّ و ما بينهنّ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بينهنّ و ما تحتهنّ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على مأخذ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يقول فيها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جماعة من الأصحاب، منهم المفيد و ابن البرّاج و ابن زهرة، و سئل عنه الشيخ نجم الدين في الفتاوى فجوّزه؛ لأنّه بلفظ القرآن مع ورود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الظاهر أنّ مراد الشهيد من ورود النقل ما روي في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يلقّن كلمات الفرج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 و الحمد للّه ربّ العالمين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لابأس به، و ان روى في المصباح مرسلاً عن سليمان بن حفص المروزي عن أبي الحسن علي بن محمّد بن الرضا عليه السلام يعني الثالث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في صلاة الجمعة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الاّ أنّه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في تركه حسن لا لإمكان كونه محلّلاً؛ لأنّ التحليل 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بل لعدم وروده في القنوت و النهي عنه في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الأحسن أن يقول بعد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 ارحمنا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ورد في صحيحة سعد بن أبي خلف عن أبي عبداللّه عليه السلام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 ارحمنا و عافنا </w:t>
      </w:r>
      <w:r>
        <w:rPr>
          <w:rFonts w:eastAsia="Amiri" w:cs="Amiri" w:ascii="Amiri" w:hAnsi="Amiri"/>
          <w:color w:val="111111"/>
          <w:sz w:val="28"/>
          <w:szCs w:val="28"/>
          <w:rtl w:val="true"/>
          <w:lang w:bidi="ar-SA"/>
        </w:rPr>
        <w:t>... ».</w:t>
      </w:r>
      <w:r>
        <w:rPr>
          <w:rStyle w:val="FootnoteAnchor"/>
          <w:rtl w:val="true"/>
        </w:rPr>
        <w:footnoteReference w:id="53"/>
      </w:r>
      <w:bookmarkStart w:id="63" w:name="pg19299_188533"/>
    </w:p>
    <w:p>
      <w:pPr>
        <w:pStyle w:val="BookText"/>
        <w:rPr/>
      </w:pPr>
      <w:bookmarkEnd w:id="63"/>
      <w:r>
        <w:rPr>
          <w:rFonts w:ascii="Amiri" w:hAnsi="Amiri" w:eastAsia="Amiri" w:cs="Amiri"/>
          <w:color w:val="111111"/>
          <w:sz w:val="28"/>
          <w:sz w:val="28"/>
          <w:szCs w:val="28"/>
          <w:rtl w:val="true"/>
          <w:lang w:bidi="ar-SA"/>
        </w:rPr>
        <w:t>و في خبر ابن أبي سمّاك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 الفجر فلمّا فرغ من قراءته في الثانية جهر بصوته نحوا ممّا كان يقرأ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في الدنيا و الآخرة انّك على كلّ شيء قدير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على ما تضمّن الاتيان به بعد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المصنّف أخذه ممّا ورد في استحباب كون الدعاء بعد التمجيد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64" w:name="__RefHeading___Toc17671263_1280447820"/>
      <w:bookmarkStart w:id="65" w:name="_Toc22"/>
      <w:bookmarkEnd w:id="64"/>
      <w:r>
        <w:rPr>
          <w:rtl w:val="true"/>
        </w:rPr>
        <w:t>في أولويّة ختم القنوت بالصلاة على محمّد صلى الله عليه و آله و آله عليهم السلام</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ختم القنوت بالصلاة على محمّد و آله عليهم السلام بل الابتداء بها أيضا، أو الابتداء في طلب المغفرة أو قضاء الحوائج بها،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تعالى يستجيب الدعاء للنبي صلى الله عليه و آله بالصلاة، و بعيد من رحمته أن يستجيب الأوّل و الآخر و لايستجيب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طلب المغفرة و الحاجات بين الدعاءين للصلاة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الصلاة على محمّد و آل محمّد عليهم السلام مع كلّ دعاء و ان كان في القنوت، ففي صحيحة صفوان الجمّال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يدعى اللّه عزّوجلّ به محجوب عن السماء حتّى يصلّى على محمّد و آل محمّد</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الابتداء بالصلاة على محمّد و آل محمّد في الدعاء مطلقا، ففي نهج البلاغة عن أميرالمؤمنين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لك الى اللّه حاجة فابدأ بمسألة الصلاة على النبي صلى الله عليه و آله ثمّ سل حاجتك، فانّ اللّه أكرم من أن يسأل حاجتين فيقضي احداهما و يمنع الأخرى</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يستحبّ الصلاة على النبي و آله في أوّل الدعاء و آخره، ففي مرسلة ابن جمهور عن أبيه عن رجاله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الى اللّه عزّوجلّ حاجة فليبدأ بالصلاة على محمّد و آله ثمّ يسأل حاجته، ثمّ يختم بالصلاة على محمّد و آل محمّد، فانّ اللّه عزّوجلّ أكرم من أن يقبل الطرفين و يدع الوسط اذا كانت الصلاة على محمّد و آله لاتحجب عنه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هذه النصوص و ان وردت في الدعاء و لم يذكر فيها القنوت الاّ أنّها باطلاقها شاملة للدعاء في القنوت و في كلّ موضع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القنوت الجامع الموجب لقضاء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دانت له السموات و الأرض بالعبوديّة سبحان من تفرّد بالوحدانيّة اللّهمّ صلّ على محمّد و آل محمّد و عجّل فرجهم اللّهمّ اغفر لي و لجميع المؤمنين و المؤمنات و اقض حوائجي و حوائجهم بحقّ حبيبك محمّد و آله الطاهرين صلّى اللّه عليه و آله أجمعين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الدعاء مشمول لمطلقات النصوص و قد جمع بين الثناء و الصلوات و الاستغفار و الدعاء للمؤمنين و المؤمنات و طلب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لم يكن عليه دليل خاصّ</w:t>
      </w:r>
      <w:r>
        <w:rPr>
          <w:rFonts w:eastAsia="Amiri" w:cs="Amiri" w:ascii="Amiri" w:hAnsi="Amiri"/>
          <w:color w:val="111111"/>
          <w:sz w:val="28"/>
          <w:szCs w:val="28"/>
          <w:rtl w:val="true"/>
          <w:lang w:bidi="ar-SA"/>
        </w:rPr>
        <w:t xml:space="preserve">. </w:t>
      </w:r>
      <w:bookmarkStart w:id="66" w:name="pg19299_188535"/>
    </w:p>
    <w:p>
      <w:pPr>
        <w:pStyle w:val="Heading4"/>
        <w:numPr>
          <w:ilvl w:val="3"/>
          <w:numId w:val="1"/>
        </w:numPr>
        <w:rPr/>
      </w:pPr>
      <w:bookmarkStart w:id="67" w:name="__RefHeading___Toc17671265_1280447820"/>
      <w:bookmarkStart w:id="68" w:name="_Toc23"/>
      <w:bookmarkEnd w:id="66"/>
      <w:bookmarkEnd w:id="67"/>
      <w:r>
        <w:rPr>
          <w:rtl w:val="true"/>
        </w:rPr>
        <w:t>في الدعاء الملحون مادّة أو اعرابا</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القنوت الدعاء الملحون مادّة أو اعرابا اذا لم يكن لحنه فاحشا و لامغيّرا للمعنى لكنّ 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في القنوت الدعاء الملحون مادام يصدق عليه الدعاء فيشمله اطلاقات الأدلّة، فاذا كان اللحن بحدّ لم يصدق عليه الدعاء فلايجوز</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7671267_1280447820"/>
      <w:bookmarkStart w:id="70" w:name="_Toc24"/>
      <w:bookmarkEnd w:id="69"/>
      <w:r>
        <w:rPr>
          <w:rtl w:val="true"/>
        </w:rPr>
        <w:t>في الدعاء على العدوّ في القنوت</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القنوت الدعاء على العدوّ بغير ظلم و تسميته كما يجوز الدعاء لشخص خاصّ مع ذكر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الدعاء على أعداء الدين و الظالمين و تسميتهم، و الدليل على ذلك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في الوتر على العدوّ و ان شئت سمّيتهم و 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خبر عبداللّه بن هلال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قد قنت و دعا على قوم بأسمائهم و أسماء آبائهم و عشائرهم و فعله علي عليه السلام بعده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خبر ابراهيم بن عقبة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بعض هؤلاء الممطورة، فأقنت عليهم في صلاتي؟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أقنت عليهم في صلاتك</w:t>
      </w:r>
      <w:r>
        <w:rPr>
          <w:rFonts w:eastAsia="Amiri" w:cs="Amiri" w:ascii="Amiri" w:hAnsi="Amiri"/>
          <w:color w:val="111111"/>
          <w:sz w:val="28"/>
          <w:szCs w:val="28"/>
          <w:rtl w:val="true"/>
          <w:lang w:bidi="ar-SA"/>
        </w:rPr>
        <w:t>».</w:t>
      </w:r>
      <w:r>
        <w:rPr>
          <w:rStyle w:val="FootnoteAnchor"/>
          <w:rtl w:val="true"/>
        </w:rPr>
        <w:footnoteReference w:id="61"/>
      </w:r>
      <w:bookmarkStart w:id="71" w:name="pg19299_188536"/>
    </w:p>
    <w:p>
      <w:pPr>
        <w:pStyle w:val="Heading4"/>
        <w:numPr>
          <w:ilvl w:val="3"/>
          <w:numId w:val="1"/>
        </w:numPr>
        <w:rPr/>
      </w:pPr>
      <w:bookmarkStart w:id="72" w:name="__RefHeading___Toc17671269_1280447820"/>
      <w:bookmarkStart w:id="73" w:name="_Toc25"/>
      <w:bookmarkEnd w:id="71"/>
      <w:bookmarkEnd w:id="72"/>
      <w:r>
        <w:rPr>
          <w:rtl w:val="true"/>
        </w:rPr>
        <w:t>في الدعاء لطلب الحرام</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الدعاء لطلب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 غير واحد مرسلين له ارسال المسلّمات، و في المنتهى الاجماع عليه، و اعترف غير واحد بعدم العثور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نوع من التجرّي فيحرم لو قيل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الى الاجماع المدّعى لايبعد أن يقال بأنّ طلب الحرام من اللّه كسر حرمة الدين و هتكه و استهزاء بأوامر اللّه تعالى، فيحرم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7671271_1280447820"/>
      <w:bookmarkStart w:id="75" w:name="_Toc26"/>
      <w:bookmarkEnd w:id="74"/>
      <w:r>
        <w:rPr>
          <w:rtl w:val="true"/>
        </w:rPr>
        <w:t>في استحباب اطالة القنوت</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اطالة القنوت خصوصا في صلاة الوتر، فعن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قنوتا في دار الدنيا أطولكم راحة يوم القيامة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قنوتا في الوتر في دار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الأخبار أنّ اطالة الدعاء في الصلاة أفضل من اطالة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التي ذكرها المصنّف عن رسول اللّه صلى الله عليه و آله هي صحيحة أبي بصير و نظيرها مرسلة الصدوق</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صحيحة معاوية بن عمّار قال</w:t>
      </w:r>
      <w:r>
        <w:rPr>
          <w:rFonts w:eastAsia="Amiri" w:cs="Amiri" w:ascii="Amiri" w:hAnsi="Amiri"/>
          <w:color w:val="111111"/>
          <w:sz w:val="28"/>
          <w:szCs w:val="28"/>
          <w:rtl w:val="true"/>
          <w:lang w:bidi="ar-SA"/>
        </w:rPr>
        <w:t xml:space="preserve">: </w:t>
      </w:r>
      <w:bookmarkStart w:id="76" w:name="pg19299_188537"/>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افتتحا الصلاة في ساعة واحدة، فتلا هذا القرآن فكانت تلاوته أكثر من دعائه، و دعا هذا فكان دعاؤه أكثر من تلاوته، ثمّ انصرفا في ساعة واحدة،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 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علمت أنّ كلاًّ حسن و أنّ كلاًّ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أفضل، 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انّ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العبادة، هي و اللّه أفضل، هي و اللّه أفضل، أليست هي العبادة، هي و اللّه العبادة، هي و اللّه العبادة، أليست هي أشدّهنّ؟ هي واللّه أشدّهنّ، هي و اللّه أشدّهنّ</w:t>
      </w:r>
      <w:r>
        <w:rPr>
          <w:rFonts w:eastAsia="Amiri" w:cs="Amiri" w:ascii="Amiri" w:hAnsi="Amiri"/>
          <w:color w:val="111111"/>
          <w:sz w:val="28"/>
          <w:szCs w:val="28"/>
          <w:rtl w:val="true"/>
          <w:lang w:bidi="ar-SA"/>
        </w:rPr>
        <w:t>».</w:t>
      </w:r>
      <w:r>
        <w:rPr>
          <w:rStyle w:val="FootnoteAnchor"/>
          <w:rtl w:val="true"/>
        </w:rPr>
        <w:footnoteReference w:id="64"/>
      </w:r>
    </w:p>
    <w:p>
      <w:pPr>
        <w:pStyle w:val="Heading4"/>
        <w:numPr>
          <w:ilvl w:val="3"/>
          <w:numId w:val="1"/>
        </w:numPr>
        <w:rPr/>
      </w:pPr>
      <w:bookmarkStart w:id="77" w:name="__RefHeading___Toc17671273_1280447820"/>
      <w:bookmarkStart w:id="78" w:name="_Toc27"/>
      <w:bookmarkEnd w:id="77"/>
      <w:r>
        <w:rPr>
          <w:rtl w:val="true"/>
        </w:rPr>
        <w:t>في استحباب التكبير قبل القنوت</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قبل القنوت، و رفع اليدين حال التكبير و وضعهما ثمّ رفعهما حيال الوجه و بسطهما جاعلاً باطنهما نحو السماء و ظاهرهما نحو الأرض، و أن يكونا منضمّتين مضمومتي الأصابع الاّ الابهامين و أن يكون نظره الى كفّيه و يكره أن يجاوز بهما الرأس و كذا يكره أن يمرّ بهما على وجهه و صدره عند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التكبير قبل القنوت؛ لصحيحة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الصلاة الفرض الخمس الصلوات خمس و تسعون تكبيرة، منها تكبيرة القنوت خمسة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رفع اليدين حال التكبير؛ لصحيحة صفوان بن مهران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اذا كبّر في الصلاة يرفع يديه حتّى يكاد يبلغ أذنيه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رفعهما حيال الوجه؛ لصحيحة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يديك في الوتر حيال وجهك و ان شئت تحت ثوبك</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بسطهما جاعلاً باطنهما دون الوجه؛ لما في كتاب دعائم الاسلام عن أبي عبداللّه جعفر بن محمّد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الوتر بعد الركوع في الثالثة، و ترفع يديك و تبسطهما، و ترفع باطنهما دون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يكره أن يجاوز بهما الرأس، لموثّقة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يديك بالدعاء في المكتوبة تجاوز بهما رأسك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اليدين تلقاء وجهه مبسوطتين يستقبل بباطنهما السماء، فلم أقف له في الأخبار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ما في المستدرك من الدليل على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ذكروه من استحباب النظر اليهما فظاهر كلام </w:t>
      </w:r>
      <w:bookmarkStart w:id="79" w:name="pg19299_188539"/>
    </w:p>
    <w:p>
      <w:pPr>
        <w:pStyle w:val="BookText"/>
        <w:rPr/>
      </w:pPr>
      <w:bookmarkEnd w:id="79"/>
      <w:r>
        <w:rPr>
          <w:rFonts w:ascii="Amiri" w:hAnsi="Amiri" w:eastAsia="Amiri" w:cs="Amiri"/>
          <w:color w:val="111111"/>
          <w:sz w:val="28"/>
          <w:sz w:val="28"/>
          <w:szCs w:val="28"/>
          <w:rtl w:val="true"/>
          <w:lang w:bidi="ar-SA"/>
        </w:rPr>
        <w:t>المحقّق في المعتبر و الشهيد في الذكرى يدلّ على وجود النصّ به، و ما ذكروه و ان لم يرد به نصّ الاّ أنّه لابأس به لحبس النظر لكن لاينبغي اعتقاد استحبابه و توظيفه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نقل عن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مسح وجهه بيديه و يمرّهما على لحيته و صدره بعد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فيه على خبر بل ظاهر التوقيع المروي عن صاحب الزمان عليه السلامخلافه و هو ما رواه الطبرسي في الاحتجاج عن محمّد بن عبداللّه بن جعفر الحميري و نحوه في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صاحب الزمان عليه السلام يسأله عن القنوت في الفريضة اذا فرغ من دعائه أن يردّ يديه على وجهه و صدره للحديث الذي روي أنّ اللّه عزّوجلّ أجلّ من أن يردّ يدي عبد صفرا بل يملأهما من رحمته، أم لايجوز؛ فانّ بعض أصحابنا ذكر أنّه عمل في الصلاة؟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اليدين من القنوت على الرأس و الوجه غير جائز في الفرائض و الذي عليه العمل فيه اذا رجع يديه في قنوت الفريضة و فرغ من الدعاء أن يردّ بطن راحتيه مع صدره تلقاء ركبتيه على تمهّل و يكبّر و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صحيح و هو في نوافل النهار و الليل دون الفرائض و العمل به فيها أفضل</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80" w:name="__RefHeading___Toc17671275_1280447820"/>
      <w:bookmarkStart w:id="81" w:name="_Toc28"/>
      <w:bookmarkEnd w:id="80"/>
      <w:r>
        <w:rPr>
          <w:rtl w:val="true"/>
        </w:rPr>
        <w:t>في الجهر بالقنوت</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سواء كانت الصلاة جهريّة أو اخفاتيّة، و سواء كان اماما أو منفردا بل أو مأموما اذا لم يسمع الامام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الجهر بالقنوت مطلقا؛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كلّه جهار</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بكر بن أبي سمّاك قال</w:t>
      </w:r>
      <w:r>
        <w:rPr>
          <w:rFonts w:eastAsia="Amiri" w:cs="Amiri" w:ascii="Amiri" w:hAnsi="Amiri"/>
          <w:color w:val="111111"/>
          <w:sz w:val="28"/>
          <w:szCs w:val="28"/>
          <w:rtl w:val="true"/>
          <w:lang w:bidi="ar-SA"/>
        </w:rPr>
        <w:t xml:space="preserve">: </w:t>
      </w:r>
      <w:bookmarkStart w:id="82" w:name="pg19299_188540"/>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 الفجر فلمّا فرغ من قراءته في الثانية جهر بصوته نحوا ممّا كان يقرأ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في الدنيا و الآخرة انّك على كلّ شيء قدير</w:t>
      </w:r>
      <w:r>
        <w:rPr>
          <w:rFonts w:eastAsia="Amiri" w:cs="Amiri" w:ascii="Amiri" w:hAnsi="Amiri"/>
          <w:color w:val="111111"/>
          <w:sz w:val="28"/>
          <w:szCs w:val="28"/>
          <w:rtl w:val="true"/>
          <w:lang w:bidi="ar-SA"/>
        </w:rPr>
        <w:t>».</w:t>
      </w:r>
      <w:r>
        <w:rPr>
          <w:rStyle w:val="FootnoteAnchor"/>
          <w:rtl w:val="true"/>
        </w:rPr>
        <w:footnoteReference w:id="74"/>
      </w:r>
    </w:p>
    <w:p>
      <w:pPr>
        <w:pStyle w:val="Heading4"/>
        <w:numPr>
          <w:ilvl w:val="3"/>
          <w:numId w:val="1"/>
        </w:numPr>
        <w:rPr/>
      </w:pPr>
      <w:bookmarkStart w:id="83" w:name="__RefHeading___Toc17671277_1280447820"/>
      <w:bookmarkStart w:id="84" w:name="_Toc29"/>
      <w:bookmarkEnd w:id="83"/>
      <w:r>
        <w:rPr>
          <w:rtl w:val="true"/>
        </w:rPr>
        <w:t>فيما اذا نذر القنوت في كلّ صلاة أو صلاة خاصّة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القنوت في كلّ صلاة أو صلاة خاصّة وجب، لكن لاتبطل الصلاة بتركه سهوا بل و لا بتركه عمدا أيضا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القنوت بالنذر فلأنّه راجح فينعقد به النذر، و أمّا عدم بطلان الصلاة بتركه فلأنّه أتى بالمأمور به على وجهه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7671279_1280447820"/>
      <w:bookmarkStart w:id="86" w:name="_Toc30"/>
      <w:bookmarkEnd w:id="85"/>
      <w:r>
        <w:rPr>
          <w:rtl w:val="true"/>
        </w:rPr>
        <w:t>فيما لو نسي القنوت</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القنوت فان تذكّر قبل الوصول الى حدّ الركوع قام و أتى به، و ان تذكّر بعد الدخول في الركوع قضاه بعد الرفع منه، و كذا لو تذكّر بعد الهوي للسجود قبل وضع الجبهة و ان كان الأحوط ترك العود اليه، و ان تذكّر بعد الدخول في السجود أو بعد الصلاة قضاه بعد الصلاة و ان طالت المدّة، و الأولى الاتيان به اذا كان بعد الصلاة جالسا مستقبلاً، و ان تركه عمدا في محلّه أو بعد الركوع فلا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نسي القنوت لا اعادة عليه الاّ أنّه يستحبّ التدارك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عمّار عن أبي عبداللّه عليه السلام عن الرجل ينسى القنوت في الوتر أو غير الوتر، فقال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ذكره و قد أهوى الى الركوع قبل أن يضع يديه على الركبتين فليرجع قائما و ليقنت ثمّ ليركع، و ان وضع يده </w:t>
      </w:r>
    </w:p>
    <w:p>
      <w:pPr>
        <w:pStyle w:val="BookText"/>
        <w:rPr/>
      </w:pPr>
      <w:r>
        <w:rPr>
          <w:rFonts w:ascii="Amiri" w:hAnsi="Amiri" w:eastAsia="Amiri" w:cs="Amiri"/>
          <w:color w:val="111111"/>
          <w:sz w:val="28"/>
          <w:sz w:val="28"/>
          <w:szCs w:val="28"/>
          <w:rtl w:val="true"/>
          <w:lang w:bidi="ar-SA"/>
        </w:rPr>
        <w:t>على الركبتين فليمض في صلاته و ليس عليه شيء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في صحيحة محمّد بن مسلم و زرارة بن أعين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جعفر عليه السلام عن الرجل ينسى القنوت حتّى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بعد الركوع فان لم يذكر فلا شيء عليه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بازائها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القنوت حتّى يركع، أيقنت؟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على نفي الوجوب تارة و على التقيّة أخرى</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يستحبّ قضاء القنوت ان نسيه ثمّ ذكره بعد الفراغ و لو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يذكر عند أبي عبداللّه عليه السلام قال في الرجل اذا سها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بعدما ينصرف و هو جالس</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في صحيحة زرارة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ثمّ ليقله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للرجل أن يرغب عن سنّة رسول اللّه صلى الله عليه و آلهأو يدعها</w:t>
      </w:r>
      <w:r>
        <w:rPr>
          <w:rFonts w:eastAsia="Amiri" w:cs="Amiri" w:ascii="Amiri" w:hAnsi="Amiri"/>
          <w:color w:val="111111"/>
          <w:sz w:val="28"/>
          <w:szCs w:val="28"/>
          <w:rtl w:val="true"/>
          <w:lang w:bidi="ar-SA"/>
        </w:rPr>
        <w:t>».</w:t>
      </w:r>
      <w:r>
        <w:rPr>
          <w:rStyle w:val="FootnoteAnchor"/>
          <w:rtl w:val="true"/>
        </w:rPr>
        <w:footnoteReference w:id="80"/>
      </w:r>
      <w:bookmarkStart w:id="87" w:name="pg19299_188542"/>
    </w:p>
    <w:p>
      <w:pPr>
        <w:pStyle w:val="Heading4"/>
        <w:numPr>
          <w:ilvl w:val="3"/>
          <w:numId w:val="1"/>
        </w:numPr>
        <w:rPr/>
      </w:pPr>
      <w:bookmarkStart w:id="88" w:name="__RefHeading___Toc17671281_1280447820"/>
      <w:bookmarkStart w:id="89" w:name="_Toc31"/>
      <w:bookmarkEnd w:id="87"/>
      <w:bookmarkEnd w:id="88"/>
      <w:r>
        <w:rPr>
          <w:rtl w:val="true"/>
        </w:rPr>
        <w:t>في اشتراط القيام في القنوت</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اشتراط القيام في القنوت مع التمكّن منه الاّ اذا كانت الصلاة من جلوس أو كانت نافلة حيث يجوز الجلوس في أثنائها كما يجوز في ابتدائها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ذلك في المسألة الثالثة من فصل القيام</w:t>
      </w:r>
      <w:r>
        <w:rPr>
          <w:rFonts w:eastAsia="Amiri" w:cs="Amiri" w:ascii="Amiri" w:hAnsi="Amiri"/>
          <w:color w:val="111111"/>
          <w:sz w:val="28"/>
          <w:szCs w:val="28"/>
          <w:rtl w:val="true"/>
          <w:lang w:bidi="ar-SA"/>
        </w:rPr>
        <w:t>.</w:t>
      </w:r>
      <w:r>
        <w:rPr>
          <w:rStyle w:val="FootnoteAnchor"/>
          <w:rtl w:val="true"/>
        </w:rPr>
        <w:footnoteReference w:id="81"/>
      </w:r>
    </w:p>
    <w:p>
      <w:pPr>
        <w:pStyle w:val="Heading4"/>
        <w:numPr>
          <w:ilvl w:val="3"/>
          <w:numId w:val="1"/>
        </w:numPr>
        <w:rPr/>
      </w:pPr>
      <w:bookmarkStart w:id="90" w:name="__RefHeading___Toc17671283_1280447820"/>
      <w:bookmarkStart w:id="91" w:name="_Toc32"/>
      <w:bookmarkEnd w:id="90"/>
      <w:r>
        <w:rPr>
          <w:rtl w:val="true"/>
        </w:rPr>
        <w:t>في بعض المستحبّات للمرأة في الصلاة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كالرجل في الواجبات و المستحبّات الاّ في أمور قد مرّ كثير منها في تضاعيف ما قدّمنا من المسائل، و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لها الزينة حال الصلاة بالحليّ و الخضاب، و الاخفات في الأقوال، و الجمع بين قدميها حال القيام، و ضمّ ثدييها الى صدرها بيديها حاله أيضا، و وضع يديها على فخذيها حال الركوع و أن لاتردّ ركبتيها حاله الى وراء، و أن تبدأ بالقعود للسجود، و أن تجلس معتدلة ثمّ تسجد، و أن تجتمع و تضمّ أعضاءها حال السجود، و أن تلتصق بالأرض بلا تجافٍ و تفترش ذراعيها، و أن تنسلّ انسلالاً اذا أرادت القيام أي تنهض بتأنٍّ و تدريج عدلاً لئلاّ تبدو عجيزتها، و أن تجلس على أليتيها اذا جلست رافعة ركبتيها ضامّة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للمرأة الزينة حال الصلاة من الحليّ و الخضاب، ففي صحيحة غياث بن ابراهيم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لاتصلّي المرأة عطلاً</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رسول اللّه صلى الله عليه و آله أنّه كره أن تصلّي بلا حلي</w:t>
      </w:r>
      <w:r>
        <w:rPr>
          <w:rFonts w:eastAsia="Amiri" w:cs="Amiri" w:ascii="Amiri" w:hAnsi="Amiri"/>
          <w:color w:val="111111"/>
          <w:sz w:val="28"/>
          <w:szCs w:val="28"/>
          <w:rtl w:val="true"/>
          <w:lang w:bidi="ar-SA"/>
        </w:rPr>
        <w:t>.</w:t>
      </w:r>
      <w:r>
        <w:rPr>
          <w:rStyle w:val="FootnoteAnchor"/>
          <w:rtl w:val="true"/>
        </w:rPr>
        <w:footnoteReference w:id="83"/>
      </w:r>
      <w:bookmarkStart w:id="92" w:name="pg19299_188543"/>
    </w:p>
    <w:p>
      <w:pPr>
        <w:pStyle w:val="BookText"/>
        <w:rPr/>
      </w:pPr>
      <w:bookmarkEnd w:id="92"/>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لاتصلّي الاّ و هي مختضبة، فان لم تكن مختضبة فلتمسّ مواضع الحنّاء بخلوق</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تدلّ على سائر ما يستحبّ للمرأة حال الصلاة مضمرة زرارة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قامت المرأة في الصلاة جمعت بين قدميها، و لاتفرّج بينهما، و تضمّ يديها الى صدرها لمكان ثدييها، فاذا ركعت وضعت يديها فوق ركبتيها على فخذيها لئلاّ تطأطأ كثيرا فترتفع عجيزتها، فاذا جلست فعلى أليتيها، ليس كما يجلس الرجل، و اذا سقطت للسجود بدأت بالقعود و بالركبتين قبل اليدين ثمّ تسجد لاطئة بالأرض فاذا كانت في جلوسها ضمّت فخذيها و رفعت ركبتيها من الأرض، و اذا نهضت انسلّت انسلالاً لاترفع عجيزتها أوّلاً</w:t>
      </w:r>
      <w:r>
        <w:rPr>
          <w:rFonts w:eastAsia="Amiri" w:cs="Amiri" w:ascii="Amiri" w:hAnsi="Amiri"/>
          <w:color w:val="111111"/>
          <w:sz w:val="28"/>
          <w:szCs w:val="28"/>
          <w:rtl w:val="true"/>
          <w:lang w:bidi="ar-SA"/>
        </w:rPr>
        <w:t>».</w:t>
      </w:r>
      <w:r>
        <w:rPr>
          <w:rStyle w:val="FootnoteAnchor"/>
          <w:rtl w:val="true"/>
        </w:rPr>
        <w:footnoteReference w:id="85"/>
      </w:r>
    </w:p>
    <w:p>
      <w:pPr>
        <w:pStyle w:val="Heading4"/>
        <w:numPr>
          <w:ilvl w:val="3"/>
          <w:numId w:val="1"/>
        </w:numPr>
        <w:rPr/>
      </w:pPr>
      <w:bookmarkStart w:id="93" w:name="__RefHeading___Toc17671285_1280447820"/>
      <w:bookmarkStart w:id="94" w:name="_Toc33"/>
      <w:bookmarkEnd w:id="93"/>
      <w:r>
        <w:rPr>
          <w:rtl w:val="true"/>
        </w:rPr>
        <w:t>في أنّ صلاة الصبي كالرجل و الصبيّة كالمرأة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الصبي كالرجل و الصبيّة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الصبي يلحق بالرجل و الصبيّة بالمرأة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المسائل المتقدّمة متفرّقة حكم النظر و اليدين حال الصلاة و لابأس باعادته جملة، فشغل النظر حال القيام أن يكون على موضع السجود، و حال الركوع بين القدمين، و حال السجود الى طرف الأنف و حال الجلوس الى حجره، و أمّا اليدان فيرسلهما حال القيام و يضعهما علىالفخذين و حال الركوع على الركبتين مفرّجة الأصابع، و حال السجود على </w:t>
      </w:r>
    </w:p>
    <w:p>
      <w:pPr>
        <w:pStyle w:val="BookText"/>
        <w:rPr/>
      </w:pPr>
      <w:r>
        <w:rPr>
          <w:rFonts w:ascii="Amiri" w:hAnsi="Amiri" w:eastAsia="Amiri" w:cs="Amiri"/>
          <w:color w:val="111111"/>
          <w:sz w:val="28"/>
          <w:sz w:val="28"/>
          <w:szCs w:val="28"/>
          <w:rtl w:val="true"/>
          <w:lang w:bidi="ar-SA"/>
        </w:rPr>
        <w:t>الأرض مبسوطتين مستقبلاً بأصابعهما منضمّة حذاء الأذنين، و حال الجلوس على الفخذين و حال القنوت تلقاء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المسائل المتقدّمة متفرّقة حكم النظر و اليدين حال الصلاة و قد جمع بعضها في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أرسل يديك، و لاتشبّك أصابعك و ليكونا على فخذيك قبالة ركبتيك، وليكن نظرك الى موضع سجودك، فاذا ركعت فصفّ في ركوعك بين قدميك تجعل بينهما قدر شبر، و تمكّن راحتيك من ركبتيك، و تضع يدك اليمنى على ركبتك اليمنى قبل اليسرى، و بلّغ أطراف أصابعك عين الركبة، و فرّج أصابعك اذا وضعتها على ركبتيك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نظرك الى بين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ابسطهما على الأرض 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لاتفرجنّ بين أصابعك في سجودك، ولكن ضمّهنّ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
      </w:r>
      <w:bookmarkStart w:id="95" w:name="pg19299_188545"/>
    </w:p>
    <w:p>
      <w:pPr>
        <w:pStyle w:val="Heading3"/>
        <w:numPr>
          <w:ilvl w:val="2"/>
          <w:numId w:val="1"/>
        </w:numPr>
        <w:rPr/>
      </w:pPr>
      <w:bookmarkStart w:id="96" w:name="__RefHeading___Toc17671287_1280447820"/>
      <w:bookmarkStart w:id="97" w:name="_Toc34"/>
      <w:bookmarkEnd w:id="95"/>
      <w:bookmarkEnd w:id="96"/>
      <w:r>
        <w:rPr>
          <w:rtl w:val="true"/>
        </w:rPr>
        <w:t xml:space="preserve">فصل </w:t>
      </w:r>
      <w:r>
        <w:rPr>
          <w:rtl w:val="true"/>
        </w:rPr>
        <w:t xml:space="preserve">: </w:t>
      </w:r>
      <w:r>
        <w:rPr>
          <w:rtl w:val="true"/>
        </w:rPr>
        <w:t>في التعقيب</w:t>
      </w:r>
      <w:bookmarkEnd w:id="97"/>
    </w:p>
    <w:p>
      <w:pPr>
        <w:pStyle w:val="Heading4"/>
        <w:numPr>
          <w:ilvl w:val="3"/>
          <w:numId w:val="1"/>
        </w:numPr>
        <w:rPr/>
      </w:pPr>
      <w:bookmarkStart w:id="98" w:name="__RefHeading___Toc17671289_1280447820"/>
      <w:bookmarkStart w:id="99" w:name="_Toc35"/>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 هو الاشتغال عقيب الصلاة بالدعاء أو الذكر أو التلاوة أو غيرها من الأفعال الحسنة مثل التفكّر في عظمة اللّه و نحوه و مثل البكاء لخشية اللّه أو للرغبة اليه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الحدائق نقل عن أهل اللغة أنّ التعقيب هو الجلوس بعد الصلاة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عن بعض فقهائنا أنّه فسّره بالاشتغال عقيب الصلاة بدعاء أو ذكر و ما أشبه ذلك و لم يذكر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بما أشبه ذلك نحو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البهائي رحمه الله في الحبل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فسّره بعض فقهائنا بالاشتغال عقيب الصلاة بدعاء أو ذكر و ما أشبه ذلك و لم يذكر الجلوس، و لعلّ المراد بما </w:t>
      </w:r>
      <w:bookmarkStart w:id="100" w:name="pg19299_188546"/>
    </w:p>
    <w:p>
      <w:pPr>
        <w:pStyle w:val="BookText"/>
        <w:rPr/>
      </w:pPr>
      <w:bookmarkEnd w:id="100"/>
      <w:r>
        <w:rPr>
          <w:rFonts w:ascii="Amiri" w:hAnsi="Amiri" w:eastAsia="Amiri" w:cs="Amiri"/>
          <w:color w:val="111111"/>
          <w:sz w:val="28"/>
          <w:sz w:val="28"/>
          <w:szCs w:val="28"/>
          <w:rtl w:val="true"/>
          <w:lang w:bidi="ar-SA"/>
        </w:rPr>
        <w:t>أشبه الدعاء و الذكر، البكاء من خشية اللّه تعالى و التفكّر في عجائب مصنوعاته و التذكّر لجزيل آلائه و ما هو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الشيخ البهائي في تفسير التعقيب يكون من مصاديق الدعاء و ذكر اللّه تعالى</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7671291_1280447820"/>
      <w:bookmarkStart w:id="102" w:name="_Toc36"/>
      <w:bookmarkEnd w:id="101"/>
      <w:r>
        <w:rPr>
          <w:rtl w:val="true"/>
        </w:rPr>
        <w:t>في تأكيد استحباب التعقيب</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السنن الأكيدة، و منافعه في الدين و الدنيا كثيرة،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عقّب في صلاته فهو في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خبر حمّاد بن عيسى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عليكم الصلوات الخمس في أفضل الساعات، فعليكم بالدعاء في أدبار الصلوات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 العبد من الصلاة و لم يسأل اللّه تعالى حاجة، يقول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عبدي، فقد أدّى فريضتي و لم يسأل حاجته منّي كأنّه قد استغنى عنّي، خذوا صلاته فاضربوا بها وجهه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في صحيحة الوليد بن صبيح عن أبي عبداللّه عليه السلام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التعقيب أبلغ في طلب الرزق من الضرب في البلاد، يعني بالتعقيب </w:t>
      </w:r>
      <w:bookmarkStart w:id="103" w:name="pg19299_188547"/>
    </w:p>
    <w:p>
      <w:pPr>
        <w:pStyle w:val="BookText"/>
        <w:rPr/>
      </w:pPr>
      <w:bookmarkEnd w:id="103"/>
      <w:r>
        <w:rPr>
          <w:rFonts w:ascii="Amiri" w:hAnsi="Amiri" w:eastAsia="Amiri" w:cs="Amiri"/>
          <w:color w:val="111111"/>
          <w:sz w:val="28"/>
          <w:sz w:val="28"/>
          <w:szCs w:val="28"/>
          <w:rtl w:val="true"/>
          <w:lang w:bidi="ar-SA"/>
        </w:rPr>
        <w:t>الدعاء بعقب الصلاة</w:t>
      </w:r>
      <w:r>
        <w:rPr>
          <w:rFonts w:eastAsia="Amiri" w:cs="Amiri" w:ascii="Amiri" w:hAnsi="Amiri"/>
          <w:color w:val="111111"/>
          <w:sz w:val="28"/>
          <w:szCs w:val="28"/>
          <w:rtl w:val="true"/>
          <w:lang w:bidi="ar-SA"/>
        </w:rPr>
        <w:t>».</w:t>
      </w:r>
      <w:r>
        <w:rPr>
          <w:rStyle w:val="FootnoteAnchor"/>
          <w:rtl w:val="true"/>
        </w:rPr>
        <w:footnoteReference w:id="91"/>
      </w:r>
    </w:p>
    <w:p>
      <w:pPr>
        <w:pStyle w:val="Heading4"/>
        <w:numPr>
          <w:ilvl w:val="3"/>
          <w:numId w:val="1"/>
        </w:numPr>
        <w:rPr/>
      </w:pPr>
      <w:bookmarkStart w:id="104" w:name="__RefHeading___Toc17671293_1280447820"/>
      <w:bookmarkStart w:id="105" w:name="_Toc37"/>
      <w:bookmarkEnd w:id="104"/>
      <w:r>
        <w:rPr>
          <w:rtl w:val="true"/>
        </w:rPr>
        <w:t>في أنّه هل يستحبّ التعقيب بعد النوافل؟</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استحبابه بعد النوافل أيضا و ان كان بعد الفرائض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بعد الفرائض آكد فلورود روايات عديدة في الفرائض، و أمّا استحبابه بعد النوافل فلاطلاق بعضها و خصوص خبر الحسن بن صالح بن 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صلّى ركعتين فأتمّ ركوعها و سجودها ثمّ جلس فأثنى على اللّه و صلّى على رسول اللّه صلى الله عليه و آله ثمّ سأل اللّه حاجته فقد طلب الخير في مظانّه، و من طلب الخير في مظانّه لم يخب</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أيضا وردت أخبار عديدة في استحباب الصلوات في الأوقات الخاصّة و الصلوات المنسوبة الى الأئمّة عليهم السلام ثمّ الدعاء و سؤال الحاجة بعدها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7671295_1280447820"/>
      <w:bookmarkStart w:id="107" w:name="_Toc38"/>
      <w:bookmarkEnd w:id="106"/>
      <w:r>
        <w:rPr>
          <w:rtl w:val="true"/>
        </w:rPr>
        <w:t>في الأمور المعتبرة في التعقيب</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أن يكون متّصلاً بالفراغ منها، غير مشتغل بفعل آخر ينافي صدقه الذي يختلف بحسب المقامات من السفر و الحضر و الاضطرار و الاختيار، ففي السفر يمكن صدقه حال الركوب أو المشي أيضا كحال الاضطرار، و المدار على بقاء الصدق و الهيئة في نظر المتشرّعة، و القدر المتيقّن في الحضر الجلوس مشتغلاً بما ذكر من الدعاء و نحوه، و الظاهر عدم صدقه على الجلوس بلا دعاء أو الدعاء بلا جلوس الاّ في مثل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فيه الاستقبال و الطهارة و الكون في المصلّى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الروايات اعتبار اتّصال التعقيب بالفراغ منها و الجلوس حينه، ففي خبر </w:t>
      </w:r>
      <w:bookmarkStart w:id="108" w:name="pg19299_188548"/>
    </w:p>
    <w:p>
      <w:pPr>
        <w:pStyle w:val="BookText"/>
        <w:rPr/>
      </w:pPr>
      <w:bookmarkEnd w:id="108"/>
      <w:r>
        <w:rPr>
          <w:rFonts w:ascii="Amiri" w:hAnsi="Amiri" w:eastAsia="Amiri" w:cs="Amiri"/>
          <w:color w:val="111111"/>
          <w:sz w:val="28"/>
          <w:sz w:val="28"/>
          <w:szCs w:val="28"/>
          <w:rtl w:val="true"/>
          <w:lang w:bidi="ar-SA"/>
        </w:rPr>
        <w:t>مسعدة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يقول 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 و الى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قضيت الصلاة بعد أن تسلّم و أنت جالس فانصب في الدعاء من أمر الدنيا و الآخرة، فاذا فرغت من الدعاء فارغب الى اللّه عزّوجلّ أن يتقبّلها منك</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أيضا ظاهرها حفظ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الاستقبال و الطهارة و الكون في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التعقيب و ان كان قد يصدق التعقيب بدونها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7671297_1280447820"/>
      <w:bookmarkStart w:id="110" w:name="_Toc39"/>
      <w:bookmarkEnd w:id="109"/>
      <w:r>
        <w:rPr>
          <w:rtl w:val="true"/>
        </w:rPr>
        <w:t>في بعض الأذكار و الأدعية المأثورة في التعقيب</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فيه كون الأذكار و الدعاء بالعربيّة و ان كان هو الأفضل، كما أنّ الأفضل الأذكار و الأدعية المأثورة المذكورة في كتب العلماء و نذكر جملة منها تيمّنا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ثلاثا بعد التسليم رافعا يديه على هيئة غيره من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المفضّل بن عمر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يكبّر المصلّي بعد التسليم ثلاثا يرفع بها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 لمّا فتح مكّة صلّى بأصحابه الظهر عند الحجر الأسود فلمّا سلّم رفع يديه و كبّر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وحده أنجز وعده و نصر عبده و أعزّ جنده و غلب الأحزاب وحده فله الملك و له الحمد يحيي و 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
      </w:r>
      <w:bookmarkStart w:id="111" w:name="pg19299_188549"/>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صلوات اللّه عليها، و هو أفضلها على ما ذكره جملة من العلماء،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من التحميد أفضل من تسبيح فاطمة عليهاالسلام و لو كان شيء أفضل منه لنحله رسول اللّه صلى الله عليه و آلهفاطمة عليهاالسلام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الزهراء عليهاالسلام من الذكر الكثير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في أخرى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عليهاالسلام كلّ يوم في دبر كلّ صلاة أحبّ اليّ من صلاة ألف ركعة في كلّ يوم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 الظاهر استحبابه في غير التعقيب أيضا بل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مؤكّد فيه، و عند ارادة النوم لدفع الرؤيا السيّئة، كما أنّ الظاهر عدم اختصاصه بالفرائض، بل هو مستحبّ عقيب كلّ صلاة، 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أربع و ثلاثون مرّة ثمّ الحمد للّه ثلاث و ثلاثون ثمّ سبحان اللّه كذلك، فمجموعها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تقديم التسبيح على التحميد و ان كان الأولى الأوّل</w:t>
      </w:r>
      <w:r>
        <w:rPr>
          <w:rFonts w:eastAsia="Amiri" w:cs="Amiri" w:ascii="Amiri" w:hAnsi="Amiri"/>
          <w:color w:val="111111"/>
          <w:sz w:val="28"/>
          <w:szCs w:val="28"/>
          <w:rtl w:val="true"/>
          <w:lang w:bidi="ar-SA"/>
        </w:rPr>
        <w:t>.</w:t>
      </w:r>
      <w:r>
        <w:rPr>
          <w:rStyle w:val="FootnoteAnchor"/>
          <w:rtl w:val="true"/>
        </w:rPr>
        <w:footnoteReference w:id="98"/>
      </w:r>
    </w:p>
    <w:p>
      <w:pPr>
        <w:pStyle w:val="Heading4"/>
        <w:numPr>
          <w:ilvl w:val="3"/>
          <w:numId w:val="1"/>
        </w:numPr>
        <w:rPr/>
      </w:pPr>
      <w:bookmarkStart w:id="112" w:name="__RefHeading___Toc17671299_1280447820"/>
      <w:bookmarkStart w:id="113" w:name="_Toc40"/>
      <w:bookmarkEnd w:id="112"/>
      <w:r>
        <w:rPr>
          <w:rtl w:val="true"/>
        </w:rPr>
        <w:t>في استحباب كون السبحة بطين قبر الحسين عليه السلام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السبحة بطين قبر الحسين صلوات اللّه عليه،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تسبّح اذا كانت بيد الرجل من غير أن يسبّح، و يكتب له ذلك التسبيح و ان كان غافلاً</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114" w:name="__RefHeading___Toc17671301_1280447820"/>
      <w:bookmarkStart w:id="115" w:name="_Toc41"/>
      <w:bookmarkEnd w:id="114"/>
      <w:r>
        <w:rPr>
          <w:rtl w:val="true"/>
        </w:rPr>
        <w:t>فيما اذا شكّ في عدد الأذكار</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عدد التكبيرات أو التسبيحات أو التحميدات بنى على الأقلّ ان لم يتجاوز المحلّ، و الاّ بنى على الاتيان به، و ان زاد على الأعداد بنى عليها، و رفع اليد عن الزائد</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وحده أنجز وعده و نصر عبده و أعزّ جنده و </w:t>
      </w:r>
    </w:p>
    <w:p>
      <w:pPr>
        <w:pStyle w:val="BookText"/>
        <w:rPr/>
      </w:pPr>
      <w:r>
        <w:rPr>
          <w:rFonts w:ascii="Amiri" w:hAnsi="Amiri" w:eastAsia="Amiri" w:cs="Amiri"/>
          <w:color w:val="111111"/>
          <w:sz w:val="28"/>
          <w:sz w:val="28"/>
          <w:szCs w:val="28"/>
          <w:rtl w:val="true"/>
          <w:lang w:bidi="ar-SA"/>
        </w:rPr>
        <w:t>غلب الأحزاب وحده فله الملك و له الحمد يحيي و يميت و هو حيّ لايموت بيده الخير و هو على كلّ شيء قدير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عندك و أفض عليّ من فضلك و انشر عليّ من رحمتك و أنزل عليّ من بركاتك</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أكبر، مائة مرّة أو أربعين أو ثلاثين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أجرني من النار و ارزقني الجنّة و زوّجني من الحور العين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 الكريم، و عزّتك التي لاترام، و قدرتك التي لايمتنع منها شيء من شرّ الدنيا و الآخرة و من شرّ الأوجاع كلّها و لا حول و لا قوّة الاّ باللّه العليّ العظيم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و آية الكرسي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اله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الملك</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من كلّ خير أحاط به علمك و أعوذ بك من كلّ شرّ أحاط به علمك، اللّهمّ انّي أسألك عافيتك في أموري كلّها و أعوذ بك من خزي الدنيا و عذاب الآخرة</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 نفسي و ما رزقني ربّي باللّه الواحد الأحد الصمد الذي </w:t>
      </w:r>
      <w:bookmarkStart w:id="116" w:name="pg19299_188551"/>
    </w:p>
    <w:p>
      <w:pPr>
        <w:pStyle w:val="BookText"/>
        <w:rPr/>
      </w:pPr>
      <w:bookmarkEnd w:id="116"/>
      <w:r>
        <w:rPr>
          <w:rFonts w:ascii="Amiri" w:hAnsi="Amiri" w:eastAsia="Amiri" w:cs="Amiri"/>
          <w:color w:val="111111"/>
          <w:sz w:val="28"/>
          <w:sz w:val="28"/>
          <w:szCs w:val="28"/>
          <w:rtl w:val="true"/>
          <w:lang w:bidi="ar-SA"/>
        </w:rPr>
        <w:t>لم يلد و لم يولد و لم يكن له كفوا أحد، و أعيذ نفسي و ما رزقني ربّي بربّ الفلق من شرّ ما خلق الى آخر السورة، و أعيذ نفسي و ما رزقني ربّي بربّ الناس ملك الناس الى آخر السورة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قل هو اللّه أحد اثناعشر مرّة، ثمّ يبسط يديه و يرفعهما الى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باسمك المكنون المخزون الطهر الطاهر المبارك و أسألك باسمك العظيم و سلطانك القديم أن تصلّي على محمّد و آل محمّد يا واهب العطايا يا مطلق الأُسارى يا فكّاك الرقاب من النار أسألك أن تصلّي على محمّد و آل محمّد و أن تعتق رقبتي من النار و تخرجني من الدنيا آمنا و تدخلني الجنّة سالما و أن تجعل دعائي أوّله فلاحا و أوسطه نجاحا و آخره صلاحا انّك أنت علاّم الغيوب</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 الاقرار بالأئمّة عليهم السلام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يثنّي رجليه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اله الاّ هو الحيّ القيّوم ذا الجلال و الاكرام و أتوب اليه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الحفظ من النسيان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لايعتدي على أهل مملكته سبحان من لايأخذ أهل الأرض بألوان العذاب سبحان الرؤوف الرحيم، اللّهمّ اجعل لي في قلبي نورا و بصرا و فهما و علما انّك على كلّ شيء قدير</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117" w:name="__RefHeading___Toc17671303_1280447820"/>
      <w:bookmarkStart w:id="118" w:name="_Toc42"/>
      <w:bookmarkEnd w:id="117"/>
      <w:r>
        <w:rPr>
          <w:rtl w:val="true"/>
        </w:rPr>
        <w:t>في استحباب الجلوس في المصلّى بعد صلاة الصبح الى طلوع الشمس</w:t>
      </w:r>
      <w:bookmarkEnd w:id="1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صلاة الصبح أن يجلس بعدها في مصلاّه الى </w:t>
      </w:r>
      <w:bookmarkStart w:id="119" w:name="pg19299_188552"/>
    </w:p>
    <w:p>
      <w:pPr>
        <w:pStyle w:val="BookText"/>
        <w:rPr/>
      </w:pPr>
      <w:bookmarkEnd w:id="119"/>
      <w:r>
        <w:rPr>
          <w:rFonts w:ascii="Amiri" w:hAnsi="Amiri" w:eastAsia="Amiri" w:cs="Amiri"/>
          <w:color w:val="111111"/>
          <w:sz w:val="28"/>
          <w:sz w:val="28"/>
          <w:szCs w:val="28"/>
          <w:rtl w:val="true"/>
          <w:lang w:bidi="ar-SA"/>
        </w:rPr>
        <w:t>طلوع الشمس مشتغلاً بذكر اللّه</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120" w:name="__RefHeading___Toc17671305_1280447820"/>
      <w:bookmarkStart w:id="121" w:name="_Toc43"/>
      <w:bookmarkEnd w:id="120"/>
      <w:r>
        <w:rPr>
          <w:rtl w:val="true"/>
        </w:rPr>
        <w:t>في أفضليّة الدعاء بعد الفريضة على الصلاة تنفّلاً</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الفريضة أفضل من الصلاة تنفّلاً، و كذا الدعاء بعد الفريضة أفضل من الدعاء بعد النافلة</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سجود الشكر بعد كلّ صلاة، فريضة كانت أو نافلة، و قد مرّ كيفيّته سابقا</w:t>
      </w:r>
      <w:r>
        <w:rPr>
          <w:rFonts w:eastAsia="Amiri" w:cs="Amiri" w:ascii="Amiri" w:hAnsi="Amiri"/>
          <w:color w:val="111111"/>
          <w:sz w:val="28"/>
          <w:szCs w:val="28"/>
          <w:rtl w:val="true"/>
          <w:lang w:bidi="ar-SA"/>
        </w:rPr>
        <w:t>.</w:t>
      </w:r>
      <w:r>
        <w:rPr>
          <w:rStyle w:val="FootnoteAnchor"/>
          <w:rtl w:val="true"/>
        </w:rPr>
        <w:footnoteReference w:id="115"/>
      </w:r>
      <w:bookmarkStart w:id="122" w:name="pg19299_188553"/>
    </w:p>
    <w:p>
      <w:pPr>
        <w:pStyle w:val="Heading3"/>
        <w:numPr>
          <w:ilvl w:val="2"/>
          <w:numId w:val="1"/>
        </w:numPr>
        <w:rPr/>
      </w:pPr>
      <w:bookmarkStart w:id="123" w:name="__RefHeading___Toc17671307_1280447820"/>
      <w:bookmarkStart w:id="124" w:name="_Toc44"/>
      <w:bookmarkEnd w:id="122"/>
      <w:bookmarkEnd w:id="123"/>
      <w:r>
        <w:rPr>
          <w:rtl w:val="true"/>
        </w:rPr>
        <w:t xml:space="preserve">فصل </w:t>
      </w:r>
      <w:r>
        <w:rPr>
          <w:rtl w:val="true"/>
        </w:rPr>
        <w:t xml:space="preserve">: </w:t>
      </w:r>
      <w:r>
        <w:rPr>
          <w:rtl w:val="true"/>
        </w:rPr>
        <w:t>في الصلاة على النبي صلى الله عليه و آله</w:t>
      </w:r>
      <w:bookmarkEnd w:id="124"/>
    </w:p>
    <w:p>
      <w:pPr>
        <w:pStyle w:val="Heading4"/>
        <w:numPr>
          <w:ilvl w:val="3"/>
          <w:numId w:val="1"/>
        </w:numPr>
        <w:rPr/>
      </w:pPr>
      <w:bookmarkStart w:id="125" w:name="__RefHeading___Toc17671309_1280447820"/>
      <w:bookmarkStart w:id="126" w:name="_Toc45"/>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يستحبّ الصلاة على النبي صلى الله عليه و آله حيث ما ذكر أو ذكر عنده و لو كان في الصلاة و في أثناء القراءة بل الأحوط عدم تركها لفتوى جماعة من العلماء بوجوبها و لا فرق بين أن يكون ذكره باسمه العلمي كمحمّد و أحمد أو بالكنية و اللقب كأبيالقاسم و المصطفى و الرسول و النبي أو بالضمير، و في الخبر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على النبي كلّما ذكرته أو ذكره ذاكر عندك في الأذان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و نسي أن يصلّي عليّ خطا اللّه به طريق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المشهور الى استحباب الصلاة على النبي صلى الله عليه و آله و ذهب بعض الى وجوبه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يستحبّون الصلاة على النبي صلى الله عليه و آله بل نقل العلاّمة في المنتهى و المحقّق في المعتبر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الكرخي وجوبها في غير الصلاة في العمر مرّة واحدة، و عن الطحاوي وجوبها كلّما ذكر و ذهب </w:t>
      </w:r>
    </w:p>
    <w:p>
      <w:pPr>
        <w:pStyle w:val="BookText"/>
        <w:rPr/>
      </w:pPr>
      <w:r>
        <w:rPr>
          <w:rFonts w:ascii="Amiri" w:hAnsi="Amiri" w:eastAsia="Amiri" w:cs="Amiri"/>
          <w:color w:val="111111"/>
          <w:sz w:val="28"/>
          <w:sz w:val="28"/>
          <w:szCs w:val="28"/>
          <w:rtl w:val="true"/>
          <w:lang w:bidi="ar-SA"/>
        </w:rPr>
        <w:t>المحدّث الكاشاني في الوافي الى الوجوب و كذا المحقّق المدقّق المازندراني فى شرحه على أصول الكافي، و الشيخ عبداللّه بن صالح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بالوجوب في المقام ممّا لايعتريه غشاوة الابهام لصحّة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الأقرب عدم الوجوب، و عمدة الدليل ذهاب المشهور و القدماء خاصّة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الأخبار الكثيرة الواردة في الحثّ على الصلاة عليه صلى الله عليه و آله، مضافا الى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السيرة العمليّة بين المسلمين قد استقرّت على عدم الالتزام بالصلاة عليه صلى الله عليه و آله عند ذكره في القرآن و الأدعية و الزيارات و الروايات و الأذان و الاقامة و 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و لا رواية واحدة تدلّ على أنّ بلالاً كان يصلّي عليه صلى الله عليه و آله عند ذكره أو أنّ المسلمين كانوا يصلّون عليه لدى سماع أذانه أو عند ذكره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استدلّوا على الوجوب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تدلّ على الوجوب كلّما ذكر، كما هو المدّعى، و لايبعد أن يقال فيها كما قال الكرخي بأنّ الصلاة عليه صلى الله عليه و آله واجبة في العمر مرّة واحدة في غير الصلاة، أو انّها منصرفة الى الصلاة عليه و آله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الفضل بن شاذان عن الرضا عليه السلام في كتابه الى المأمون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على النبي صلى الله عليه و آله واجبة في كلّ موطن و عند العطاس و </w:t>
      </w:r>
    </w:p>
    <w:p>
      <w:pPr>
        <w:pStyle w:val="BookText"/>
        <w:rPr/>
      </w:pPr>
      <w:r>
        <w:rPr>
          <w:rFonts w:ascii="Amiri" w:hAnsi="Amiri" w:eastAsia="Amiri" w:cs="Amiri"/>
          <w:color w:val="111111"/>
          <w:sz w:val="28"/>
          <w:sz w:val="28"/>
          <w:szCs w:val="28"/>
          <w:rtl w:val="true"/>
          <w:lang w:bidi="ar-SA"/>
        </w:rPr>
        <w:t>الذبائح و غير ذلك</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ذكرها أيضا الأعمش عن الصادق عليه السلام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سندهما ضعيف و لاتدلاّن على وجوبها كلّما ذكر أو ذكر عنده بل على وجوب الصلاة في المواضع المذكورة فيهما و هذا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النبي صلى الله عليه و آله كلّما ذكرته أو ذكره ذاكر عندك في أذان أو غيره</w:t>
      </w:r>
      <w:r>
        <w:rPr>
          <w:rFonts w:eastAsia="Amiri" w:cs="Amiri" w:ascii="Amiri" w:hAnsi="Amiri"/>
          <w:color w:val="111111"/>
          <w:sz w:val="28"/>
          <w:szCs w:val="28"/>
          <w:rtl w:val="true"/>
          <w:lang w:bidi="ar-SA"/>
        </w:rPr>
        <w:t>».</w:t>
      </w:r>
      <w:r>
        <w:rPr>
          <w:rStyle w:val="FootnoteAnchor"/>
          <w:rtl w:val="true"/>
        </w:rPr>
        <w:footnoteReference w:id="121"/>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هذه الرواية صحيحة السند و واضحة الدلالة و يؤيّدها مرسلة سيف بن عميرة عن عبيداللّه بن عبداللّه عن رجل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ذكرت عنده فلم يصلّ عليّ فلم يغفر اللّه له فأبعده اللّه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في المرسلة المرويّة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فأبعده اللّه</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الصحيح فدلالته ليست بتلك المتانة؛ لقرب احتمال وروده مورد الأدب بقرينة سياقه مساق الأمر بافصاح الألف و الهاء، فالأخذ به في مقابل الاجماعات، و ظهور عدم الأمر بها و لا حكايتها في أخبار الأذان و ظهور عدم وجودها في كثير من الأدعية و الخطب و غيرها المحكيّة عن الأئمّة الطاهرين مع ذكر النبي صلى الله عليه و آله فيها، و ظهور جملة من النصوص في </w:t>
      </w:r>
      <w:bookmarkStart w:id="127" w:name="pg19299_188556"/>
    </w:p>
    <w:p>
      <w:pPr>
        <w:pStyle w:val="BookText"/>
        <w:rPr/>
      </w:pPr>
      <w:bookmarkEnd w:id="127"/>
      <w:r>
        <w:rPr>
          <w:rFonts w:ascii="Amiri" w:hAnsi="Amiri" w:eastAsia="Amiri" w:cs="Amiri"/>
          <w:color w:val="111111"/>
          <w:sz w:val="28"/>
          <w:sz w:val="28"/>
          <w:szCs w:val="28"/>
          <w:rtl w:val="true"/>
          <w:lang w:bidi="ar-SA"/>
        </w:rPr>
        <w:t>الاستحباب حيث تضمّنت أنّ تركها جفاء أو بخل، ممّا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مع ذلك كلّه فالاحتياط بالصلاة عليه كلّما ذكره أو ذكر عنده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الكاشاني في خلاصة الأذكار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الاسم و اللقب و الكنية، بل الضمير على الأظهر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هو الظاهر من الروايات و من الصحيحة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7671311_1280447820"/>
      <w:bookmarkStart w:id="129" w:name="_Toc46"/>
      <w:bookmarkEnd w:id="128"/>
      <w:r>
        <w:rPr>
          <w:rtl w:val="true"/>
        </w:rPr>
        <w:t>في تكرار الصلاة اذا ذكر اسمه صلى الله عليه و آله مكرّرا</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 اسمه صلى الله عليه و آله مكرّرا يستحبّ تكرارها، و على القول بالوجوب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بعض القائلين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مرّة الاّ اذا ذكر بعدها فيجب اعادتها و بعضهم على أنّه يجب في كلّ مجلس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المستفاد من الروايات الواردة في الصلاة على النبي و آله عليهم السلام عند ذكره صلى الله عليه و آله هو التعظيم و الاعتناء بشأنهم و أن لايكون الذاكر أو من ذكر عنده غافلاً و لاهيا عنه صلى الله عليه و آله، فبناءً عليه اذا ذكر اسمه مكرّرا فعلى القول بالوجوب لاتجب الصلاة مكرّرا بل تكفي بمقدار يعدّ ممّن يعظّم شأنه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استحباب تكرار الصلاة اذا ذكر اسمه صلى الله عليه و آله مكرّرا ظاهر من الروايات</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7671313_1280447820"/>
      <w:bookmarkStart w:id="131" w:name="_Toc47"/>
      <w:bookmarkEnd w:id="130"/>
      <w:r>
        <w:rPr>
          <w:rtl w:val="true"/>
        </w:rPr>
        <w:t>فيما اذا سمع اسمه صلى الله عليه و آله في أثناء التشهّد</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أثناء التشهّد فسمع اسمه صلى الله عليه و آله لايكتفي بالصلاة التي تجب للتشهّد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ذكره في 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تكرارها و الاّ لزم التسلسل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حكم هذه المسألة في المسألة السابقة</w:t>
      </w:r>
      <w:r>
        <w:rPr>
          <w:rFonts w:eastAsia="Amiri" w:cs="Amiri" w:ascii="Amiri" w:hAnsi="Amiri"/>
          <w:color w:val="111111"/>
          <w:sz w:val="28"/>
          <w:szCs w:val="28"/>
          <w:rtl w:val="true"/>
          <w:lang w:bidi="ar-SA"/>
        </w:rPr>
        <w:t xml:space="preserve">. </w:t>
      </w:r>
      <w:bookmarkStart w:id="132" w:name="pg19299_188557"/>
    </w:p>
    <w:p>
      <w:pPr>
        <w:pStyle w:val="Heading4"/>
        <w:numPr>
          <w:ilvl w:val="3"/>
          <w:numId w:val="1"/>
        </w:numPr>
        <w:rPr/>
      </w:pPr>
      <w:bookmarkStart w:id="133" w:name="__RefHeading___Toc17671315_1280447820"/>
      <w:bookmarkStart w:id="134" w:name="_Toc48"/>
      <w:bookmarkEnd w:id="132"/>
      <w:bookmarkEnd w:id="133"/>
      <w:r>
        <w:rPr>
          <w:rtl w:val="true"/>
        </w:rPr>
        <w:t>في حكم الفصل الطويل بين ذكره و الصلاة عليه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الفصل الطويل بين ذكره و الصلاة عليه بناءً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على الاستحباب في ادراك فضلها و امتثال الأمر الندبي، فلو ذكره أو سمعه في أثناء القراءة في الصلاة لايؤخّر الى آخرها الاّ اذا كان في 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ذكرته أو ذكر عندك 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عقيب ذكره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7671317_1280447820"/>
      <w:bookmarkStart w:id="136" w:name="_Toc49"/>
      <w:bookmarkEnd w:id="135"/>
      <w:r>
        <w:rPr>
          <w:rtl w:val="true"/>
        </w:rPr>
        <w:t>في كيفيّة الصلاة على النبي صلى الله عليه و آله</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لايعتبر كيفيّة خاصّة في الصلاة بل يكفي في الصلاة عليه كلّ ما يدلّ عليها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ضمّ الآل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اعتبار كيفيّة خاصّة في الصلاة فلاطلاق الروايات الواردة في الحثّ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ضمّ الآل اليه فقد تقدّم في التشهّد أنّه المتعيّن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7671319_1280447820"/>
      <w:bookmarkStart w:id="138" w:name="_Toc50"/>
      <w:bookmarkEnd w:id="137"/>
      <w:r>
        <w:rPr>
          <w:rtl w:val="true"/>
        </w:rPr>
        <w:t>فيما اذا كتب اسمه صلى الله عليه و آله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كتب اسمه صلى الله عليه و آله يستحبّ أن يكتب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المسألة الأولى أنّ المستفاد من الروايات التعظيم و الاعتناء بشأنهم، فالمناط موجود في كتابة اسمه صلى الله عليه و آله فيستحبّ أن يكتب الصلاة عليه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7671321_1280447820"/>
      <w:bookmarkStart w:id="140" w:name="_Toc51"/>
      <w:bookmarkEnd w:id="139"/>
      <w:r>
        <w:rPr>
          <w:rtl w:val="true"/>
        </w:rPr>
        <w:t>فيما اذا تذكّره بقلبه</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تذكّره بقلبه فالأولى أن يصلّي عليه؛ لاحتمال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الظاهر ارادة الذكر اللساني دون القلبي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قال الماتن، الظاهر من الروايات في الأمر بالصلاة عند ذكره صلى الله عليه و آله هو الذكر اللساني لا القلبي</w:t>
      </w:r>
      <w:r>
        <w:rPr>
          <w:rFonts w:eastAsia="Amiri" w:cs="Amiri" w:ascii="Amiri" w:hAnsi="Amiri"/>
          <w:color w:val="111111"/>
          <w:sz w:val="28"/>
          <w:szCs w:val="28"/>
          <w:rtl w:val="true"/>
          <w:lang w:bidi="ar-SA"/>
        </w:rPr>
        <w:t xml:space="preserve">. </w:t>
      </w:r>
      <w:bookmarkStart w:id="141" w:name="pg19299_188558"/>
    </w:p>
    <w:p>
      <w:pPr>
        <w:pStyle w:val="Heading4"/>
        <w:numPr>
          <w:ilvl w:val="3"/>
          <w:numId w:val="1"/>
        </w:numPr>
        <w:rPr/>
      </w:pPr>
      <w:bookmarkStart w:id="142" w:name="__RefHeading___Toc17671323_1280447820"/>
      <w:bookmarkStart w:id="143" w:name="_Toc52"/>
      <w:bookmarkEnd w:id="141"/>
      <w:bookmarkEnd w:id="142"/>
      <w:r>
        <w:rPr>
          <w:rtl w:val="true"/>
        </w:rPr>
        <w:t>فيما اذا ذكر سائر الأنبياء و الأئمّة عليهم السلام</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ذكر سائر الأنبياء و الأئمّة عليهم السلام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أراد أن يصلّي على الأنبياء، أوّلاً يصلّي على النبي و آله عليهم السلام ثمّ عليهم الاّ في ذكر ابراهيم عليه السلام، ففي الخبر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عند أبي عبداللّه الصادق عليه السلام بعض الأنبياء فصلّيت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 أحد من الأنبياء فابدأ بالصلاة على محمّد و آله ثمّ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الصلاة و السلام على الأئمّة عليهم السلام عند ذكرهم مستفاد من الأدعية و استحباب تعظيمهم و اظهار المحبّة 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على سائر الأنبياء فقد ذكر الماتن دليله</w:t>
      </w:r>
      <w:r>
        <w:rPr>
          <w:rFonts w:eastAsia="Amiri" w:cs="Amiri" w:ascii="Amiri" w:hAnsi="Amiri"/>
          <w:color w:val="111111"/>
          <w:sz w:val="28"/>
          <w:szCs w:val="28"/>
          <w:rtl w:val="true"/>
          <w:lang w:bidi="ar-SA"/>
        </w:rPr>
        <w:t xml:space="preserve">. </w:t>
      </w:r>
      <w:bookmarkStart w:id="144" w:name="pg19299_188559"/>
    </w:p>
    <w:p>
      <w:pPr>
        <w:pStyle w:val="Heading3"/>
        <w:numPr>
          <w:ilvl w:val="2"/>
          <w:numId w:val="1"/>
        </w:numPr>
        <w:rPr/>
      </w:pPr>
      <w:bookmarkStart w:id="145" w:name="__RefHeading___Toc17671325_1280447820"/>
      <w:bookmarkStart w:id="146" w:name="_Toc53"/>
      <w:bookmarkEnd w:id="144"/>
      <w:bookmarkEnd w:id="145"/>
      <w:r>
        <w:rPr>
          <w:rtl w:val="true"/>
        </w:rPr>
        <w:t xml:space="preserve">فصل </w:t>
      </w:r>
      <w:r>
        <w:rPr>
          <w:rtl w:val="true"/>
        </w:rPr>
        <w:t xml:space="preserve">: </w:t>
      </w:r>
      <w:r>
        <w:rPr>
          <w:rtl w:val="true"/>
        </w:rPr>
        <w:t>في مبطلات الصلاة</w:t>
      </w:r>
      <w:bookmarkEnd w:id="146"/>
    </w:p>
    <w:p>
      <w:pPr>
        <w:pStyle w:val="Heading4"/>
        <w:numPr>
          <w:ilvl w:val="3"/>
          <w:numId w:val="1"/>
        </w:numPr>
        <w:rPr/>
      </w:pPr>
      <w:bookmarkStart w:id="147" w:name="__RefHeading___Toc17671327_1280447820"/>
      <w:bookmarkStart w:id="148" w:name="_Toc54"/>
      <w:bookmarkEnd w:id="147"/>
      <w:r>
        <w:rPr>
          <w:rtl w:val="true"/>
        </w:rPr>
        <w:t>«</w:t>
      </w:r>
      <w:r>
        <w:rPr>
          <w:rtl w:val="true"/>
        </w:rPr>
        <w:t>أحدها</w:t>
      </w:r>
      <w:r>
        <w:rPr>
          <w:rtl w:val="true"/>
        </w:rPr>
        <w:t xml:space="preserve">»: </w:t>
      </w:r>
      <w:r>
        <w:rPr>
          <w:rtl w:val="true"/>
        </w:rPr>
        <w:t>فقد بعض الشرائط في أثناء الصلاة</w:t>
      </w:r>
      <w:bookmarkEnd w:id="148"/>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بعض الشرائط في أثناء الصلاة كالستر و اباحة المكان و اللباس و نحو ذلك ممّا مرّ في المسائل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الكلام فيه في المجلّد الأوّل و الثاني من كتاب الصلاة فراجع</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7671329_1280447820"/>
      <w:bookmarkStart w:id="150" w:name="_Toc55"/>
      <w:bookmarkEnd w:id="149"/>
      <w:r>
        <w:rPr>
          <w:rtl w:val="true"/>
        </w:rPr>
        <w:t>«</w:t>
      </w:r>
      <w:r>
        <w:rPr>
          <w:rtl w:val="true"/>
        </w:rPr>
        <w:t>الثاني</w:t>
      </w:r>
      <w:r>
        <w:rPr>
          <w:rtl w:val="true"/>
        </w:rPr>
        <w:t xml:space="preserve">»: </w:t>
      </w:r>
      <w:r>
        <w:rPr>
          <w:rtl w:val="true"/>
        </w:rPr>
        <w:t>الحدث الأكبر أو الأصغر</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الأكبر أو الأصغر، فانّه مبطل أينما وقع فيها و لو قبل الآخر بحرف، من غير فرق بين أن يكون عمدا أو سهوا أو اضطرارا عدا ما مرّ في حكم المسلوس و المبطون و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السلام ثمّ أحدث فالأقوى عدم البطلان و ان كان الأحوط الاعادة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الحدث الأكبر و الأصغر مبطل للصلاة مطلقا،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النصوص، فمنها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 التشهّد سنّة فلاتنقض السنّة الفريضة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منها صحيحة ابن سنان يعني عبداللّه عن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يرخّص في النوم في شيء من الصلاة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منها صحيحة أبي أسامة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لاتقربوا الصلاة و أنتم سكارى</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منها موثّقة منصور بن يونس عن أبي بكر الحضرمي عن أبي جعفر و أبي عبداللّه عليهماالسلام أنّهما كانا يقولان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لايقطع الصلاة 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و البول و الريح و الصوت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منها خبر الحسين بن حمّاد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أحسّ الرجل أنّ بثوبه بللاً و هو يصلّي فليأخذ ذكره بطرف ثوبه فليمسحه بفخذه، و ان كان بللاً يعرف فليتوضّأ و ليعد الصلاة، و ان لم يكن بللاً فذلك من الشيطان</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علي بن جعفر عن أخيه موسى بن جعفر عليهماالسلام من الخبر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الصلاة فيعلم أنّ ريحا قد خرجت فلايجد ريحها و لايسمع صوتها؟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 الصلاة و لايعتدّ بشيء ممّا صلّى اذا علم ذلك يقينا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منها صحيحة علي بن جعفر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وجد ريحا في بطنه فوضع يده على أنفه و خرج من المسجد حتّى أخرج الريح من بطنه، ثمّ عاد الى المسجد فصلّى فلم يتوضّأ، هل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لايجزيه حتّى يتوضّأ و لايعتدّ بشيء ممّا صلّى</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منها خبر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يخفق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لايحفظ حدثا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الوضوء و اعادة الصلاة، و ان كان يستيقن أنّه لم يحدث فليس عليه وضوء و لا اعادة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منها الروايات الدالّة على نقض الوضوء بالحدث من الريح و الغائط و النوم</w:t>
      </w:r>
      <w:r>
        <w:rPr>
          <w:rStyle w:val="FootnoteAnchor"/>
          <w:rtl w:val="true"/>
        </w:rPr>
        <w:footnoteReference w:id="136"/>
      </w:r>
      <w:r>
        <w:rPr>
          <w:rFonts w:ascii="Amiri" w:hAnsi="Amiri" w:eastAsia="Amiri" w:cs="Amiri"/>
          <w:color w:val="111111"/>
          <w:sz w:val="28"/>
          <w:sz w:val="28"/>
          <w:szCs w:val="28"/>
          <w:rtl w:val="true"/>
          <w:lang w:bidi="ar-SA"/>
        </w:rPr>
        <w:t>بضميمة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أخرى له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الروايات التي جعلته كالركوع و السجود، كصحيحة ثالثة لزرارة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الفرض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الطهور </w:t>
      </w:r>
    </w:p>
    <w:p>
      <w:pPr>
        <w:pStyle w:val="BookText"/>
        <w:rPr/>
      </w:pPr>
      <w:r>
        <w:rPr>
          <w:rFonts w:ascii="Amiri" w:hAnsi="Amiri" w:eastAsia="Amiri" w:cs="Amiri"/>
          <w:color w:val="111111"/>
          <w:sz w:val="28"/>
          <w:sz w:val="28"/>
          <w:szCs w:val="28"/>
          <w:rtl w:val="true"/>
          <w:lang w:bidi="ar-SA"/>
        </w:rPr>
        <w:t>و القبلة و التوجّه و الركوع و السجود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خبر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جوّزنا الصلاة على الميّت بغير وضوء لأنّه ليس فيها ركوع و لا سجود، و انّما يجب الوضوء في الصلاة التي فيها ركوع و سجود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أمّا الاجماع،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حال العمد، بل الاجماع بقسميه عليه، بل لعلّ المنقول منه متواتر، بل قد أجاد من ادّعى ضروريّته من المذهب، و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 الشريعة للمتوضّئ اذا صلّى ثمّ أحدث أن يبني على ما مضى من صلاته؛ لأنّه لا خلاف بين أصحابنا أنّ من أحدث في الصلاة ما يقطع صلاته يجب عليه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كلامه يقتضي الأعمّ من السهو و العمد، بل كاد يكون كالصريح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 من أحدث في الصلاة عامدا بطلت صلاته، سواء كان الحدث أصغر أم أكبر، و انّما الخلاف فيما لو أحدث ما يوجب الوضوء سهوا، فذهب الأكثر الى أنّه مبطل للصلاة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الشيخ و المرتضى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و يبني على ما مضى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المفيد في المقنعة بين المتيمّم و غيره، فأوجب البناء في المتيمّم اذا سبقه الحدث و وجد </w:t>
      </w:r>
    </w:p>
    <w:p>
      <w:pPr>
        <w:pStyle w:val="BookText"/>
        <w:rPr/>
      </w:pPr>
      <w:r>
        <w:rPr>
          <w:rFonts w:ascii="Amiri" w:hAnsi="Amiri" w:eastAsia="Amiri" w:cs="Amiri"/>
          <w:color w:val="111111"/>
          <w:sz w:val="28"/>
          <w:sz w:val="28"/>
          <w:szCs w:val="28"/>
          <w:rtl w:val="true"/>
          <w:lang w:bidi="ar-SA"/>
        </w:rPr>
        <w:t>الماء و الاستئناف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الشيخ في النهاية و المبسوط، و ابن أبي عقيل، و قوّاه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سبقه الحدث من بول أو ريح أو غير ذلك لأصحابنا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و هو الأحوط أنّه يبطل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حكي عن المرتضى، و هو مع أنّه في السبق لا السهو كما ترى لايعدّ مخالفا، خصوصا و قد قال في الخلاف بعد أن حكى خلاف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نصوص المشهور و الرواية المخالفة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أعمل عليه و أفتي به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بعدما عرفت من نفيه الخلاف في التهذيب كالاجماع من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نظير ما في الخلاف قال في المبسوط</w:t>
      </w:r>
      <w:r>
        <w:rPr>
          <w:rStyle w:val="FootnoteAnchor"/>
          <w:rtl w:val="true"/>
        </w:rPr>
        <w:footnoteReference w:id="144"/>
      </w:r>
      <w:r>
        <w:rPr>
          <w:rFonts w:ascii="Amiri" w:hAnsi="Amiri" w:eastAsia="Amiri" w:cs="Amiri"/>
          <w:color w:val="111111"/>
          <w:sz w:val="28"/>
          <w:sz w:val="28"/>
          <w:szCs w:val="28"/>
          <w:rtl w:val="true"/>
          <w:lang w:bidi="ar-SA"/>
        </w:rPr>
        <w:t>و نظير ما في الخلاف و المبسوط، حكى في المعتبر عن مصباح السيد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التحقيق أنّ الشيخ و السيّد المرتضى لم يفتيا بالتطهير و البناء على ما مضى من صلاته فيمن أحدث ما يوجب الوضوء سهوا أو سبقه الحدث كما تقدّم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الصدوق في الفقيه صحيحة الفضيل بن يسار التي مضمونها ذلك، و بقرينة قوله في أوّل الكتاب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قصدت الى ايراد ما أفتي به و أحكم بصحّته و أعتقد فيه أنّه حجّة فيما بيني و بين ربّي تقدّس ذكره و تعالت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فتواه مضمون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الفضيل بن يسار أنّه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الصلاة فأجد غمزا في بطني أو أزّا أو </w:t>
      </w:r>
    </w:p>
    <w:p>
      <w:pPr>
        <w:pStyle w:val="BookText"/>
        <w:rPr/>
      </w:pPr>
      <w:r>
        <w:rPr>
          <w:rFonts w:ascii="Amiri" w:hAnsi="Amiri" w:eastAsia="Amiri" w:cs="Amiri"/>
          <w:color w:val="111111"/>
          <w:sz w:val="28"/>
          <w:sz w:val="28"/>
          <w:szCs w:val="28"/>
          <w:rtl w:val="true"/>
          <w:lang w:bidi="ar-SA"/>
        </w:rPr>
        <w:t>ضربانا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 توضّأ و ابن على ما مضى من صلاتك ما لم تنقض الصلاة بالكلام متعمّدا فان تكلّمت ناسيا فلا شيء عليك و هو بمنزلة من تكلّم في الصلاة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قلّب وجهه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قلّب وجهه عن القبلة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نظيرها خبر أبي سعيد القمّاط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أبا عبداللّه عليه السلام عن رجل وجد غمزا في بطنه أو أذىً أو عصرا من البول و هو في صلاة المكتوبة في الركعة الأولى أو الثانية أو الثالثة أو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 شيئا من ذلك فلابأس بأن يخرج لحاجته تلك فيتوضّأ، ثمّ ينصرف الى مصلاّه الذي كان يصلّي فيه فيبني على صلاته من الموضع الذي خرج منه لحاجته ما لم ينقض الصلاة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التفت يمينا أو شمالاً أو ولّى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واسع، انّما هو بمنزلة رجل سها فانصرف في ركعة أو ركعتين أو ثلاثة من المكتوبة، فانّما عليه أن يبني على صلاته، ثمّ ذكر سهو النبي صلى الله عليه و آله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في الحدائق عنهما و عمّا يحذو حذوهما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التي هي مستند القول المشهور و ان ضعف سندها فانّها هي الأوفق بالقبول و المطابقة للقواعد الشرعيّة و الأصول مضافا الى الاحتياط المطلوب في الدين لذوي الألباب و العقول، و أنّ ما سواها و ان صحّ سندها بهذا الاصطلاح المحدث الاّ أنّها لاتخلو من الخلل و القصور الزائد، ذلك على ما فيها من المخالفة لأخبار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الأظهر عندي حملهما على التقيّة التي هي في الأحكام </w:t>
      </w:r>
    </w:p>
    <w:p>
      <w:pPr>
        <w:pStyle w:val="BookText"/>
        <w:rPr/>
      </w:pPr>
      <w:r>
        <w:rPr>
          <w:rFonts w:ascii="Amiri" w:hAnsi="Amiri" w:eastAsia="Amiri" w:cs="Amiri"/>
          <w:color w:val="111111"/>
          <w:sz w:val="28"/>
          <w:sz w:val="28"/>
          <w:szCs w:val="28"/>
          <w:rtl w:val="true"/>
          <w:lang w:bidi="ar-SA"/>
        </w:rPr>
        <w:t>الشرعيّة أصل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فيهما أيضا اشكالاً من وجه آخر و هو ما تضمّنّاه من الفرق بين الكلام متعمّدا و بين الاستدبار و أنّ الصلاة تبطل بالأوّل دون الثاني و هو خلاف ما دلّت عليه الأخبار و كلمة الأصحاب من 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جوابه عن الخبرين هو الذي بمضمونه أجابه الأصحاب، حتّى الشيخ في الخلاف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المفيد و تبعه الشيخ في المبسوط و النهاية و كذا قاله ابن أبي عقيل بأنّه لو أحدث المتيمّم في أثناء الصلاة سهوا و وجد الماء فيتطهّر و يبني، فمستندهم صحيحة زرارة، أنّه سأل أبا جعفر عليه السلام عن رجل دخل في الصلاة و هو متيمّم فصلّى ركعة ثمّ أحدث فأصاب 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يتوضّأ ثمّ يبني على ما مضى من صلاته التي صلّى بالتيمّم</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الحدائق حكى عن المحقّق الشيخ حسن في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حمل الصحيحة على معنىً لايخالف الأخبار المتقدّمة، و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بالصلاة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ما مضى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التي صلاّها بالتيمّم تامّة قبل هذه الصلاة التي أحدث فيها، و مرجعه الى أنّ هذه الصلاة قد بطلت بالحدث و أنّه يخرج و يتوضّأ من هذا الماء الموجود و لايعيد ما صلّى بهذا التيمّم و ان كان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قوله عليه السلام في آخر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صلّى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قويّة على ارادة هذا المعنى، فيكون مفاد الخبر حينئذ عدم وجوب اعادة الصلاة الواقعة بالتيمّم بعد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صحيح وارد في أخبار كثيرة مضى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و به ينطبق الخبر المذكور على مقتضى الأصول الشرعيّة و القواعد </w:t>
      </w:r>
    </w:p>
    <w:p>
      <w:pPr>
        <w:pStyle w:val="BookText"/>
        <w:rPr/>
      </w:pPr>
      <w:r>
        <w:rPr>
          <w:rFonts w:ascii="Amiri" w:hAnsi="Amiri" w:eastAsia="Amiri" w:cs="Amiri"/>
          <w:color w:val="111111"/>
          <w:sz w:val="28"/>
          <w:sz w:val="28"/>
          <w:szCs w:val="28"/>
          <w:rtl w:val="true"/>
          <w:lang w:bidi="ar-SA"/>
        </w:rPr>
        <w:t>المرعيّة مع قرب احتمال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ما أجاب به صاحب المنتقى عن الصحيحة أو الصحيحتين من التوجيه حسن و لو لم ترتض به فاحملها على التقيّة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نسب الى الصدوق من القول بعدم ناقضيّة الحدث اذا كان بعد السجدة الثانية من الركعة الأخيرة و استدلّ له بجملة من النصوص، فقد تقدّم البحث عنه في التشهّد، و كذا تقدّم البحث عن الحدث الواقع بعد التشهّد و قبل التسليم، و قد حملنا النصوص الواردة في الموردين على التقيّة، أو على ارادة وقوع الحدث بعد التشهّد و ما يلحق به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البحث عنه في مباحث التشهّد و السلام، و سيأتي أيضا في البحث عن الخلل في الفرع اللاحق بالمسألة الرابعه عشرة من فصل الشكّ</w:t>
      </w:r>
      <w:r>
        <w:rPr>
          <w:rFonts w:eastAsia="Amiri" w:cs="Amiri" w:ascii="Amiri" w:hAnsi="Amiri"/>
          <w:color w:val="111111"/>
          <w:sz w:val="28"/>
          <w:szCs w:val="28"/>
          <w:rtl w:val="true"/>
          <w:lang w:bidi="ar-SA"/>
        </w:rPr>
        <w:t xml:space="preserve">. </w:t>
      </w:r>
      <w:bookmarkStart w:id="151" w:name="pg19299_188567"/>
    </w:p>
    <w:p>
      <w:pPr>
        <w:pStyle w:val="Heading4"/>
        <w:numPr>
          <w:ilvl w:val="3"/>
          <w:numId w:val="1"/>
        </w:numPr>
        <w:rPr/>
      </w:pPr>
      <w:bookmarkStart w:id="152" w:name="__RefHeading___Toc17671331_1280447820"/>
      <w:bookmarkStart w:id="153" w:name="_Toc56"/>
      <w:bookmarkEnd w:id="151"/>
      <w:bookmarkEnd w:id="152"/>
      <w:r>
        <w:rPr>
          <w:rtl w:val="true"/>
        </w:rPr>
        <w:t>«</w:t>
      </w:r>
      <w:r>
        <w:rPr>
          <w:rtl w:val="true"/>
        </w:rPr>
        <w:t>الثالث</w:t>
      </w:r>
      <w:r>
        <w:rPr>
          <w:rtl w:val="true"/>
        </w:rPr>
        <w:t xml:space="preserve">»: </w:t>
      </w:r>
      <w:r>
        <w:rPr>
          <w:rtl w:val="true"/>
        </w:rPr>
        <w:t>التكفير</w:t>
      </w:r>
      <w:bookmarkEnd w:id="153"/>
    </w:p>
    <w:p>
      <w:pPr>
        <w:pStyle w:val="Heading5"/>
        <w:numPr>
          <w:ilvl w:val="4"/>
          <w:numId w:val="1"/>
        </w:numPr>
        <w:rPr/>
      </w:pPr>
      <w:bookmarkStart w:id="154" w:name="__RefHeading___Toc17671333_1280447820"/>
      <w:bookmarkStart w:id="155" w:name="_Toc57"/>
      <w:bookmarkEnd w:id="154"/>
      <w:r>
        <w:rPr>
          <w:rtl w:val="true"/>
        </w:rPr>
        <w:t>اشارة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بمعنى وضع احدى اليدين على الأخرى على النحو الذي يصنعه غيرنا ان كان عمدا لغير ضرورة، فلابأس به سهوا و ان كان الأحوط الاعادة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لابأس به مع الضرورة بل لو تركه حالها أشكلت الصحّة و ان كانت أقوى، و الأحوط عدم وضع احدى اليدين على الأخرى بأيّ وجه كان، في أيّ حالة من حالات الصلاة و ان لم يكن متعارفا بينهم لكن بشرط أن يكون بعنوان الخضوع و التأدّب، و أمّا اذا كان لغرض آخر كالحكّ و نحوه فلابأس به مطلقا حتّى على الوضع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156" w:name="__RefHeading___Toc17671335_1280447820"/>
      <w:bookmarkStart w:id="157" w:name="_Toc58"/>
      <w:bookmarkEnd w:id="156"/>
      <w:r>
        <w:rPr>
          <w:rtl w:val="true"/>
        </w:rPr>
        <w:t xml:space="preserve">الفرع الأوّل </w:t>
      </w:r>
      <w:r>
        <w:rPr>
          <w:rtl w:val="true"/>
        </w:rPr>
        <w:t xml:space="preserve">: </w:t>
      </w:r>
      <w:r>
        <w:rPr>
          <w:rtl w:val="true"/>
        </w:rPr>
        <w:t>في معنى التكفير</w:t>
      </w:r>
      <w:bookmarkEnd w:id="157"/>
    </w:p>
    <w:p>
      <w:pPr>
        <w:pStyle w:val="BookText"/>
        <w:rPr/>
      </w:pPr>
      <w:r>
        <w:rPr>
          <w:rFonts w:ascii="Amiri" w:hAnsi="Amiri" w:eastAsia="Amiri" w:cs="Amiri"/>
          <w:color w:val="111111"/>
          <w:sz w:val="28"/>
          <w:sz w:val="28"/>
          <w:szCs w:val="28"/>
          <w:rtl w:val="true"/>
          <w:lang w:bidi="ar-SA"/>
        </w:rPr>
        <w:t>التكفير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التكفير أن يخضع الانسان لغيره، و نقل عن النهاية بأنّ التكفير أيضا وضع احدى اليدين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اختلف الأصحاب في تفسيره فالفاضلان على أنّه عبارة عن وضع اليمين على الشمال،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وضع اليمين على الشمال و بالعكس و تبعه ابن ادريس و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الوضع فوق السرّة أو تحتها و بين أن يكون بينهما حائل أم لا و بين أن يكون الوضع على الزند أو على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الروايات أنّ التكفير هو وضع احدى يديه على الأخرى بكفّه أو ذراعه كما في صحيحة علي بن جعفر و لا فرق بين وضع اليمين على الشمال أو عكس ذلك كما في الخبر المروي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أيضا بين أن يكون الوضع فوق السرّة أو تحتها لاطلاق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فرق فيه بين وضع اليمنى على اليسرى و العكس، كما أنّه لا فرق فيه بين الوضع فوق السرّة و تحتها كما صرّح به غير واحد، بل لاأجد فيه خلافا؛ لاطلاق الأدلّة، و لا فرق أيضا بين وجود الحائل و عدمه بل و لا بين وضع الكفّ على الكفّ و الذراع و الساعد أي العضد، بل الظاهر تحقّقه بوضع الذراع على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القيام فيه بحيث لايجري عليه حكم حال غيره تردّد، من تعارف الخضوع به حال القيام، و الاقتصار على المتيقّن، و من 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الفرع الثاني أنّه لو كفّر بقصد الجزئيّة فهو مبطل للصلاة مطلقا في أيّ حال وقع كما أنّه لو كان بقصد التشريع يحرم مطلقا و أمّا لو لم تكن من قصده الجزئيّة و لا التشريع بل فعله خضوعا و تواضعا للّه فالأظهر أيضا كذلك أي لا فرق في كونه حال القراءة أو الجلوس على القولين من الحرمة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العلّة الواردة في النصوص هي التشبّه بالمجوس، و هم يفعلونه حال القيام، ولكنّه يدفع بأنّ الظاهر أنّهم يفعلونه حال الجلوس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أنّالنهي عن التكفير في الروايات ناظر الى ما يعمله العامّة حال القراءة فلا دليل على اسراء الحكم منه الى سائر الأحوال</w:t>
      </w:r>
      <w:r>
        <w:rPr>
          <w:rFonts w:eastAsia="Amiri" w:cs="Amiri" w:ascii="Amiri" w:hAnsi="Amiri"/>
          <w:color w:val="111111"/>
          <w:sz w:val="28"/>
          <w:szCs w:val="28"/>
          <w:rtl w:val="true"/>
          <w:lang w:bidi="ar-SA"/>
        </w:rPr>
        <w:t xml:space="preserve">. </w:t>
      </w:r>
      <w:bookmarkStart w:id="158" w:name="pg19299_188569"/>
    </w:p>
    <w:p>
      <w:pPr>
        <w:pStyle w:val="Heading5"/>
        <w:numPr>
          <w:ilvl w:val="4"/>
          <w:numId w:val="1"/>
        </w:numPr>
        <w:rPr/>
      </w:pPr>
      <w:bookmarkStart w:id="159" w:name="__RefHeading___Toc17671337_1280447820"/>
      <w:bookmarkStart w:id="160" w:name="_Toc59"/>
      <w:bookmarkEnd w:id="158"/>
      <w:bookmarkEnd w:id="159"/>
      <w:r>
        <w:rPr>
          <w:rtl w:val="true"/>
        </w:rPr>
        <w:t xml:space="preserve">الفرع الثاني </w:t>
      </w:r>
      <w:r>
        <w:rPr>
          <w:rtl w:val="true"/>
        </w:rPr>
        <w:t xml:space="preserve">: </w:t>
      </w:r>
      <w:r>
        <w:rPr>
          <w:rtl w:val="true"/>
        </w:rPr>
        <w:t>في حكم التكفير</w:t>
      </w:r>
      <w:bookmarkEnd w:id="160"/>
    </w:p>
    <w:p>
      <w:pPr>
        <w:pStyle w:val="BookText"/>
        <w:rPr/>
      </w:pPr>
      <w:r>
        <w:rPr>
          <w:rFonts w:ascii="Amiri" w:hAnsi="Amiri" w:eastAsia="Amiri" w:cs="Amiri"/>
          <w:color w:val="111111"/>
          <w:sz w:val="28"/>
          <w:sz w:val="28"/>
          <w:szCs w:val="28"/>
          <w:rtl w:val="true"/>
          <w:lang w:bidi="ar-SA"/>
        </w:rPr>
        <w:t>اختلفوا في حكم التكفير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أبو الصلاح وضع اليمين على الشمال مكروها غير مبطل للصلاة، و جعل ابن الجنيد تركه مستحبّا، و جعله الشيخ حراما مبطلاً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أن يضع اليمين على الشمال، و لا الشمال على اليمين لا فوق السرّة و لا تحتها، و استدلّ باجماع الطائفة على أنّه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السيّد المرتضى و ابن ادريس و لم يتعرّض ابن أبي عقيل لذكره و لا سلاّر، و الحقّ اختيار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نقلاً و تحصيلاً بل في الخلاف و الغنية و الدروس و عن الانتصار الاجماع عليه عدم جوازه في الصلاة، بل لاأجد فيه خلافا الاّ من الاسكافي فجعل تركه مستحبّا، و أبي الصلاح ففعله مكروها، و اختاره المصنّف في المعتبر للاجماع المحكي المعتضد 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المعتمد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 و حكى اليمنى على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لاتفعل</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بالاقبال على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لاتكفّر، فانّما يفعل </w:t>
      </w:r>
    </w:p>
    <w:p>
      <w:pPr>
        <w:pStyle w:val="BookText"/>
        <w:rPr/>
      </w:pPr>
      <w:r>
        <w:rPr>
          <w:rFonts w:ascii="Amiri" w:hAnsi="Amiri" w:eastAsia="Amiri" w:cs="Amiri"/>
          <w:color w:val="111111"/>
          <w:sz w:val="28"/>
          <w:sz w:val="28"/>
          <w:szCs w:val="28"/>
          <w:rtl w:val="true"/>
          <w:lang w:bidi="ar-SA"/>
        </w:rPr>
        <w:t>ذلك المجوس</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منها مرسلة حريز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لاتكفّر، انّما يصنع ذلك المجوس</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منها خبر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احدى يديه على الأخرى في الصلاة عمل، و ليس في الصلاة عمل</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رواه علي بن جعفر في كتابه في الصحيح نحوه، 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يكون في صلاته، أيضع احدى يديه على الأخرى بكفّه أو ذراعه؟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ذلك، فان فعل فلايعود له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منها ما رواه الصدوق في الخصال من الخبر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لايجمع المسلم يديه في صلاته و هو قائم بين يدي اللّه عزّوجلّ يتشبّه بأهل الكفر يعني المجوس</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هذه الروايات و ان كان أكثرها معتبرة الاّ أنّ دلالتها على البطلان بل الحرمة ضعيفة، فالنهي في صحيحة زرارة و ان كان يدلّ على الحرمة الاّ أنّ هنا يحمل على الكراهة بقرينة وروده في ضمن أشياء كلّها مكروهة، و يؤيّدها قوله عليه السلام بعد ذكر تلك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كلّه نقصان من الصلاة</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مرسلة حريز، فانّها ذكرت بتمامها في الباب الثاني من أبواب القيام،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علي بن جعفر، فهي على خلاف المطلوب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قوله عليه السلام في خبر علي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 الصلاة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احدى يديه على الأخرى عمل و فعل خارج من أفعال الصلاة، و بناءً عليه لو فعله بقصد الجزئيّة و الورود فقد زاد في صلاته فهو حرام و مبطل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مسلم فالنهي فيها يدلّ على التحريم الاّ أنّه لايبعد أن يكون سائر الروايات قرينة على كون النهي فيها للكراهة، كما عن الشيخ لما تضمّنته من التشبّه بالمجوس و ان خالف صاحب المدارك في وجود القرينة لحمل النهي على الكراهة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اقتضاء التشبّه ظهور الرواية في الكراهة نظر، مع أنّ رواية ابن مسلم المتضمّنة للنهي خالية من ذلك، فحمل النهي على الكراهة مجاز لايصار اليه الاّ مع القرينة و هي منتفية فاذن المعتمد التحريم دون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لاتخلو من شوب تردّد و ان كان القول بالتحريم كما ذهب اليه في المدارك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التعليل المزبور في النصوص أريد به التعريض و التنبيه على فساد استحسان فعله في الصلاة، فانّه حكي عن عمر لمّا جيء بأسارى العجم كفّروا أمامه فسأل عن ذلك فأجابوه بأنّا نستعمله خضوعا و تواضعا لملوكنا، فاستحسن هو فعله مع اللّه تعالى في الصلاة، و غفل عن قبح التشبيه بالمجوس في الشرع</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عليه فالنهي عن التكفير للتشريع المحرّم، كما أنّ بطلان الصلاة لقصده </w:t>
      </w:r>
      <w:bookmarkStart w:id="161" w:name="pg19299_188572"/>
    </w:p>
    <w:p>
      <w:pPr>
        <w:pStyle w:val="BookText"/>
        <w:rPr/>
      </w:pPr>
      <w:bookmarkEnd w:id="161"/>
      <w:r>
        <w:rPr>
          <w:rFonts w:ascii="Amiri" w:hAnsi="Amiri" w:eastAsia="Amiri" w:cs="Amiri"/>
          <w:color w:val="111111"/>
          <w:sz w:val="28"/>
          <w:sz w:val="28"/>
          <w:szCs w:val="28"/>
          <w:rtl w:val="true"/>
          <w:lang w:bidi="ar-SA"/>
        </w:rPr>
        <w:t>بجزئيّته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يقصد جزئيّته للصلاة و لا التشريع فالحكم بحرمته مشكل كما أنّ الحكم ببطلانه أشكل؛ لعدم الدليل على حرمته الذاتيّة، أو أنّه مانع للصلاة كالحدث</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7671339_1280447820"/>
      <w:bookmarkStart w:id="163" w:name="_Toc60"/>
      <w:bookmarkEnd w:id="162"/>
      <w:r>
        <w:rPr>
          <w:rtl w:val="true"/>
        </w:rPr>
        <w:t xml:space="preserve">الفرع الثالث </w:t>
      </w:r>
      <w:r>
        <w:rPr>
          <w:rtl w:val="true"/>
        </w:rPr>
        <w:t xml:space="preserve">: </w:t>
      </w:r>
      <w:r>
        <w:rPr>
          <w:rtl w:val="true"/>
        </w:rPr>
        <w:t>في أنّ المنهي هو التكفير لا مطلق الوضع</w:t>
      </w:r>
      <w:bookmarkEnd w:id="163"/>
    </w:p>
    <w:p>
      <w:pPr>
        <w:pStyle w:val="BookText"/>
        <w:rPr/>
      </w:pPr>
      <w:r>
        <w:rPr>
          <w:rFonts w:ascii="Amiri" w:hAnsi="Amiri" w:eastAsia="Amiri" w:cs="Amiri"/>
          <w:color w:val="111111"/>
          <w:sz w:val="28"/>
          <w:sz w:val="28"/>
          <w:szCs w:val="28"/>
          <w:rtl w:val="true"/>
          <w:lang w:bidi="ar-SA"/>
        </w:rPr>
        <w:t>العبرة بما يسمّى تكفيرا و خضوعا لا مطلق الوضع و ان كان لغرض آخر كالحكّ و نحوه؛ لعدم الدليل على حرمته الذاتيّة و عدم الدليل على كونه مانعا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فعله سهوا أو جهلاً لم تبطل صلاته و ان قصد به الجزئيّة؛ لقاعدة لاتعاد فاطلاقها يشمل السهو و الجهل عن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الى فعله كالتقيّة و نحوها لم تبطل صلاته لما ذكر من عدم كون فعله مانعا، كما أنّه لو ترك التقيّة لم تبطل صلاته؛ لأنّ أمر الشارع بالتقيّة لايجعله جزءا للصلاة حتّى يكون تركه مبطلاً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صريح المصنّف و غيره بل لاأجد فيه خلافا بل ظاهر ارساله ارسال المسلّمات من جماعة من الأصحاب كونه من القطعيّات اختصاص الحكم المزبور في صورة العمد دون السهو، فلو كفّر ساهيا عن كونه في الصلاة لم تبطل صلاته، و لعلّ هذا من المؤيّدات لما ذكرناه سابقا من أنّ الحرمة فيه، و الابطال، للتشريع المنفي حال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استشكل بعد ذلك بعدم الوقوف على ما يوجب خروج صورة السهو بعد الاطلاق في دليل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مدفوع أوّلاً بما مرّ من عدم الدليل على المانعيّة، و النهي الوارد في صحيحة محمّد بن مسلم المتقدّمة يحمل على الكراهة جمعا بينها و بين سائر الروايات الواردة في التكفير و ان قلنا بأنّ النهي في باب المركّبات </w:t>
      </w:r>
      <w:bookmarkStart w:id="164" w:name="pg19299_188573"/>
    </w:p>
    <w:p>
      <w:pPr>
        <w:pStyle w:val="BookText"/>
        <w:rPr/>
      </w:pPr>
      <w:bookmarkEnd w:id="164"/>
      <w:r>
        <w:rPr>
          <w:rFonts w:ascii="Amiri" w:hAnsi="Amiri" w:eastAsia="Amiri" w:cs="Amiri"/>
          <w:color w:val="111111"/>
          <w:sz w:val="28"/>
          <w:sz w:val="28"/>
          <w:szCs w:val="28"/>
          <w:rtl w:val="true"/>
          <w:lang w:bidi="ar-SA"/>
        </w:rPr>
        <w:t>للارشاد الى المانعيّة الشاملة للعامد و الساهي بمناط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بأنّ الدليل على خروج صورة السهو قوله عليه 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فانّ الموجب لاعادة الصلاة ترك هذه الخمسة مطلقا و ان كان سهوا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ترك سائر الأجزاء و الشرائط أو ارتكاب الموانع فلايوجب البطلان؛ لأنّ القاعدة غير قاصرة الشمول لصورة السهو بل الجهل عن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خرجت عن القاعدة صورة العمد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اذا اقتضت التقيّة فعله فلا خلاف في جواز فعله بل وجوبه مع فرض توقّف دفعها عليه، و لا بطلان به حينئذ كما صرّح به جماعة، بل الظاهر الاجماع عليه لعموم أدلّة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فلم يفعل لم تبطل صلاته؛ لأنّه ليس جزءا في العبادة و لا شرطا، فلايتعدّى النهي بسببه الى العبادة، فهو كمن عصى و صلّى تحت الجدار الغير المستقيم المظنون الضرر، فانّ صلاته صحيحة و ان عصى بترك التحفّظ، و ليس هو من انقلاب التكليف كالتيمّم عند خوف الضرر و الصوم كذلك؛ لعدم الدليل عليه بالخصوص كي يقتضي بظاهره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165" w:name="__RefHeading___Toc17671341_1280447820"/>
      <w:bookmarkStart w:id="166" w:name="_Toc61"/>
      <w:bookmarkEnd w:id="165"/>
      <w:r>
        <w:rPr>
          <w:rtl w:val="true"/>
        </w:rPr>
        <w:t>«</w:t>
      </w:r>
      <w:r>
        <w:rPr>
          <w:rtl w:val="true"/>
        </w:rPr>
        <w:t>الرابع</w:t>
      </w:r>
      <w:r>
        <w:rPr>
          <w:rtl w:val="true"/>
        </w:rPr>
        <w:t xml:space="preserve">»: </w:t>
      </w:r>
      <w:r>
        <w:rPr>
          <w:rtl w:val="true"/>
        </w:rPr>
        <w:t>تعمّد الالتفات بتمام البدن على وجه يخرج عن الاستقبال</w:t>
      </w:r>
      <w:bookmarkEnd w:id="1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الالتفات بتمام البدن الى الخلف أو الى اليمين أو اليسار بل و الى ما بينهما على وجه يخرج عن الاستقبال و ان لم يصل الى حدّهما و ان لم يكن الالتفات حال القراءة أو الذكر، بل الأقوى ذلك في الالتفات بالوجه الى الخلف مع فرض امكانه و لو بميل البدن على وجه لايخرج عن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الالتفات بالوجه يمينا و يسارا مع بقاء البدن مستقبلاً فالأقوى كراهته مع عدم كونه فاحشا و ان كان الأحوط اجتنابه أيضا خصوصا اذا كان </w:t>
      </w:r>
    </w:p>
    <w:p>
      <w:pPr>
        <w:pStyle w:val="BookText"/>
        <w:rPr/>
      </w:pPr>
      <w:r>
        <w:rPr>
          <w:rFonts w:ascii="Amiri" w:hAnsi="Amiri" w:eastAsia="Amiri" w:cs="Amiri"/>
          <w:color w:val="111111"/>
          <w:sz w:val="28"/>
          <w:sz w:val="28"/>
          <w:szCs w:val="28"/>
          <w:rtl w:val="true"/>
          <w:lang w:bidi="ar-SA"/>
        </w:rPr>
        <w:t>طويلاً و سيّما اذا كان مقارنا لبعض أفعال الصلاة خصوصا الأركان سيّما تكبيرة الاحرام، و أمّا اذا كان فاحشا ففيه اشكال، فلايترك الاحتياط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تبطل مع الالتفات سهوا فيما كان عمده مبطلاً الاّ اذا لم يصل الى حدّ اليمين و اليسار بل كان فيما بينهما فانّه غير مبطل اذا كان سهوا و ان كان بكلّ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الالتفات الى ما وراءه كما عبّر بذلك جماعة بل ربّما نسب الى الأكثر بل في كشف اللثام الاجماع على عبارة القواعد التي هي كهذه العبارة، و في المحكي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دين الاماميّة أنّ الالتفات حتّى يرى من خلفه قاطع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أجد هذه العبارة في أكثر نصوص المسألة المرويّة في الكتب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لنذكر أوّلاً الأخبار الواردة في المقام حتّى يظهر منها أحكام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أنّه سمع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يقطع الصلاة اذا كان بكلّه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التفتّ في صلاة مكتوبة من غير فراغ فأعد الصلاة اذا كان الالتفات فاحشا، و ان كنت قد تشهّدت فلاتعد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ثانية لزرارة عن أبي جعفر عليه السلام أنّه قال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القبلة بوجهك، و لاتقلّب بوجهك عن القبلة فتفسد صلاتك، فانّ اللّه عزّوجلّ يقول لنبيّه في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وجهك </w:t>
      </w:r>
    </w:p>
    <w:p>
      <w:pPr>
        <w:pStyle w:val="BookText"/>
        <w:rPr/>
      </w:pPr>
      <w:r>
        <w:rPr>
          <w:rFonts w:ascii="Amiri" w:hAnsi="Amiri" w:eastAsia="Amiri" w:cs="Amiri"/>
          <w:color w:val="111111"/>
          <w:sz w:val="28"/>
          <w:sz w:val="28"/>
          <w:szCs w:val="28"/>
          <w:rtl w:val="true"/>
          <w:lang w:bidi="ar-SA"/>
        </w:rPr>
        <w:t>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أذينة عن أبي عبداللّه عليه السلام أنّه سأله عن الرجل يرعف و هو في الصلاة و قد صلّى بعض صلاته؟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الماء عن يمينه أو عن شماله أو عن خلفه فليغسله من غير أن يلتفت، و ليبن على صلاته، فان لم يجد الماء حتّى يلتفت فليعد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القيء مثل ذلك</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يلتفت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لاينقض أصابعه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فيظنّ أنّ ثوبه قد انخرق أو أصابه شيء، هل يصلح له أن ينظر فيه أو يمسّه؟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مقدّم ثوبه أو جانبيه فلابأس، و ان كان في مؤخّره فلايلتفت، فانّه لايصلح</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تكلّمت أو صرفت وجهك عن القبلة فأعد الصلاة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عبدالملك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الالتفات في الصلاة، أيقطع الصلاة؟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 ما أحبّ أن يفعل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الخصال من الخبر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الفاحش يقطع الصلاة، و ينبغي لمن يفعل ذلك أن يبدأ بالصلاة بالأذان و الاقامة و التكبير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للبزنطي صاحب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يلتفت في صلاته، هل 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الفريضة و التفت الى خلفه فقد قطع صلاته، فيعيد ما صلّى و لايعتدّ به، و ان كانت نافلة لايقطع ذلك صلاته ولكن لايعود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قرب الإسناد من الخبر عن علي بن جعفر و كتاب المسائل لعلي بن جعفر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يلتفت في صلاته،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الفريضة و التفت الى خلفه فقد قطع صلاته فيعيد ما صلّى و لايعتدّ به، و ان كانت نافلة لم يقطع ذلك صلاته ولكن لايعود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الالتفات بمعنى صرف الوجه الى اليمين أو اليسار، و بمعنى صرف البدن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 وجهه لفتا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الى ذات اليمين أو الشمال، و لفَتَه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اليّ التفاتا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بوجهه </w:t>
      </w:r>
    </w:p>
    <w:p>
      <w:pPr>
        <w:pStyle w:val="BookText"/>
        <w:rPr/>
      </w:pPr>
      <w:r>
        <w:rPr>
          <w:rFonts w:ascii="Amiri" w:hAnsi="Amiri" w:eastAsia="Amiri" w:cs="Amiri"/>
          <w:color w:val="111111"/>
          <w:sz w:val="28"/>
          <w:sz w:val="28"/>
          <w:szCs w:val="28"/>
          <w:rtl w:val="true"/>
          <w:lang w:bidi="ar-SA"/>
        </w:rPr>
        <w:t>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التلفُّت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وصفه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التَفتَ التَفتَ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يكن يلوي عنقه يمنة و يسرة ناظرا الى شيء و انّما يفعل ذلك الطاش الخفيف، ولكن يقبل جميعا و يدبر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حدّث الرجل ثمّ التفت فهي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حدّث الرجل عندك حديثا ثمّ غاب صار حديثه أمانة عندك فلايجوز اضاعتها و الخيانة فيها بافشائها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أحكام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بتمام البدن الى الخلف يبطل الصلاة، و ذلك أوّلاً لخروجه عن الاستقبال الى القبلة المأمور به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فالروايات المذكورة آنفا، فانّ بعضها يدلّ على قطع الصلاة في صورة الاستدبار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لموثّقة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متوجّها الى دبر القبلة فليقطع الصلاة ثمّ يحوّل وجهه الى القبلة ثمّ يفتتح الصلاة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لا فرق في بطلان الصلاة في هذه الحالة بين العمد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فواضح و أمّا الثاني فلاطلاق الدليل و عدم المخصّص مضافا الى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الشامل للعمد و السهو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بتمام البدن الى اليمين أو اليسار بل و الى ما بينهما على وجه </w:t>
      </w:r>
    </w:p>
    <w:p>
      <w:pPr>
        <w:pStyle w:val="BookText"/>
        <w:rPr/>
      </w:pPr>
      <w:r>
        <w:rPr>
          <w:rFonts w:ascii="Amiri" w:hAnsi="Amiri" w:eastAsia="Amiri" w:cs="Amiri"/>
          <w:color w:val="111111"/>
          <w:sz w:val="28"/>
          <w:sz w:val="28"/>
          <w:szCs w:val="28"/>
          <w:rtl w:val="true"/>
          <w:lang w:bidi="ar-SA"/>
        </w:rPr>
        <w:t>يخرج عن الاستقبال و ان لم يصل الى حدّهما فانّه مبطل للصلاة اذا كان عمدا دون السهو أو الجهل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على ابطاله العمدي فلخروجه عن الاستقبال الى القبلة المأمور به في الكتاب و السنّة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ابطاله لو كان سهوا أو انكشاف الانحراف عن القبلة بعد الصلاة اذا صلّيها عن علم أو ظنّ معتبر بالقبلة، الروايات الواردة في الباب العاشر و الحادي عشر من أبواب القبلة، و قد سبق البحث عن ذلك في المجلّد الأوّل من كتاب الصلاة في أحكام الخلل في القبلة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الى الخلف مع فرض امكانه و لو بميل البدن على وجه لايخرج عن الاستقبال فانّه مبطل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مضافا الى الاجماع المدّعى كما تقدّم من الجواهر، الخبر الأوّل، فانّ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يقطع الصلاة اذا كان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الالتفات، هو الذي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الخبر الثاني، فانّ الالتفات الى الخلف مصداق قطعي للالتفات الفاحش و يؤيّده الخبر السادس و التاسع و العاشر 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العمد و السهو و الجهل كما هو ظاهر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الى اليمين و اليسار مع بقاء البدن مستقبلاً، فان كان عامدا يفسد الصلاة للخبر الثالث و الرابع و الخامس و ان كان سهوا فابطاله الصلاة مشكل الاّ اذا صدق عليه الالتفات الفاحش و فيه تأمّل، و الاحتياط لاينبغي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الى ما بين اليمين و اليسار، فانّه يكره و لايبطل الصلاة لعدم صدق الالتفات الفاحش بذلك و يؤيّده الخبر السادس و الثامن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لا فرق فيما ذكرنا من أحكام تلك الحالات الخمس من وقوعها بين الأجزاء أو الأكوان؛ لأنّها أيضا من الصلاة و يشترط فيها ما يشترط في الأجزاء و لا فرق بين الأركان و تكبيرة الاحرام و بين غيرها</w:t>
      </w:r>
      <w:r>
        <w:rPr>
          <w:rFonts w:eastAsia="Amiri" w:cs="Amiri" w:ascii="Amiri" w:hAnsi="Amiri"/>
          <w:color w:val="111111"/>
          <w:sz w:val="28"/>
          <w:szCs w:val="28"/>
          <w:rtl w:val="true"/>
          <w:lang w:bidi="ar-SA"/>
        </w:rPr>
        <w:t xml:space="preserve">. </w:t>
      </w:r>
      <w:bookmarkStart w:id="167" w:name="pg19299_188579"/>
    </w:p>
    <w:p>
      <w:pPr>
        <w:pStyle w:val="BookText"/>
        <w:rPr/>
      </w:pPr>
      <w:bookmarkEnd w:id="167"/>
      <w:r>
        <w:rPr>
          <w:rFonts w:ascii="Amiri" w:hAnsi="Amiri" w:eastAsia="Amiri" w:cs="Amiri"/>
          <w:color w:val="111111"/>
          <w:sz w:val="28"/>
          <w:sz w:val="28"/>
          <w:szCs w:val="28"/>
          <w:rtl w:val="true"/>
          <w:lang w:bidi="ar-SA"/>
        </w:rPr>
        <w:t>فما احتاط الماتن من اجتناب الالتفات بالوجه يمينا و يسارا مع بقاء البدن مستقبلاً ثمّ أكّد بالنسبة الى الأفعال و الأركان و تكبيرة الاحرام فلا وجه لتأكيده، و ان ذكر المستمسك</w:t>
      </w:r>
      <w:r>
        <w:rPr>
          <w:rStyle w:val="FootnoteAnchor"/>
          <w:rtl w:val="true"/>
        </w:rPr>
        <w:footnoteReference w:id="184"/>
      </w:r>
      <w:r>
        <w:rPr>
          <w:rFonts w:ascii="Amiri" w:hAnsi="Amiri" w:eastAsia="Amiri" w:cs="Amiri"/>
          <w:color w:val="111111"/>
          <w:sz w:val="28"/>
          <w:sz w:val="28"/>
          <w:szCs w:val="28"/>
          <w:rtl w:val="true"/>
          <w:lang w:bidi="ar-SA"/>
        </w:rPr>
        <w:t>له وجها الاّ أنّه غير وجيه و لذا ردّه، فراجع</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7671343_1280447820"/>
      <w:bookmarkStart w:id="169" w:name="_Toc62"/>
      <w:bookmarkEnd w:id="168"/>
      <w:r>
        <w:rPr>
          <w:rtl w:val="true"/>
        </w:rPr>
        <w:t>«</w:t>
      </w:r>
      <w:r>
        <w:rPr>
          <w:rtl w:val="true"/>
        </w:rPr>
        <w:t>الخامس</w:t>
      </w:r>
      <w:r>
        <w:rPr>
          <w:rtl w:val="true"/>
        </w:rPr>
        <w:t xml:space="preserve">»: </w:t>
      </w:r>
      <w:r>
        <w:rPr>
          <w:rtl w:val="true"/>
        </w:rPr>
        <w:t>تعمّد الكلام</w:t>
      </w:r>
      <w:bookmarkEnd w:id="169"/>
    </w:p>
    <w:p>
      <w:pPr>
        <w:pStyle w:val="Heading5"/>
        <w:numPr>
          <w:ilvl w:val="4"/>
          <w:numId w:val="1"/>
        </w:numPr>
        <w:rPr/>
      </w:pPr>
      <w:bookmarkStart w:id="170" w:name="__RefHeading___Toc17671345_1280447820"/>
      <w:bookmarkStart w:id="171" w:name="_Toc63"/>
      <w:bookmarkEnd w:id="170"/>
      <w:r>
        <w:rPr>
          <w:rtl w:val="true"/>
        </w:rPr>
        <w:t>اشارة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بحرفين و لو مهملين غير مفهمين للمعنى أو بحرف واحد بشرط كونه مفهما للمعنى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عالما بمعناه و قاصدا له بل أو غير قاصد أيضا مع التفاته الى معناه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من مبطلات الصلاة تعمّد الكلام و لا خلاف فيه و يدلّ على ذلك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تكلّم فليعد صلاته، و ليس عليه وضوء</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منها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يقدر على ماء حتّى ينصرف بوجهه أو يتكلّم فقد قطع صلاته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منها صحيحة الفضيل عن أبي جعفر عليه السلام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على ما مضى من صلاتك ما لم تنقض الصلاة بالكلام متعمّدا، و ان تكلّمت ناسيا فلا شيء عليك</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تكلّمت أو صرفت وجهك عن القبلة فأعد الصلاة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منها خبر اسماعيل بن أبي زياد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يبني على صلاته ما لم يتكلّم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بطلان الصلاة بتعمّد الكلام بما ليس بقرآن و لا ذكر و لا دعاء، و قد ورد بذلك روايات كثيرة، كصحيحة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تكلّم فليعد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حسنة الحلبي عن أبي عبداللّه عليه السلام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حتّى ينصرف بوجهه أو يتكلّم فقد 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الكلام بما ليس بدعاء و ذكر و قرآن اجماعا بقسميه، بل المنقول منه كاد يكون متواترا كالنصوص خصوصا مع ملاحظة ما تضمّن منها التسبيح و نحوه بقصد الاشارة الى الحاجة مثلاً تحرّزا عن الكلام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انّما الكلام في تحقّق الكلام فالمرجع فيه العرف و ما يقال بأنّه كلام، و الظاهر تحقّقه بالتكلّم بحرفين فصاعدا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تحقّقه بالتكلّم بحرفين فصاعدا بلا خلاف أجده بين الأصحاب بل يمكن تحصيل الاتّفاق عليه منهم، و ربّما كان من معقد صريحه و ظاهره، بل في الحدائق الاجماع عليه صريحا من غير فرق بين المهمل والمستعمل، و عن نجم الأئمّة و شمس العلوم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2"/>
      </w:r>
      <w:bookmarkStart w:id="172" w:name="pg19299_188581"/>
    </w:p>
    <w:p>
      <w:pPr>
        <w:pStyle w:val="BookText"/>
        <w:rPr/>
      </w:pPr>
      <w:bookmarkEnd w:id="172"/>
      <w:r>
        <w:rPr>
          <w:rFonts w:ascii="Amiri" w:hAnsi="Amiri" w:eastAsia="Amiri" w:cs="Amiri"/>
          <w:color w:val="111111"/>
          <w:sz w:val="28"/>
          <w:sz w:val="28"/>
          <w:szCs w:val="28"/>
          <w:rtl w:val="true"/>
          <w:lang w:bidi="ar-SA"/>
        </w:rPr>
        <w:t>نعم لو شكّ فيما يخرج من الفم بأنّه كلام عرفا لاتبطل به الصلاة؛ للأصل، و لعلّه يكون في التنحنح و الأنين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ظهر من الأنين حرفان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و لذا ورد في مرسل الفقيه و خبر طلحة بن زيد عن جعفر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لو لم يظهر منه و من التنحنح و التنخّم و النفخ حرفان فليست بكلام و لاتبطل بها الصلاة و هذان الحديثان ناظران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موثّقة عمّار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الرجل يسمع صوتا بالباب و هو في الصلاة فيتنحنح لتسمع جاريته أو أهله لتأتيه فيشير اليها بيده ليعلمها من بالباب لتنظر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ثانيهما صحيحة ليث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فينفخ في موضع جبهته؟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انّما يكره ذلك أن يؤذي من الى جانبه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أمّا التكلّم بحرف واحد فان كان مفهما للمعنى و قصد معناه فهو مبطل أيضا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وقى يقي،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له معنىً أو كان و لم يكن ملتفتا الى معناه فلايكون مبطلاً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7671347_1280447820"/>
      <w:bookmarkStart w:id="174" w:name="_Toc64"/>
      <w:bookmarkEnd w:id="173"/>
      <w:r>
        <w:rPr>
          <w:rtl w:val="true"/>
        </w:rPr>
        <w:t>فيما لو تكلّم بحرفين حصل ثانيهما من اشباع حركة الأوّل</w:t>
      </w:r>
      <w:bookmarkEnd w:id="1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 بحرفين حصل ثانيهما من اشباع حركة الأوّل بطلت،بخلاف ما لو لم يصل الاشباع الى حدّ حصول حرف آخر</w:t>
      </w:r>
      <w:r>
        <w:rPr>
          <w:rFonts w:eastAsia="Amiri" w:cs="Amiri" w:ascii="Amiri" w:hAnsi="Amiri"/>
          <w:color w:val="111111"/>
          <w:sz w:val="28"/>
          <w:szCs w:val="28"/>
          <w:rtl w:val="true"/>
          <w:lang w:bidi="ar-SA"/>
        </w:rPr>
        <w:t xml:space="preserve">. </w:t>
      </w:r>
      <w:bookmarkStart w:id="175" w:name="pg19299_188582"/>
    </w:p>
    <w:p>
      <w:pPr>
        <w:pStyle w:val="BookText"/>
        <w:rPr/>
      </w:pPr>
      <w:bookmarkEnd w:id="17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من التكلّم بحرفين اشباع حركة الحرف بحيث يتولّد منه حرف اذ لاينقص عن الكلمة المركّبة وضعا منهما من غير فرق بين ما كان بمدّه أشبه الكلمة الموضوعة كبا و تا و ثا علما للحروف و بين ما لايكون كذلك كعا و كا؛ لما عرفت من عدم الفرق عندنا بين الموضوع منهما و المهمل، فما عن الروض من اعتبار ذلك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الظاهر أنّه كما قال صاحب الجواهر يتحقّق التكلّم بمثل با و تا و ثا، بل و نحو عا و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يصل الاشباع الى حدّ حصول حرف آخر فلاتبطل به الصلاة؛ لعدم صدق التكلّم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غير مبطل اجماعا كما عن المنتهى و الذكرى و الروض و المقاصد العليّة و ظاهر المدارك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7"/>
      </w:r>
    </w:p>
    <w:p>
      <w:pPr>
        <w:pStyle w:val="Heading5"/>
        <w:numPr>
          <w:ilvl w:val="4"/>
          <w:numId w:val="1"/>
        </w:numPr>
        <w:rPr/>
      </w:pPr>
      <w:bookmarkStart w:id="176" w:name="__RefHeading___Toc17671349_1280447820"/>
      <w:bookmarkStart w:id="177" w:name="_Toc65"/>
      <w:bookmarkEnd w:id="176"/>
      <w:r>
        <w:rPr>
          <w:rtl w:val="true"/>
        </w:rPr>
        <w:t>فيما اذا تكلّم بحرفين من غير تركيب</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تكلّم بحرفين من غير تركيب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مبطلاً أو لا وجهان و 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وصل أحد الحرفين بالآخر فالظاهر صدق التكلّم به، و أمّا اذا انفصل بينهما فلاتبطل به الصلاة؛ لعدم صدق التكلّم حينئذ</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7671351_1280447820"/>
      <w:bookmarkStart w:id="179" w:name="_Toc66"/>
      <w:bookmarkEnd w:id="178"/>
      <w:r>
        <w:rPr>
          <w:rtl w:val="true"/>
        </w:rPr>
        <w:t>فيما اذا تكلّم بحرف غير مفهم للمعنى لكن وصله باحدى كلمات القراءة</w:t>
      </w:r>
      <w:bookmarkEnd w:id="17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تكلّم بحرف واحد غير مفهم للمعنى لكن وصله باحدى كلمات القراءة أو الأذكار أبطل من حيث افساد تلك الكلمة اذا خرجت تلك الكلمة عن حقيقتها</w:t>
      </w:r>
      <w:r>
        <w:rPr>
          <w:rFonts w:eastAsia="Amiri" w:cs="Amiri" w:ascii="Amiri" w:hAnsi="Amiri"/>
          <w:color w:val="111111"/>
          <w:sz w:val="28"/>
          <w:szCs w:val="28"/>
          <w:rtl w:val="true"/>
          <w:lang w:bidi="ar-SA"/>
        </w:rPr>
        <w:t xml:space="preserve">. </w:t>
      </w:r>
      <w:bookmarkStart w:id="180" w:name="pg19299_188583"/>
    </w:p>
    <w:p>
      <w:pPr>
        <w:pStyle w:val="BookText"/>
        <w:rPr/>
      </w:pPr>
      <w:bookmarkEnd w:id="180"/>
      <w:r>
        <w:rPr>
          <w:rFonts w:ascii="Amiri" w:hAnsi="Amiri" w:eastAsia="Amiri" w:cs="Amiri"/>
          <w:color w:val="111111"/>
          <w:sz w:val="28"/>
          <w:sz w:val="28"/>
          <w:szCs w:val="28"/>
          <w:rtl w:val="true"/>
          <w:lang w:bidi="ar-SA"/>
        </w:rPr>
        <w:t>اذا وصل حرفا واحدا باحدى كلمات القراءة أو الأذكار فأخرجها عن حقيقتها، يبطل؛ لأنّها صارت من الزيادة العمديّة المبطلة للصلاة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7671353_1280447820"/>
      <w:bookmarkStart w:id="182" w:name="_Toc67"/>
      <w:bookmarkEnd w:id="181"/>
      <w:r>
        <w:rPr>
          <w:rtl w:val="true"/>
        </w:rPr>
        <w:t>في مدّ حرف المدّ و اللين</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بمدّ حرف المدّ و اللين و ان زاد فيه بمقدار حرف آخر فانّه محسوب حرفا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مدّ حرف المدّ و اللين نفسه فقد يقوى عدم البطلان به؛ لأنّ المدّ على ما حقّقوه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بحرف و لا حركة و انّما هو زيادة في مدّ الحرف و النفس و ذلك لايلحقه بالكلام،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بمقدار خمس ألفات مثلاً يراد منه التقدير لزمان النطق بالألفات المستقلّة كما هو ظاهر العبارة المزبورة أو صريحها، لا أنّها تكون بذلك ألفات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الظاهر أنّ المدّ كما قال صاحب الجواهر ليس بحرف بل هو زيادة في النفس، و من المعلوم أنّ ذلك لايعدّ كلاما، و هذا مثل التنحنح و التأوّه و النفخ و غيرها</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7671355_1280447820"/>
      <w:bookmarkStart w:id="184" w:name="_Toc68"/>
      <w:bookmarkEnd w:id="183"/>
      <w:r>
        <w:rPr>
          <w:rtl w:val="true"/>
        </w:rPr>
        <w:t>في التكلّم بحروف المعاني</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البطلان بحروف المعاني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لمعنى التعليل أو التمليك أو نحوهما و 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يفيد معنى العطف أو القسم،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حرف جرّ و له معان، و ان كان الأحوط البطلان مع قصد هذه المعاني، و فرق واضح بينها و بين حروف المباني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البطلان بحروف المعاني كما ذهب اليه الماتن؛ لعدم كون هذه </w:t>
      </w:r>
      <w:bookmarkStart w:id="185" w:name="pg19299_188584"/>
    </w:p>
    <w:p>
      <w:pPr>
        <w:pStyle w:val="BookText"/>
        <w:rPr/>
      </w:pPr>
      <w:bookmarkEnd w:id="185"/>
      <w:r>
        <w:rPr>
          <w:rFonts w:ascii="Amiri" w:hAnsi="Amiri" w:eastAsia="Amiri" w:cs="Amiri"/>
          <w:color w:val="111111"/>
          <w:sz w:val="28"/>
          <w:sz w:val="28"/>
          <w:szCs w:val="28"/>
          <w:rtl w:val="true"/>
          <w:lang w:bidi="ar-SA"/>
        </w:rPr>
        <w:t>الحروف ذا معنى مستقلّ و لاتفيد الاّ لدى الانضمام مع الغير و عند الانفراد تكون حرفا واحدا مهملاً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7671357_1280447820"/>
      <w:bookmarkStart w:id="187" w:name="_Toc69"/>
      <w:bookmarkEnd w:id="186"/>
      <w:r>
        <w:rPr>
          <w:rtl w:val="true"/>
        </w:rPr>
        <w:t>في التنحنح و النفخ و الأنين و التأوّه و نحوها في الصلاة</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لاتبطل بصوت التنحنح و لا بصوت النفخ و الأنين و التأوّه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تبطل بحكاية أسماء هذه الأصوات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الكلام في ذلك في ابتداء بحث بطلان الصلاة بالتكلّم بحرفين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معتمد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المبطل هو الصوت المختصّ صدوره بالانسان المعبّر عنه بالتكلّم أو الكلام غير الصادق على شيء من المذكورات في المتن و نحوها ممّا يتّفق صدوره من بعض الحيوانات أيضا فانّها ليست من التكلّم في شيء الاّ اذا تشكّل منها حرف أو حرفان على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9"/>
      </w:r>
    </w:p>
    <w:p>
      <w:pPr>
        <w:pStyle w:val="Heading5"/>
        <w:numPr>
          <w:ilvl w:val="4"/>
          <w:numId w:val="1"/>
        </w:numPr>
        <w:rPr/>
      </w:pPr>
      <w:bookmarkStart w:id="188" w:name="__RefHeading___Toc17671359_1280447820"/>
      <w:bookmarkStart w:id="189" w:name="_Toc70"/>
      <w:bookmarkEnd w:id="188"/>
      <w:r>
        <w:rPr>
          <w:rtl w:val="true"/>
        </w:rPr>
        <w:t>فيما اذا قال</w:t>
      </w:r>
      <w:r>
        <w:rPr>
          <w:rtl w:val="true"/>
        </w:rPr>
        <w:t>: «</w:t>
      </w:r>
      <w:r>
        <w:rPr>
          <w:rtl w:val="true"/>
        </w:rPr>
        <w:t>آه من ذنوبي</w:t>
      </w:r>
      <w:r>
        <w:rPr>
          <w:rtl w:val="true"/>
        </w:rPr>
        <w:t xml:space="preserve">!» </w:t>
      </w:r>
      <w:r>
        <w:rPr>
          <w:rtl w:val="true"/>
        </w:rPr>
        <w:t>و نحوه</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لاتبطل الصلاة قطعا اذا كان في ضمن دعاء أو مناجاة، و أمّا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المتعلّق فان قدّره فكذلك و الاّ فالأحوط اجتنابه، و ان كان الأقوى عدم البطلان اذا كان في مقام الخوف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الجملتين اللتين ذكرهما الماتن من مصاديق الدعاء و المناجاة اللذين لا ضير بهما في الصلاة،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المتعلّق فان قدّره فلايضرّ؛ لأنّه</w:t>
      </w:r>
    </w:p>
    <w:p>
      <w:pPr>
        <w:pStyle w:val="BookText"/>
        <w:rPr/>
      </w:pPr>
      <w:r>
        <w:rPr>
          <w:rFonts w:ascii="Amiri" w:hAnsi="Amiri" w:eastAsia="Amiri" w:cs="Amiri"/>
          <w:color w:val="111111"/>
          <w:sz w:val="28"/>
          <w:sz w:val="28"/>
          <w:szCs w:val="28"/>
          <w:rtl w:val="true"/>
          <w:lang w:bidi="ar-SA"/>
        </w:rPr>
        <w:t>في حكم المذكور، بل لو لم يقدّر و كان من قصده الشكاية الى اللّه تعالى فلايضرّ أيضا؛ لأنّه أيضا كالمقدّر و هو في حكم المذكور</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7671361_1280447820"/>
      <w:bookmarkStart w:id="191" w:name="_Toc71"/>
      <w:bookmarkEnd w:id="190"/>
      <w:r>
        <w:rPr>
          <w:rtl w:val="true"/>
        </w:rPr>
        <w:t>في التكلّم في حال حضور المخاطب و عدمه و في حال الاضطرار و عدمه</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البطلان بالتكلّم بين أن يكون هناك مخاطب أم لا، و </w:t>
      </w:r>
      <w:bookmarkStart w:id="192" w:name="pg19299_188585"/>
    </w:p>
    <w:p>
      <w:pPr>
        <w:pStyle w:val="BookText"/>
        <w:rPr/>
      </w:pPr>
      <w:bookmarkEnd w:id="192"/>
      <w:r>
        <w:rPr>
          <w:rFonts w:ascii="Amiri" w:hAnsi="Amiri" w:eastAsia="Amiri" w:cs="Amiri"/>
          <w:color w:val="111111"/>
          <w:sz w:val="28"/>
          <w:sz w:val="28"/>
          <w:szCs w:val="28"/>
          <w:rtl w:val="true"/>
          <w:lang w:bidi="ar-SA"/>
        </w:rPr>
        <w:t>كذا لا فرق بين أن يكون مضطرّا في التكلّم أو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التكلّم سهوا ليس مبطلاً و لو كان بتخيّل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 دليل بطلان الصلاة بالتكلّم يشمل الصور الأربع المذكورة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بعدم بطلان الصلاة اذا اضطرّ الى التكلّم و ذلك لحديث الرفع بناءً على أنّه شامل للأحكام التكليفيّة و الوضعيّة،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وقت الصلاة مضيّقا فحديث الرفع شامل له؛ لأنّه مضطرّ الى الصلاة مع التكلّم، و أمّا اذا كان الوقت واسعا فلايضطرّ الى الصلاة مع التكلّم بل يضطرّ الى التكلّم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التكلّم سهوا ليس مبطلاً لما مرّ من قوله عليه السلام في 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تكلّمت ناسيا فلا شيء عليك</w:t>
      </w:r>
      <w:r>
        <w:rPr>
          <w:rFonts w:eastAsia="Amiri" w:cs="Amiri" w:ascii="Amiri" w:hAnsi="Amiri"/>
          <w:color w:val="111111"/>
          <w:sz w:val="28"/>
          <w:szCs w:val="28"/>
          <w:rtl w:val="true"/>
          <w:lang w:bidi="ar-SA"/>
        </w:rPr>
        <w:t>».</w:t>
      </w:r>
      <w:r>
        <w:rPr>
          <w:rStyle w:val="FootnoteAnchor"/>
          <w:rtl w:val="true"/>
        </w:rPr>
        <w:footnoteReference w:id="200"/>
      </w:r>
    </w:p>
    <w:p>
      <w:pPr>
        <w:pStyle w:val="Heading5"/>
        <w:numPr>
          <w:ilvl w:val="4"/>
          <w:numId w:val="1"/>
        </w:numPr>
        <w:rPr/>
      </w:pPr>
      <w:bookmarkStart w:id="193" w:name="__RefHeading___Toc17671363_1280447820"/>
      <w:bookmarkStart w:id="194" w:name="_Toc72"/>
      <w:bookmarkEnd w:id="193"/>
      <w:r>
        <w:rPr>
          <w:rtl w:val="true"/>
        </w:rPr>
        <w:t>في حكم الذكر و الدعاء في جميع أحوال الصلاة</w:t>
      </w:r>
      <w:bookmarkEnd w:id="194"/>
    </w:p>
    <w:p>
      <w:pPr>
        <w:pStyle w:val="Heading6"/>
        <w:numPr>
          <w:ilvl w:val="5"/>
          <w:numId w:val="1"/>
        </w:numPr>
        <w:rPr/>
      </w:pPr>
      <w:bookmarkStart w:id="195" w:name="__RefHeading___Toc17671365_1280447820"/>
      <w:bookmarkStart w:id="196" w:name="_Toc73"/>
      <w:bookmarkEnd w:id="195"/>
      <w:r>
        <w:rPr>
          <w:rtl w:val="true"/>
        </w:rPr>
        <w:t>اشارة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بالذكر و الدعاء في جميع أحوال الصلاة بغير المحرّم، و كذا بقراءة القرآن غير ما يوجب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الدعاء بالمحرّم كالدعاء على مؤمن ظلما فلايجوز بل هو مبطل للصلاة و ان كان جاهلاً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لايبطل مع الجهل بالموضوع كما اذا اعتقده كافرا فدعا عليه فبان أنّه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عدم البأس بالذكر في الصلاة موثّقة عمّار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و المرأة يكونان في الصلاة فيريدان شيئا أيجوز لهما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على جواز الدعاء في جميع أحوال الصلاة صحيحة علي بن مهزيار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يتكلّم في صلاة الفريضة بكلّ شيء يناجي به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اللّه عزّوجلّ به و النبي صلى الله عليه و آله فهو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مرسلة حمّاد بن عيسى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كلّمت اللّه به في صلاة الفريضة فلابأس</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تدلّ على جواز قراءة القرآن صحيحة معاوية بن وهب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في صلاة الصبح فقرأ ابن الكوّا و هو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اليك و الى الذين من قبلك 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فأنصت علي عليه السلام تعظيما للقرآن حتّى فرغ من الآية ثمّ عاد في قراءته، ثمّ أعاد ابن الكوّا الآية فأنصت علي عليه السلام أيضا ثمّ قرأ، فأعاد ابن الكوّا فأنصت على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انّ وعد اللّه حقّ و لايستخفّنّك الذين لايوقنون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هذا مضافا الى الاجماع المدّعى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بحرفين فصاعدا ممّا ليس بقرآن و لا دعاء، و لا </w:t>
      </w:r>
      <w:bookmarkStart w:id="197" w:name="pg19299_188587"/>
    </w:p>
    <w:p>
      <w:pPr>
        <w:pStyle w:val="BookText"/>
        <w:rPr/>
      </w:pPr>
      <w:bookmarkEnd w:id="197"/>
      <w:r>
        <w:rPr>
          <w:rFonts w:ascii="Amiri" w:hAnsi="Amiri" w:eastAsia="Amiri" w:cs="Amiri"/>
          <w:color w:val="111111"/>
          <w:sz w:val="28"/>
          <w:sz w:val="28"/>
          <w:szCs w:val="28"/>
          <w:rtl w:val="true"/>
          <w:lang w:bidi="ar-SA"/>
        </w:rPr>
        <w:t>خلاف في ذلك بين الأصحاب، و قد نقل اتّفاقهم على ذلك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الفاضلان و الشهيدان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مضافا الى الأصل بعد عدم دخولها في الكلام المنهي عنه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7671367_1280447820"/>
      <w:bookmarkStart w:id="199" w:name="_Toc74"/>
      <w:bookmarkEnd w:id="198"/>
      <w:r>
        <w:rPr>
          <w:rtl w:val="true"/>
        </w:rPr>
        <w:t xml:space="preserve">فرع </w:t>
      </w:r>
      <w:r>
        <w:rPr>
          <w:rtl w:val="true"/>
        </w:rPr>
        <w:t xml:space="preserve">: </w:t>
      </w:r>
      <w:r>
        <w:rPr>
          <w:rtl w:val="true"/>
        </w:rPr>
        <w:t>في حكم الدعاء المحرّم</w:t>
      </w:r>
      <w:bookmarkEnd w:id="199"/>
    </w:p>
    <w:p>
      <w:pPr>
        <w:pStyle w:val="BookText"/>
        <w:rPr/>
      </w:pPr>
      <w:r>
        <w:rPr>
          <w:rFonts w:ascii="Amiri" w:hAnsi="Amiri" w:eastAsia="Amiri" w:cs="Amiri"/>
          <w:color w:val="111111"/>
          <w:sz w:val="28"/>
          <w:sz w:val="28"/>
          <w:szCs w:val="28"/>
          <w:rtl w:val="true"/>
          <w:lang w:bidi="ar-SA"/>
        </w:rPr>
        <w:t>قد تقدّم في القنوت في المسألة التاسعة أنّ الدعاء لطلب الحرام لايجوز، و هنا نقول أيضا بأنّ الدعاء المحرّم كالدعاء على المؤمن ظلما لايجوز فانّه يستثنى من جواز الدعاء في الصلاة، و ذلك لأنّ الدعاء المحرّم كالذي ذكر و الدعاء لطلب الحرام نحو شرب الخمر و قتل المؤمن مبغوض عند المولى فطلب ما هو مبغوض لديه تجرٍّ و تجاسر عليه فهو حرام بناءً على حرمة التجرّي، بل و لو قلنا بعدم حرمة التجرّي فانّه حرام؛ للاجماع و التسالم عليها بحيث يعدّ من ارسال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الصلاة به بناءً على حرمته فلا دليل عليه و لايشمله كلام الآدمي، و الأصل الجاري البراءة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قلنا بابطال الدعاء المحرّم للصلاة فهل تبطل مع الجهل بالحكم؟ فان قلنا بأنّه مصداق للتكلّم المبطل فتبطل مع الجهل بالحكم أيضا لاطلاق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بحكومة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الاطلاق فانّها غير قاصرة الشمول للجاهل القاصر، و أمّا الجهل بالموضوع فلاتبطل به الصلاة؛ لأنّه ملحق بالسهو</w:t>
      </w:r>
      <w:r>
        <w:rPr>
          <w:rFonts w:eastAsia="Amiri" w:cs="Amiri" w:ascii="Amiri" w:hAnsi="Amiri"/>
          <w:color w:val="111111"/>
          <w:sz w:val="28"/>
          <w:szCs w:val="28"/>
          <w:rtl w:val="true"/>
          <w:lang w:bidi="ar-SA"/>
        </w:rPr>
        <w:t xml:space="preserve">. </w:t>
      </w:r>
      <w:bookmarkStart w:id="200" w:name="pg19299_188588"/>
    </w:p>
    <w:p>
      <w:pPr>
        <w:pStyle w:val="Heading5"/>
        <w:numPr>
          <w:ilvl w:val="4"/>
          <w:numId w:val="1"/>
        </w:numPr>
        <w:rPr/>
      </w:pPr>
      <w:bookmarkStart w:id="201" w:name="__RefHeading___Toc17671369_1280447820"/>
      <w:bookmarkStart w:id="202" w:name="_Toc75"/>
      <w:bookmarkEnd w:id="200"/>
      <w:bookmarkEnd w:id="201"/>
      <w:r>
        <w:rPr>
          <w:rtl w:val="true"/>
        </w:rPr>
        <w:t>في حكم الذكر و الدعاء بغير العربي</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بالذكر و الدعاء بغير العربي أيضا و ان كان الأحوط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الكلام حول هذه المسألة مستوفى في مبحث القنوت فراجع</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7671371_1280447820"/>
      <w:bookmarkStart w:id="204" w:name="_Toc76"/>
      <w:bookmarkEnd w:id="203"/>
      <w:r>
        <w:rPr>
          <w:rtl w:val="true"/>
        </w:rPr>
        <w:t>في قصد القرآنيّة في القرآن؟</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القرآن قصد القرآنيّة فلو قرأ ما هو مشترك بين القرآن و غيره لا بقصد القرآنيّة و لم يكن دعاءً أيضا أبطل، بل الآية المختصّة بالقرآن أيضا اذا قصد بها غير القرآن أبطلت، و كذا لو لم يعلم أنّها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ذهب اليه الماتن صحيح؛ لأنّ الدليل على جواز القرآن في جميع حالات الصلاة الاجماع الذي يكون دليلاً لبّيّا و القدر المتيقّن منه هو ما كان من قصد القارئ القرآن، و كذا الدليل الذي تقدّم من حديث علي عليه السلام مع ابن الكوّا فانّ الظاهر منه ذلك أيضا، فلو لم يقصد به القرآن على الصورتين المذكورتين في المتن تبطل به الصلاة و كذا لو لم يعلم أنّه قرآن للشكّ في اندراجه في المستثنى فيشمله عموم المنع عن التكلّم</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7671373_1280447820"/>
      <w:bookmarkStart w:id="206" w:name="_Toc77"/>
      <w:bookmarkEnd w:id="205"/>
      <w:r>
        <w:rPr>
          <w:rtl w:val="true"/>
        </w:rPr>
        <w:t>في الاتيان بالذكر بقصد تنبيه الغير</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بالذكر بقصد تنبيه الغير و الدلالة على أمر من الأمور فان قصد به الذكر و قصد التنبيه برفع الصوت مثلاً فلا اشكال في الصحّة، و ان قصد به التنبيه من دون قصد الذكر أصلاً بأن استعمله في التنبيه و الدلالة فلا اشكال في كونه مبطلاً، و كذا ان قصد الأمرين معا على أن يكون له مدلولان و استعمله فيهما، و أمّا اذا قصد الذكر و كان داعيه على الاتيان بالذكر تنبيه الغير فالأقوى الصحّة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 المتصوّرة في المتن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اذا أتى بالذكر و رفع صوته بقصد تنبيه الغير، فهذا لا اشكال فيه كما دلّت عليه صحيحة الحلبي أنّه سأل أبا عبداللّه عليه السلام عن الرجل يريد الحاجة و هو في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برأسه و يشير بيده و يسبّح، و المرأة اذا أرادت الحاجة و هي تصلّي فتصفّق بيديها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و المرأة يكونان في الصلاة فيريدان شيئا، أيجوز لهما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يومئان الى ما يريدان، و المرأة اذا أرادت شيئا ضربت على فخذها و هي في الصلاة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أمّا الصورة الثانية و الثالثة و ان كان حكمهما كما في المتن الاّ أنّ الظاهر ممّن أتى بالذكر بقصد تنبيه الغير و الدلالة على أمر من الأمور لايريد أن يستعمله في التنبيه و الدلالة، بل الظاهر أنّ قصده امّا الصورة الأولى أو الرابعة أو يكون غافلاً عن هذا و لعلّه لذلك ورد في خبر أبي جرير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كان في الصلاة فدعاه الوالد فليسبّح، فاذا دعته الوالدة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خبر علي بن جعفر عن أخيه،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في صلاته و الى جانبه رجل راقد، فيريد أن يوقظه فيسبّح و يرفع صوته لايريد الاّ ليستيقظ الرجل، هل يقطع ذلك صلاته؟ 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ذلك صلاته و لا شيء </w:t>
      </w:r>
      <w:bookmarkStart w:id="207" w:name="pg19299_188590"/>
    </w:p>
    <w:p>
      <w:pPr>
        <w:pStyle w:val="BookText"/>
        <w:rPr/>
      </w:pPr>
      <w:bookmarkEnd w:id="207"/>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10"/>
      </w:r>
    </w:p>
    <w:p>
      <w:pPr>
        <w:pStyle w:val="Heading5"/>
        <w:numPr>
          <w:ilvl w:val="4"/>
          <w:numId w:val="1"/>
        </w:numPr>
        <w:rPr/>
      </w:pPr>
      <w:bookmarkStart w:id="208" w:name="__RefHeading___Toc17671375_1280447820"/>
      <w:bookmarkStart w:id="209" w:name="_Toc78"/>
      <w:bookmarkEnd w:id="208"/>
      <w:r>
        <w:rPr>
          <w:rtl w:val="true"/>
        </w:rPr>
        <w:t>في الدعاء مع مخاطبة الغير في الصلاة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بالدعاء مع مخاطبة الغير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أو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اشكال بل منع؛ لأنّ الدليل قد دلّ على جواز المناجاة مع اللّه و حيث انّ الدعاء من مصاديق المناجاة قالوا بجواز الدعاء، و أمّا الدعاء مع مخاطبة الغير فلايكون من مصاديق المناجاة حتّى نقول بجوازه</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7671377_1280447820"/>
      <w:bookmarkStart w:id="211" w:name="_Toc79"/>
      <w:bookmarkEnd w:id="210"/>
      <w:r>
        <w:rPr>
          <w:rtl w:val="true"/>
        </w:rPr>
        <w:t>في تكرار الذكر أو القراءة عمدا أو احتياطا</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بتكرار الذكر أو القراءة عمدا أو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التكرار من باب الوسوسة فلايجوز، بل لايبعد بطلان الصلاة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بتكرار الذكر و القراءة عمدا اذا لم يكن بقصد الجزئيّة بل كان بقصد مطلق الذكر أو القرآنيّة؛ لما تقدّم في المسألة التاسعة من هذا الفصل، أو من باب الاحتياط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نعم اذا بلغ تكرار بعض حروف الكلمة حدّا يعدّ عرفا من المهملات كتكرار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الضآلّين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يوجب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التكرار من باب الوسوسة فلايجوز؛ للجمع بين صحيحة عبداللّه بن سنان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212" w:name="pg19299_188591"/>
    </w:p>
    <w:p>
      <w:pPr>
        <w:pStyle w:val="BookText"/>
        <w:rPr/>
      </w:pPr>
      <w:bookmarkEnd w:id="212"/>
      <w:r>
        <w:rPr>
          <w:rFonts w:ascii="Amiri" w:hAnsi="Amiri" w:eastAsia="Amiri" w:cs="Amiri"/>
          <w:color w:val="111111"/>
          <w:sz w:val="28"/>
          <w:sz w:val="28"/>
          <w:szCs w:val="28"/>
          <w:rtl w:val="true"/>
          <w:lang w:bidi="ar-SA"/>
        </w:rPr>
        <w:t>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فانّه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لاتتّبعوا خطوات الشيطان انّه لكم عدوّ مبين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أمّا بطلان الصلاة فلا دليل عليه كما تقدّم في المسألة التاسعة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7671379_1280447820"/>
      <w:bookmarkStart w:id="214" w:name="_Toc80"/>
      <w:bookmarkEnd w:id="213"/>
      <w:r>
        <w:rPr>
          <w:rtl w:val="true"/>
        </w:rPr>
        <w:t>في ابتداء المصلّي بالسلام</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ابتداء السلام للمصلّي و كذا سائر التحيّات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مجرّد التحيّة، و أمّا اذا قصد الدعاء بالسلامة أو الاصباح و الامساء بالخير و نحو ذلك فلابأس به و كذا اذا قصد القرآنيّة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الغرض منه السلام أو بيان المطلب بأن يكون من باب الداعي على الدعاء أو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ابتداء السلام للمصلّي و كذا سائر التحيّات اذا قصد مجرّد التحيّة؛ لكونها من 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قصد الدعاء بالسلامة و غيرها ففيه اشكال بل منع لما مرّ في المسألة الثالثه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قصد القرآنيّة و كان داعيه على الاتيان به تنبيه الغير فلابأس به كما مرّ في المسألة الثانيه عشرة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7671381_1280447820"/>
      <w:bookmarkStart w:id="216" w:name="_Toc81"/>
      <w:bookmarkEnd w:id="215"/>
      <w:r>
        <w:rPr>
          <w:rtl w:val="true"/>
        </w:rPr>
        <w:t>في ردّ سلام التحيّة أثناء الصلاة</w:t>
      </w:r>
      <w:bookmarkEnd w:id="216"/>
    </w:p>
    <w:p>
      <w:pPr>
        <w:pStyle w:val="Heading6"/>
        <w:numPr>
          <w:ilvl w:val="5"/>
          <w:numId w:val="1"/>
        </w:numPr>
        <w:rPr/>
      </w:pPr>
      <w:bookmarkStart w:id="217" w:name="__RefHeading___Toc17671383_1280447820"/>
      <w:bookmarkStart w:id="218" w:name="_Toc82"/>
      <w:bookmarkEnd w:id="217"/>
      <w:r>
        <w:rPr>
          <w:rtl w:val="true"/>
        </w:rPr>
        <w:t>اشارة</w:t>
      </w:r>
      <w:bookmarkEnd w:id="2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ردّ سلام التحيّة في أثناء الصلاة بل يجب و ان لم يكن السلام أو الجواب بالصيغة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عصى و لم يردّ الجواب و اشتغل بالصلاة قبل فوات وقت الردّ لم تبطل على الأقوى</w:t>
      </w:r>
      <w:r>
        <w:rPr>
          <w:rFonts w:eastAsia="Amiri" w:cs="Amiri" w:ascii="Amiri" w:hAnsi="Amiri"/>
          <w:color w:val="111111"/>
          <w:sz w:val="28"/>
          <w:szCs w:val="28"/>
          <w:rtl w:val="true"/>
          <w:lang w:bidi="ar-SA"/>
        </w:rPr>
        <w:t xml:space="preserve">. </w:t>
      </w:r>
      <w:bookmarkStart w:id="219" w:name="pg19299_188592"/>
    </w:p>
    <w:p>
      <w:pPr>
        <w:pStyle w:val="BookText"/>
        <w:rPr/>
      </w:pPr>
      <w:bookmarkEnd w:id="21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ردّ سلام التحيّة في أثناء الصلاة للنصوص المستفيضة التي سنذكرها، بل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 عدم مانعيّة الصلاة نافلة كانت أو فريضة من ردّ السلام بل الاجماع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من قال بجواز الردّ أراد بيان شرعيّته في مقابلة من أنكرها من العامّة، و يبقى الوجوب معلوما من القواعد كما اعترف به غير واحد، و لقد أجاد في المسالك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من قال بالجواز قال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الوجوب في معقد اجماع الانتصار و جامع المقاصد و فوائد الشرائع و المحكي من شرح المفاتيح و معقد نفي الخلاف في الحدائق و المحكي من الذخيرة، و عن كشف الالتباس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الردّ لفظا عند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ظاهر عبارة المبسوط و الخلاف و صريح الفاضل و أكثر من تأخّر عنه أو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هيهنا فرعان</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7671385_1280447820"/>
      <w:bookmarkStart w:id="221" w:name="_Toc83"/>
      <w:bookmarkEnd w:id="220"/>
      <w:r>
        <w:rPr>
          <w:rtl w:val="true"/>
        </w:rPr>
        <w:t xml:space="preserve">الفرع الأوّل </w:t>
      </w:r>
      <w:r>
        <w:rPr>
          <w:rtl w:val="true"/>
        </w:rPr>
        <w:t xml:space="preserve">: </w:t>
      </w:r>
      <w:r>
        <w:rPr>
          <w:rtl w:val="true"/>
        </w:rPr>
        <w:t>في معنى التحيّة و وجوب ردّها</w:t>
      </w:r>
      <w:bookmarkEnd w:id="221"/>
    </w:p>
    <w:p>
      <w:pPr>
        <w:pStyle w:val="BookText"/>
        <w:rPr/>
      </w:pPr>
      <w:r>
        <w:rPr>
          <w:rFonts w:ascii="Amiri" w:hAnsi="Amiri" w:eastAsia="Amiri" w:cs="Amiri"/>
          <w:color w:val="111111"/>
          <w:sz w:val="28"/>
          <w:sz w:val="28"/>
          <w:szCs w:val="28"/>
          <w:rtl w:val="true"/>
          <w:lang w:bidi="ar-SA"/>
        </w:rPr>
        <w:t xml:space="preserve">أمّا معنى التحيّة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حيّاه تحيّة أصله الدعاء بالحياة و منه التحيّات للّه أي البقاء و قيل الملك ثمّ كثر حتّى استعمل في مطلق الدعاء ثمّ استعمله الشرع في دعاء مخصوص و هو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غنائم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فسّر جمهور المفسّرين التحيّة بالسلام، و ذكره </w:t>
      </w:r>
    </w:p>
    <w:p>
      <w:pPr>
        <w:pStyle w:val="BookText"/>
        <w:rPr/>
      </w:pPr>
      <w:r>
        <w:rPr>
          <w:rFonts w:ascii="Amiri" w:hAnsi="Amiri" w:eastAsia="Amiri" w:cs="Amiri"/>
          <w:color w:val="111111"/>
          <w:sz w:val="28"/>
          <w:sz w:val="28"/>
          <w:szCs w:val="28"/>
          <w:rtl w:val="true"/>
          <w:lang w:bidi="ar-SA"/>
        </w:rPr>
        <w:t>أكثر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التحيّة و ان كان أصلها الدعاء بالحياة الاّ أنّ الشارع استعملها في السلام و غلب فيه، و لذلك فسّرها المفسّرون بالسلام و ذكره أكثر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علي بن ابراهيم عن الصادق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غيره من البرّ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ورد أيضا أنّ تسميت العاطس من التحيّة، كالمروي عن الصدوق من الخبر في كتاب الخصال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عطس أحدكم فسمِّتوه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خبر أنس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الحسين عليه السلام فدخلت عليه جارية فحيّته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تجيئك بطاقة ريحان لا خطر لها فتعتقها؟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أدّبنا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أحسن منها عتقها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أمّا وجوب ردّ السلام فللأمر الظاهر في الوجوب، المؤيّد بمعتبرة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 الردّ فريضة</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الواردة في تفسير الآية التي يكشف منها استعمال التحيّة في الأعمّ سندها ضعيف مضافا الى أنّ الظاهر عدم القائل بوجوب ردّ كلّ برّ و 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222" w:name="pg19299_188594"/>
    </w:p>
    <w:p>
      <w:pPr>
        <w:pStyle w:val="BookText"/>
        <w:rPr/>
      </w:pPr>
      <w:bookmarkEnd w:id="222"/>
      <w:r>
        <w:rPr>
          <w:rFonts w:ascii="Amiri" w:hAnsi="Amiri" w:eastAsia="Amiri" w:cs="Amiri"/>
          <w:color w:val="111111"/>
          <w:sz w:val="28"/>
          <w:sz w:val="28"/>
          <w:szCs w:val="28"/>
          <w:rtl w:val="true"/>
          <w:lang w:bidi="ar-SA"/>
        </w:rPr>
        <w:t>جملة ما يمكن أن يستدلّ به على وجوب ردّ السلام ورود الروايات الكثيرة على استحباب الابتداء بالسلام على المسلمين، فلو لم يكن الردّ واجبا كان موجبا للعداوة و البغض و على الأقلّ من الاستخفاف بشأن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فوجوب ردّ السلام في غير الصلاة اجماعي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ردّ السلام فهو في حدّ ذاته واجب شرعا بلا خلاف فيه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وجوب الردّ في الصلاة كان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السلام واجب على الكفاية في الصلاة و غيرها اجماعا، حكاه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سلّم عليه و هو في الصلاة وجب عليه الردّ لفظا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4"/>
      </w:r>
    </w:p>
    <w:p>
      <w:pPr>
        <w:pStyle w:val="Heading6"/>
        <w:numPr>
          <w:ilvl w:val="5"/>
          <w:numId w:val="1"/>
        </w:numPr>
        <w:rPr/>
      </w:pPr>
      <w:bookmarkStart w:id="223" w:name="__RefHeading___Toc17671387_1280447820"/>
      <w:bookmarkStart w:id="224" w:name="_Toc84"/>
      <w:bookmarkEnd w:id="223"/>
      <w:r>
        <w:rPr>
          <w:rtl w:val="true"/>
        </w:rPr>
        <w:t xml:space="preserve">الفرع الثاني </w:t>
      </w:r>
      <w:r>
        <w:rPr>
          <w:rtl w:val="true"/>
        </w:rPr>
        <w:t xml:space="preserve">: </w:t>
      </w:r>
      <w:r>
        <w:rPr>
          <w:rtl w:val="true"/>
        </w:rPr>
        <w:t>في حكم الصلاة اذا لم يردّ الجواب</w:t>
      </w:r>
      <w:bookmarkEnd w:id="2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الظاهر من الأدلّة و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مصابيح الظلام الظاهر اتّفاق الأصحاب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الردّ و تعجيله لكن على الوجه المتعارف في ردّ التحيّة لا المقارنة الحكميّة من غير فرق بين الصلاة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تركه فيها و اشتغل بالقراءة و نحوها من الأذكار الواجبة أو المندوبة في وجه اتّجه البطلان بناءً على اقتضاء الأمر بالشيء النهي عن مثله من الأضداد على وجه يقتضي الفساد ان </w:t>
      </w:r>
      <w:bookmarkStart w:id="225" w:name="pg19299_188595"/>
    </w:p>
    <w:p>
      <w:pPr>
        <w:pStyle w:val="BookText"/>
        <w:rPr/>
      </w:pPr>
      <w:bookmarkEnd w:id="225"/>
      <w:r>
        <w:rPr>
          <w:rFonts w:ascii="Amiri" w:hAnsi="Amiri" w:eastAsia="Amiri" w:cs="Amiri"/>
          <w:color w:val="111111"/>
          <w:sz w:val="28"/>
          <w:sz w:val="28"/>
          <w:szCs w:val="28"/>
          <w:rtl w:val="true"/>
          <w:lang w:bidi="ar-SA"/>
        </w:rPr>
        <w:t>قلنا بأنّ التعمّد لافساد الجزء في الصلاة يستلزم بطلان الكلّ بحيث لايجزي بعداعادته على الوجه الصحيح؛ لثبوت التشريع المقتضي للبطلان، أو لأنّه في مثل الفرض نحو كلام الآدميّين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ترك الردّ و لم يشتغل حال الخطاب به بشيء من أضداده حتّى مضى زمانه فلا بطلان؛ لعدم المقتضي كما هو واضح، اذ الظاهر أنّ الردّ ليس من الواجبات التي تبقى في ذمّة المكلّف بعد تقصيره في الأداء في تلك الحال و ان كان ذلك هو المختار في الواجبات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ردّ السلام واجب فوري على الوجه المتعارف؛ لأنّه ردّ التحيّة و الاحترام للمؤمن و تأخيره قد يوجب أذاه، و هذا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الأخبار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 في الصلاة و اشتغل بالقراءة و نحوها كان عاصيا ولكن لم تبطل صلاته؛ لعدم الدليل، و لايقتضي الأمر بالشيء النهي عن ضدّه لعدم تماميّة الدلائل القائمة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بوجود النهي على وجه يقتضي الفساد فافساد الجزء في الصلاة لايستلزم بطلان الكلّ لو أعاده على الوجه الصحيح؛ لعدم صدق التشريع هنا، و على فرض ذلك يضرّ بالجزء فقط و لاتبطل الصلاة، و في كونه كلام الآدميّين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لم يردّ لم يبق على ذمّته؛ لعدم المقتضي للردّ بعد ذلك</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7671389_1280447820"/>
      <w:bookmarkStart w:id="227" w:name="_Toc85"/>
      <w:bookmarkEnd w:id="226"/>
      <w:r>
        <w:rPr>
          <w:rtl w:val="true"/>
        </w:rPr>
        <w:t>في كيفيّة ردّ السلام في الصلاة</w:t>
      </w:r>
      <w:bookmarkEnd w:id="2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الردّ في أثناء الصلاة بمثل ما سلّم،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يقول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بل الأحوط المماثلة في التعريف و التنكير و الافراد و الجمع، فلايقول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بالعكس و ان </w:t>
      </w:r>
    </w:p>
    <w:p>
      <w:pPr>
        <w:pStyle w:val="BookText"/>
        <w:rPr/>
      </w:pPr>
      <w:r>
        <w:rPr>
          <w:rFonts w:ascii="Amiri" w:hAnsi="Amiri" w:eastAsia="Amiri" w:cs="Amiri"/>
          <w:color w:val="111111"/>
          <w:sz w:val="28"/>
          <w:sz w:val="28"/>
          <w:szCs w:val="28"/>
          <w:rtl w:val="true"/>
          <w:lang w:bidi="ar-SA"/>
        </w:rPr>
        <w:t>كان لايخلو من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القرآنيّة في الجواب فلابأس بعدم المماثلة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ردّ السلام في الصلاة بمثله و ذلك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فسكت،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أيردّ السلام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ما قيل له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يسلّم عليه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فانّ رسول اللّه صلى الله عليه و آله كان قائما يصلّي فمرّ به عمّار بن ياسر فسلّم عليه عمّار فردّ عليه النبي صلى الله عليه و آله هكذا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ظاهر الروايتين المذكورتين آنفا وجوب الردّ لفظا و جهرا بحيث يسمع المسلّم، و ما يخالف ذلك يحمل على التقيّة أو اذا كان المسلّم مخالفا، كصحيحة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عليك الرجل و أنت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خفيّا كما قال</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موثّقة عمّار بن موسى عن أبي عبداللّه عليه 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السلام على المصلّي؟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عليك رجل من المسلمين و أنت في الصلاة فردّ عليه فيما بينك و بين نفسك، و </w:t>
      </w:r>
    </w:p>
    <w:p>
      <w:pPr>
        <w:pStyle w:val="BookText"/>
        <w:rPr/>
      </w:pPr>
      <w:r>
        <w:rPr>
          <w:rFonts w:ascii="Amiri" w:hAnsi="Amiri" w:eastAsia="Amiri" w:cs="Amiri"/>
          <w:color w:val="111111"/>
          <w:sz w:val="28"/>
          <w:sz w:val="28"/>
          <w:szCs w:val="28"/>
          <w:rtl w:val="true"/>
          <w:lang w:bidi="ar-SA"/>
        </w:rPr>
        <w:t>لاترفع صوتك</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خبر محمّد بن مسلم أنّه سأل أبا جعفر عليه السلام عن الرجل يسلّم على القوم في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عليك مسلم و أنت في الصلاة فسلّم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أشر باصبعك</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القرينة على ذلك الحمل ذهاب المخالف اليه كما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نطقا و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اشارة بيده أو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لايكفي الاشارة عن الردّ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وجوب اسماع الردّ في الصلاة كغير الصلاة الذي لاأجد فيه خلافا الاّ من المقدّس الأردبيلي، و لا ريب في ضعفه؛ لأصالة عدم البراءة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أجد من عمل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منصور بن حازم و موثّقة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الاّ المصنّف في المعتبر حيث حملهما على الجواز، و فيه مع أنّه ليس عملاً بهما أنّه مخالف للمنساق الى الذهن من غيرهما من النصوص و الفتاوى، و الأولى حملهما على الجهر المنهي عنه في الصلاة، و هو المبالغة في رفع الصوت، ضرورة الاكتفاء بالاسماع تحقيقا أو تقديرا اذا فرض المانع، أو على التقيّة؛ لأنّ المشهور بين العامّة عدم الردّ نطقا بل بالاشارة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المراد بالمثل،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كما في </w:t>
      </w:r>
      <w:bookmarkStart w:id="228" w:name="pg19299_188598"/>
    </w:p>
    <w:p>
      <w:pPr>
        <w:pStyle w:val="BookText"/>
        <w:rPr/>
      </w:pPr>
      <w:bookmarkEnd w:id="228"/>
      <w:r>
        <w:rPr>
          <w:rFonts w:ascii="Amiri" w:hAnsi="Amiri" w:eastAsia="Amiri" w:cs="Amiri"/>
          <w:color w:val="111111"/>
          <w:sz w:val="28"/>
          <w:sz w:val="28"/>
          <w:szCs w:val="28"/>
          <w:rtl w:val="true"/>
          <w:lang w:bidi="ar-SA"/>
        </w:rPr>
        <w:t>موثّقة سماعة، بلا اعتبار المماثلة في الخصوصيّات من التعريف و التنكير و افراد الضمير و جمعه، و ان كان فيه خلاف و لأجله احتاط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يقال من أنّ اطلاق موثّقة سماعة يقيّد بصحيحتي محمّد بن مسلم و منصور بن حازم فينتج اعتبار المماثلة في جميع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المعتمد</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المعارضة في النهاية بين الاطلاقين، و يدور الأمر حينئذ بين تقييد موثّقة سماعة بما ذكر و بين تقييد صحيحتي محمّد بن مسلم و منصور بن حازم بموثّقة سماعة لينتج اعتبار المماثلة في الذات فقط، و حيث لا ترجيح في البين فلا جرم يسقط الاطلاق من الطرفين، و كان المرجع حينئذ أصالة البراءة عن اعتبارها في الزائد على المقدار المتيقّن أعني من حيث الذات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قصد القرآنيّة في الجواب لايكون ردّا للسلام، بل هو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ضمّ مع قصد الردّ القرآنيّة لايبعد القول بعدم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 لك ممّا قدّمنا سابقا أنّ ردّ السلام في الصلاة مستثنى من حرمة كلام الآدميّين للأدلّة السابقة، فلا حاجة حينئذ الى ضمّ قصد القرآنيّة معه، و لايتعيّن بالصيغة المذكورة فيه، بل لايجوز بناءً على مراعاة المثليّة لو فرض وقوع السلام بصيغة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5"/>
      </w:r>
    </w:p>
    <w:p>
      <w:pPr>
        <w:pStyle w:val="Heading5"/>
        <w:numPr>
          <w:ilvl w:val="4"/>
          <w:numId w:val="1"/>
        </w:numPr>
        <w:rPr/>
      </w:pPr>
      <w:bookmarkStart w:id="229" w:name="__RefHeading___Toc17671391_1280447820"/>
      <w:bookmarkStart w:id="230" w:name="_Toc86"/>
      <w:bookmarkEnd w:id="229"/>
      <w:r>
        <w:rPr>
          <w:rtl w:val="true"/>
        </w:rPr>
        <w:t>في أنّ الأحوط قصد القرآنيّة ب</w:t>
      </w:r>
      <w:r>
        <w:rPr>
          <w:rtl w:val="true"/>
        </w:rPr>
        <w:t>- «</w:t>
      </w:r>
      <w:r>
        <w:rPr>
          <w:rtl w:val="true"/>
        </w:rPr>
        <w:t>سلام عليكم</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في الجواب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القرآنيّة أو بقصد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جواب، فلو قال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يمنع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ابتداء التحيّة، بل هي ردّها، و المعروف في ابتدائها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لم يكن مسلّما، انّما هي صيغة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عن الموجز و كشفه، و به جزم في الحدائق، و هو الموافق للوارد في النصوص، و في النبوي العامّي أنّه قال لمن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الموتى اذا سلّمت،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التحيّة و السلام منزل على المتعارف منه، مضافا الى أصالة البراءة من 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قد أشكل على هذا القول السيّد الحكيم و كذا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المتعارف لايسقط المطلق عن الحجّيّة فلا مجال للأصل، و لاسيّما في خبر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كيف يسلّمن اذا دخلن على القوم؟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النبوي ضعيف السند و الدلالة، و عليه يتعيّن الجواب بعليكم السلام؛ لأنّه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يمنع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ابتداء التحيّة بل هي ردّها كما في الجواهر، و السلام منزل على المتعارف منه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عليكم السلام فهو صيغة جواب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الوارد على وجوب ردّ السلام في الصلاة كان واردا مورد السلام عليك و سلام عليكم، و الردّ على المبتدئ بعليكم السلام بلا دليل و الأصل الحاكم البراءة</w:t>
      </w:r>
      <w:r>
        <w:rPr>
          <w:rFonts w:eastAsia="Amiri" w:cs="Amiri" w:ascii="Amiri" w:hAnsi="Amiri"/>
          <w:color w:val="111111"/>
          <w:sz w:val="28"/>
          <w:szCs w:val="28"/>
          <w:rtl w:val="true"/>
          <w:lang w:bidi="ar-SA"/>
        </w:rPr>
        <w:t xml:space="preserve">. </w:t>
      </w:r>
      <w:bookmarkStart w:id="231" w:name="pg19299_188600"/>
    </w:p>
    <w:p>
      <w:pPr>
        <w:pStyle w:val="Heading5"/>
        <w:numPr>
          <w:ilvl w:val="4"/>
          <w:numId w:val="1"/>
        </w:numPr>
        <w:rPr/>
      </w:pPr>
      <w:bookmarkStart w:id="232" w:name="__RefHeading___Toc17671393_1280447820"/>
      <w:bookmarkStart w:id="233" w:name="_Toc87"/>
      <w:bookmarkEnd w:id="231"/>
      <w:bookmarkEnd w:id="232"/>
      <w:r>
        <w:rPr>
          <w:rtl w:val="true"/>
        </w:rPr>
        <w:t>فيما لو سلّم بالملحون</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بالملحون وجب الجواب صحيحا، و الأحوط قصد الدعاء أو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سلّم بالملحون فان كان بحيث يصدق اسم السلام عليه وجب ردّه و ان لم يصدق لم يجب 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سلّم بالملحون و صدق عليه اسم السلام يجب ردّه صحيحا، و اطلاق وجوب الردّ بالمثل في الروايات المتقدّمة منصرف الى السلام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لايلزم في الجواب قصد الدعاء أو القرآن، بل لايكون ردّا حينئذ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وجوب ردّه و ان كان ملحونا بما لاينافي صدق اسم السلام عليه لصدق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لاتعتبر المثليّة هنا، بل لاتجوز بل يردّه عليه صحيحا، لكن قال في المحكي من شرح المفاتيح للأستاذ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عليه سلاما ملحونا فالأحوط الردّ بصورة الآية أي قاصدا مع ذلك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اشعار بالتردّد في الحكم و وجهه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8"/>
      </w:r>
    </w:p>
    <w:p>
      <w:pPr>
        <w:pStyle w:val="Heading5"/>
        <w:numPr>
          <w:ilvl w:val="4"/>
          <w:numId w:val="1"/>
        </w:numPr>
        <w:rPr/>
      </w:pPr>
      <w:bookmarkStart w:id="234" w:name="__RefHeading___Toc17671395_1280447820"/>
      <w:bookmarkStart w:id="235" w:name="_Toc88"/>
      <w:bookmarkEnd w:id="234"/>
      <w:r>
        <w:rPr>
          <w:rtl w:val="true"/>
        </w:rPr>
        <w:t>فيما لو كان المسلّم صبيّا أو امرأة أجنبيّة أو رجلاً أجنبيّا</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المسلّم صبيّا مميّزا أو نحوه أو امرأة أجنبيّة أو رجلاً أجنبيّا على امرأة تصلّي فلايبعد بل الأقوى جواز الردّ بعنوان ردّ التحيّة، لكن الأحوط قصد القرآن أو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المسلّم صبيّا مميّزا يجب جوابه كما في غير الصلاة؛ لعدم قصور في شمول الآية و الرواية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المسلّم امرأة أجنبيّة أو أجنبيّا على امرأة كما </w:t>
      </w:r>
      <w:bookmarkStart w:id="236" w:name="pg19299_188601"/>
    </w:p>
    <w:p>
      <w:pPr>
        <w:pStyle w:val="BookText"/>
        <w:rPr/>
      </w:pPr>
      <w:bookmarkEnd w:id="236"/>
      <w:r>
        <w:rPr>
          <w:rFonts w:ascii="Amiri" w:hAnsi="Amiri" w:eastAsia="Amiri" w:cs="Amiri"/>
          <w:color w:val="111111"/>
          <w:sz w:val="28"/>
          <w:sz w:val="28"/>
          <w:szCs w:val="28"/>
          <w:rtl w:val="true"/>
          <w:lang w:bidi="ar-SA"/>
        </w:rPr>
        <w:t>ذكر في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يقال بوجوب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 ان قلنا بالتمرينيّة؛ لصدق اسم التحيّة الذي لايتوقّف على ترتّب الثواب كما عرفت، فتشمله حينئذ أدلّتها آية و رواية، اللّهمّ الاّ أن يدّعى انسياق الذهن منها الى غير ذلك بناءً على التمرينيّة التي لاتقصر عن أفعال البهائم و المجانين و الحيوانات المعلّمة، بخلاف ما لو قلنا بشرعيّتها فانّها حينئذ تكون معتبرة في النظر تستأهل الردّ، و لعلّه لما ذكرناه أوّلاً أو للبناء على شرعيّة أفعاله لم أجد مخالفا هنا في وجوب الردّ الاّ ما يحكى عن فوائد الشرائع، و لا ريب أنّ الأحوط حال الصلاة ضمّ قصد الدعائيّة أو القرآنيّة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قد ذكرنا آنفا عدم قصور في شمول اطلاق الآية و الرواية للمسلّم الصبي المميّز و ان لم نقل بشرعيّة عباداته و ما يدّعى من انصرافهما الى البالغين بدوي بعد كون الصبي المميّز مسلما مؤمنا، و مساواة أفعاله لأفعال البهائم و المجانين غير مسموع</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7671397_1280447820"/>
      <w:bookmarkStart w:id="238" w:name="_Toc89"/>
      <w:bookmarkEnd w:id="237"/>
      <w:r>
        <w:rPr>
          <w:rtl w:val="true"/>
        </w:rPr>
        <w:t>فيما لو سلّم على جماعة منهم المصلّي</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على جماعة منهم المصلّي فردّ الجواب غيره لم يجز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ردّه صبيّ مميّز ففي كفايته اشكال، و الأحوط ردّ المصلّي بقصد القرآن أو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 على جماعة فردّ واحد منهم يجزي عن الآخرين، كما أنّ السلام الصادر من أحدهم يجزي و يسقط به الاستحباب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موثّقة غياث بن ابراهيم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سلّم من القوم واحد أجزأ عنهم، و اذا ردّ واحد أجزأ عنهم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مرسلة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مرّت الجماعة بقوم أجزأهم أن يسلّم واحد منهم، و اذا سلّم على القوم و هم جماعة أجزأهم أن يردّ واحد منهم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الرجل من الجماعة أجزأ عنهم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الردّ واجب كفاية لا عينا و كذا استحباب الابتداء به كفاية لا عينا و نقل في التذكرة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من الأخبار مضافا الى الاجماع ما رواه في الكافي في الموثّق عن غياث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الظاهر أنّه انّما يسقط بردّ من كان داخلاً في المسلّم عليهم فلايسقط بردّ من لم يكن داخلاً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يسقط بردّ الصبي المميّز الداخل فيهم؟ اشكال و استظهر في المدارك العدم و ان قلنا انّ عبادته شرعيّة، قال لعدم امتثال الأمر المقتضي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مبنيّان على صحّة قيامه بفرض الكفاية و هو مبنيّ على أنّ أفعاله شرعيّة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الروض، و لايخفى أنّ ظاهر الخبرين المذكورين حصول الاجزاء به الاّ أنّ ظاهر الآية خلافه لتوجّه الخطاب فيها الى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أخيرا من أنّ ظاهر الخبرين حصول الاجزاء به حسن و أمّا استدراكه بأنّ ظاهر الآية خلافه لتوجّه الخطاب فيها الى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و ان كان فيها الخطاب الى المكلّفين لوجوب ردّ السلام، الاّ أنّها بالنسبة الى كفاية ردّ الصبي المميّز ساكتة و لا ظهور لها لذلك، و حينئذ ظهور الخبرين على حصول اجزاء ردّ الصبي المميّز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 معتمد العروة بظهور الخبرين في كفاية ردّ الصبي المميّز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الواحد بكونه منهم أو من القوم أو من الجماعة ظاهر في كونه مشاركا معهم في توجيه الخطاب، و من ثمّ كان مجزيا عنه و عنهم، و حيث انّ الصبي لم يخاطب بالردّ اذ لم يتعلّق به التكليف فلا جرم كان النصّ منصرفا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التعبير بالاجزاء الذي لايكون الاّ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للجملة ظهور في كون الواحد مشاركا معهم في توجيه الخطاب، بل هو ادّعاء انصراف، و يردّه بعدم صحّة هذا الادّعاء و ما أتى به بعنوان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ردّ الواحد منهم يجزي عن بقيّة المكلّفين الاّ أنّ هذا لايلازم كون الواحد مكلّفا، فانّ الاجزاء أعمّ من ذلك أي يمكن أن يقال بأنّ ردّ الصبي المميّز مجزٍ عن المكلّفين و يسقط عنهم التكليف بالردّ كما في بعض الواجبات التي يكون وجوبها كفائيّا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ردّ السلام واحد من الجماعة فهل يجوز للمصلّي الردّ ثانيا؟ الظاهر عدم الجواز؛ لأنّ التكليف سقط فهذا الردّ من المصلّي ليس عملاً بالرواية فانّها منصرفة الى الردّ الواجب، فيكون المرجع في غيره دليل قادحيّة الكلام الذي لايكون قرآنا و لا دعاءً و لا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بقاء الاستحباب بالنسبة الى الباقين فيحتمل</w:t>
      </w:r>
      <w:r>
        <w:rPr>
          <w:rFonts w:eastAsia="Amiri" w:cs="Amiri" w:ascii="Amiri" w:hAnsi="Amiri"/>
          <w:color w:val="111111"/>
          <w:sz w:val="28"/>
          <w:szCs w:val="28"/>
          <w:rtl w:val="true"/>
          <w:lang w:bidi="ar-SA"/>
        </w:rPr>
        <w:t xml:space="preserve">. </w:t>
      </w:r>
      <w:bookmarkStart w:id="239" w:name="pg19299_188604"/>
    </w:p>
    <w:p>
      <w:pPr>
        <w:pStyle w:val="BookText"/>
        <w:rPr/>
      </w:pPr>
      <w:bookmarkEnd w:id="239"/>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احتمله في الجواهر، و جزم به في غيرها؛ لانصراف التعبير بالاجزاء الى الاكتفاء به في سقوط الوجوب، فلاينافي بقاء المشروعيّة المستفادة من اطلاق الأمر بالردّ، و ان كان اطلاقه يقتضي السقوط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6"/>
      </w:r>
    </w:p>
    <w:p>
      <w:pPr>
        <w:pStyle w:val="Heading5"/>
        <w:numPr>
          <w:ilvl w:val="4"/>
          <w:numId w:val="1"/>
        </w:numPr>
        <w:rPr/>
      </w:pPr>
      <w:bookmarkStart w:id="240" w:name="__RefHeading___Toc17671399_1280447820"/>
      <w:bookmarkStart w:id="241" w:name="_Toc90"/>
      <w:bookmarkEnd w:id="240"/>
      <w:r>
        <w:rPr>
          <w:rtl w:val="true"/>
        </w:rPr>
        <w:t>في كيفيّة الردّ لمن قال</w:t>
      </w:r>
      <w:r>
        <w:rPr>
          <w:rtl w:val="true"/>
        </w:rPr>
        <w:t>: «</w:t>
      </w:r>
      <w:r>
        <w:rPr>
          <w:rtl w:val="true"/>
        </w:rPr>
        <w:t>سلام</w:t>
      </w:r>
      <w:r>
        <w:rPr>
          <w:rtl w:val="true"/>
        </w:rPr>
        <w:t xml:space="preserve">» </w:t>
      </w:r>
      <w:r>
        <w:rPr>
          <w:rtl w:val="true"/>
        </w:rPr>
        <w:t xml:space="preserve">بدون </w:t>
      </w:r>
      <w:r>
        <w:rPr>
          <w:rtl w:val="true"/>
        </w:rPr>
        <w:t>«</w:t>
      </w:r>
      <w:r>
        <w:rPr>
          <w:rtl w:val="true"/>
        </w:rPr>
        <w:t>عليكم</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الجواب في الصلاة امّا بمثله 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الجواب كذلك بقصد القرآن أو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ردّه؛ لصدق التحيّة و الابتداء بالسلام و كذا يجب ردّه في الصلاة و يجوز أن 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التقدير في حكم الذكر</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7671401_1280447820"/>
      <w:bookmarkStart w:id="243" w:name="_Toc91"/>
      <w:bookmarkEnd w:id="242"/>
      <w:r>
        <w:rPr>
          <w:rtl w:val="true"/>
        </w:rPr>
        <w:t>فيما اذا سلّم مرّات عديدة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مرّات عديدة يكفي في الجواب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أجاب ثمّ سلّم يجب جواب الثاني أيضا و هكذا، الاّ اذا خرج عن المتعارف، فلايجب الجواب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كفاية الجواب مرّة اذا سلّم 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عن أميرالمؤمنين عليه السلام أنّه قال لرجل من بني سعد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أحدّثك عنّي و 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فغدا علينا رسول اللّه صلى الله عليه و آله و نحن في لحافنا،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فسكتنا و استحيينا لمكاننا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ان </w:t>
      </w:r>
    </w:p>
    <w:p>
      <w:pPr>
        <w:pStyle w:val="BookText"/>
        <w:rPr/>
      </w:pPr>
      <w:r>
        <w:rPr>
          <w:rFonts w:ascii="Amiri" w:hAnsi="Amiri" w:eastAsia="Amiri" w:cs="Amiri"/>
          <w:color w:val="111111"/>
          <w:sz w:val="28"/>
          <w:sz w:val="28"/>
          <w:szCs w:val="28"/>
          <w:rtl w:val="true"/>
          <w:lang w:bidi="ar-SA"/>
        </w:rPr>
        <w:t>لم نردّ عليه أن ينصرف و قد كان يفعل ذلك، فيسلّم ثلاثا فان أذن له و الاّ انصرف،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يا رسول اللّه،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ثمّ ذكر حديث تسبيح فاطمة عليهاالسلام عند النوم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صحيحة أبان بن عثمان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الدراهم الاثنيعشر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بين يديّ و دلّيني على أهلك، و جاء رسول اللّه صلى الله عليه و آله حتّى وقف على باب دارهم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يجيبوه، فأعاد عليهم السلام فلم يجيبوه،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تركتم اجابتي في أوّل السلام و الثاني؟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سلامك فأحببنا أن نستكثر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ثمّ انّ الصور المتصوّرة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مرّات عديدة بقصد التأكيد فلا ريب في كفاية المرّة لعدم المقتضي للزيادة بعد أن لم يكن المقصود من المجموع الاّ تحيّة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كذلك ولكن سلّم مرّات و كانت واحدة بعد واحدة بلا فصل بينها بحيث يعدّ عرفا تحيّة واحدة، فهذا أيضا يكفي الردّ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 مكث ثمّ سلّم و مكث و هكذا يسلّم مرّات فحينئذ يجب الردّ مرّة ولكن عصى المجيب اذا سمعه لتركه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مرّات و كان قصده من التسليم شيئا آخر كالاذن في الدخول كما هو الظاهر من المرسلة المتقدّمة فهنا يكفي الردّ مرّة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جواز تأخير الجواب لغرض صحيح كما في الصحيحة، فانّ أهل الدار لم يجيبوا رسول اللّه صلى الله عليه و آله في الأوّل و الثاني الاّ لينزل عليهم الرحمة و </w:t>
      </w:r>
      <w:bookmarkStart w:id="244" w:name="pg19299_188606"/>
    </w:p>
    <w:p>
      <w:pPr>
        <w:pStyle w:val="BookText"/>
        <w:rPr/>
      </w:pPr>
      <w:bookmarkEnd w:id="244"/>
      <w:r>
        <w:rPr>
          <w:rFonts w:ascii="Amiri" w:hAnsi="Amiri" w:eastAsia="Amiri" w:cs="Amiri"/>
          <w:color w:val="111111"/>
          <w:sz w:val="28"/>
          <w:sz w:val="28"/>
          <w:szCs w:val="28"/>
          <w:rtl w:val="true"/>
          <w:lang w:bidi="ar-SA"/>
        </w:rPr>
        <w:t>البركة و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أجاب ثمّ سلّم يجب جواب الثاني أيضا و هكذا الاّ اذا خرج عن المتعارف فلايجب الجواب حينئذ؛ لعدم صدق التحيّة بل هي أشبه بالسخريّة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7671403_1280447820"/>
      <w:bookmarkStart w:id="246" w:name="_Toc92"/>
      <w:bookmarkEnd w:id="245"/>
      <w:r>
        <w:rPr>
          <w:rtl w:val="true"/>
        </w:rPr>
        <w:t>فيما اذا كان المصلّي بين جماعة و شكّ أنّ المسلّم قصده أيضا أم لا</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المصلّي بين جماعة فسلّم واحد عليهم و شكّ المصلّي في أنّ المسلّم قصده أيضا أم لا، لايجوز 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 بقصد القرآن أو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موضوع وجوب الردّ على المصلّي، احراز مخاطبته بالسلام فما لم يحرز لم يجب، مضافا الى أنّ المورد من موارد الشكّ في التكليف فتجري أصالة البراءة، فاذا لم يجب على المصلّي الردّ، لايجوز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النظر فيما ذهب اليه الماتن بالنسبة الى ذيل المسألة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7671405_1280447820"/>
      <w:bookmarkStart w:id="248" w:name="_Toc93"/>
      <w:bookmarkEnd w:id="247"/>
      <w:r>
        <w:rPr>
          <w:rtl w:val="true"/>
        </w:rPr>
        <w:t>في فوريّة وجوب جواب السلام</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جواب السلام فورا، فلو أخّر عصيانا أو نسيانا بحيث خرج عن صدق الجواب لم يجب، و ان كان في الصلاة لم يجز، و ان شكّ في الخروج عن الصدق وجب و ان كان في الصلاة، لكنّ الأحوط حينئذ قصد القرآن أو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 وجوب الردّ فوري، قالوا لأنّه المتبادر من الردّ و الفاء الدالّة على التعقيب بلا مهلة في الآية، و ربّما يمنع ذلك في الفاء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توقّف؛ لعدم الدليل الناصّ فيما ذكروه و 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9"/>
      </w:r>
      <w:bookmarkStart w:id="249" w:name="pg19299_188607"/>
    </w:p>
    <w:p>
      <w:pPr>
        <w:pStyle w:val="BookText"/>
        <w:rPr/>
      </w:pPr>
      <w:bookmarkEnd w:id="24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تأخير الجواب حتّى يخرج عن صدق الجواب عرفا؛ لأنّه لم يرد في ذلك نصّ من الشارع كما عرفت من صاحب الحدائق، و بناءً عليه فالعرف هو المرجع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الجواب عصيانا أو نسيانا بحيث خرج عن صدق الجواب عرفا لم يجب لانتفاء الموضوع، و ان كان في الصلاة لم يجز لعدم شمول نصوص الردّ لذلك</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7671407_1280447820"/>
      <w:bookmarkStart w:id="251" w:name="_Toc94"/>
      <w:bookmarkEnd w:id="250"/>
      <w:r>
        <w:rPr>
          <w:rtl w:val="true"/>
        </w:rPr>
        <w:t>في وجوب اسماع الردّ</w:t>
      </w:r>
      <w:bookmarkEnd w:id="251"/>
    </w:p>
    <w:p>
      <w:pPr>
        <w:pStyle w:val="Heading6"/>
        <w:numPr>
          <w:ilvl w:val="5"/>
          <w:numId w:val="1"/>
        </w:numPr>
        <w:rPr/>
      </w:pPr>
      <w:bookmarkStart w:id="252" w:name="__RefHeading___Toc17671409_1280447820"/>
      <w:bookmarkStart w:id="253" w:name="_Toc95"/>
      <w:bookmarkEnd w:id="252"/>
      <w:r>
        <w:rPr>
          <w:rtl w:val="true"/>
        </w:rPr>
        <w:t>اشارة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اسماع الردّ سواء كان في الصلاة أو لا، الاّ اذا سلّم و مشى سريعا أو كان المسلّم أصمّ فيكفي الجواب على المتعارف بحيث لو لم يبعد أو لم يكن أصمّ كان 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الفرع الأوّل من المسألة السادسه عشرة من هذا الفصل وجوب ردّ السلام و أنّه لا خلاف في ذلك، و هنا نقول بوجوب اسماع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كلام جلّ الأصحاب وجوب الاسماع تحقيقا أو تقديرا في الصلاة و غيرها و المخالف انّما أسند له الخلاف في الصلاة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ذلك لأنّه لو لم يكن الاسماع واجبا لم تكن فائدة في الردّ و كان موجبا للعداوة و البغضاء و على الأقلّ من الاستخفاف و هو على خلاف المطلوب من التأكيد بالابتداء بالسلام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ورد في خبر ابن القدّاح عن أبي عبداللّه عليه السلام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أحدكم فليجهر بسلامه و 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فلم يردّوا عليّ، و </w:t>
      </w:r>
    </w:p>
    <w:p>
      <w:pPr>
        <w:pStyle w:val="BookText"/>
        <w:rPr/>
      </w:pPr>
      <w:r>
        <w:rPr>
          <w:rFonts w:ascii="Amiri" w:hAnsi="Amiri" w:eastAsia="Amiri" w:cs="Amiri"/>
          <w:color w:val="111111"/>
          <w:sz w:val="28"/>
          <w:sz w:val="28"/>
          <w:szCs w:val="28"/>
          <w:rtl w:val="true"/>
          <w:lang w:bidi="ar-SA"/>
        </w:rPr>
        <w:t>لعلّه يكون قد سلّم و لم يسمعهم، فاذا ردّ أحدكم فليجهر بردّه، و لايقول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لاتغضبوا و لاتغضبوا، أفشوا السلام و أطيبوا الكلام، و صلّوا بالليل و الناس نيام، تدخلوا الجنّة بسلام، ثمّ تلا عليه السلام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فيما رواه في معاني الأخبار عن عبداللّه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معنى التسليم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علامة الأمن و 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فيما مضى اذا سلّم عليهم وارد أمنوا شرّه و كانوا اذا ردّوا عليه أمن شرّهم و ان لم يسلّم لم يأمنوه و ان لم يردّوا على المسلّم لم يأمنهم، و ذلك خلق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وجوب اسماع الردّ في الصلاة كغير الصلاة الذي لاأجد فيه خلافا الاّ من المقدّس الأردبيلي، و لا ريب في ضعفه؛ لأصالة عدم البراءة بدونه، لاحتمال أو ظهور توقّف صدق الردّ عليه و بعد ظهور الحكمة في اسماع الردّ و غير ذلك ممّا لايحتاج الى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الصلاة فلا ريب في انسياق ردّ غير الصلاة من الأمر بالردّ فيها، و قد أسمع أبو جعفر عليه السلام الردّ فيها محمّد بن مسلم، و ما ورد من الروايات الآمرة بردّ السلام في الصلاة خفيّا تحمل على الجهر المنهي عنه في الصلاة، و هو المبالغة في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وجوب الاسماع بين كون المسلّم من وراء </w:t>
      </w:r>
      <w:bookmarkStart w:id="254" w:name="pg19299_188609"/>
    </w:p>
    <w:p>
      <w:pPr>
        <w:pStyle w:val="BookText"/>
        <w:rPr/>
      </w:pPr>
      <w:bookmarkEnd w:id="254"/>
      <w:r>
        <w:rPr>
          <w:rFonts w:ascii="Amiri" w:hAnsi="Amiri" w:eastAsia="Amiri" w:cs="Amiri"/>
          <w:color w:val="111111"/>
          <w:sz w:val="28"/>
          <w:sz w:val="28"/>
          <w:szCs w:val="28"/>
          <w:rtl w:val="true"/>
          <w:lang w:bidi="ar-SA"/>
        </w:rPr>
        <w:t>ستر و حائط و عدمه؛ لاطلاق الأدلّة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4"/>
      </w:r>
    </w:p>
    <w:p>
      <w:pPr>
        <w:pStyle w:val="Heading6"/>
        <w:numPr>
          <w:ilvl w:val="5"/>
          <w:numId w:val="1"/>
        </w:numPr>
        <w:rPr/>
      </w:pPr>
      <w:bookmarkStart w:id="255" w:name="__RefHeading___Toc17671411_1280447820"/>
      <w:bookmarkStart w:id="256" w:name="_Toc96"/>
      <w:bookmarkEnd w:id="255"/>
      <w:r>
        <w:rPr>
          <w:rtl w:val="true"/>
        </w:rPr>
        <w:t xml:space="preserve">فرع </w:t>
      </w:r>
      <w:r>
        <w:rPr>
          <w:rtl w:val="true"/>
        </w:rPr>
        <w:t xml:space="preserve">: </w:t>
      </w:r>
      <w:r>
        <w:rPr>
          <w:rtl w:val="true"/>
        </w:rPr>
        <w:t>فيما اذا سلّم و مشى سريعا أو كان المسلّم أصمّ</w:t>
      </w:r>
      <w:bookmarkEnd w:id="256"/>
    </w:p>
    <w:p>
      <w:pPr>
        <w:pStyle w:val="BookText"/>
        <w:rPr/>
      </w:pPr>
      <w:r>
        <w:rPr>
          <w:rFonts w:ascii="Amiri" w:hAnsi="Amiri" w:eastAsia="Amiri" w:cs="Amiri"/>
          <w:color w:val="111111"/>
          <w:sz w:val="28"/>
          <w:sz w:val="28"/>
          <w:szCs w:val="28"/>
          <w:rtl w:val="true"/>
          <w:lang w:bidi="ar-SA"/>
        </w:rPr>
        <w:t>أمّا بالنسبة الى الأصمّ فالظاهر كفاية الاشارة؛ لأنّ اسماع المسلّم الأصمّ عرفا الاشارة كما أنّ سلام الأبكم الاشارة بالصوت الخارج من الفم أو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المسلّم السالم اذا سلّم و مشى سريعا فالظاهر عدم وجوب الردّ لعدم الفائدة فيه الاّ أن يكون هناك جمع من المسلمين بحيث لو لم يردّه عدّ تحقيرا له فيجب حينئذ الجواب على المتعارف بحيث لو لم يبعد لكان يسمع</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7671413_1280447820"/>
      <w:bookmarkStart w:id="258" w:name="_Toc97"/>
      <w:bookmarkEnd w:id="257"/>
      <w:r>
        <w:rPr>
          <w:rtl w:val="true"/>
        </w:rPr>
        <w:t xml:space="preserve">فيما لو كانت التحيّة بغير لفظ </w:t>
      </w:r>
      <w:r>
        <w:rPr>
          <w:rtl w:val="true"/>
        </w:rPr>
        <w:t>«</w:t>
      </w:r>
      <w:r>
        <w:rPr>
          <w:rtl w:val="true"/>
        </w:rPr>
        <w:t>السلام</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التحيّة بغير لفظ السلام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الردّ و 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الصلاة فالأحوط الردّ بقصد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الفرع الأوّل من المسألة السادسه عشرة أنّ التحيّة في لسان الشارع هي السلام فاذا سلّم أحد يجب ردّه و أمّا غير السلام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ردّه من غير فرق بين الصلاة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صحيحة محمّد بن مسلم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فسكت، فلمّا انصرف، </w:t>
      </w:r>
      <w:bookmarkStart w:id="259" w:name="pg19299_188610"/>
    </w:p>
    <w:p>
      <w:pPr>
        <w:pStyle w:val="BookText"/>
        <w:rPr/>
      </w:pPr>
      <w:bookmarkEnd w:id="25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أيردّ السلام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ما قيل له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لايجب ردّ غير السلام من الدعوات؛ لعدم ثبوت اطلاق اسم التحيّة عليه، و هو خيرة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6"/>
      </w:r>
    </w:p>
    <w:p>
      <w:pPr>
        <w:pStyle w:val="Heading5"/>
        <w:numPr>
          <w:ilvl w:val="4"/>
          <w:numId w:val="1"/>
        </w:numPr>
        <w:rPr/>
      </w:pPr>
      <w:bookmarkStart w:id="260" w:name="__RefHeading___Toc17671415_1280447820"/>
      <w:bookmarkStart w:id="261" w:name="_Toc98"/>
      <w:bookmarkEnd w:id="260"/>
      <w:r>
        <w:rPr>
          <w:rtl w:val="true"/>
        </w:rPr>
        <w:t>فيما لو شكّ المصلّي في صيغة سلام المسلّم</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المصلّي في أنّ المسلّم سلّم بأيّ صيغة فالأحوط أن يردّ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القرآن أو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الابتداء بالتحيّة يكون بالصيغ الأربع، و يكفي أن يكون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في الصلاة، بناءً على ما تقدّم من أنّ اعتبار المماثلة انّما يكون في عدم تقديم الخبر بمعنى أن لايكون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المماثلة في التعريف و التنكير فلا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باعتبار المماثلة من هذه الجهة أيضا فالعمل بالاحتياط أن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يعيد صلاته</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7671417_1280447820"/>
      <w:bookmarkStart w:id="263" w:name="_Toc99"/>
      <w:bookmarkEnd w:id="262"/>
      <w:r>
        <w:rPr>
          <w:rtl w:val="true"/>
        </w:rPr>
        <w:t>في كراهة السلام على المصلّي</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السلام على المصلّي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السلام على المصلّي؛ للجمع بين 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الحسين بن علوان عن جعفر بن محمّد عليه السلام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و القوم يصلّون فلاتسلّمعليهم و سلّم على النبي صلى الله عليه و آله، ثمّ أقبل على صلاتك، و اذا دخلت على قوم جلوس يتحدّثون فسلّم عليهم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خبر مصدّق بن صدقة عن جعفر بن محمّد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لاتسلّموا على اليهود و لا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على المصلّي، و ذلك لأنّ المصلّي لايستطيع أن يردّ السلام؛ لأنّ التسليم من المسلّم تطوّع، و الردّ فريضة، و لا على آكل الربا، و لا على رجل جالس على غائط، و لا على الذي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فسكت،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أيردّ السلام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ما قيل 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رواية البزنطي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المسجد و الناس يصلّون فسلّم عليهم، و اذا سلّم عليك فاردد، فانّي أفعله، و انّ عمّار بن ياسر مرّ على رسول اللّه صلى الله عليه و آله و هو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 فردّ عليه السلام</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فيحمل النهي في الطائفة الأولى على الكراهة بقرينة روايتي محمّد بن مسلم و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المصلّي لايستطيع أن يردّ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لايسهل عليه ردّ الجواب بل يشقّ عليه الاشتغال بردّ السلام و العود الى صلاته، فيشتغل عنها؛ لما تقدّم من تقرير السلام و عدم انكاره، و من التصريح بجواز الردّ بل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يحمل الأمر في خبر البزنطي على الجواز بقرينة روايتي حسين بن علوان ومصدّق بن صدقة</w:t>
      </w:r>
      <w:r>
        <w:rPr>
          <w:rFonts w:eastAsia="Amiri" w:cs="Amiri" w:ascii="Amiri" w:hAnsi="Amiri"/>
          <w:color w:val="111111"/>
          <w:sz w:val="28"/>
          <w:szCs w:val="28"/>
          <w:rtl w:val="true"/>
          <w:lang w:bidi="ar-SA"/>
        </w:rPr>
        <w:t xml:space="preserve">. </w:t>
      </w:r>
      <w:bookmarkStart w:id="264" w:name="pg19299_188612"/>
    </w:p>
    <w:p>
      <w:pPr>
        <w:pStyle w:val="Heading5"/>
        <w:numPr>
          <w:ilvl w:val="4"/>
          <w:numId w:val="1"/>
        </w:numPr>
        <w:rPr/>
      </w:pPr>
      <w:bookmarkStart w:id="265" w:name="__RefHeading___Toc17671419_1280447820"/>
      <w:bookmarkStart w:id="266" w:name="_Toc100"/>
      <w:bookmarkEnd w:id="264"/>
      <w:bookmarkEnd w:id="265"/>
      <w:r>
        <w:rPr>
          <w:rtl w:val="true"/>
        </w:rPr>
        <w:t>في كفائيّة وجوب ردّ السلام</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واجب كفائي، فلو كان المسلّم عليهم جماعة، يكفي ردّ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سقوط الاستحباب بالنسبة الى الباقين، بل الأحوط ردّ كلّ من قصد به، و لايسقط بردّ من لم يكن داخلاً في تلك الجماعة، أو لم يكن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كفاية ردّ الصبي المميّز أيضا و المشهور على أنّ الابتداء بالسلام أيضا من المستحبّات الكفائيّة، فلو كان الداخلون جماعة يكفي سلام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بقاء الاستحباب بالنسبة الى الباقين أيضا، و ان لم يكن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المسألة في المسألة الحادية و العشرين</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7671421_1280447820"/>
      <w:bookmarkStart w:id="268" w:name="_Toc101"/>
      <w:bookmarkEnd w:id="267"/>
      <w:r>
        <w:rPr>
          <w:rtl w:val="true"/>
        </w:rPr>
        <w:t>في سلام الأجنبي على الأجنبيّة و بالعكس</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سلام الأجنبي على الأجنبيّة و بالعكس على الأقوى اذا لم يكن هناك ريبة أو خوف فتنة، حيث انّ صوت المرأة من حيث هو ليس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سلام الأجنبي على الأجنبيّة و بالعكس صحيحة ربعي بن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يسلّم على النساء و يرددن عليه السلام، و كان أميرالمؤمنين عليه السلاميسلّم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أطلب من الأجر</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لاتعارضها موثّقة غياث بن ابراهيم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لاتسلّم على </w:t>
      </w:r>
      <w:bookmarkStart w:id="269" w:name="pg19299_188613"/>
    </w:p>
    <w:p>
      <w:pPr>
        <w:pStyle w:val="BookText"/>
        <w:rPr/>
      </w:pPr>
      <w:bookmarkEnd w:id="269"/>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رواية مسعدة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لاتبدءوا النساء بالسلام و لاتدعوهنّ الى الطعام، فانّ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عورة، فاستروا عيّهنّ بالسكوت و استروا عوراتهنّ بالبيوت</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لأنّهما تحملان على الكراهة جمعا، و أمّا اذا كان هناك ريبة أو خوف فتنة فلايجوز، بناءً على أنّ صوت المرأة من حيث هو و بالذات ليس عورة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7671423_1280447820"/>
      <w:bookmarkStart w:id="271" w:name="_Toc102"/>
      <w:bookmarkEnd w:id="270"/>
      <w:r>
        <w:rPr>
          <w:rtl w:val="true"/>
        </w:rPr>
        <w:t>في السلام على الكافر</w:t>
      </w:r>
      <w:bookmarkEnd w:id="271"/>
    </w:p>
    <w:p>
      <w:pPr>
        <w:pStyle w:val="Heading6"/>
        <w:numPr>
          <w:ilvl w:val="5"/>
          <w:numId w:val="1"/>
        </w:numPr>
        <w:rPr/>
      </w:pPr>
      <w:bookmarkStart w:id="272" w:name="__RefHeading___Toc17671425_1280447820"/>
      <w:bookmarkStart w:id="273" w:name="_Toc103"/>
      <w:bookmarkEnd w:id="272"/>
      <w:r>
        <w:rPr>
          <w:rtl w:val="true"/>
        </w:rPr>
        <w:t>اشارة</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بعض الأخبار عدم جواز الابتداء بالسلام على الكافر الاّ لضرورة، لكن يمكن الحمل على ارادة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سلّم الذمّي على مسلم فالأحوط الردّ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274" w:name="__RefHeading___Toc17671427_1280447820"/>
      <w:bookmarkStart w:id="275" w:name="_Toc104"/>
      <w:bookmarkEnd w:id="274"/>
      <w:r>
        <w:rPr>
          <w:rtl w:val="true"/>
        </w:rPr>
        <w:t xml:space="preserve">الفرع الأوّل </w:t>
      </w:r>
      <w:r>
        <w:rPr>
          <w:rtl w:val="true"/>
        </w:rPr>
        <w:t xml:space="preserve">: </w:t>
      </w:r>
      <w:r>
        <w:rPr>
          <w:rtl w:val="true"/>
        </w:rPr>
        <w:t>في الابتداء بالسلام على الكافر</w:t>
      </w:r>
      <w:bookmarkEnd w:id="2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لايسلّم على أهل الذمّة ابتداءً، و لو سلّم عليه ذمّي أو من لم يعرفه فبان ذمّيّا ردّ بغير السلام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صباحك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 بالسلام لم يزد في الجواب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بعد نقل الأخبار الواردة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خبر غياث بن ابراهيم تحريم ابتداء أهل الكتاب بالسلام و نحوهم من المشركين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موثّقة غياث بن ابراهيم النهي عن ابتداء السلام على أهل الكتاب فانّه نقل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لاتبدؤوا أهل الكتاب بالتسليم، و اذا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يؤيّدها الخبر المروي عن الأصبغ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لاينبغي أن 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أصحاب النرد و الشطرنج و أصحاب خمر و بربط و طنبور و المتفكّهون بسبّ الأمّهات و الشعراء</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خبر أبي البختري عن جعفر بن محمّد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لاتبدؤوا اليهود و النصارى بالسلام و ان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لاتصافحوهم و لاتكنّوهم الاّ أن تضطرّوا الى ذلك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الاّ أنّها تحمل على الكراهة جمعا بينها و بين صحيحة عبدالرحمن بن الحجّاج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احتجت الى طبيب و هو نصراني </w:t>
      </w:r>
      <w:bookmarkStart w:id="276" w:name="pg19299_188615"/>
    </w:p>
    <w:p>
      <w:pPr>
        <w:pStyle w:val="BookText"/>
        <w:rPr/>
      </w:pPr>
      <w:bookmarkEnd w:id="276"/>
      <w:r>
        <w:rPr>
          <w:rFonts w:ascii="Amiri" w:hAnsi="Amiri" w:eastAsia="Amiri" w:cs="Amiri"/>
          <w:color w:val="111111"/>
          <w:sz w:val="28"/>
          <w:sz w:val="28"/>
          <w:szCs w:val="28"/>
          <w:rtl w:val="true"/>
          <w:lang w:bidi="ar-SA"/>
        </w:rPr>
        <w:t>أسلّم عليه أو أدعوا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لاينفعه دعاؤك</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عبدالرحمن تحمل على الضرورة 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 مورد الحاجة طبّه و هو لايلازم الضرورة الى التسليم عليه لجواز التحيّة بسائر التحيّات العرفيّة من الترحيب و نحوه</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7671429_1280447820"/>
      <w:bookmarkStart w:id="278" w:name="_Toc105"/>
      <w:bookmarkEnd w:id="277"/>
      <w:r>
        <w:rPr>
          <w:rtl w:val="true"/>
        </w:rPr>
        <w:t xml:space="preserve">الفرع الثاني </w:t>
      </w:r>
      <w:r>
        <w:rPr>
          <w:rtl w:val="true"/>
        </w:rPr>
        <w:t xml:space="preserve">: </w:t>
      </w:r>
      <w:r>
        <w:rPr>
          <w:rtl w:val="true"/>
        </w:rPr>
        <w:t>في ردّ سلام الذمّي و كيفيّته</w:t>
      </w:r>
      <w:bookmarkEnd w:id="278"/>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هل يجب الردّ عليهم؟ استشكله بعض الأصحاب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العدم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أبي عبّاس و الشعبي و قتادة من العامّة الوجوب، و استدلّوا بعموم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كليهما للمسلمين؛ لعدم وجوب الردّ بالأحسن للمسلمين اتّفاقا بل الواجب أحد الأمرين امّا الردّ بالأحسن أو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عدم وجوب ردّ سلام الذمّي لو سلّم، و ذلك لعدم الدليل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فلما تقدّم عن الحدائق، و أمّا الروايات المتعرّضة لردّ سلام الذمّي فلأنّها ناظرة الى كيفيّة الردّ، و انّ من تصدّى للجواب فليقل هكذا لا الى أصل الوجوب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النصوص الخاصّة و ان كان الأمر فيها كما ذكر الاّ أنّ الاطلاقات غير قاصرة الشمول للكافر كقوله عليه السلام في موثّقة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تطوّع </w:t>
      </w:r>
    </w:p>
    <w:p>
      <w:pPr>
        <w:pStyle w:val="BookText"/>
        <w:rPr/>
      </w:pPr>
      <w:r>
        <w:rPr>
          <w:rFonts w:ascii="Amiri" w:hAnsi="Amiri" w:eastAsia="Amiri" w:cs="Amiri"/>
          <w:color w:val="111111"/>
          <w:sz w:val="28"/>
          <w:sz w:val="28"/>
          <w:szCs w:val="28"/>
          <w:rtl w:val="true"/>
          <w:lang w:bidi="ar-SA"/>
        </w:rPr>
        <w:t>و الردّ فريضة</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 في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جواب الكتاب واجب كوجوب ردّ السلام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بل يمكن الاستدلال باطلاق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الروايات الواردة في ابتداء السلام على الكفّار و كيفيّة الردّ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حرمة و الغالب لايكون منهم التحيّة حتّى يردّها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السلام دعاء و طلب للسلامة و كذا جوابه و الحال أنّ الكافر لايستحقّه فكيف نقول بوجوب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التحيّة اظهار المودّة كما أنّ ردّها كذلك، فانّها مختصّة بالمؤمن مضافا الى أنّنا مأمورون ببغض الكفّار، فبمناسبة الحكم و الموضوع نقول بأنّه ليس هناك اطلاق للآية و الرواية فانّهما واردتان للمسلم، و يؤيّد ذلك قوله عليه السلامفي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عليك مسلم و أنت في الصلاة فسلّم عليه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كذا قوله عليه السلام في موثّقة عمّار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سلّم عليك رجل من المسلمين و أنت في الصلاة فردّ عليه </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فتلخّص أنّه لايجب ردّ سلام الذمّي، فهل يجوز ردّه؟</w:t>
      </w:r>
    </w:p>
    <w:p>
      <w:pPr>
        <w:pStyle w:val="BookText"/>
        <w:rPr/>
      </w:pPr>
      <w:r>
        <w:rPr>
          <w:rFonts w:ascii="Amiri" w:hAnsi="Amiri" w:eastAsia="Amiri" w:cs="Amiri"/>
          <w:color w:val="111111"/>
          <w:sz w:val="28"/>
          <w:sz w:val="28"/>
          <w:szCs w:val="28"/>
          <w:rtl w:val="true"/>
          <w:lang w:bidi="ar-SA"/>
        </w:rPr>
        <w:t xml:space="preserve">الظاهر من الروايات جواز الردّ بكيفيّة خاصّة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موثّقة غياث بن ابراهيم عن أبي عبداللّه عليه السلام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لاتبدؤوا أهل الكتاب بالتسليم، و اذا سلّموا </w:t>
      </w:r>
    </w:p>
    <w:p>
      <w:pPr>
        <w:pStyle w:val="BookText"/>
        <w:rPr/>
      </w:pPr>
      <w:r>
        <w:rPr>
          <w:rFonts w:ascii="Amiri" w:hAnsi="Amiri" w:eastAsia="Amiri" w:cs="Amiri"/>
          <w:color w:val="111111"/>
          <w:sz w:val="28"/>
          <w:sz w:val="28"/>
          <w:szCs w:val="28"/>
          <w:rtl w:val="true"/>
          <w:lang w:bidi="ar-SA"/>
        </w:rPr>
        <w:t>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في موثّقة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عليك اليهودي و النصراني و المشرك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في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الردّ على اليهودي 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يهودي على رسول اللّه صلى الله عليه و آله و 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آخر فقال مثل ذلك، فردّ عليه كما ردّ على صاحبه، ثمّ دخل آخر فقال مثل ذلك، فردّ عليه رسول اللّه صلى الله عليه و آله كما ردّ على صاحبيه، فغضبت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 الغضب و اللعنة يا معشر اليهود يا اخوة القردة و الخنازير،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انّ الفحش لو كان ممثّلاً لكان مثال سوء، انّ الرفق لم يوضع على شيء قطّ الاّ زانه، و لم يرفع عنه قطّ الاّ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سمعت الى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سمعت ما رددت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فاذا سلّم عليكم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فاذا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في خبر سالم بن مكرم عن أبي عبداللّه عليه السلام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يهودي بالنبي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279" w:name="pg19299_188618"/>
    </w:p>
    <w:p>
      <w:pPr>
        <w:pStyle w:val="BookText"/>
        <w:rPr/>
      </w:pPr>
      <w:bookmarkEnd w:id="279"/>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اليهودي و النصراني و المشرك اذا سلّموا على الرجل و هو جالس، كيف ينبغي أن يردّ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يظهر من هذه الروايات أيضا أنّ العلّة في ردّ سلامهم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هي تسليمهم بالسام و هو الموت، فأمر عليه السلام بأن يقال 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بناءً عليه لايدلّ أمره عليه السلام على عدم جواز الردّ بغير هذه الكيفيّة</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7671431_1280447820"/>
      <w:bookmarkStart w:id="281" w:name="_Toc106"/>
      <w:bookmarkEnd w:id="280"/>
      <w:r>
        <w:rPr>
          <w:rtl w:val="true"/>
        </w:rPr>
        <w:t>فيمن يستحبّ له الابتداء بالسلام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بعض الأخبار أنّه يستحبّ أن يسلّم الراكب على الماشي، و أصحاب الخيل على أصحاب البغال و هم على أصحاب الحمير، و القائم على الجالس، و الجماعة القليلة على الكثيرة، و الصغير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مستحبّ في مستحبّ و الاّ فلو وقع العكس لم يخرج عن الاستحباب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تأكيد استحباب الابتداء بالسلام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عنبسة بن مصعب عن أبي عبداللّه عليه السلام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يبدؤون الكثير بالسلام، و الراكب يبدأ الماشي، و أصحاب البغال يبدؤون أصحاب الحمير، و أصحاب الخيل يبدؤون أصحاب البغال</w:t>
      </w:r>
      <w:r>
        <w:rPr>
          <w:rFonts w:eastAsia="Amiri" w:cs="Amiri" w:ascii="Amiri" w:hAnsi="Amiri"/>
          <w:color w:val="111111"/>
          <w:sz w:val="28"/>
          <w:szCs w:val="28"/>
          <w:rtl w:val="true"/>
          <w:lang w:bidi="ar-SA"/>
        </w:rPr>
        <w:t>».</w:t>
      </w:r>
      <w:r>
        <w:rPr>
          <w:rStyle w:val="FootnoteAnchor"/>
          <w:rtl w:val="true"/>
        </w:rPr>
        <w:footnoteReference w:id="282"/>
      </w:r>
      <w:bookmarkStart w:id="282" w:name="pg19299_188619"/>
    </w:p>
    <w:p>
      <w:pPr>
        <w:pStyle w:val="BookText"/>
        <w:rPr/>
      </w:pPr>
      <w:bookmarkEnd w:id="282"/>
      <w:r>
        <w:rPr>
          <w:rFonts w:ascii="Amiri" w:hAnsi="Amiri" w:eastAsia="Amiri" w:cs="Amiri"/>
          <w:color w:val="111111"/>
          <w:sz w:val="28"/>
          <w:sz w:val="28"/>
          <w:szCs w:val="28"/>
          <w:rtl w:val="true"/>
          <w:lang w:bidi="ar-SA"/>
        </w:rPr>
        <w:t>و منها خبر جرّاح المدائني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الصغير على الكبير و المارّ على القاعد و القليل على الكثير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منها خبر جميل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قوم في مجلس ثمّ سبق قوم فدخلوا فعلى الداخل أخيرا اذا دخل أن يسلّم عليهم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منها مرسلة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الراكب على الماشي و الماشي على القاعد، و اذا لقيت جماعة جماعة سلّم الأقلّ على الأكثر و اذا لقي واحد جماعة سلّم الواحد على الجماعة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منها خبر ابن القدّاح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الراكب على الماشي و القائم على القاعد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ثمّ اعلم أنّ ابتداء السلام مطلقا مستحبّ الاّ أنّه بالنسبة الى ما ذكر في هذه</w:t>
      </w:r>
    </w:p>
    <w:p>
      <w:pPr>
        <w:pStyle w:val="BookText"/>
        <w:rPr/>
      </w:pPr>
      <w:r>
        <w:rPr>
          <w:rFonts w:ascii="Amiri" w:hAnsi="Amiri" w:eastAsia="Amiri" w:cs="Amiri"/>
          <w:color w:val="111111"/>
          <w:sz w:val="28"/>
          <w:sz w:val="28"/>
          <w:szCs w:val="28"/>
          <w:rtl w:val="true"/>
          <w:lang w:bidi="ar-SA"/>
        </w:rPr>
        <w:t>الأخبار آكد؛ لأنّ الروايات الكثيرة المرغبة في الابتداء بالسلام آبية عن التقييد</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7671433_1280447820"/>
      <w:bookmarkStart w:id="284" w:name="_Toc107"/>
      <w:bookmarkEnd w:id="283"/>
      <w:r>
        <w:rPr>
          <w:rtl w:val="true"/>
        </w:rPr>
        <w:t>فيما اذا سلّم سخريّة أو مزاحا</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سخريّة أو مزاحا فالظاهر عدم وجوب ردّه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السلام سخريّة أو مزاحا لايكون مصداقا للسلام و التحيّة بل هو مصداقالسخريّة و المزاح</w:t>
      </w:r>
      <w:r>
        <w:rPr>
          <w:rFonts w:eastAsia="Amiri" w:cs="Amiri" w:ascii="Amiri" w:hAnsi="Amiri"/>
          <w:color w:val="111111"/>
          <w:sz w:val="28"/>
          <w:szCs w:val="28"/>
          <w:rtl w:val="true"/>
          <w:lang w:bidi="ar-SA"/>
        </w:rPr>
        <w:t xml:space="preserve">. </w:t>
      </w:r>
      <w:bookmarkStart w:id="285" w:name="pg19299_188620"/>
    </w:p>
    <w:p>
      <w:pPr>
        <w:pStyle w:val="Heading5"/>
        <w:numPr>
          <w:ilvl w:val="4"/>
          <w:numId w:val="1"/>
        </w:numPr>
        <w:rPr/>
      </w:pPr>
      <w:bookmarkStart w:id="286" w:name="__RefHeading___Toc17671435_1280447820"/>
      <w:bookmarkStart w:id="287" w:name="_Toc108"/>
      <w:bookmarkEnd w:id="285"/>
      <w:bookmarkEnd w:id="286"/>
      <w:r>
        <w:rPr>
          <w:rtl w:val="true"/>
        </w:rPr>
        <w:t>فيما اذا سلّم على أحد شخصين و لم يعلم أنّه أيّهما أراد</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على أحد شخصين و لم يعلم أنّه أيّهما أراد لايجب الردّ على واحد منهما و ان كان الأحوط في غير حال الصلاة الردّ من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وجوب الردّ على أحدهما فلأنّ كلّ واحد منهما يشكّ في توجّه خطاب الردّ اليه فالأصل الجاري في المقام البراءة، و ذلك نظير واجدي المني في ثوب مشترك بينهما فكلّ واحد منهما يشكّ في جنابته فالأصل عدمه، و لايقال انّ كلّ واحد منهما يعلم اجمالاً بأنّه امّا هو نفسه جنب أو صاحبه؛ لأنّه يقال ليس العلم الاجمالي هنا منجزا؛ لأنّ التكليف ليس متوجّها الى كلّ واحد منهما أو أحدهما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اقتدى أحدهما بالآخر فصلاة المأموم باطلة على التقديرين؛ لأنّه ان كان هو نفسه جنبا فصلاته باطلة لجنابته، و ان كان الامام جنبا فصلاة المأموم أيضا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الامام؛ لأنّ صلاة الامام باطلة على تقدير جنابة نفسه لا على التقديرين، و المفروض أنّ كونه جنبا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احتياط الردّ من كلّ منهما في غير حال الصلاة فثابت؛ لاحتمال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حال الصلاة فان قلنا بحرمة قطع الصلاة فلايجوز؛ لأنّ الردّ في المورد الذي لم يحرز فيه خطاب يكون من الكلام المبطل</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7671437_1280447820"/>
      <w:bookmarkStart w:id="289" w:name="_Toc109"/>
      <w:bookmarkEnd w:id="288"/>
      <w:r>
        <w:rPr>
          <w:rtl w:val="true"/>
        </w:rPr>
        <w:t>فيما اذا تقارن سلام شخصين كلّ على الآخر</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تقارن سلام شخصين كلّ على الآخر وجب على كلّ منهما الجواب و لايكفي سلامه الأوّل؛ لأنّه لم يقصد الردّ بل الابتداء بالسلام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قديقال بعدم وجوب الجواب على كلّ منهما؛ لامكان دعوى انصراف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تطوّع و الردّ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صورة التقارن، نظرا الى أنّ المنساق منها أنّ السلام تحيّة و احسان، و لأجله لابدّ من تداركه، و مثل هذا اللسان </w:t>
      </w:r>
      <w:bookmarkStart w:id="290" w:name="pg19299_188621"/>
    </w:p>
    <w:p>
      <w:pPr>
        <w:pStyle w:val="BookText"/>
        <w:rPr/>
      </w:pPr>
      <w:bookmarkEnd w:id="290"/>
      <w:r>
        <w:rPr>
          <w:rFonts w:ascii="Amiri" w:hAnsi="Amiri" w:eastAsia="Amiri" w:cs="Amiri"/>
          <w:color w:val="111111"/>
          <w:sz w:val="28"/>
          <w:sz w:val="28"/>
          <w:szCs w:val="28"/>
          <w:rtl w:val="true"/>
          <w:lang w:bidi="ar-SA"/>
        </w:rPr>
        <w:t>منصرف الى صورة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تطوّع و الردّ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لكليهما، فكلّ منهما ابتدأ بالسلام و يجب الجواب على كلّ منهما، فالادّعاء المذكور لايكون بحيث يمنع من شمول الخبر لما نحن فيه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7671439_1280447820"/>
      <w:bookmarkStart w:id="292" w:name="_Toc110"/>
      <w:bookmarkEnd w:id="291"/>
      <w:r>
        <w:rPr>
          <w:rtl w:val="true"/>
        </w:rPr>
        <w:t>في جواب سلام أهل المنبر</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جواب سلام قارئ التعزية و الواعظ و نحوهما من أهل المنبر و يكفي ردّ أحد المستمعين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من قصده الابتداء بالسلام يجب ردّه من أحد المستمعين كما تقدّم في المسألة الحادية و العشرين من كفاية ردّ السلام من أحد من الجماعة اذا سلّم عليهم أحد من المسلمين</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7671441_1280447820"/>
      <w:bookmarkStart w:id="294" w:name="_Toc111"/>
      <w:bookmarkEnd w:id="293"/>
      <w:r>
        <w:rPr>
          <w:rtl w:val="true"/>
        </w:rPr>
        <w:t>في استحباب الردّ بالأحسن في غير حال الصلاة</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الردّ بالأحسن في غير حال الصلاة بأن يقول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يحتمل ذلك فيها أيضا و ان كان الأحوط الردّ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الردّ بالأحسن في غير حال الصلاة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الصلاة فالأحوط الردّ بالمثل؛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الفرع الثاني من المسألة السادسه عشرة</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7671443_1280447820"/>
      <w:bookmarkStart w:id="296" w:name="_Toc112"/>
      <w:bookmarkEnd w:id="295"/>
      <w:r>
        <w:rPr>
          <w:rtl w:val="true"/>
        </w:rPr>
        <w:t>في استحباب قول العاطس</w:t>
      </w:r>
      <w:r>
        <w:rPr>
          <w:rtl w:val="true"/>
        </w:rPr>
        <w:t>: «</w:t>
      </w:r>
      <w:r>
        <w:rPr>
          <w:rtl w:val="true"/>
        </w:rPr>
        <w:t>الحمدللّه</w:t>
      </w:r>
      <w:r>
        <w:rPr>
          <w:rtl w:val="true"/>
        </w:rPr>
        <w:t xml:space="preserve">» </w:t>
      </w:r>
      <w:r>
        <w:rPr>
          <w:rtl w:val="true"/>
        </w:rPr>
        <w:t>و نحوه و كذا تسميت العاطس</w:t>
      </w:r>
      <w:bookmarkEnd w:id="2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للعاطس و لمن سمع عطسة الغير و ان كان في الصلاة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صلّى اللّه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يضع اصبعه على أنفه، و كذا يستحبّ تسميت العاطس بأن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الصلاة، و ان كان الأحوط الترك حينئذ، و يستحبّ للعاطس كذلك أن يردّ التسميت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عطس الرجل في الصلاة يستحبّ له التحميد و الصلاة على النبي و آله عليهم السلام و كذا اذا سمع عطسة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عطس الرجل في الصلاة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صحيحة أخرى 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عطس الرجل في صلاته فليحمد اللّه عزّوجلّ</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العطسة و أنا في الصلاة فأحمد اللّه و أصلّي على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اذا عطس أخوك و أنت في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 على النبي و ان كان بينك و بين صاحبك اليمّ، صلّ على محمّد و آله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يستحبّ تسميت العاطس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للعاطس ردّه،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سعد بن أبي خلف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اذا عطس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يغفراللّه لكم و يرحمكم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عطس عنده انسان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 اللّه </w:t>
      </w:r>
      <w:bookmarkStart w:id="297" w:name="pg19299_188623"/>
    </w:p>
    <w:p>
      <w:pPr>
        <w:pStyle w:val="BookText"/>
        <w:rPr/>
      </w:pPr>
      <w:bookmarkEnd w:id="297"/>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عطس الرجل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سمّت الرجل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ردّ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 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رسول اللّه صلى الله عليه و آله سئل عن آية أو شيء فيه ذكر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اللّه عزّوجلّ فيه فهو حسن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أمّا استحباب تسميت المصلّي اذا عطس و ردّه منه فلم يرد نصّ فيه، و الظاهر أنّ الروايات ليس لها اطلاق؛ لأنّها بصدد بيان كيفيّة التسميت و ردّه، و ما كان منها بعنوان حقّ المؤمن ليس لها اطلاق أيضا حتّى يشمل تسميت المصلّي اذا عطس و ردّه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بجواز تسميت المصلّي اذا عطس فجواز ردّه منه أو تسميت العاطس الغير المصلّي منه مشكل؛ لأنّه لايجوز في الصلاة الاّ الدعاء و الذكر و القرآن، و التسميت ليس منها</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7671445_1280447820"/>
      <w:bookmarkStart w:id="299" w:name="_Toc113"/>
      <w:bookmarkEnd w:id="298"/>
      <w:r>
        <w:rPr>
          <w:rtl w:val="true"/>
        </w:rPr>
        <w:t>«</w:t>
      </w:r>
      <w:r>
        <w:rPr>
          <w:rtl w:val="true"/>
        </w:rPr>
        <w:t>السادس</w:t>
      </w:r>
      <w:r>
        <w:rPr>
          <w:rtl w:val="true"/>
        </w:rPr>
        <w:t xml:space="preserve">»: </w:t>
      </w:r>
      <w:r>
        <w:rPr>
          <w:rtl w:val="true"/>
        </w:rPr>
        <w:t>تعمّد القهقهة</w:t>
      </w:r>
      <w:bookmarkEnd w:id="299"/>
    </w:p>
    <w:p>
      <w:pPr>
        <w:pStyle w:val="Heading5"/>
        <w:numPr>
          <w:ilvl w:val="4"/>
          <w:numId w:val="1"/>
        </w:numPr>
        <w:rPr/>
      </w:pPr>
      <w:bookmarkStart w:id="300" w:name="__RefHeading___Toc17671447_1280447820"/>
      <w:bookmarkStart w:id="301" w:name="_Toc114"/>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 و لو اضطرارا و هي الضحك المشتمل على الصوت و المدّ و الترجيع بل مطلق الصوت على الأحوط، و لابأس بالتبسّم و لا بالقهقهة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الضحك المشتمل على الصوت تقديرا كما لو امتلأ جوفه ضحكا و احمرّ وجهه لكن منع نفسه من اظهار الصوت حكمه حكم القهقهة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مبطلات الصلاة تعمّد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لاتنقض الوضوء و تنقض الصلاة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الضحك، هل يقطع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التبسّم فلايقطع الصلاة، و أمّا القهقهة فهي تقطع الصلاة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معتبرة ابن أبي عمير عن رهط سمعوه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التبسّم في الصلاة لاينقض الصلاة و لاينقض الوضوء، انّما يقطع الضحك الذي فيه القهقهة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القهقهة فانّ تعمّدها مبطل بلا خلاف أجده فيه نصّا و فتوىً، بل في المعتبر و المنتهى و التذكرة و الذكرى و عن غيرها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ثمّ اعلم أنّ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القهقهة فهي تقطع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يصدر منه قهرا، مضافا الى أنّ الغالب أنّ القهقهة يصدر من 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القهقهة اضطرارا و لو بتقصير في المقدّمات فيقوى البطلان بها بلا خلاف معتدٍّ به أجده فيه؛ لاطلاق النصوص و معاقد الاجماعات، بل لعلّه هو الفرد الكثير الذي وقع السؤال عنه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تبطل الصلاة اجماعا منه، و عليه أكثر العلماء سواء غلب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القهقهة سهوا و ان كان اطلاق الروايات يشملها الاّ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bookmarkStart w:id="302" w:name="pg19299_188625"/>
    </w:p>
    <w:p>
      <w:pPr>
        <w:pStyle w:val="BookText"/>
        <w:rPr/>
      </w:pPr>
      <w:bookmarkEnd w:id="302"/>
      <w:r>
        <w:rPr>
          <w:rFonts w:ascii="Amiri" w:hAnsi="Amiri" w:eastAsia="Amiri" w:cs="Amiri"/>
          <w:color w:val="111111"/>
          <w:sz w:val="28"/>
          <w:sz w:val="28"/>
          <w:szCs w:val="28"/>
          <w:rtl w:val="true"/>
          <w:lang w:bidi="ar-SA"/>
        </w:rPr>
        <w:t>يخصّصها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حالتي العمد و غيره، لكن في المعتبر و التذكرة و الذكرى و جامع المقاصد و عن كشف الالتباس و الغرية و ارشاد الجعفريّة و الروض و المقاصد العليّة و النجيبيّة و المفاتيح الاجماع على عدم البطلان بالسهو، و لعلّه لأنّ المراد من النصوص الاهمال لا الاطلاق، فيبقى حينئذ على الأصل، أو لأنّها انّما تنصرف الى الفرد الشائع دون النادر و هو ناسي الحكم، أو أنّه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303" w:name="__RefHeading___Toc17671449_1280447820"/>
      <w:bookmarkStart w:id="304" w:name="_Toc115"/>
      <w:bookmarkEnd w:id="303"/>
      <w:r>
        <w:rPr>
          <w:rtl w:val="true"/>
        </w:rPr>
        <w:t xml:space="preserve">الفرع الأوّل </w:t>
      </w:r>
      <w:r>
        <w:rPr>
          <w:rtl w:val="true"/>
        </w:rPr>
        <w:t xml:space="preserve">: </w:t>
      </w:r>
      <w:r>
        <w:rPr>
          <w:rtl w:val="true"/>
        </w:rPr>
        <w:t>في الضحك المتوسّط بين القهقهة و التبسّم</w:t>
      </w:r>
      <w:bookmarkEnd w:id="304"/>
    </w:p>
    <w:p>
      <w:pPr>
        <w:pStyle w:val="BookText"/>
        <w:rPr/>
      </w:pPr>
      <w:r>
        <w:rPr>
          <w:rFonts w:ascii="Amiri" w:hAnsi="Amiri" w:eastAsia="Amiri" w:cs="Amiri"/>
          <w:color w:val="111111"/>
          <w:sz w:val="28"/>
          <w:sz w:val="28"/>
          <w:szCs w:val="28"/>
          <w:rtl w:val="true"/>
          <w:lang w:bidi="ar-SA"/>
        </w:rPr>
        <w:t>الضحك المتوسّط بين القهقهة و التبسّم لايبطل الصلاة، و ذلك لمعتبرة ابن أبي عمير عن رهط سمعوه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يقطع الضحك الذي فيه القهقهة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فيعلم منها أنّ الضحك له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التبسّم و منها القهقهة و منها المتوسّط ما بينهما، فما يقطع الصلاة من هذه الأفراد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لايقطع الصلاة مطلق الصوت اذا لم يصدق عليه القهقهة</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7671451_1280447820"/>
      <w:bookmarkStart w:id="306" w:name="_Toc116"/>
      <w:bookmarkEnd w:id="305"/>
      <w:r>
        <w:rPr>
          <w:rtl w:val="true"/>
        </w:rPr>
        <w:t xml:space="preserve">الفرع الثاني </w:t>
      </w:r>
      <w:r>
        <w:rPr>
          <w:rtl w:val="true"/>
        </w:rPr>
        <w:t xml:space="preserve">: </w:t>
      </w:r>
      <w:r>
        <w:rPr>
          <w:rtl w:val="true"/>
        </w:rPr>
        <w:t>في منع النفس عن ظهور القهقهة</w:t>
      </w:r>
      <w:bookmarkEnd w:id="30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امتلأ جوفه ضحكا و احمرّ وجهه ولكن منع نفسه من اظهار الصوت </w:t>
      </w:r>
      <w:bookmarkStart w:id="307" w:name="pg19299_188626"/>
    </w:p>
    <w:p>
      <w:pPr>
        <w:pStyle w:val="BookText"/>
        <w:rPr/>
      </w:pPr>
      <w:bookmarkEnd w:id="307"/>
      <w:r>
        <w:rPr>
          <w:rFonts w:ascii="Amiri" w:hAnsi="Amiri" w:eastAsia="Amiri" w:cs="Amiri"/>
          <w:color w:val="111111"/>
          <w:sz w:val="28"/>
          <w:sz w:val="28"/>
          <w:szCs w:val="28"/>
          <w:rtl w:val="true"/>
          <w:lang w:bidi="ar-SA"/>
        </w:rPr>
        <w:t>لم يكن مبطلاً للصلاة و ذلك لعدم صدق القهقهة، فما هو موضوع حكم قطع الصلاة القهقهة الخارجيّة لا التقديريّة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فالأصل الجاري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استظهره في الجواهر من بطلان الصلاة للقطع بخروجه عن التبسّم فيدخل في القهقهة، لايمكن المساعدة عليه؛ لعدم دخول هذا الفرد في القهقهة و على الأقلّ من الشكّ</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7671453_1280447820"/>
      <w:bookmarkStart w:id="309" w:name="_Toc117"/>
      <w:bookmarkEnd w:id="308"/>
      <w:r>
        <w:rPr>
          <w:rtl w:val="true"/>
        </w:rPr>
        <w:t>«</w:t>
      </w:r>
      <w:r>
        <w:rPr>
          <w:rtl w:val="true"/>
        </w:rPr>
        <w:t>السابع</w:t>
      </w:r>
      <w:r>
        <w:rPr>
          <w:rtl w:val="true"/>
        </w:rPr>
        <w:t xml:space="preserve">»: </w:t>
      </w:r>
      <w:r>
        <w:rPr>
          <w:rtl w:val="true"/>
        </w:rPr>
        <w:t>تعمّد البكاء لأمور الدنيا</w:t>
      </w:r>
      <w:bookmarkEnd w:id="309"/>
    </w:p>
    <w:p>
      <w:pPr>
        <w:pStyle w:val="Heading5"/>
        <w:numPr>
          <w:ilvl w:val="4"/>
          <w:numId w:val="1"/>
        </w:numPr>
        <w:rPr/>
      </w:pPr>
      <w:bookmarkStart w:id="310" w:name="__RefHeading___Toc17671455_1280447820"/>
      <w:bookmarkStart w:id="311" w:name="_Toc118"/>
      <w:bookmarkEnd w:id="310"/>
      <w:r>
        <w:rPr>
          <w:rtl w:val="true"/>
        </w:rPr>
        <w:t>اشارة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المشتمل على الصوت بل و غير المشتمل عليه على الأحوط، لأمور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البكاء للخوف من اللّه و لأمور الآخرة فلابأس به بل هو من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البكاء اضطرارا أيضا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 اذا كان سهوا بل الأقوى عدم البأس به اذا كان لطلب أمر دنيوي من اللّه فيبكي تذلّلاً له تعالى ليقضي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استدلّوا على بطلان الصلاة بالبكاء بما رواه الشيخ عن محمّد بن علي بن محبوب عن علي بن محمّد عن القاسم بن محمّد عن سليمان بن داوود عن النعمان بن عبدالسلام عن أبي حنيفة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البكاء في الصلاة أيقطع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بكى لذكر جنّة أو نار فذلك هو أفضل الأعمال في الصلاة، و ان كان ذكر ميّتا له فصلاته فاسدة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بمرسلة الصدوق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البكاء على الميّت يقطع الصلاة، و البكاء لذكر الجنّة و </w:t>
      </w:r>
    </w:p>
    <w:p>
      <w:pPr>
        <w:pStyle w:val="BookText"/>
        <w:rPr/>
      </w:pPr>
      <w:r>
        <w:rPr>
          <w:rFonts w:ascii="Amiri" w:hAnsi="Amiri" w:eastAsia="Amiri" w:cs="Amiri"/>
          <w:color w:val="111111"/>
          <w:sz w:val="28"/>
          <w:sz w:val="28"/>
          <w:szCs w:val="28"/>
          <w:rtl w:val="true"/>
          <w:lang w:bidi="ar-SA"/>
        </w:rPr>
        <w:t>النار من أفضل الأعمال في الصلاة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الروايتان ضعيفتان من حيث السند، فالأولى بقاسم بن محمّد و النعمان بن عبدالسلام و أبي حنيفة، و الثانية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لشيء من 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ذكره الشيخ رحمه الله و جمع من الأصحاب، و ظاهرهم أنّه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بأنّه فعل خارج عن الصلاة فيكون قاطعا كالكلام، و هو قياس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برواية النعمان بن عبدالسلام عن أبي حنيفة، و هي ضعيفة السند باشتماله على عدّة من الضعفاء، فيشكل الاستناد اليها في اثبات حكم مخالف للأصل، و من ثمّ توقّف في هذا الحكم شيخنا المعاصر، 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البكاء لشيء من أمور الدنيا من فقد ميّت أو تلف مال مبطل للصلاة على المشهور بين الأصحاب نقلاً و تحصيلاً، بل لم أجد فيه خلافا كما اعترف به بعضهم، بل لا خلاف فيه في المحكي من شرح نجيب الدين العاملي، بل في المدارك ظاهرهم أنّه مجمع عليه، بل في الحدائق دعواه صريحا، و في التذكرة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ينجبر خبر النعمان بن عبدالسلام، فوسوسة المقدّس الأردبيلي و بعض أتباعه في هذا الحكم لضعف الخبر المزبور و عدم ثبوت الاجماع 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حينئذ الى الحاقه بغيره من المنافياتكالفعل الكثير و نحوه على ما حكي عن الكاشاني و الماحوزي، بل لعلّه ظاهر </w:t>
      </w:r>
    </w:p>
    <w:p>
      <w:pPr>
        <w:pStyle w:val="BookText"/>
        <w:rPr/>
      </w:pPr>
      <w:r>
        <w:rPr>
          <w:rFonts w:ascii="Amiri" w:hAnsi="Amiri" w:eastAsia="Amiri" w:cs="Amiri"/>
          <w:color w:val="111111"/>
          <w:sz w:val="28"/>
          <w:sz w:val="28"/>
          <w:szCs w:val="28"/>
          <w:rtl w:val="true"/>
          <w:lang w:bidi="ar-SA"/>
        </w:rPr>
        <w:t>الذكرى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الرواية فضعفها مجبور باشتهارها بين الأصحاب و استنادهم اليها فلاينبغي التردّد في الحكم مع عدم معروفيّة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صرّح الشيخ في المبسوط و ابن حمزة في الوسيلة و القاضي ابن البرّاج في المهذّب ببطلان الصلاة بالبكاء فيها على أمور الدنيا، و مستندهم و ان كان ضعيفا الاّ أنّ الظاهر عدم القول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البكاء سهوا فانّه لايبطل؛ لحديث لاتعاد كما مرّ في 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المشهور بين الأصحاب اختصاص بطلان الصلاة بالبكاء عامدا، بل لاأجد فيه خلافا صريحا و ان أطلق جماعة، و لعلّه للأصل و حديث الرفع و ظهور الجواب في النصّ المزبور في العمد، بل من النادر أو الممتنع البكاء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أمّا ما عارضه قهرا فالظاهر أنّه موجب لابطال الصلاة و ذلك لاطلاق النصّ و الفتوى و ان كان فيه تأمّل؛ لظهور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الاختيار و لو بقرينة ذكر الجنّة و النار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المغلوب عليه قهرا ففي المنتهى و الذكرى وفوائدالشرائع والمحكي من نهايه الأحكام و ارشاد الجعفريّة و الغرية و كشف الالتباس و الروض و المقاصد العليّة البطلان و ان كان لا اثم، بل في الحدائق أنّه ممّا لم يطّلع على مخالف فيه؛ لاطلاق النصّ و الفتوى، و ثبوت الحكم في نظائره </w:t>
      </w:r>
      <w:bookmarkStart w:id="312" w:name="pg19299_188629"/>
    </w:p>
    <w:p>
      <w:pPr>
        <w:pStyle w:val="BookText"/>
        <w:rPr/>
      </w:pPr>
      <w:bookmarkEnd w:id="312"/>
      <w:r>
        <w:rPr>
          <w:rFonts w:ascii="Amiri" w:hAnsi="Amiri" w:eastAsia="Amiri" w:cs="Amiri"/>
          <w:color w:val="111111"/>
          <w:sz w:val="28"/>
          <w:sz w:val="28"/>
          <w:szCs w:val="28"/>
          <w:rtl w:val="true"/>
          <w:lang w:bidi="ar-SA"/>
        </w:rPr>
        <w:t>من الضحك و غيره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بظهور النصّ في الاختيار، و به يفرق بينه و بين القهقهة، فيبقى المضطرّ حينئذ على الأصل، و لعلّه لذا لم يجزم بالبطلان في الروضة، بل جعله وجها،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نجيب الدين بل حكى في التذكرة عن الشافعي عدم البطلان و لم يعقّبه بشيء، فلاينبغي ترك الاحتياط حينئذ بالاتمام و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313" w:name="__RefHeading___Toc17671457_1280447820"/>
      <w:bookmarkStart w:id="314" w:name="_Toc119"/>
      <w:bookmarkEnd w:id="313"/>
      <w:r>
        <w:rPr>
          <w:rtl w:val="true"/>
        </w:rPr>
        <w:t>الفرع الأوّل في أنّه هل يعتبر في البكاء المبطل الصوت؟</w:t>
      </w:r>
      <w:bookmarkEnd w:id="314"/>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في البكاء المبطل الصوت؟</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فيما حضرني من نسخ المتن مدّ البكاء، فيعتبر فيه الصوت حينئذ، و لايكفي خروج الدموع وفاقا لفوائد الشرائع و الروضة و المدارك و المحكي عن الغرية و ارشاد الجعفريّة و الروض و المقاصد العليّة، بل في الحدائق نسبته الى الشهرة، و اليه يرجع ما في كشف اللثام و المحكي عن الموجز و حاشية الارشاد و الميسيّة من أنّ المفسد من البكاء ما اشتمل على النحيب و ان خفي، لا فيض الدمع بلا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البكاء المبطل هو الذي يشتمل على الصوت و النحيب، و ذلك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ممدودة، كما هو في النسخ الصحيحة بشهادة صاحب الجواهر و العلاّمة الخوئي، و المعروف عند أهل اللغة أنّها اسم للدمع اذا كان معه الصوت في قبال المقصورة التي هي اسم لخروج الدمع بلا صوت</w:t>
      </w:r>
      <w:r>
        <w:rPr>
          <w:rFonts w:eastAsia="Amiri" w:cs="Amiri" w:ascii="Amiri" w:hAnsi="Amiri"/>
          <w:color w:val="111111"/>
          <w:sz w:val="28"/>
          <w:szCs w:val="28"/>
          <w:rtl w:val="true"/>
          <w:lang w:bidi="ar-SA"/>
        </w:rPr>
        <w:t xml:space="preserve">. </w:t>
      </w:r>
      <w:bookmarkStart w:id="315" w:name="pg19299_188630"/>
    </w:p>
    <w:p>
      <w:pPr>
        <w:pStyle w:val="BookText"/>
        <w:rPr/>
      </w:pPr>
      <w:bookmarkEnd w:id="315"/>
      <w:r>
        <w:rPr>
          <w:rFonts w:ascii="Amiri" w:hAnsi="Amiri" w:eastAsia="Amiri" w:cs="Amiri"/>
          <w:color w:val="111111"/>
          <w:sz w:val="28"/>
          <w:sz w:val="28"/>
          <w:szCs w:val="28"/>
          <w:rtl w:val="true"/>
          <w:lang w:bidi="ar-SA"/>
        </w:rPr>
        <w:t>ان قلت بعدم ثبوت كون المذكور في الخبر هو الممدود،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لاتوجب تجويز التمسّك بالاطلاق بل تكون من اجمال المفهوم و الرجوع الى القدر المتيقّن</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7671459_1280447820"/>
      <w:bookmarkStart w:id="317" w:name="_Toc120"/>
      <w:bookmarkEnd w:id="316"/>
      <w:r>
        <w:rPr>
          <w:rtl w:val="true"/>
        </w:rPr>
        <w:t xml:space="preserve">الفرع الثاني </w:t>
      </w:r>
      <w:r>
        <w:rPr>
          <w:rtl w:val="true"/>
        </w:rPr>
        <w:t xml:space="preserve">: </w:t>
      </w:r>
      <w:r>
        <w:rPr>
          <w:rtl w:val="true"/>
        </w:rPr>
        <w:t>في أنّ البكاء المبطل هو البكاء على أمور الدنيا</w:t>
      </w:r>
      <w:bookmarkEnd w:id="317"/>
    </w:p>
    <w:p>
      <w:pPr>
        <w:pStyle w:val="BookText"/>
        <w:rPr/>
      </w:pPr>
      <w:r>
        <w:rPr>
          <w:rFonts w:ascii="Amiri" w:hAnsi="Amiri" w:eastAsia="Amiri" w:cs="Amiri"/>
          <w:color w:val="111111"/>
          <w:sz w:val="28"/>
          <w:sz w:val="28"/>
          <w:szCs w:val="28"/>
          <w:rtl w:val="true"/>
          <w:lang w:bidi="ar-SA"/>
        </w:rPr>
        <w:t>اعلم أنّ الموجود في النصّ انقطاع الصلاة بالبكاء على الميّت الاّ أنّه لمّا كان ذلك في مقابلة ذكر الجنّة و النار، يستفاد منه أنّ ذكر الميّت و البكاء عليه للمثال و ذكر المصداق، و كان مراد الامام معنىً كلّيّا و هو البكاء على أمور الدنيا، كما أنّ مراده من ذكر الجنّة و النار معنى كلّيّ و هو البكاء على ما يرجع الى اللّه، و عليه فالبكاء المبطل هو الذي يرجع الى محض الدنيا كالبكاء على فقدان أقربائه أو أحبّائه أو ماله أو عرضه أو ألم جراحاته، و أمّا لو بكى و كان بكاؤه لطلب المال و الأولاد أو الصبر من اللّه فلايكون ذلك لأمور الدنيا، كما أنّ البكاء للمصائب الواردة على الأئمّة عليهم السلام أو على طلب المغفرة من اللّه و أمثالهما يكون ممّا يرجع الى اللّه و هو من أفضل العبادات كما ورد في الروايات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7671461_1280447820"/>
      <w:bookmarkStart w:id="319" w:name="_Toc121"/>
      <w:bookmarkEnd w:id="318"/>
      <w:r>
        <w:rPr>
          <w:rtl w:val="true"/>
        </w:rPr>
        <w:t>«</w:t>
      </w:r>
      <w:r>
        <w:rPr>
          <w:rtl w:val="true"/>
        </w:rPr>
        <w:t>الثامن</w:t>
      </w:r>
      <w:r>
        <w:rPr>
          <w:rtl w:val="true"/>
        </w:rPr>
        <w:t xml:space="preserve">»: </w:t>
      </w:r>
      <w:r>
        <w:rPr>
          <w:rtl w:val="true"/>
        </w:rPr>
        <w:t>كلّ فعل ماحٍ لصورة الصلاة</w:t>
      </w:r>
      <w:bookmarkEnd w:id="319"/>
    </w:p>
    <w:p>
      <w:pPr>
        <w:pStyle w:val="Heading5"/>
        <w:numPr>
          <w:ilvl w:val="4"/>
          <w:numId w:val="1"/>
        </w:numPr>
        <w:rPr/>
      </w:pPr>
      <w:bookmarkStart w:id="320" w:name="__RefHeading___Toc17671463_1280447820"/>
      <w:bookmarkStart w:id="321" w:name="_Toc122"/>
      <w:bookmarkEnd w:id="320"/>
      <w:r>
        <w:rPr>
          <w:rtl w:val="true"/>
        </w:rPr>
        <w:t>اشارة</w:t>
      </w:r>
      <w:bookmarkEnd w:id="3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ماحٍ لصورة الصلاة قليلاً كان أو كثيرا كالوثبة و الرقص و التصفيق و نحو ذلك ممّا هو منافٍ للصلاة، و لا فرق بين العمد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السكوت الطويل 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الفعل القليل الغير الماحي بل الكثير الغير الماحي فلابأس به، مثل الاشارة باليد لبيان مطلب، و قتل الحيّة و العقرب، و حمل الطفل و ضمّه و ارضاعه عند بكائه، و عدّ الركعات </w:t>
      </w:r>
      <w:bookmarkStart w:id="322" w:name="pg19299_188631"/>
    </w:p>
    <w:p>
      <w:pPr>
        <w:pStyle w:val="BookText"/>
        <w:rPr/>
      </w:pPr>
      <w:bookmarkEnd w:id="322"/>
      <w:r>
        <w:rPr>
          <w:rFonts w:ascii="Amiri" w:hAnsi="Amiri" w:eastAsia="Amiri" w:cs="Amiri"/>
          <w:color w:val="111111"/>
          <w:sz w:val="28"/>
          <w:sz w:val="28"/>
          <w:szCs w:val="28"/>
          <w:rtl w:val="true"/>
          <w:lang w:bidi="ar-SA"/>
        </w:rPr>
        <w:t>بالحصى، و عدّ الاستغفار في الوتر بالسبحة، و نحوها ممّا هو مذكور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الفعل الكثير أو السكوت الطويل المفوّت للموالاة بمعنى المتابعة العرفيّة اذا لم يكن ماحيا للصورة فسهوه لايضرّ، و الأحوط الاجتناب عنه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5"/>
        <w:numPr>
          <w:ilvl w:val="4"/>
          <w:numId w:val="1"/>
        </w:numPr>
        <w:rPr/>
      </w:pPr>
      <w:bookmarkStart w:id="323" w:name="__RefHeading___Toc17671465_1280447820"/>
      <w:bookmarkStart w:id="324" w:name="_Toc123"/>
      <w:bookmarkEnd w:id="323"/>
      <w:r>
        <w:rPr>
          <w:rtl w:val="true"/>
        </w:rPr>
        <w:t xml:space="preserve">الفرع الأوّل </w:t>
      </w:r>
      <w:r>
        <w:rPr>
          <w:rtl w:val="true"/>
        </w:rPr>
        <w:t xml:space="preserve">: </w:t>
      </w:r>
      <w:r>
        <w:rPr>
          <w:rtl w:val="true"/>
        </w:rPr>
        <w:t>في جملة من الأفعال أثناء الصلاة غير الماحية لصورتها</w:t>
      </w:r>
      <w:bookmarkEnd w:id="324"/>
    </w:p>
    <w:p>
      <w:pPr>
        <w:pStyle w:val="BookText"/>
        <w:rPr/>
      </w:pPr>
      <w:r>
        <w:rPr>
          <w:rFonts w:ascii="Amiri" w:hAnsi="Amiri" w:eastAsia="Amiri" w:cs="Amiri"/>
          <w:color w:val="111111"/>
          <w:sz w:val="28"/>
          <w:sz w:val="28"/>
          <w:szCs w:val="28"/>
          <w:rtl w:val="true"/>
          <w:lang w:bidi="ar-SA"/>
        </w:rPr>
        <w:t>قد ورد في أبواب قواطع الصلاة و غيرها روايات دلّت على جواز جملة من الأفعال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في جواز قتل المصلّي الحيّة و العقرب، كصحيحة زرارة أنّه قال لأبي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يرى العقرب و الأفعى و الحيّة و هو يصلّي، أيقتلها؟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فعل</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منها ما ورد في جواز قتل المصلّي القمّلة و البرغوث و البقّة و الذباب و سائر الهوامّ و طرح القمّلة و دفنها في الحصى، كصحيحة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الرجل يقتل البقّة و البرغوث و القمّلة و الذباب في الصلاة، أينقض ذلك صلاته و وضوءه؟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الروايات الواردة في عدم بطلان الصلاة بضمّ المرأة المحلّلة و رؤية وجهها، كصحيحة مسمع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أصلّي فتمرّ بي الجارية فربّما ضممتها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منها ما ورد في جواز حمل المرأة طفلها في الصلاة و ارضاعها ايّاه جالسة كموثّقة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تحمل المرأة صبيّها و هي تصلّي و ترضعه و هي تتشهّد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منها صحيحة علي بن جعفر أنّه سأل أخاه موسى بن جعفر عليه السلام عن الرجل يحرّك بعض أسنانه و هو في الصلاة، هل ينزعه؟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لايدميه فلينزعه و ان كان يدميه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يكون به الثالول أو الجرح، هل يصلح له أن يقطع الثالول و هو في صلاته، أو ينتف بعض لحمه من ذلك الجرح 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يتخوّف أن يسيل الدم فلابأس، و ان تخوّف أن يسيل الدم فلايفعله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يرى في ثوبه خرء الطير أو غيره، هل يحكّه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يرفع الرجل طرفه الى السماء و هو يصلّي</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منها باب أنّه يجوز للمصلّي أن يخطو أمامه خطوتين أو ثلاثا، ففي صحيحة الحلبي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الرجل يخطو أمامه في الصلاة خطوتين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منها ما روي عن الصدوق 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رسول اللّه صلى الله عليه و آله نخامة في المسجد فمشى اليها بعرجون من عراجين ابن طاب</w:t>
      </w:r>
      <w:r>
        <w:rPr>
          <w:rStyle w:val="FootnoteAnchor"/>
          <w:rtl w:val="true"/>
        </w:rPr>
        <w:footnoteReference w:id="316"/>
      </w:r>
      <w:r>
        <w:rPr>
          <w:rFonts w:ascii="Amiri" w:hAnsi="Amiri" w:eastAsia="Amiri" w:cs="Amiri"/>
          <w:color w:val="111111"/>
          <w:sz w:val="28"/>
          <w:sz w:val="28"/>
          <w:szCs w:val="28"/>
          <w:rtl w:val="true"/>
          <w:lang w:bidi="ar-SA"/>
        </w:rPr>
        <w:t>فحكّها ثمّ رجع القهقرى فبنى على صلاته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منها ما ورد من جواز رمي المصلّي انسانا أو كلبا أو نحوهما، كخبر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فيرمي الكلب و غيره بالحجر،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لايقطع ذلك صلاته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منها ما ورد من جواز ايماء المصلّي و تنحنحه و اشارته و رفع صوته بالتسبيح لتنبيه الغافل، و تصفيقه بيده للحاجة، و ضرب الحائط لايقاظ النائم، كصحيحة عبداللّه بن أبي يعفور عن أبي عبداللّه عليه السلام في الرجل يريد الحاجة و هو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 و يشير بيده، و المرأة اذا أرادت الحاجة تصفّق</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فيستأذن انسان على الباب فيسبّح و يرفع صوته و يسمع جاريته فتأتيه فيريها بيده أنّ على الباب انسانا، هل يقطع ذلك صلاته؟ 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لايقطع بذلك صلاته</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الروايات الواردة في جواز احصاء الركعات بالحصى و الخاتم و </w:t>
      </w:r>
    </w:p>
    <w:p>
      <w:pPr>
        <w:pStyle w:val="BookText"/>
        <w:rPr/>
      </w:pPr>
      <w:r>
        <w:rPr>
          <w:rFonts w:ascii="Amiri" w:hAnsi="Amiri" w:eastAsia="Amiri" w:cs="Amiri"/>
          <w:color w:val="111111"/>
          <w:sz w:val="28"/>
          <w:sz w:val="28"/>
          <w:szCs w:val="28"/>
          <w:rtl w:val="true"/>
          <w:lang w:bidi="ar-SA"/>
        </w:rPr>
        <w:t>تحويله من مكان الى مكان لذلك، كصحيحة عبداللّه بن المغيرة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يعدّ الرجل صلاته بخاتمه أو بحصى يأخذ بيده فيعدّ به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منها ما ورد في مسح الجبهة من التراب بعد السجود و تسوية الحصى عند ارادته و أخذه عن الجبهة اذا لصق بها و وضعها على الأرض، كموثّقة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يسوّي الحصى في موضع سجوده بين السجدتين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أيمسح الرجل جبهته في الصلاة اذا لصق بها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أبو جعفر عليه السلام يمسح جبهته في الصلاة اذا لصق بها التراب</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خبر علي بن بجيل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 بن محمّد عليه السلام كلّما سجد فرفع رأسه أخذ الحصى من جبهته فوضعه على الأرض</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منها معتبرة السكوني عن أبي عبداللّه عليه السلام أنّه قال في الرجل يصلّي في موضع ثمّ يريد أن يتقدّم،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القراءة في مشيه حتّى يتقدّم الى الموضع الذي يريد ثمّ يقرأ</w:t>
      </w:r>
      <w:r>
        <w:rPr>
          <w:rFonts w:eastAsia="Amiri" w:cs="Amiri" w:ascii="Amiri" w:hAnsi="Amiri"/>
          <w:color w:val="111111"/>
          <w:sz w:val="28"/>
          <w:szCs w:val="28"/>
          <w:rtl w:val="true"/>
          <w:lang w:bidi="ar-SA"/>
        </w:rPr>
        <w:t>».</w:t>
      </w:r>
      <w:r>
        <w:rPr>
          <w:rStyle w:val="FootnoteAnchor"/>
          <w:rtl w:val="true"/>
        </w:rPr>
        <w:footnoteReference w:id="325"/>
      </w:r>
      <w:bookmarkStart w:id="325" w:name="pg19299_188635"/>
    </w:p>
    <w:p>
      <w:pPr>
        <w:pStyle w:val="BookText"/>
        <w:rPr/>
      </w:pPr>
      <w:bookmarkEnd w:id="325"/>
      <w:r>
        <w:rPr>
          <w:rFonts w:ascii="Amiri" w:hAnsi="Amiri" w:eastAsia="Amiri" w:cs="Amiri"/>
          <w:color w:val="111111"/>
          <w:sz w:val="28"/>
          <w:sz w:val="28"/>
          <w:szCs w:val="28"/>
          <w:rtl w:val="true"/>
          <w:lang w:bidi="ar-SA"/>
        </w:rPr>
        <w:t>و منها خبر اسماعيل بن أبي زياد عن جعفر عن أبيه عن علي عليه السلام أنّه قال في رجل يصلّي و يرى الصبي يحبو الى النار أو الشاة تدخل البيت لتفسد الشيء،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فلينصرف و ليحرز ما يتخوّف و يبني على صلاته ما لم يتكلّم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منها صحيحة عمر بن أذينة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لدغت رسول اللّه صلى الله عليه و آله عقرب و هو يصلّي بالناس، فأخذ النعل فضربها ثمّ قال بعدما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تدعين برّا و لا فاجرا الاّ آذيته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بملح جريش فدلك به موضع اللدغة،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الملح الجريش ما احتاجوا معه الى ترياق و لا غيره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فالمستفاد من هذه الروايات أنّ تلك الأفعال المذكورة فيها لاتضرّ بالصلاة و لاتكون ماحية لصورة الصلاة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7671467_1280447820"/>
      <w:bookmarkStart w:id="327" w:name="_Toc124"/>
      <w:bookmarkEnd w:id="326"/>
      <w:r>
        <w:rPr>
          <w:rtl w:val="true"/>
        </w:rPr>
        <w:t xml:space="preserve">الفرع الثاني </w:t>
      </w:r>
      <w:r>
        <w:rPr>
          <w:rtl w:val="true"/>
        </w:rPr>
        <w:t xml:space="preserve">: </w:t>
      </w:r>
      <w:r>
        <w:rPr>
          <w:rtl w:val="true"/>
        </w:rPr>
        <w:t>في بطلان الصلاة بالفعل الماحي لصورتها</w:t>
      </w:r>
      <w:bookmarkEnd w:id="327"/>
    </w:p>
    <w:p>
      <w:pPr>
        <w:pStyle w:val="BookText"/>
        <w:rPr/>
      </w:pPr>
      <w:r>
        <w:rPr>
          <w:rFonts w:ascii="Amiri" w:hAnsi="Amiri" w:eastAsia="Amiri" w:cs="Amiri"/>
          <w:color w:val="111111"/>
          <w:sz w:val="28"/>
          <w:sz w:val="28"/>
          <w:szCs w:val="28"/>
          <w:rtl w:val="true"/>
          <w:lang w:bidi="ar-SA"/>
        </w:rPr>
        <w:t>كلّ فعل ماحٍ لصورة الصلاة بالكلّيّة موجب لبطلانها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الفعل الكثير الخارج عن أفعال الصلاة يبطلها و عليه العلماء؛ لأنّه يخرج عن كونه مصلّيا، و هو ما يسمّى في العادة كثيرا، و القليل كمسح جبهته أو اصلاح ردائه و قتل القمّلة و البرغوث لاتبطل الصلاة؛ لأنّه في حيّز القليل و هو مروي لنا، و كذا قتل الحيّة و العقرب و قد روى أبو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أنّالنبي صلى الله عليه و آله قتل عقربا و 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يفعل فعلاً كثيرا ليس من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علماء الاسلام في تحريم الفعل الكثير في الصلاة و بطلانها به اذا وقع عمدا، حكاه في المنتهى و استدلّ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به عن كونه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القليل لايبطل الصلاة بالاجماع، و لم يحدّ الشارع القلّة و الكثرة، فالمرجع في ذلك الى العادة، و كلّ ما ثبت أنّ النبي و الأئمّة عليهم السلام فعلوه في الصلاة أو أمروا به فهو في حيّز القليل كقتل البرغوث و الحيّة و العقرب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أقف على رواية تدلّ بمنطوقها على بطلان الصلاة بالفعل الكثير، لكن ينبغي أن يراد به ما تنمحي به صورة الصلاة بالكلّيّة كما هو ظاهر اختيار المصنّف في المعتبر، اقتصارا فيما خالف الأصل على موضع الوفاق، و أن لايفرق في بطلان الصلاة به بين العمد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و لا اشكال في بطلان الصلاة اذا فعل فعلاً تنمحي به صورة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من عبارات بعضهم بل صريحهم من الفعل الكثير هو الماحي لصورة الصلاة كما رأيت في كلام المحقّق في المعتبر و العلاّمة في المنتهى و المدارك، الاّ أنّ بعضهم الآخر صرّح بأنّ الفعل الكثير يكون مبطلاً اذا فعله عمدا لا سهوا، فيكون مرادهم قطعا فيما اذا لم يكن ماحيا لصورة الصلاة، و على أيّ تقدير لابأس بذكر فتوى من تعرّض لهذه المسألة من القدماء و غيرهم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الشريف المرتضى في كتاب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اجتنابه في الصلاة و حكم ما يعرض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للمصلّي اعتماد الكلامفي الصلاة بما خرج عن قرآن و تسبيح و لايقهقه و لايبصق الاّ أن يغلبه، و في </w:t>
      </w:r>
    </w:p>
    <w:p>
      <w:pPr>
        <w:pStyle w:val="BookText"/>
        <w:rPr/>
      </w:pPr>
      <w:r>
        <w:rPr>
          <w:rFonts w:ascii="Amiri" w:hAnsi="Amiri" w:eastAsia="Amiri" w:cs="Amiri"/>
          <w:color w:val="111111"/>
          <w:sz w:val="28"/>
          <w:sz w:val="28"/>
          <w:szCs w:val="28"/>
          <w:rtl w:val="true"/>
          <w:lang w:bidi="ar-SA"/>
        </w:rPr>
        <w:t>الجملة لايفعل فعلاً كثيرا يخرج عن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تركه في الصلاة اثناعشر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كثير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تعمّد المصلّي فعل شيء من هذه فسدت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قال الشيخ في الجمل و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التروك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أربعه عشر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لايتكتّف و لايقول آمين آخر الحمد و لايلتفت الى ما وراءه و لايتكلّم بما ليس من الصلاة و لايفعل فعلاً كثيرا ليس من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الصلاة تسعه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أربعه عشر تركا واجبة ذكرناها، متى حصلت قطعت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قال سلاّر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 يلزم المفرط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خمسة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و جبران و تلافٍ و سجدتا السهو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 و مسهوّ عنه، فالمتعمّد أن يتعمّد نقض الطهارة أو الكلام في الصلاة أو القهقهة أو الالتفات الى وراء، و كلّ فعل كثير أباحت الشريعة قليله في الصلاة، أو كلّ فعل لم تبح قليله و لا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قال القاضي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لايتكتّف و لايلتفت الى خلفه و لايقرأ من السور الطوال ما يفوت وقت الصلاة معه، و لايقول آمين، و لايفعل فعلاً كثيرا من غير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عليه أن لايفعل على جهة العمل فعلاً كثيرا ليس من أفعال الصلاة المشروعة، و قد دخل في ذلك القهقهة و البكاء من غير </w:t>
      </w:r>
    </w:p>
    <w:p>
      <w:pPr>
        <w:pStyle w:val="BookText"/>
        <w:rPr/>
      </w:pPr>
      <w:r>
        <w:rPr>
          <w:rFonts w:ascii="Amiri" w:hAnsi="Amiri" w:eastAsia="Amiri" w:cs="Amiri"/>
          <w:color w:val="111111"/>
          <w:sz w:val="28"/>
          <w:sz w:val="28"/>
          <w:szCs w:val="28"/>
          <w:rtl w:val="true"/>
          <w:lang w:bidi="ar-SA"/>
        </w:rPr>
        <w:t>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تقطع في حال دون حال فتسعة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الكثير ممّا ليس من أفعال الصلاة و كتف اليدين و قول آمين في آخر الحمد و الالتفات الى ما وراءه و القهقهة و البكاء لأمر دنيوي و الأنين بحرفين و التأفّف بحرفين و التكلّم بما ليس من الصلاة، فان حصل جميع ذلك سهوا أو نسيانا أو تقيّة لم يقطع الصلاة، و ان حصل عمدا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العمل القليل الذي لايفسد الصلاة لابأس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بخلاف ذلك الفعل الكثير الذي ليس من أفعال الصلاة فانّه يفسدها اذا فعله الانسان عامدا، و حدّه ما يسمّى في العادة كثيرا بخلاف العمل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أمّا الصدوق و الكليني و المفيد و ابن أبي عقيل و ابن الجنيد فلم أجدهم تعرّضوا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المرتضى و القاضي و ابن زهرة قالوا بعدم جواز الفعل الكثير في الصلاة و لم يتعرّضوا 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الحلبي و سلاّر و ابن حمزة و الشيخ و ابن ادريس فقد قالوا ببطلان الصلاة بالفعل الكثير الصادر عن المصلّي عامدا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 فتاواهم بالنسبة الى الفعل الكثير تجد أنّ حكمهم بعدم الجواز أو البطلان مع عدم نصّ في ذلك هو أنّ الصلاة مركّبة من أفعال مخصوصة و أقوال معلومة قد عيّنها الشارع، و ما أتى به من الأفعال الغير المنصوصة جوازها فكأنّه زاد في صلاته عمدا فلايجوز و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تقسيمهم الأفعال الخارجة عن وضع الصلاة الى القليل و الكثير فلما ورد في أبواب مختلفة من جواز بعضها و </w:t>
      </w:r>
    </w:p>
    <w:p>
      <w:pPr>
        <w:pStyle w:val="BookText"/>
        <w:rPr/>
      </w:pPr>
      <w:r>
        <w:rPr>
          <w:rFonts w:ascii="Amiri" w:hAnsi="Amiri" w:eastAsia="Amiri" w:cs="Amiri"/>
          <w:color w:val="111111"/>
          <w:sz w:val="28"/>
          <w:sz w:val="28"/>
          <w:szCs w:val="28"/>
          <w:rtl w:val="true"/>
          <w:lang w:bidi="ar-SA"/>
        </w:rPr>
        <w:t>عدم الضرر في الصلاة كما تقدّم في الفرع الأوّل، فعدّوا تلك الأفعال الواردة في الروايات أفعالاً قليلة كما هو ظاهر سلاّر في المراسم و ابن زهرة في الغنية و ابن ادريس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فيما هو موجب لقطع الصلاة و هو موكول الى الشارع، كما قال بأنّ الكلام و القهقهة و البكاء و الالتفات الى الوراء و نحوها مبطلة للصلاة، و أمّا الفعل الكثير الغير الماحي لصورة الصلاة فلم يرد فيه نصّ بالخصوص و لم يحصل الاجماع الكاشف عن رأي المعصوم عليه السلام، سيّما مع ورود نصوص بجواز بعض الأفعال التي تنافي الصلاة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بأنّ الفقيه يطمئنّ بمنافاة بعض الأفعال لوضع الصلاة لارتكازه الموافقة لارتكاز المتشرّعة، المعبّر عنه بالسيرة الارتكازيّة فانّها حجّة كالسيرة العمليّة المعبّر عنها بالاجماع العملي، الاّ أنّ وظيفته أن يشير الى موارده و يفتي بأنّ الرقص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الوثبة الفاحشة أو رفع الصوت يبطل الصلاة، و ليست وظيفته ارجاع المقلّد الى السيرة بأن يقول الفعل الكثير مبطل للصلاة و هو كلّ فعل يرى المتشرّعة بحسب ارتكازهم ينافي لوضع الصلاة؛ لأنّ تشخيص ذلك للعامّي مشكل و الاّ لم يحتج الى مراجعة الفقيه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مع ذلك كلّه يشكل الافتاء بأنّ الرقص و تالييه موجبة لقطع الصلاة مطلقا أي و ان لم يكن ماحيا لصورة الصلاة؛ لأنّه اذا ورد في الروايات المعتبرة جواز ضمّ الجارية اليه و حمل المرأة طفلها في الصلاة و ارضاعها ايّاه و قتل المصلّي القمّلة و البرغوث و البقّة و الذباب و سائر الهوامّ و دفنها في الحصى يشكّ الفقيه في ثبوت هذا الارتكاز في مورد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الفعل الكثير الغير الماحي مخلاًّ بالموالاة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 ما يصدر من الأفعال عن المصلّي على أربعة أقسام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أفعال الصلاة كالقيام و الركوع و السجود و الجلوس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الصحيحة و المعتبرة بجوازه، كقتل الحيّة و العقرب و كالايماء و 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فعله انمحاء صورة الصلاة قطعا كالوثبة المكرّرة المتوالية فهو مبطل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الأفعال الكثيرة غير ماحٍ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مورد من هذا القسم ان اطمأنّ الفقيه بمنافاته لوضع الصلاة فيفتي بأنّه مبطل لها، فانّ جملة من الأفعال امّا لكثرتها و طول أمدها كالخياطة و الكتابة و النساجة و نحوها اذا كانت كثيرة، أو لذاتها مثل التصفيق و الرقص الواقعين على نحو اللهو و اللعب، ممّا لايتأمّل في منافاتها للصلاة، سواء وقعت في خلال الأفعال أم مقارنة لبعضها، و قد تقدّم أنّ مناط هذا الاطمئنان السيرة الارتكازيّة و حيث انّ هذه السيرة الارتكازيّة دليل لبّي لا اطلاق له فالقدر المتيقّن منه هو الصورة العمديّة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التحقيق أنّ البطلان بالفعل الكثير انّما هو لفوات الموالاة بين الأفعال به، و لعلّه المراد بمحو الصورة المذكور في كلام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الصلاة المطلوبة للشارع لا ريب في أنّ لها صورة خاصّة و كيفيّة محدودة، بل من المعلوم بالضرورة أنّ الصلاة من ذوات الهيئات الملاحظ فيها اتّصال الأفعال و غيره من الكيفيّات، و ليست هي مجرّد أفعال من غير مدخليّة لاتّصالها و نظمها، و لا ريب أنّ هذه الصورة انّما يحفظها المكلّفون المخاطبون بها المؤدّون لها في كلّ يوم المتشاغلون بها في أكثر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لو فعل فعلاً كثيرا بحيث لاينافي التشاغل بأفعال الصلاة من حركة أصابع لعدّ ركعات و غيرها، لم يقدح في الصلاة لعدم فوات الموالاة، و عدم ثبوت مقتضي البطلان، مع أنّ الأصل الصحّة، بل هي ظاهر أكثر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فعل ما ينافي ذلك كالمشي و نحوه ممّا لايمكن معه التشاغل في أفعال الصلاة </w:t>
      </w:r>
      <w:bookmarkStart w:id="328" w:name="pg19299_188641"/>
    </w:p>
    <w:p>
      <w:pPr>
        <w:pStyle w:val="BookText"/>
        <w:rPr/>
      </w:pPr>
      <w:bookmarkEnd w:id="328"/>
      <w:r>
        <w:rPr>
          <w:rFonts w:ascii="Amiri" w:hAnsi="Amiri" w:eastAsia="Amiri" w:cs="Amiri"/>
          <w:color w:val="111111"/>
          <w:sz w:val="28"/>
          <w:sz w:val="28"/>
          <w:szCs w:val="28"/>
          <w:rtl w:val="true"/>
          <w:lang w:bidi="ar-SA"/>
        </w:rPr>
        <w:t>لفوات الطمأنينة و نحوها فالمتّجه فيها البطلان اذا وصل الى حدّ يحكم المتشرّعة فيه بعدم حصول الموالاة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9"/>
      </w:r>
    </w:p>
    <w:p>
      <w:pPr>
        <w:pStyle w:val="Heading4"/>
        <w:numPr>
          <w:ilvl w:val="3"/>
          <w:numId w:val="1"/>
        </w:numPr>
        <w:rPr/>
      </w:pPr>
      <w:bookmarkStart w:id="329" w:name="__RefHeading___Toc17671469_1280447820"/>
      <w:bookmarkStart w:id="330" w:name="_Toc125"/>
      <w:bookmarkEnd w:id="329"/>
      <w:r>
        <w:rPr>
          <w:rtl w:val="true"/>
        </w:rPr>
        <w:t>«</w:t>
      </w:r>
      <w:r>
        <w:rPr>
          <w:rtl w:val="true"/>
        </w:rPr>
        <w:t>التاسع</w:t>
      </w:r>
      <w:r>
        <w:rPr>
          <w:rtl w:val="true"/>
        </w:rPr>
        <w:t xml:space="preserve">»: </w:t>
      </w:r>
      <w:r>
        <w:rPr>
          <w:rtl w:val="true"/>
        </w:rPr>
        <w:t>الأكل و الشرب الماحيان للصورة</w:t>
      </w:r>
      <w:bookmarkEnd w:id="330"/>
    </w:p>
    <w:p>
      <w:pPr>
        <w:pStyle w:val="Heading5"/>
        <w:numPr>
          <w:ilvl w:val="4"/>
          <w:numId w:val="1"/>
        </w:numPr>
        <w:rPr/>
      </w:pPr>
      <w:bookmarkStart w:id="331" w:name="__RefHeading___Toc17671471_1280447820"/>
      <w:bookmarkStart w:id="332" w:name="_Toc126"/>
      <w:bookmarkEnd w:id="331"/>
      <w:r>
        <w:rPr>
          <w:rtl w:val="true"/>
        </w:rPr>
        <w:t>اشارة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الماحيان للصورة، فتبطل الصلاة بهما، عمدا كانا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الاجتناب عمّا كان منهما مفوّتا للموالاة العرفيّة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بابتلاع بقايا الطعام الباقية في الفم أو بين الأسنان، و كذا بابتلاع قليل من السكّر الذي يذوب و ينزل شيئا فشيئا، و يستثنى أيضا ما ورد في النصّ بالخصوص من جواز شرب الماء لمن كان مشغولاً بالدعاء في صلاة الوتر و كان عازما على الصوم في ذلك اليوم و يخشى مفاجأة الفجر و هو عطشان و الماء أمامه و محتاج الى خطوتين أو ثلاثة، فانّه يجوز له التخطّي و الشرب حتّى يروى، و ان طال زمانه اذا لم يفعل غير ذلك من منافيات الصلاة، حتّى اذا أراد العود الى مكانه رجع القهقرى لئلاّ يستدبر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على الوتر المندوب، و كذا على خصوص شرب الماء، فلايلحق به الأكل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عدم الاقتصار على الوتر، و لا على حال الدعاء فيلحق به مطلق النافلة و غير حال الدعاء و ان كان الأحوط الاقتصار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الأكل و الشرب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للشيخ رحمه الله في المبسوط و الخلاف، و ادّعى عليه الاجماع، و منعه المصنّف في المعتبر و طالبه بالدليل على ذلك، و استقرب عدم </w:t>
      </w:r>
    </w:p>
    <w:p>
      <w:pPr>
        <w:pStyle w:val="BookText"/>
        <w:rPr/>
      </w:pPr>
      <w:r>
        <w:rPr>
          <w:rFonts w:ascii="Amiri" w:hAnsi="Amiri" w:eastAsia="Amiri" w:cs="Amiri"/>
          <w:color w:val="111111"/>
          <w:sz w:val="28"/>
          <w:sz w:val="28"/>
          <w:szCs w:val="28"/>
          <w:rtl w:val="true"/>
          <w:lang w:bidi="ar-SA"/>
        </w:rPr>
        <w:t>البطلان بهما الاّ مع الكثرة كسائر الأفعال الخارجة عن الصلاة،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في فيه شيئا يذوب كالسكّر فذاب فابتلعه لم تفسد صلاته عندنا، و عند الجمهور تفسد؛ لأنّه يسمّى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بقي بين أسنانه شيء من بقايا الغذاء فابتلعه في الصلاة لم تفسد صلاته قولاً واحدا؛ لأنّه لايمكن 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تعمّد الأكل و الشرب و ان لم يكثر على قول ظاهر من اطلاق المبسوط و القواعد و اللمعة و معقد اجماع الخلاف، بل لعلّ المراد منه القليل خاصّة؛ للاستغناء بذكر الكثير سابقا عن كثيرهما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صرّح غير واحد من المتأخّرين و متأخّريهم بأنّه لا دليل يختصّان به حتّى يكونا قاطعين للصلاة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كما عن الخلاف و جامع المقاصد و الروض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ذكرهما في قبال الفعل الكثير، الابطال بهما مطلقا، و لو مع القلّة،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بعض الابطال بالمسمّى، و هو ما يبطل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المصرّح به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يشكل الاعتماد على الاجماع في ابطالهما مطلقا، و لاسيّما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وجدته بعد التتبّع أنّ من أطلقهما و عطفهما على الفعل الكثير صرّح في ذلك أو في غيره بأنّ المبطل منهما الكثير، أو ما آذن بالانمحاء أو نافى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هنا دليل على بطلان الصلاة بالأكل و الشرب و ان لم يكثرا، من نصّ أو اجماع كاشف عن رأي المعصوم عليه السلام الاّ أنّه اذا كان الأكل و الشرب موجبين لانمحاء صورة الصلاة و الموالاة المعتبرة بين أجزاء الصلاة فلا اشكال في ابطال الصلاة بهما؛ لعدم وجود صلاة حينئذ، و لا فرق في ذلك بين العمد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كذلك ولكن يقال له أكل و شرب، فهما مبطلان أيضا بالبيان الذي تقدّم من منافاته للصلاة بحسب السيرة الارتكازيّة ولكن تبطل الصلاة ان كان الأكل أو الشرب عامدا دون ما كان منهما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ابطالهما الصلاة حسنة سعيد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أبيت و أريد الصوم فأكون في الوتر فأعطش فأكره أن أقطع الدعاء و أشرب، و أكره أن أصبح و أنا عطشان، و أمامي قُلّة بيني و بينها خطوتان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اليها و تشرب منها حاجتك، و تعود في الدعاء</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روى الصدوق في الموثّق عن سعيد الأعرج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أكون في الوتر و أكون قد نويت الصوم فأكون في الدعاء و أخاف الفجر فأكره أن أقطع على نفسي الدعاء و أشرب الماء و تكون القُلّة أمامي؟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 اليها الخطوة و الخطوتين و الثلاث و اشرب و ارجع الى مكانك، و لاتقطع على نفسك الدعاء</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كان في ذهن الراوي منافاة الشرب للصلاة لم يسأل عن جوازه في صلاة الوتر على نحو من الاضطرار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التشكيك في تلك السيرة الارتكازيّة خلاف</w:t>
      </w:r>
      <w:r>
        <w:rPr>
          <w:rFonts w:eastAsia="Amiri" w:cs="Amiri" w:ascii="Amiri" w:hAnsi="Amiri"/>
          <w:color w:val="111111"/>
          <w:sz w:val="28"/>
          <w:szCs w:val="28"/>
          <w:rtl w:val="true"/>
          <w:lang w:bidi="ar-SA"/>
        </w:rPr>
        <w:t xml:space="preserve">. </w:t>
      </w:r>
      <w:bookmarkStart w:id="333" w:name="pg19299_188644"/>
    </w:p>
    <w:p>
      <w:pPr>
        <w:pStyle w:val="BookText"/>
        <w:rPr/>
      </w:pPr>
      <w:bookmarkEnd w:id="333"/>
      <w:r>
        <w:rPr>
          <w:rFonts w:ascii="Amiri" w:hAnsi="Amiri" w:eastAsia="Amiri" w:cs="Amiri"/>
          <w:color w:val="111111"/>
          <w:sz w:val="28"/>
          <w:sz w:val="28"/>
          <w:szCs w:val="28"/>
          <w:rtl w:val="true"/>
          <w:lang w:bidi="ar-SA"/>
        </w:rPr>
        <w:t>ثمّ انّه اذا ابتلع بقايا الطعام الباقية في الفم أو بين الأسنان فلابأس به لعدم منافاته للصلاة مع عدم صدق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ابتلع قليلاً من السكّر الذي يذوب و ينزل شيئا فشيئا</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7671473_1280447820"/>
      <w:bookmarkStart w:id="335" w:name="_Toc127"/>
      <w:bookmarkEnd w:id="334"/>
      <w:r>
        <w:rPr>
          <w:rtl w:val="true"/>
        </w:rPr>
        <w:t xml:space="preserve">فرع </w:t>
      </w:r>
      <w:r>
        <w:rPr>
          <w:rtl w:val="true"/>
        </w:rPr>
        <w:t xml:space="preserve">: </w:t>
      </w:r>
      <w:r>
        <w:rPr>
          <w:rtl w:val="true"/>
        </w:rPr>
        <w:t>في جواز شرب الماء في صلاة الوتر</w:t>
      </w:r>
      <w:bookmarkEnd w:id="335"/>
    </w:p>
    <w:p>
      <w:pPr>
        <w:pStyle w:val="BookText"/>
        <w:rPr/>
      </w:pPr>
      <w:r>
        <w:rPr>
          <w:rFonts w:ascii="Amiri" w:hAnsi="Amiri" w:eastAsia="Amiri" w:cs="Amiri"/>
          <w:color w:val="111111"/>
          <w:sz w:val="28"/>
          <w:sz w:val="28"/>
          <w:szCs w:val="28"/>
          <w:rtl w:val="true"/>
          <w:lang w:bidi="ar-SA"/>
        </w:rPr>
        <w:t>يجوز شرب الماء لمن كان في دعاء صلاة الوتر و كان عازما على الصوم في ذلك اليوم و يخشى مفاجأة الفجر و هو عطشان و الماء أمامه فيخطو خطوتين أو ثلاثا و يشرب الماء و يرجع الى مكانه و يقطع على نفسه الدعاء بشرط أن لايفعل غير ذلك من منافيات الصلاة حتّى اذا أراد أن يرجع الى مكانه رجع القهقرى لئلاّ يستدبر القبلة، و ذلك لما مرّ من معتبرة سعيد الأعرج، و لايتجاوز الى غيرها من النوافل بل الى سائر أحوال صلاة الوتر؛ لأنّ الشرب منافٍ للصلاة فيقتصر الجواز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لايفعل شيئا من منافيات الصلاة التي لايدلّ عليها الخبر المزبور، حتّى منه الى مطلق النافلة، بل من دعاء الوتر الى غيره من أحواله فضلاً عن غير ذلك، اقتصارا على مورد النصّ؛ لعدم دليل على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المذكورة غير دالّة على جواز الشرب في النافلة مطلقا، بل تدلّ على الوتر خاصّة بالقيود التي تضمّنها الحديث و هي ارادة الصوم و خوف العطش و كونه في دعاء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7"/>
      </w:r>
      <w:bookmarkStart w:id="336" w:name="pg19299_188645"/>
    </w:p>
    <w:p>
      <w:pPr>
        <w:pStyle w:val="Heading4"/>
        <w:numPr>
          <w:ilvl w:val="3"/>
          <w:numId w:val="1"/>
        </w:numPr>
        <w:rPr/>
      </w:pPr>
      <w:bookmarkStart w:id="337" w:name="__RefHeading___Toc17671475_1280447820"/>
      <w:bookmarkStart w:id="338" w:name="_Toc128"/>
      <w:bookmarkEnd w:id="336"/>
      <w:bookmarkEnd w:id="337"/>
      <w:r>
        <w:rPr>
          <w:rtl w:val="true"/>
        </w:rPr>
        <w:t>«</w:t>
      </w:r>
      <w:r>
        <w:rPr>
          <w:rtl w:val="true"/>
        </w:rPr>
        <w:t>العاشر</w:t>
      </w:r>
      <w:r>
        <w:rPr>
          <w:rtl w:val="true"/>
        </w:rPr>
        <w:t xml:space="preserve">»: </w:t>
      </w:r>
      <w:r>
        <w:rPr>
          <w:rtl w:val="true"/>
        </w:rPr>
        <w:t xml:space="preserve">تعمّد قول </w:t>
      </w:r>
      <w:r>
        <w:rPr>
          <w:rtl w:val="true"/>
        </w:rPr>
        <w:t>«</w:t>
      </w:r>
      <w:r>
        <w:rPr>
          <w:rtl w:val="true"/>
        </w:rPr>
        <w:t>آمين</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الفاتحة لغير ضرورة من غير فرق بين الاجهار به و الاسرار، للامام و المأموم و المنفرد، و لابأس به في غير المقام المزبور بقصد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لابأس به مع السهو و في حال الضرورة بل قد يجب معها و لو تركها أثم لكن تصحّ صلاته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المفيد و علم الهدى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الصلاة سرّا و جهرا في آخر الحمد أو قبلها للامام و المأموم، و قال الشافعي و أبو حنيفة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 للامام و المأموم،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بسنّة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لايقل بعد فراغه من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اليهود و اخوانهم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قال السيّد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 ترك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الفاتحة؛ لأنّ باقي الفقهاء يذهبون الى أنّها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ما ذهبنا اليه اجماع الطائفة على أنّ هذه اللفظة بدعة و قاطعة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طريقة الاحتياط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قال القاضي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تقطع الصلاة عمدا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الحمد عند المشهور بين الأصحاب القدماء و المتأخّرين شهرة عظيمة كادت تكون اجماعا كما اعترف به في جامع المقاصد، بل في المنتهى و عن كشف الالتباس نسبته الى علمائنا مشعرين بدعوى الاجماع عليه، بل في الغنية و التحرير و المحكي عن الانتصار و الخلاف و نهاية الأحكام و التذكرة الاجماع عليه، بل في المعتبر عن المفيد دعواه أيضا، بل عن الأمالي أنّ من دين الاماميّة الاقرار به، بل يمكن تحصيل الاجماع عليه، اذ لم نجد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الظاهر من الروايات حرمة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الحمد، كصحيحة جميل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لاتقل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 لا الضآلّين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 النصارى، و لم يجب في هذا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قول أبي جعفر عليه السلام في صحيحة زرارة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لاتقولنّ اذا فرغت من قراءتك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خبر محمّد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اذا فرغت من فاتحة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خبر 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قرأت الفاتحة ففرغت من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لاتعارضها صحيحة جميل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 الناس في الصلاة جماعة حين يقرأ فاتحة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اخفض الصوت بها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لأنّها تحمل على التقيّة كما حمله الشيخ و غيره لاجماع الطائفة على ترك العمل به، و موافقته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الصلاة، فقال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الصلاة سواء كان ذلك سرّا أو جهرا، آخر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 عن ابن الجنيد أنّه جوّز التأمين عقيب الحمد و غيرها، و مال اليه المصنّف في المعتبر، و شيخنا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الأجود التحريم دون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البطلان فلم يدلّ عليه دليل ظاهر من الأخبار، و أمّا الاجماع الذي يكون </w:t>
      </w:r>
      <w:bookmarkStart w:id="339" w:name="pg19299_188648"/>
    </w:p>
    <w:p>
      <w:pPr>
        <w:pStyle w:val="BookText"/>
        <w:rPr/>
      </w:pPr>
      <w:bookmarkEnd w:id="339"/>
      <w:r>
        <w:rPr>
          <w:rFonts w:ascii="Amiri" w:hAnsi="Amiri" w:eastAsia="Amiri" w:cs="Amiri"/>
          <w:color w:val="111111"/>
          <w:sz w:val="28"/>
          <w:sz w:val="28"/>
          <w:szCs w:val="28"/>
          <w:rtl w:val="true"/>
          <w:lang w:bidi="ar-SA"/>
        </w:rPr>
        <w:t>كاشفا عن رأي الامام فلم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قاله عامدا و باعتقاد أنّه جزء من الصلاة فتبطل صلاته مطلقا لكونه من الزيادة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قصد به الدعاء أي طلب الاجابة فهو حرام للنهي عنه في الروايات المتقدّمة، أمّا البطلان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القول به مع السهو لايحرم و لايضرّ بالصلاة؛ لحديث الرفع و حديث لاتعاد الشاملان باطلاقهما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لابأس به في حال الضرورة؛ لعموم أدلّة التقيّة التي مقتضاها صحّة العمل الموافق لها، بل قد يجب معها، و لو تركها أثم لكن تصحّ صلاته؛ لأنّ الأمر باتيان فعل خارج عن الصلاة تقيّة لايجعلها جزءً للصلاة ليستوجب فقده البطلان</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7671477_1280447820"/>
      <w:bookmarkStart w:id="341" w:name="_Toc129"/>
      <w:bookmarkEnd w:id="340"/>
      <w:r>
        <w:rPr>
          <w:rtl w:val="true"/>
        </w:rPr>
        <w:t>«</w:t>
      </w:r>
      <w:r>
        <w:rPr>
          <w:rtl w:val="true"/>
        </w:rPr>
        <w:t>الحادي عشر</w:t>
      </w:r>
      <w:r>
        <w:rPr>
          <w:rtl w:val="true"/>
        </w:rPr>
        <w:t xml:space="preserve">»: </w:t>
      </w:r>
      <w:r>
        <w:rPr>
          <w:rtl w:val="true"/>
        </w:rPr>
        <w:t>الشكّ في الركعات الثنائيّة و الثلاثيّة و الأوليين من الرباعيّة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 الثنائيّة و الثلاثيّة و الأوليين من الرباعيّة على ما سيأتي</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7671479_1280447820"/>
      <w:bookmarkStart w:id="343" w:name="_Toc130"/>
      <w:bookmarkEnd w:id="342"/>
      <w:r>
        <w:rPr>
          <w:rtl w:val="true"/>
        </w:rPr>
        <w:t>«</w:t>
      </w:r>
      <w:r>
        <w:rPr>
          <w:rtl w:val="true"/>
        </w:rPr>
        <w:t>الثاني عشر</w:t>
      </w:r>
      <w:r>
        <w:rPr>
          <w:rtl w:val="true"/>
        </w:rPr>
        <w:t xml:space="preserve">»: </w:t>
      </w:r>
      <w:r>
        <w:rPr>
          <w:rtl w:val="true"/>
        </w:rPr>
        <w:t>زيادة جزء أو نقصانه عمدا في غير الركن و مطلقا في الركن</w:t>
      </w:r>
      <w:bookmarkEnd w:id="343"/>
    </w:p>
    <w:p>
      <w:pPr>
        <w:pStyle w:val="Heading5"/>
        <w:numPr>
          <w:ilvl w:val="4"/>
          <w:numId w:val="1"/>
        </w:numPr>
        <w:rPr/>
      </w:pPr>
      <w:bookmarkStart w:id="344" w:name="__RefHeading___Toc17671481_1280447820"/>
      <w:bookmarkStart w:id="345" w:name="_Toc131"/>
      <w:bookmarkEnd w:id="344"/>
      <w:r>
        <w:rPr>
          <w:rtl w:val="true"/>
        </w:rPr>
        <w:t>اشارة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جزء أو نقصانه عمدا ان لم يكن ركنا، و مطلقا ان كان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الكلام فيهما في مباحث الخلل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7671483_1280447820"/>
      <w:bookmarkStart w:id="347" w:name="_Toc132"/>
      <w:bookmarkEnd w:id="346"/>
      <w:r>
        <w:rPr>
          <w:rtl w:val="true"/>
        </w:rPr>
        <w:t>فيما لو شكّ بعد السلام في أنّه هل أحدث في أثناء الصلاة أم لا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السلام في أنّه هل أحدث في أثناء الصلاة أم لا، بنى على العدم و الصحّة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البناء على عدم الحدث فلاستصحاب الطهارة، و أمّا البناء على الصحّة فلقاعدة الفراغ التي لايفرق في جريانها بين الشكّ في وجود الجزء، و الشرط، و المانع، و القاطع؛ لاطلاق قوله عليه السلام في صحيحة محمّد بن مسلم</w:t>
      </w:r>
      <w:r>
        <w:rPr>
          <w:rFonts w:eastAsia="Amiri" w:cs="Amiri" w:ascii="Amiri" w:hAnsi="Amiri"/>
          <w:color w:val="111111"/>
          <w:sz w:val="28"/>
          <w:szCs w:val="28"/>
          <w:rtl w:val="true"/>
          <w:lang w:bidi="ar-SA"/>
        </w:rPr>
        <w:t xml:space="preserve">: </w:t>
      </w:r>
      <w:bookmarkStart w:id="348" w:name="pg19299_188649"/>
    </w:p>
    <w:p>
      <w:pPr>
        <w:pStyle w:val="BookText"/>
        <w:rPr/>
      </w:pPr>
      <w:bookmarkEnd w:id="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362"/>
      </w:r>
    </w:p>
    <w:p>
      <w:pPr>
        <w:pStyle w:val="Heading5"/>
        <w:numPr>
          <w:ilvl w:val="4"/>
          <w:numId w:val="1"/>
        </w:numPr>
        <w:rPr/>
      </w:pPr>
      <w:bookmarkStart w:id="349" w:name="__RefHeading___Toc17671485_1280447820"/>
      <w:bookmarkStart w:id="350" w:name="_Toc133"/>
      <w:bookmarkEnd w:id="349"/>
      <w:r>
        <w:rPr>
          <w:rtl w:val="true"/>
        </w:rPr>
        <w:t>فيما لو علم بأنّه نام اختيارا و شكّ في كونه بعد الصلاة أو في أثنائها</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بأنّه نام اختيارا و شكّ في أنّه هل أتمّ الصلاة ثمّ نام أو نام في أثنائها بنى على أنّه أتمّ ثمّ نام، و أمّا اذا علم بأنّه غلبه النوم قهرا و شكّ في أنّه كان أثناء الصلاة أو بعدها وجب عليه الاعادة و كذا اذا رأى نفسه نائما في السجدة و شكّ في أنّها السجدة الأخيرة من الصلاة أو سجدة الشكر بعد اتمام الصلاة و لايجري قاعدة الفراغ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بعد الصلاة في أنّه هل نام أثناء الصلاة أو بعدها مع علمه بالنوم اختيارا بنى على أنّه أتمّ ثمّ نام؛ لأنّ المكلّف الذي يأتي بوظيفته حسب تديّنه و يصلّي مع كونه عالما بأنّ النوم مبطل للصلاة لايبطله اختيارا و لايبعد استفادة ذلك من الروايات التي يأمر فيها بحمل ظاهر حال المسلم على الصلاح و الصحّة بتقريب أنّ المناط على هذا الحمل هو أنّ المسلم اذا عمل عملاً لامتثال أمر الشارع يأتي بأجزائه و شرائطه و يترك موانعه، و أنّ العامل نفس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فأمضه كما هو</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علم بأنّه غلبه النوم قهرا و شكّ في أنّه كان في أثناء الصلاة أو بعدها فلاتجري قاعدة الفراغ؛ لعدم احراز الفراغ من الصلاة فعليه اعادة الصلاة؛ لاشتغال ذمّته، و كذا لو رأى نفسه في السجدة و شكّ في أنّها السجدة الأخيرة من الصلاة أو سجدة الشكر فلاتجري قاعدة الفراغ؛ لعدم احراز الفراغ من الصلاة بخلاف الصورتين المتقدّمتين</w:t>
      </w:r>
      <w:r>
        <w:rPr>
          <w:rFonts w:eastAsia="Amiri" w:cs="Amiri" w:ascii="Amiri" w:hAnsi="Amiri"/>
          <w:color w:val="111111"/>
          <w:sz w:val="28"/>
          <w:szCs w:val="28"/>
          <w:rtl w:val="true"/>
          <w:lang w:bidi="ar-SA"/>
        </w:rPr>
        <w:t xml:space="preserve">. </w:t>
      </w:r>
      <w:bookmarkStart w:id="351" w:name="pg19299_188650"/>
    </w:p>
    <w:p>
      <w:pPr>
        <w:pStyle w:val="Heading5"/>
        <w:numPr>
          <w:ilvl w:val="4"/>
          <w:numId w:val="1"/>
        </w:numPr>
        <w:rPr/>
      </w:pPr>
      <w:bookmarkStart w:id="352" w:name="__RefHeading___Toc17671487_1280447820"/>
      <w:bookmarkStart w:id="353" w:name="_Toc134"/>
      <w:bookmarkEnd w:id="351"/>
      <w:bookmarkEnd w:id="352"/>
      <w:r>
        <w:rPr>
          <w:rtl w:val="true"/>
        </w:rPr>
        <w:t>فيما اذا كان في أثناء الصلاة في المسجد فرأى نجاسة فيه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أثناء الصلاة في المسجد فرأى نجاسة فيه فان كانت الازالة موقوفة على قطع الصلاة أتمّها ثمّ أزال النجاسة و ان أمكنت بدونه بأن لم يستلزم الاستدبار و لم يكن فعلاً كثيرا موجبا لمحو الصورة وجبت الازالة ثمّ البناء على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أثناء الصلاة فرأى نجاسة في المسجد، فتارة يكون الوقت ضيقا و أخرى يكون موسّعا، ففي الصورة الأولى يتمّ الصلاة ثمّ يزيل النجاسة، و في الثانية يقطع صلاته و يزيل النجاسة؛ لأنّ المبنى لحرمة قطع الصلاة هو اللعب بها و أمّا اذا كان لغرض صحيح فلا حرمة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بحرمته مطلقا فان أمكنت الازالة بدون القطع أزال و الاّ تخيّر؛ لأنّ دليل حرمة القطع و دليل فوريّة الازالة هو الاجماع، و حيث انّه دليل لبّي لا اطلاق له يشمل صورة مزاحمة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موردها أصالة البراءة عن كلّ منهما و نتيجتها التخيير بين الأمرين</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7671489_1280447820"/>
      <w:bookmarkStart w:id="355" w:name="_Toc135"/>
      <w:bookmarkEnd w:id="354"/>
      <w:r>
        <w:rPr>
          <w:rtl w:val="true"/>
        </w:rPr>
        <w:t>في البكاء على سيّد الشهداء عليه السلام في الصلاة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بجواز البكاء على سيّد الشهداء أرواحنا فداه في حال الصلاة و هو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اشكال في جواز البكاء على سيّد الشهداء حسين بن على عليه السلام في حال الصلاة؛ لأنّه عبادة بل الظاهر من الروايات الواردة في الباب هو أنّ البكاء على مصيبة الحسين عليه السلام أفضل من البكاء من خشية اللّه و خوفه الذي يكون جائزا في الصلاة قطعا بل مستحبّا</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7671491_1280447820"/>
      <w:bookmarkStart w:id="357" w:name="_Toc136"/>
      <w:bookmarkEnd w:id="356"/>
      <w:r>
        <w:rPr>
          <w:rtl w:val="true"/>
        </w:rPr>
        <w:t>فيما اذا شكّ في بقاء صورة الصلاة و محوها لو أتى بفعل كثير</w:t>
      </w:r>
      <w:bookmarkEnd w:id="3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بفعل كثير أو بسكوت طويل و شكّ في بقاء صورة </w:t>
      </w:r>
    </w:p>
    <w:p>
      <w:pPr>
        <w:pStyle w:val="BookText"/>
        <w:rPr/>
      </w:pPr>
      <w:r>
        <w:rPr>
          <w:rFonts w:ascii="Amiri" w:hAnsi="Amiri" w:eastAsia="Amiri" w:cs="Amiri"/>
          <w:color w:val="111111"/>
          <w:sz w:val="28"/>
          <w:sz w:val="28"/>
          <w:szCs w:val="28"/>
          <w:rtl w:val="true"/>
          <w:lang w:bidi="ar-SA"/>
        </w:rPr>
        <w:t>الصلاة و محوها معه فلايبعد البناء على البقاء، لكنّ الأحوط الاعادة بعد الاتمام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أتى بفعل كثير أو بسكوت طويل و شكّ في بقاء صورة الصلاة و محوها معه، يبني على البقاء؛ لأنّ شكّه هذا يرجع الى حدوث المانع و القاطع للصلاة، و أنّ هذا الفعل الكثير أو السكوت الطويل هل كان بحيث يقطع الصلاة أو لم يصل الى هذا الحدّ فالأصل عدمه، بلا فرق بين أن يكون المستند في مانعيّة الفعل الكثير الماحي الاجماع أو 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القدر المتيقّن منه ما يقطع بأنّه ماحٍ لصورة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فكذلك فاذا شكّ في أنّ الفعل الكثير أو السكوت الطويل أوجب الاخلال بالموالاة امّا بشبهة حكميّة أو موضوعيّة، نحكم بأنّ الأصل عدم وجود الاخلال بالموالاة فتحرز صحّة الصلاة بضمّ الوجدان الى الأصل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 من أنّ استصحاب بقاء الهيئة الاتّصاليّة أو بقاء الصورة و الموالاة العرفيّة و عدم وجود الماحي لايوجب التحاق الاجزاء اللاحقة و اتّصالها بالسابقة و لايتحقّق ماهيّة الصلاة الاّ على سبيل الأصل المثبت، مدفوع بأنّ اجراء أصل عدم وجود المانع مع ضمّ الوجدان تحرز صحّة الصلاة، و الواسطة لشدّة خفائه كأن لم تكن</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9299_188653"/>
      <w:bookmarkStart w:id="359" w:name="pg19299_188653"/>
      <w:bookmarkEnd w:id="359"/>
    </w:p>
    <w:p>
      <w:pPr>
        <w:pStyle w:val="Heading3"/>
        <w:numPr>
          <w:ilvl w:val="2"/>
          <w:numId w:val="1"/>
        </w:numPr>
        <w:rPr/>
      </w:pPr>
      <w:bookmarkStart w:id="360" w:name="pg19299_188653"/>
      <w:bookmarkStart w:id="361" w:name="__RefHeading___Toc17671493_1280447820"/>
      <w:bookmarkStart w:id="362" w:name="_Toc137"/>
      <w:bookmarkEnd w:id="360"/>
      <w:bookmarkEnd w:id="361"/>
      <w:r>
        <w:rPr>
          <w:rtl w:val="true"/>
        </w:rPr>
        <w:t xml:space="preserve">فصل </w:t>
      </w:r>
      <w:r>
        <w:rPr>
          <w:rtl w:val="true"/>
        </w:rPr>
        <w:t xml:space="preserve">: </w:t>
      </w:r>
      <w:r>
        <w:rPr>
          <w:rtl w:val="true"/>
        </w:rPr>
        <w:t>في المكروهات في الصلاة</w:t>
      </w:r>
      <w:bookmarkEnd w:id="362"/>
    </w:p>
    <w:p>
      <w:pPr>
        <w:pStyle w:val="Heading4"/>
        <w:numPr>
          <w:ilvl w:val="3"/>
          <w:numId w:val="1"/>
        </w:numPr>
        <w:rPr/>
      </w:pPr>
      <w:bookmarkStart w:id="363" w:name="__RefHeading___Toc17671495_1280447820"/>
      <w:bookmarkStart w:id="364" w:name="_Toc138"/>
      <w:bookmarkEnd w:id="363"/>
      <w:r>
        <w:rPr>
          <w:rtl w:val="true"/>
        </w:rPr>
        <w:t>«</w:t>
      </w:r>
      <w:r>
        <w:rPr>
          <w:rtl w:val="true"/>
        </w:rPr>
        <w:t>الأوّل</w:t>
      </w:r>
      <w:r>
        <w:rPr>
          <w:rtl w:val="true"/>
        </w:rPr>
        <w:t xml:space="preserve">»: </w:t>
      </w:r>
      <w:r>
        <w:rPr>
          <w:rtl w:val="true"/>
        </w:rPr>
        <w:t>الالتفات بالوجه بل و بالعين و بالقلب</w:t>
      </w:r>
      <w:bookmarkEnd w:id="364"/>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قليلاً بل و بالعين و بالقلب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كراهة الالتفات خبر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الالتفات في الصلاة، أيقطع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أحبّ أن يفعل</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ما روي في الخبر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العبد الى الصلاة أقبل اللّه عليه بوجهه، فلايزال مقبلاً عليه حتّى يلتفت ثلاث مرّات، فاذا التفت ثلاث مرّات أعرض عنه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ما روي في الخبر عن علي عليه السلام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في الصلاة اختلاس من الشيطان، فايّاكم و الالتفات في </w:t>
      </w:r>
      <w:bookmarkStart w:id="365" w:name="pg19299_188654"/>
    </w:p>
    <w:p>
      <w:pPr>
        <w:pStyle w:val="BookText"/>
        <w:rPr/>
      </w:pPr>
      <w:bookmarkEnd w:id="365"/>
      <w:r>
        <w:rPr>
          <w:rFonts w:ascii="Amiri" w:hAnsi="Amiri" w:eastAsia="Amiri" w:cs="Amiri"/>
          <w:color w:val="111111"/>
          <w:sz w:val="28"/>
          <w:sz w:val="28"/>
          <w:szCs w:val="28"/>
          <w:rtl w:val="true"/>
          <w:lang w:bidi="ar-SA"/>
        </w:rPr>
        <w:t>الصلاة، فانّ اللّه مقبل على العبد اذا قام في الصلاة، فاذا التفت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عمّن تلتفت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التفت الرابعة أعرض اللّه عنه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ما روي أيضا في الخبر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حافّين من قدميه الى أعنان السماء، و البرّ ينتثر عليه من رأسه الى قدمه، و ملك عن يمينه و عن يساره، فان التفت 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خير منّي تلتفت 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من يناجي ما انفتل</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الى الصلاة فعليك بالاقبال على صلاتك فانّما لك منها ما أقبلت عليه، و لاتعبث فيها بيديك و لا برأسك و لا بلحيتك و لاتحدّث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7"/>
      </w:r>
    </w:p>
    <w:p>
      <w:pPr>
        <w:pStyle w:val="Heading4"/>
        <w:numPr>
          <w:ilvl w:val="3"/>
          <w:numId w:val="1"/>
        </w:numPr>
        <w:rPr/>
      </w:pPr>
      <w:bookmarkStart w:id="366" w:name="__RefHeading___Toc17671497_1280447820"/>
      <w:bookmarkStart w:id="367" w:name="_Toc139"/>
      <w:bookmarkEnd w:id="366"/>
      <w:r>
        <w:rPr>
          <w:rtl w:val="true"/>
        </w:rPr>
        <w:t>«</w:t>
      </w:r>
      <w:r>
        <w:rPr>
          <w:rtl w:val="true"/>
        </w:rPr>
        <w:t>الثاني</w:t>
      </w:r>
      <w:r>
        <w:rPr>
          <w:rtl w:val="true"/>
        </w:rPr>
        <w:t xml:space="preserve">»: </w:t>
      </w:r>
      <w:r>
        <w:rPr>
          <w:rtl w:val="true"/>
        </w:rPr>
        <w:t>العبث باللحية أو بغيرها</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أو بغيرها كاليد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لاتعبث فيها بيديك و لا برأسك و لابلحيتك</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لايعبث الرجل في صلاته بلحيته و لا بما يشغله عن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بعمل الخير قبل أن تشغلوا عنه بغيره، 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bookmarkStart w:id="368" w:name="pg19299_188655"/>
    </w:p>
    <w:p>
      <w:pPr>
        <w:pStyle w:val="BookText"/>
        <w:rPr/>
      </w:pPr>
      <w:bookmarkEnd w:id="368"/>
      <w:r>
        <w:rPr>
          <w:rFonts w:ascii="Amiri" w:hAnsi="Amiri" w:eastAsia="Amiri" w:cs="Amiri"/>
          <w:color w:val="111111"/>
          <w:sz w:val="28"/>
          <w:sz w:val="28"/>
          <w:szCs w:val="28"/>
          <w:rtl w:val="true"/>
          <w:lang w:bidi="ar-SA"/>
        </w:rPr>
        <w:t>اللّه، الصلاة قربان كلّ تقيّ، ليخشع الرجل في صلاته فانّ من خشع قلبه للّه عزّوجلّ خشعت جوارحه فلاتعبث بشيء</w:t>
      </w:r>
      <w:r>
        <w:rPr>
          <w:rFonts w:eastAsia="Amiri" w:cs="Amiri" w:ascii="Amiri" w:hAnsi="Amiri"/>
          <w:color w:val="111111"/>
          <w:sz w:val="28"/>
          <w:szCs w:val="28"/>
          <w:rtl w:val="true"/>
          <w:lang w:bidi="ar-SA"/>
        </w:rPr>
        <w:t>».</w:t>
      </w:r>
      <w:r>
        <w:rPr>
          <w:rStyle w:val="FootnoteAnchor"/>
          <w:rtl w:val="true"/>
        </w:rPr>
        <w:footnoteReference w:id="369"/>
      </w:r>
    </w:p>
    <w:p>
      <w:pPr>
        <w:pStyle w:val="Heading4"/>
        <w:numPr>
          <w:ilvl w:val="3"/>
          <w:numId w:val="1"/>
        </w:numPr>
        <w:rPr/>
      </w:pPr>
      <w:bookmarkStart w:id="369" w:name="__RefHeading___Toc17671499_1280447820"/>
      <w:bookmarkStart w:id="370" w:name="_Toc140"/>
      <w:bookmarkEnd w:id="369"/>
      <w:r>
        <w:rPr>
          <w:rtl w:val="true"/>
        </w:rPr>
        <w:t>«</w:t>
      </w:r>
      <w:r>
        <w:rPr>
          <w:rtl w:val="true"/>
        </w:rPr>
        <w:t>الثالث</w:t>
      </w:r>
      <w:r>
        <w:rPr>
          <w:rtl w:val="true"/>
        </w:rPr>
        <w:t xml:space="preserve">»: </w:t>
      </w:r>
      <w:r>
        <w:rPr>
          <w:rtl w:val="true"/>
        </w:rPr>
        <w:t>القِران بين السورتين</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بين السورتين على الأقوى و ان كان 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تقدّم في مبحث القراءة</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371" w:name="__RefHeading___Toc17671501_1280447820"/>
      <w:bookmarkStart w:id="372" w:name="_Toc141"/>
      <w:bookmarkEnd w:id="371"/>
      <w:r>
        <w:rPr>
          <w:rtl w:val="true"/>
        </w:rPr>
        <w:t>«</w:t>
      </w:r>
      <w:r>
        <w:rPr>
          <w:rtl w:val="true"/>
        </w:rPr>
        <w:t>الرابع</w:t>
      </w:r>
      <w:r>
        <w:rPr>
          <w:rtl w:val="true"/>
        </w:rPr>
        <w:t xml:space="preserve">»: </w:t>
      </w:r>
      <w:r>
        <w:rPr>
          <w:rtl w:val="true"/>
        </w:rPr>
        <w:t>عقص الرجل شعره</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 الرجل شعره و هو جمعه و جعله في وسط الرأس و شدّه أو لَيُّه و ادخال أطرافه في أصوله أو ضفره و ليّه على الرأس أو ضفره و جعله كالكبّة في مقدّم الرأس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 الكلّ بل يجب ترك الأخير في ضفره الشعر حال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عَقص الشعر</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جعله في وسط الرأس و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صلّى معقوص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العقيصة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يلوى و تدخل أطرافه في أصوله، و الجمع عقائص، و عِقاص، و العقصة مثلها، و الجمع عقص كسدرة و سدر</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 شعره ضفره و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بالكراهة هو المشهور بين المتأخّرين و ذهب اليه سلاّر و أبو الصلاح و ابن ادريس و جمهور المتأخّرين، و هو ظاهر عبارة المفيد بخلاف الشيخ فانّه ذهب </w:t>
      </w:r>
      <w:bookmarkStart w:id="373" w:name="pg19299_188656"/>
    </w:p>
    <w:p>
      <w:pPr>
        <w:pStyle w:val="BookText"/>
        <w:rPr/>
      </w:pPr>
      <w:bookmarkEnd w:id="373"/>
      <w:r>
        <w:rPr>
          <w:rFonts w:ascii="Amiri" w:hAnsi="Amiri" w:eastAsia="Amiri" w:cs="Amiri"/>
          <w:color w:val="111111"/>
          <w:sz w:val="28"/>
          <w:sz w:val="28"/>
          <w:szCs w:val="28"/>
          <w:rtl w:val="true"/>
          <w:lang w:bidi="ar-SA"/>
        </w:rPr>
        <w:t>الى التحريم في التهذيب و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يدلّ على الكراهة خبر مصادف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صلّى صلاة فريضة و هو معقص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ظاهر الرواية و ان كان يدلّ على وجوب الاعادة الاّ أنّها تحمل على الاستحباب و كراهة العقص لضعف سندها و عدم الجابر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رواه المحقّق في المعتبر عن سنن الدارمي عن أبي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رسول اللّه صلى الله عليه و آله و أنا أصلّي و قد عقصت شعري فأطلقه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لو كان محرّما لنهاه على التحريم؛ لأنّه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خبر الدعائم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رسول اللّه صلى الله عليه و آله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تقليب الحصى في الصلاة، و أن أصلّي و أنا عاقص رأسي من خلفي، و أن أحتجم و أنا صائم، و أن أخصّ يوم الجمعة بالصوم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الأشبه عدم البطلان بعقص الشعر و عدم الحرمة وفاقا لمن عدا الشيخ و الحرّ العاملي في رسائله و ميل الشهيد في الذكرى و البحراني في حدائقه، ولكن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7"/>
      </w:r>
    </w:p>
    <w:p>
      <w:pPr>
        <w:pStyle w:val="Heading4"/>
        <w:numPr>
          <w:ilvl w:val="3"/>
          <w:numId w:val="1"/>
        </w:numPr>
        <w:rPr/>
      </w:pPr>
      <w:bookmarkStart w:id="374" w:name="__RefHeading___Toc17671503_1280447820"/>
      <w:bookmarkStart w:id="375" w:name="_Toc142"/>
      <w:bookmarkEnd w:id="374"/>
      <w:r>
        <w:rPr>
          <w:rtl w:val="true"/>
        </w:rPr>
        <w:t>«</w:t>
      </w:r>
      <w:r>
        <w:rPr>
          <w:rtl w:val="true"/>
        </w:rPr>
        <w:t>الخامس</w:t>
      </w:r>
      <w:r>
        <w:rPr>
          <w:rtl w:val="true"/>
        </w:rPr>
        <w:t xml:space="preserve">»: </w:t>
      </w:r>
      <w:r>
        <w:rPr>
          <w:rtl w:val="true"/>
        </w:rPr>
        <w:t>نفخ موضع السجود</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موضع السجود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مكروهات السجود</w:t>
      </w:r>
      <w:r>
        <w:rPr>
          <w:rFonts w:eastAsia="Amiri" w:cs="Amiri" w:ascii="Amiri" w:hAnsi="Amiri"/>
          <w:color w:val="111111"/>
          <w:sz w:val="28"/>
          <w:szCs w:val="28"/>
          <w:rtl w:val="true"/>
          <w:lang w:bidi="ar-SA"/>
        </w:rPr>
        <w:t xml:space="preserve">. </w:t>
      </w:r>
      <w:bookmarkStart w:id="376" w:name="pg19299_188657"/>
    </w:p>
    <w:p>
      <w:pPr>
        <w:pStyle w:val="Heading4"/>
        <w:numPr>
          <w:ilvl w:val="3"/>
          <w:numId w:val="1"/>
        </w:numPr>
        <w:rPr/>
      </w:pPr>
      <w:bookmarkStart w:id="377" w:name="__RefHeading___Toc17671505_1280447820"/>
      <w:bookmarkStart w:id="378" w:name="_Toc143"/>
      <w:bookmarkEnd w:id="376"/>
      <w:bookmarkEnd w:id="377"/>
      <w:r>
        <w:rPr>
          <w:rtl w:val="true"/>
        </w:rPr>
        <w:t>«</w:t>
      </w:r>
      <w:r>
        <w:rPr>
          <w:rtl w:val="true"/>
        </w:rPr>
        <w:t>السادس</w:t>
      </w:r>
      <w:r>
        <w:rPr>
          <w:rtl w:val="true"/>
        </w:rPr>
        <w:t xml:space="preserve">»: </w:t>
      </w:r>
      <w:r>
        <w:rPr>
          <w:rtl w:val="true"/>
        </w:rPr>
        <w:t>البُصاق</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379" w:name="__RefHeading___Toc17671507_1280447820"/>
      <w:bookmarkStart w:id="380" w:name="_Toc144"/>
      <w:bookmarkEnd w:id="379"/>
      <w:r>
        <w:rPr>
          <w:rtl w:val="true"/>
        </w:rPr>
        <w:t>«</w:t>
      </w:r>
      <w:r>
        <w:rPr>
          <w:rtl w:val="true"/>
        </w:rPr>
        <w:t>السابع</w:t>
      </w:r>
      <w:r>
        <w:rPr>
          <w:rtl w:val="true"/>
        </w:rPr>
        <w:t xml:space="preserve">»: </w:t>
      </w:r>
      <w:r>
        <w:rPr>
          <w:rtl w:val="true"/>
        </w:rPr>
        <w:t>فرقعة الأصابع</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فرقعة الأصابع</w:t>
      </w:r>
      <w:r>
        <w:rPr>
          <w:rStyle w:val="FootnoteAnchor"/>
          <w:rtl w:val="true"/>
        </w:rPr>
        <w:footnoteReference w:id="379"/>
      </w:r>
      <w:r>
        <w:rPr>
          <w:rFonts w:ascii="Amiri" w:hAnsi="Amiri" w:eastAsia="Amiri" w:cs="Amiri"/>
          <w:color w:val="111111"/>
          <w:sz w:val="28"/>
          <w:sz w:val="28"/>
          <w:szCs w:val="28"/>
          <w:rtl w:val="true"/>
          <w:lang w:bidi="ar-SA"/>
        </w:rPr>
        <w:t>أي نقضها</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7671509_1280447820"/>
      <w:bookmarkStart w:id="382" w:name="_Toc145"/>
      <w:bookmarkEnd w:id="381"/>
      <w:r>
        <w:rPr>
          <w:rtl w:val="true"/>
        </w:rPr>
        <w:t>«</w:t>
      </w:r>
      <w:r>
        <w:rPr>
          <w:rtl w:val="true"/>
        </w:rPr>
        <w:t>الثامن</w:t>
      </w:r>
      <w:r>
        <w:rPr>
          <w:rtl w:val="true"/>
        </w:rPr>
        <w:t xml:space="preserve">»: </w:t>
      </w:r>
      <w:r>
        <w:rPr>
          <w:rtl w:val="true"/>
        </w:rPr>
        <w:t>التمطّي</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التمطّي</w:t>
      </w:r>
      <w:r>
        <w:rPr>
          <w:rFonts w:eastAsia="Amiri" w:cs="Amiri" w:ascii="Amiri" w:hAnsi="Amiri"/>
          <w:color w:val="111111"/>
          <w:sz w:val="28"/>
          <w:szCs w:val="28"/>
          <w:rtl w:val="true"/>
          <w:lang w:bidi="ar-SA"/>
        </w:rPr>
        <w:t>.</w:t>
      </w:r>
      <w:r>
        <w:rPr>
          <w:rStyle w:val="FootnoteAnchor"/>
          <w:rtl w:val="true"/>
        </w:rPr>
        <w:footnoteReference w:id="380"/>
      </w:r>
    </w:p>
    <w:p>
      <w:pPr>
        <w:pStyle w:val="Heading4"/>
        <w:numPr>
          <w:ilvl w:val="3"/>
          <w:numId w:val="1"/>
        </w:numPr>
        <w:rPr/>
      </w:pPr>
      <w:bookmarkStart w:id="383" w:name="__RefHeading___Toc17671511_1280447820"/>
      <w:bookmarkStart w:id="384" w:name="_Toc146"/>
      <w:bookmarkEnd w:id="383"/>
      <w:r>
        <w:rPr>
          <w:rtl w:val="true"/>
        </w:rPr>
        <w:t>«</w:t>
      </w:r>
      <w:r>
        <w:rPr>
          <w:rtl w:val="true"/>
        </w:rPr>
        <w:t>التاسع</w:t>
      </w:r>
      <w:r>
        <w:rPr>
          <w:rtl w:val="true"/>
        </w:rPr>
        <w:t xml:space="preserve">»: </w:t>
      </w:r>
      <w:r>
        <w:rPr>
          <w:rtl w:val="true"/>
        </w:rPr>
        <w:t>التثاؤب</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التثاؤب</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385" w:name="__RefHeading___Toc17671513_1280447820"/>
      <w:bookmarkStart w:id="386" w:name="_Toc147"/>
      <w:bookmarkEnd w:id="385"/>
      <w:r>
        <w:rPr>
          <w:rtl w:val="true"/>
        </w:rPr>
        <w:t>«</w:t>
      </w:r>
      <w:r>
        <w:rPr>
          <w:rtl w:val="true"/>
        </w:rPr>
        <w:t>العاشر</w:t>
      </w:r>
      <w:r>
        <w:rPr>
          <w:rtl w:val="true"/>
        </w:rPr>
        <w:t xml:space="preserve">»: </w:t>
      </w:r>
      <w:r>
        <w:rPr>
          <w:rtl w:val="true"/>
        </w:rPr>
        <w:t>الأنين</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الأنين</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7671515_1280447820"/>
      <w:bookmarkStart w:id="388" w:name="_Toc148"/>
      <w:bookmarkEnd w:id="387"/>
      <w:r>
        <w:rPr>
          <w:rtl w:val="true"/>
        </w:rPr>
        <w:t>«</w:t>
      </w:r>
      <w:r>
        <w:rPr>
          <w:rtl w:val="true"/>
        </w:rPr>
        <w:t>الحادي عشر</w:t>
      </w:r>
      <w:r>
        <w:rPr>
          <w:rtl w:val="true"/>
        </w:rPr>
        <w:t xml:space="preserve">»: </w:t>
      </w:r>
      <w:r>
        <w:rPr>
          <w:rtl w:val="true"/>
        </w:rPr>
        <w:t>التأوّه</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صحيحة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لاتبزق عن يمينك و لا يسارك و لا بين يديك</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في الصلاة فاعلم أنّك بين يدي اللّه، فان كنت لاتراه فاعلم أنّه يراك، فأقبل قبل صلاتك، و لاتمتخط و لاتبزق، و لاتنقض أصابعك، و لاتورّك، فانّ قوما قد عذبوا بنقض الأصابع و التورّك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ما رواه الصدوق في ثواب الأعمال في الخبر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ريقه اجلالاً للّه في صلاته أورثه اللّه صحّة حتّى الممات</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خبر مسمع أبي سيّار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سمع خلفه فرقعة، فرقع رجل أصابعه في صلاته، فلمّا انصرف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حظّه من صلاته</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 xml:space="preserve">: </w:t>
      </w:r>
      <w:bookmarkStart w:id="389" w:name="pg19299_188658"/>
    </w:p>
    <w:p>
      <w:pPr>
        <w:pStyle w:val="BookText"/>
        <w:rPr/>
      </w:pPr>
      <w:bookmarkEnd w:id="389"/>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فعليك بالاقبال على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لاتتثاءب و لاتتمطّى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صحيحة الفضيل بن يسار عن أحدهما عليه السلام أنّه قال في الرجل يتثاءب و يتمطّى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الشيطان و لايملكه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أمّا الأنين، ففي رواية طلحة بن زيد عن جعفر عن أبيه عن علي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فانّهما تحملان على الكراهة لضعفهما، أو تحملان على ما اذا ظهر من أنينه حرفان فصاعدا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7671517_1280447820"/>
      <w:bookmarkStart w:id="391" w:name="_Toc149"/>
      <w:bookmarkEnd w:id="390"/>
      <w:r>
        <w:rPr>
          <w:rtl w:val="true"/>
        </w:rPr>
        <w:t>«</w:t>
      </w:r>
      <w:r>
        <w:rPr>
          <w:rtl w:val="true"/>
        </w:rPr>
        <w:t>الثاني عشر</w:t>
      </w:r>
      <w:r>
        <w:rPr>
          <w:rtl w:val="true"/>
        </w:rPr>
        <w:t xml:space="preserve">»: </w:t>
      </w:r>
      <w:r>
        <w:rPr>
          <w:rtl w:val="true"/>
        </w:rPr>
        <w:t>مدافعة البول و الغائط بل و الريح</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البول و الغائط، بل و الريح</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7671519_1280447820"/>
      <w:bookmarkStart w:id="393" w:name="_Toc150"/>
      <w:bookmarkEnd w:id="392"/>
      <w:r>
        <w:rPr>
          <w:rtl w:val="true"/>
        </w:rPr>
        <w:t>«</w:t>
      </w:r>
      <w:r>
        <w:rPr>
          <w:rtl w:val="true"/>
        </w:rPr>
        <w:t>الثالث عشر</w:t>
      </w:r>
      <w:r>
        <w:rPr>
          <w:rtl w:val="true"/>
        </w:rPr>
        <w:t xml:space="preserve">»: </w:t>
      </w:r>
      <w:r>
        <w:rPr>
          <w:rtl w:val="true"/>
        </w:rPr>
        <w:t>مدافعة النوم</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النوم،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لاتقم الى الصلاة متكاسلاً و لا متناعسا و لا متثاقلاً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 و لا لحاقنة، و هو بمنزلة من هو في ثوبه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خبر اسحاق بن عمّار 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لحاقن و لا لحاقب و </w:t>
      </w:r>
      <w:bookmarkStart w:id="394" w:name="pg19299_188659"/>
    </w:p>
    <w:p>
      <w:pPr>
        <w:pStyle w:val="BookText"/>
        <w:rPr/>
      </w:pPr>
      <w:bookmarkEnd w:id="394"/>
      <w:r>
        <w:rPr>
          <w:rFonts w:ascii="Amiri" w:hAnsi="Amiri" w:eastAsia="Amiri" w:cs="Amiri"/>
          <w:color w:val="111111"/>
          <w:sz w:val="28"/>
          <w:sz w:val="28"/>
          <w:szCs w:val="28"/>
          <w:rtl w:val="true"/>
          <w:lang w:bidi="ar-SA"/>
        </w:rPr>
        <w:t>لا لحازق، فالحاقن الذي به البول، و الحاقب الذي به الغائط، و الحازق الذي قد ضغطه الخفّ</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الى الصلاة فعليك بالاقبال على صلاتك فانّما لك منها ما أقبلت عليه، و لاتعبث فيها بيديك و لا برأسك و لا بلحيتك و لاتحدّث نفسك و لاتتثاءب و لاتتمطّ و لاتكفّر فانّما يفعل ذلك المجوس، و لاتلثم و لاتحتفز، و تفرّج كما يتفرّج البعير، و لاتقع على قدميك و لاتفترش ذراعيك و لاتفرقع أصابعك، فانّ ذلك كلّه نقصان من الصلاة، و لاتقم الى الصلاة متكاسلاً و لا متناعسا و لا متثاقلاً فانّها من خلال النفاق فانّ اللّه سبحانه نهى المؤمنين أن يقوموا الى الصلاة و هم سكارى، يعني سكر النوم، و قال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قاموا الى الصلاة قاموا كسالى يراؤون الناس و لايذكرون اللّه الاّ قليلاً</w:t>
      </w:r>
      <w:r>
        <w:rPr>
          <w:rFonts w:eastAsia="Amiri" w:cs="Amiri" w:ascii="Amiri" w:hAnsi="Amiri"/>
          <w:color w:val="111111"/>
          <w:sz w:val="28"/>
          <w:szCs w:val="28"/>
          <w:rtl w:val="true"/>
          <w:lang w:bidi="ar-SA"/>
        </w:rPr>
        <w:t>»».</w:t>
      </w:r>
      <w:r>
        <w:rPr>
          <w:rStyle w:val="FootnoteAnchor"/>
          <w:rtl w:val="true"/>
        </w:rPr>
        <w:footnoteReference w:id="392"/>
      </w:r>
    </w:p>
    <w:p>
      <w:pPr>
        <w:pStyle w:val="Heading4"/>
        <w:numPr>
          <w:ilvl w:val="3"/>
          <w:numId w:val="1"/>
        </w:numPr>
        <w:rPr/>
      </w:pPr>
      <w:bookmarkStart w:id="395" w:name="__RefHeading___Toc17671521_1280447820"/>
      <w:bookmarkStart w:id="396" w:name="_Toc151"/>
      <w:bookmarkEnd w:id="395"/>
      <w:r>
        <w:rPr>
          <w:rtl w:val="true"/>
        </w:rPr>
        <w:t>«</w:t>
      </w:r>
      <w:r>
        <w:rPr>
          <w:rtl w:val="true"/>
        </w:rPr>
        <w:t>الرابع عشر</w:t>
      </w:r>
      <w:r>
        <w:rPr>
          <w:rtl w:val="true"/>
        </w:rPr>
        <w:t xml:space="preserve">»: </w:t>
      </w:r>
      <w:r>
        <w:rPr>
          <w:rtl w:val="true"/>
        </w:rPr>
        <w:t>الامتخاط</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الامتخاط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في خبر أبي بصير، راجع المورد السادس من مكروهات الصلاة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7671523_1280447820"/>
      <w:bookmarkStart w:id="398" w:name="_Toc152"/>
      <w:bookmarkEnd w:id="397"/>
      <w:r>
        <w:rPr>
          <w:rtl w:val="true"/>
        </w:rPr>
        <w:t>«</w:t>
      </w:r>
      <w:r>
        <w:rPr>
          <w:rtl w:val="true"/>
        </w:rPr>
        <w:t>الخامس عشر</w:t>
      </w:r>
      <w:r>
        <w:rPr>
          <w:rtl w:val="true"/>
        </w:rPr>
        <w:t xml:space="preserve">»: </w:t>
      </w:r>
      <w:r>
        <w:rPr>
          <w:rtl w:val="true"/>
        </w:rPr>
        <w:t>الصفد في القيام</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 في القيام، أي الاقران بين القدمين معا كأنّهما في قيد</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7671525_1280447820"/>
      <w:bookmarkStart w:id="400" w:name="_Toc153"/>
      <w:bookmarkEnd w:id="399"/>
      <w:r>
        <w:rPr>
          <w:rtl w:val="true"/>
        </w:rPr>
        <w:t>«</w:t>
      </w:r>
      <w:r>
        <w:rPr>
          <w:rtl w:val="true"/>
        </w:rPr>
        <w:t>السادس عشر</w:t>
      </w:r>
      <w:r>
        <w:rPr>
          <w:rtl w:val="true"/>
        </w:rPr>
        <w:t xml:space="preserve">»: </w:t>
      </w:r>
      <w:r>
        <w:rPr>
          <w:rtl w:val="true"/>
        </w:rPr>
        <w:t>وضع اليد على الخاصرة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الخاصرة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7671527_1280447820"/>
      <w:bookmarkStart w:id="402" w:name="_Toc154"/>
      <w:bookmarkEnd w:id="401"/>
      <w:r>
        <w:rPr>
          <w:rtl w:val="true"/>
        </w:rPr>
        <w:t>«</w:t>
      </w:r>
      <w:r>
        <w:rPr>
          <w:rtl w:val="true"/>
        </w:rPr>
        <w:t>السابع عشر</w:t>
      </w:r>
      <w:r>
        <w:rPr>
          <w:rtl w:val="true"/>
        </w:rPr>
        <w:t xml:space="preserve">»: </w:t>
      </w:r>
      <w:r>
        <w:rPr>
          <w:rtl w:val="true"/>
        </w:rPr>
        <w:t>تشبيك الأصابع</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تشبيك الأصابع</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7671529_1280447820"/>
      <w:bookmarkStart w:id="404" w:name="_Toc155"/>
      <w:bookmarkEnd w:id="403"/>
      <w:r>
        <w:rPr>
          <w:rtl w:val="true"/>
        </w:rPr>
        <w:t>«</w:t>
      </w:r>
      <w:r>
        <w:rPr>
          <w:rtl w:val="true"/>
        </w:rPr>
        <w:t>الثامن عشر</w:t>
      </w:r>
      <w:r>
        <w:rPr>
          <w:rtl w:val="true"/>
        </w:rPr>
        <w:t xml:space="preserve">»: </w:t>
      </w:r>
      <w:r>
        <w:rPr>
          <w:rtl w:val="true"/>
        </w:rPr>
        <w:t>تغميض البصر</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تغميض البصر</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7671531_1280447820"/>
      <w:bookmarkStart w:id="406" w:name="_Toc156"/>
      <w:bookmarkEnd w:id="405"/>
      <w:r>
        <w:rPr>
          <w:rtl w:val="true"/>
        </w:rPr>
        <w:t>«</w:t>
      </w:r>
      <w:r>
        <w:rPr>
          <w:rtl w:val="true"/>
        </w:rPr>
        <w:t>التاسع عشر</w:t>
      </w:r>
      <w:r>
        <w:rPr>
          <w:rtl w:val="true"/>
        </w:rPr>
        <w:t xml:space="preserve">»: </w:t>
      </w:r>
      <w:r>
        <w:rPr>
          <w:rtl w:val="true"/>
        </w:rPr>
        <w:t>لبس الخفّ أو الجورب الضيق</w:t>
      </w:r>
      <w:bookmarkEnd w:id="40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الخفّ أو </w:t>
      </w:r>
      <w:bookmarkStart w:id="407" w:name="pg19299_188660"/>
    </w:p>
    <w:p>
      <w:pPr>
        <w:pStyle w:val="BookText"/>
        <w:rPr/>
      </w:pPr>
      <w:bookmarkEnd w:id="407"/>
      <w:r>
        <w:rPr>
          <w:rFonts w:ascii="Amiri" w:hAnsi="Amiri" w:eastAsia="Amiri" w:cs="Amiri"/>
          <w:color w:val="111111"/>
          <w:sz w:val="28"/>
          <w:sz w:val="28"/>
          <w:szCs w:val="28"/>
          <w:rtl w:val="true"/>
          <w:lang w:bidi="ar-SA"/>
        </w:rPr>
        <w:t>الجورب الضيق الذي يضغطه</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7671533_1280447820"/>
      <w:bookmarkStart w:id="409" w:name="_Toc157"/>
      <w:bookmarkEnd w:id="408"/>
      <w:r>
        <w:rPr>
          <w:rtl w:val="true"/>
        </w:rPr>
        <w:t>«</w:t>
      </w:r>
      <w:r>
        <w:rPr>
          <w:rtl w:val="true"/>
        </w:rPr>
        <w:t>العشرون</w:t>
      </w:r>
      <w:r>
        <w:rPr>
          <w:rtl w:val="true"/>
        </w:rPr>
        <w:t xml:space="preserve">»: </w:t>
      </w:r>
      <w:r>
        <w:rPr>
          <w:rtl w:val="true"/>
        </w:rPr>
        <w:t>حديث النفس</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7671535_1280447820"/>
      <w:bookmarkStart w:id="411" w:name="_Toc158"/>
      <w:bookmarkEnd w:id="410"/>
      <w:r>
        <w:rPr>
          <w:rtl w:val="true"/>
        </w:rPr>
        <w:t>«</w:t>
      </w:r>
      <w:r>
        <w:rPr>
          <w:rtl w:val="true"/>
        </w:rPr>
        <w:t>الحادي و العشرون</w:t>
      </w:r>
      <w:r>
        <w:rPr>
          <w:rtl w:val="true"/>
        </w:rPr>
        <w:t xml:space="preserve">»: </w:t>
      </w:r>
      <w:r>
        <w:rPr>
          <w:rtl w:val="true"/>
        </w:rPr>
        <w:t>قصّ الظفر</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الظفر و الأخذ من الشعر، و العضّ عليه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7671537_1280447820"/>
      <w:bookmarkStart w:id="413" w:name="_Toc159"/>
      <w:bookmarkEnd w:id="412"/>
      <w:r>
        <w:rPr>
          <w:rtl w:val="true"/>
        </w:rPr>
        <w:t>«</w:t>
      </w:r>
      <w:r>
        <w:rPr>
          <w:rtl w:val="true"/>
        </w:rPr>
        <w:t>الثاني و العشرون</w:t>
      </w:r>
      <w:r>
        <w:rPr>
          <w:rtl w:val="true"/>
        </w:rPr>
        <w:t xml:space="preserve">»: </w:t>
      </w:r>
      <w:r>
        <w:rPr>
          <w:rtl w:val="true"/>
        </w:rPr>
        <w:t>النظر الى نقش الخاتم</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نقش الخاتم، و المصحف، و الكتاب و قراءته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7671539_1280447820"/>
      <w:bookmarkStart w:id="415" w:name="_Toc160"/>
      <w:bookmarkEnd w:id="414"/>
      <w:r>
        <w:rPr>
          <w:rtl w:val="true"/>
        </w:rPr>
        <w:t>«</w:t>
      </w:r>
      <w:r>
        <w:rPr>
          <w:rtl w:val="true"/>
        </w:rPr>
        <w:t>الثالث و العشرون</w:t>
      </w:r>
      <w:r>
        <w:rPr>
          <w:rtl w:val="true"/>
        </w:rPr>
        <w:t xml:space="preserve">»: </w:t>
      </w:r>
      <w:r>
        <w:rPr>
          <w:rtl w:val="true"/>
        </w:rPr>
        <w:t>التورّك حال القيام</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بمعنى وضع اليد على الورك معتمدا عليه حال القيام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7671541_1280447820"/>
      <w:bookmarkStart w:id="417" w:name="_Toc161"/>
      <w:bookmarkEnd w:id="416"/>
      <w:r>
        <w:rPr>
          <w:rtl w:val="true"/>
        </w:rPr>
        <w:t>«</w:t>
      </w:r>
      <w:r>
        <w:rPr>
          <w:rtl w:val="true"/>
        </w:rPr>
        <w:t>الرابع و العشرون</w:t>
      </w:r>
      <w:r>
        <w:rPr>
          <w:rtl w:val="true"/>
        </w:rPr>
        <w:t xml:space="preserve">»: </w:t>
      </w:r>
      <w:r>
        <w:rPr>
          <w:rtl w:val="true"/>
        </w:rPr>
        <w:t>الانصات في أثناء القراءة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الانصات في أثناء القراءة أو الذكر ليسمع ما يقوله القائل</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7671543_1280447820"/>
      <w:bookmarkStart w:id="419" w:name="_Toc162"/>
      <w:bookmarkEnd w:id="418"/>
      <w:r>
        <w:rPr>
          <w:rtl w:val="true"/>
        </w:rPr>
        <w:t>«</w:t>
      </w:r>
      <w:r>
        <w:rPr>
          <w:rtl w:val="true"/>
        </w:rPr>
        <w:t>الخامس و العشرون</w:t>
      </w:r>
      <w:r>
        <w:rPr>
          <w:rtl w:val="true"/>
        </w:rPr>
        <w:t xml:space="preserve">»: </w:t>
      </w:r>
      <w:r>
        <w:rPr>
          <w:rtl w:val="true"/>
        </w:rPr>
        <w:t>كلّ ما ينافي الخشوع المطلوب في الصلاة</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ينافي الخشوع المطلوب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الصلاة فلاتلصق قدمك بالأخرى، دع بينهما فصلاً اصبعا أقلّ ذلك الى شبر أكثره، و أسدل منكبيك و أرسل يديك و لاتشبّك أصابعك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في خبر مسمع عن أبي عبداللّه عليه السلام عن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نهى أن يغمض الرجل عينيه في الصلاة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 خبر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و لا لحاقب و لا لحازق، فالحاقن الذي به البول و الحاقب الذي به الغائط و الحازق الذي قد ضغطه الخفّ</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قد مرّ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لاتحدّث نفسك</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في خبر علي بن جعفر عن أخيه عليه السلام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يقرض أظافيره أو لحيته و هو في صلاته؟ و ما </w:t>
      </w:r>
      <w:bookmarkStart w:id="420" w:name="pg19299_188661"/>
    </w:p>
    <w:p>
      <w:pPr>
        <w:pStyle w:val="BookText"/>
        <w:rPr/>
      </w:pPr>
      <w:bookmarkEnd w:id="420"/>
      <w:r>
        <w:rPr>
          <w:rFonts w:ascii="Amiri" w:hAnsi="Amiri" w:eastAsia="Amiri" w:cs="Amiri"/>
          <w:color w:val="111111"/>
          <w:sz w:val="28"/>
          <w:sz w:val="28"/>
          <w:szCs w:val="28"/>
          <w:rtl w:val="true"/>
          <w:lang w:bidi="ar-SA"/>
        </w:rPr>
        <w:t>عليه ان فعل ذلك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ناسيا فلابأس و ان كان متعمّدا فلايصلح له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في خبره الآخر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يقرض لحيته و يعضّ عليها و هو في الصلاة،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الولع فلايفعل، و ان فعل فلا شيء عليه، ولكن لايتعوّده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في خبره الثالث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هل يصلح له أن ينظر الى نقش خاتمه و هو في الصلاة كأنّه يريد قراءته، أو في المصحف أو في كتاب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لاتنقض أصابعك و لاتورّك فانّ قوما قد عذبوا بنقض الأصابع و التورّك في الصلاة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أمّا كراهة الانصات في أثناء القراءة أو الذكر ليسمع ما يقوله القائل و كذا كراهة كلّ ما ينافي الخشوع المطلوب في الصلاة، فيستفاد ممّا ورد في حديث النفس و اهتمام الشارع في ترك كلّ ما ينافي اقبال القلب و التوجّه الى اللّه تعالى</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7671545_1280447820"/>
      <w:bookmarkStart w:id="422" w:name="_Toc163"/>
      <w:bookmarkEnd w:id="421"/>
      <w:r>
        <w:rPr>
          <w:rtl w:val="true"/>
        </w:rPr>
        <w:t>في أنّه لابدّ للمصلّي من اجتناب موانع قبول الصلاة</w:t>
      </w:r>
      <w:bookmarkEnd w:id="4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للمصلّي من اجتناب موانع قبول الصلاة كالعجب و الدلال و منع الزكاة و النشوز و الاباق و الحسد و الكبر و الغيبة و أكل الحرام </w:t>
      </w:r>
      <w:bookmarkStart w:id="423" w:name="pg19299_188662"/>
    </w:p>
    <w:p>
      <w:pPr>
        <w:pStyle w:val="BookText"/>
        <w:rPr/>
      </w:pPr>
      <w:bookmarkEnd w:id="423"/>
      <w:r>
        <w:rPr>
          <w:rFonts w:ascii="Amiri" w:hAnsi="Amiri" w:eastAsia="Amiri" w:cs="Amiri"/>
          <w:color w:val="111111"/>
          <w:sz w:val="28"/>
          <w:sz w:val="28"/>
          <w:szCs w:val="28"/>
          <w:rtl w:val="true"/>
          <w:lang w:bidi="ar-SA"/>
        </w:rPr>
        <w:t>و شرب المسكر، بل جميع المعاصي؛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ثمّ يعمل شيئا من البرّ فيدخله شبه العجب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حاله الأولى و هو خائف أحسن حالاً منه في حال عجبه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في مرفوعة أحمد بن محمّد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لايقبل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الى سيّده، و الناشز عن زوجها و هو عليها ساخط، و مانع الزكاة، و تارك الوضوء، و الجارية المدركة تصلّي بغير خمار، و امام قوم يصلّي بهم و هم له كارهون، و الزنين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الزنين؟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يدافع البول و الغائط، و السكران، فهؤلاء الثمانية لايقبل اللّه لهم صلاة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المستفاد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أنّ شرط قبول الصلاة التجنّب عن الذنوب و من جملتها الحسد و الكبر و الغيبة و أكل الحرام و شرب المسكر بل جميع المعاصي</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7671547_1280447820"/>
      <w:bookmarkStart w:id="425" w:name="_Toc164"/>
      <w:bookmarkEnd w:id="424"/>
      <w:r>
        <w:rPr>
          <w:rtl w:val="true"/>
        </w:rPr>
        <w:t>في جواز جملة من الأفعال في الصلاة</w:t>
      </w:r>
      <w:bookmarkEnd w:id="4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نطقت الأخبار بجواز جملة من الأفعال في الصلاة و أنّها لاتبطل بها، لكن من المعلوم أنّ الأولى الاقتصار على صورة الحاجة و الضرورة و لو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 الصلاة بالخاتم، و الحصى بأخذها بيده، و </w:t>
      </w:r>
    </w:p>
    <w:p>
      <w:pPr>
        <w:pStyle w:val="BookText"/>
        <w:rPr/>
      </w:pPr>
      <w:r>
        <w:rPr>
          <w:rFonts w:ascii="Amiri" w:hAnsi="Amiri" w:eastAsia="Amiri" w:cs="Amiri"/>
          <w:color w:val="111111"/>
          <w:sz w:val="28"/>
          <w:sz w:val="28"/>
          <w:szCs w:val="28"/>
          <w:rtl w:val="true"/>
          <w:lang w:bidi="ar-SA"/>
        </w:rPr>
        <w:t>تسوية الحصى في موضع السجود، و مسح التراب عن الجبهة، و نفخ موضع السجود اذا لم يظهر منه حرفان، و ضرب الحائط أو الفخذ باليد لاعلام الغير أو ايقاظ النائم، و صفق اليدين لاعلام الغير و الايماء لذلك، و رمي الكلب و غيره بالحجر، و مناولة العصى للغير، و حمل الصبي و ارضاعه، و حكّ الجسد، و التقدّم بخطوة أو خطوتين، و قتل الحيّة و العقرب و البرغوث و البقّة و القمّلة و دفنها في الحصى، و حكّ خرء الطير من الثوب، و قطع الثواليل، و مسح الدماميل، و مسّ الفرج، و نزع السنّ المتحرّك، و رفع القلنسوة و وضعها، و رفع اليدين من الركوع أو السجود لحكّ الجسد، و ادارة السبحة، و رفع الطرف الى السماء، و حكّ النخامة من المسجد، و غسل الثوب أو البدن من القيء و الرعاف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القاطع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فعل ماحٍ لصورة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المشار اليها في هذه المسألة، و قلنا انّ المستفاد من هذه الروايات أنّ تلك الأفعال المذكورة فيها لاتضرّ بالصلاة و لاتكون ماحية لصورة الصلاة، فراجع</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9299_188665"/>
      <w:bookmarkStart w:id="427" w:name="pg19299_188665"/>
      <w:bookmarkEnd w:id="427"/>
    </w:p>
    <w:p>
      <w:pPr>
        <w:pStyle w:val="Heading3"/>
        <w:numPr>
          <w:ilvl w:val="2"/>
          <w:numId w:val="1"/>
        </w:numPr>
        <w:rPr/>
      </w:pPr>
      <w:bookmarkStart w:id="428" w:name="pg19299_188665"/>
      <w:bookmarkStart w:id="429" w:name="__RefHeading___Toc17671549_1280447820"/>
      <w:bookmarkStart w:id="430" w:name="_Toc165"/>
      <w:bookmarkEnd w:id="428"/>
      <w:bookmarkEnd w:id="429"/>
      <w:r>
        <w:rPr>
          <w:rtl w:val="true"/>
        </w:rPr>
        <w:t xml:space="preserve">فصل </w:t>
      </w:r>
      <w:r>
        <w:rPr>
          <w:rtl w:val="true"/>
        </w:rPr>
        <w:t xml:space="preserve">: </w:t>
      </w:r>
      <w:r>
        <w:rPr>
          <w:rtl w:val="true"/>
        </w:rPr>
        <w:t>في قطع الصلاة</w:t>
      </w:r>
      <w:bookmarkEnd w:id="430"/>
    </w:p>
    <w:p>
      <w:pPr>
        <w:pStyle w:val="Heading4"/>
        <w:numPr>
          <w:ilvl w:val="3"/>
          <w:numId w:val="1"/>
        </w:numPr>
        <w:rPr/>
      </w:pPr>
      <w:bookmarkStart w:id="431" w:name="__RefHeading___Toc17671551_1280447820"/>
      <w:bookmarkStart w:id="432" w:name="_Toc166"/>
      <w:bookmarkEnd w:id="431"/>
      <w:r>
        <w:rPr>
          <w:rtl w:val="true"/>
        </w:rPr>
        <w:t>في قطع صلاة الفريضة و النافلة</w:t>
      </w:r>
      <w:bookmarkEnd w:id="432"/>
    </w:p>
    <w:p>
      <w:pPr>
        <w:pStyle w:val="Heading5"/>
        <w:numPr>
          <w:ilvl w:val="4"/>
          <w:numId w:val="1"/>
        </w:numPr>
        <w:rPr/>
      </w:pPr>
      <w:bookmarkStart w:id="433" w:name="__RefHeading___Toc17671553_1280447820"/>
      <w:bookmarkStart w:id="434" w:name="_Toc167"/>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لايجوز قطع صلاة الفريضة اختيارا، و الأحوط عدم قطع النافلة أيضا، و ان كان الأقوى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قطع الفريضة لحفظ مال و لدفع ضرر مالي أو بدني كالقطع لأخذ العبد من الاباق، أو الغريم من الفرار، أو الدابّة من الشراد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يجب كما اذا توقّف حفظ نفسه أو حفظ نفس محترمة أو حفظ مال يجب حفظه شرعا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يستحبّ كما اذا توقّف حفظ مال مستحبّ الحفظ عليه، و كقطعها عند نسيان الأذان و الاقامة اذا تذكّر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قديجوز كدفع الضرر المالي الذي لايضرّه تلفه، و لايبعد كراهته لدفع ضرر مالي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فينقسم الى الأقسام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انّه لايجوز قطع الصلاة اختيارا فهو مذهب الأصحاب لاأعلم فيه مخالفا و لم أقف على رواية تدلّ بمنطوقها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قطع الصلاة الاّ لضرورة كفوات مال أو تردّي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قطع الصلاة الاّ لضرورة؛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في كلام الأصحاب من غير خلاف يعرف هو تحريم قطع الصلاة اختيارا و قيّده جملة من الأصحاب منهم العلاّمة في بعض كتبه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قطع الصلاة الواجبة اختيارا بلا خلاف أجده كما اعترف به في المدارك و غيرها بل في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اجماعي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 على الظاهر المصرّح به في جملة من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استدلّ على عدم جواز القطع اختيارا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الاتمام واجب و هو ينافي القطع فيكون القطع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مصادرة؛ لأنّ المدّعى أنّ القطع حرام و هو عبارة أخرى عن أنّ الاتمام واجب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لاتبطلوا أعمالكم</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لاتبطلوا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ابطال الأعمال يكون بترك طاعة اللّه و طاعة رسوله، و هو في مخالفة أمرهما بالنسبة الى ولاية علي بن أبي طالب عليه السلام و خلافته، ثمّ بالنسبة الى الأحكام منالواجبات و المحرّمات، و هو خارج عمّا نحن بصدده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صاحب الحدائق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على ذلك ما تقدّم في الأخبار الكثيرة من أنّ تحريمها التكبير و تحليلها التسليم، فانّه لا معنى لكون تحريمها التكبير الاّ تحريم ما كان محلّلاً على المصلّي قبل التكبير و أنّه بالدخول فيها بالتكبير تحرم عليه تلك الأمور من الاستدبار و الكلام عمدا و الحدث عمدا و نحو ذلك و أنّ هذه الأشياء انّما تحلّ عليه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ارادة الافتتاح و الاختتام، أو ارادة ذلك من حيث الصحّة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لذا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مبنى الاستدلال على ارادة التحريم و التحليل التكليفيّين و هو ممنوع بل المراد الوضعي منهما بشهادة شمولها للنافلة و لا حرمة فيها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في الروايات عن هذه التكبيرة بتكبيرة الافتتاح، و أمّا التعبير بتكبيرة الاحرام فهو اصطلاح خاصّ بالفقهاء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في المحكي عن شرح المفاتيح بقوله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لاتعوّدوا الخبيث من أنفسكم نقض الصلاة فتطمعوه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خارج عمّا نحن فيه، فانّ زرارة و أبا بصير جميعا قالا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لايدري كم صلّى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يكثر عليه ذلك كلّما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لاتعوّدوا الخبيث من أنفسكم نقض الصلاة فتطمعوه، فانّ الشيطان خبيث معتاد لما عوّد، فليمض أحدكم في الوهم و لايكثرنّ نقض الصلاة، فانّه اذا فعل ذلك مرّات لم يعد اليه </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الخبيث أن يطاع، فاذا عصي لم يعد الى أحدكم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فانّها تدلّ على عدم اطماع الشيطان في الطاعة و الانقياد لارادته من نقض الصلاة بالاعتناء بالوهم الذي لايتفاوت بين كون النقض محرّما أو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ارشاد الى أنّ الشيطان يعتاد و يوسوس اذا اعتنى المصلّي بشكّه كثيرا، و اذا لم يعتن يذهب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بصحيحة عمر بن أذينة عن أبي عبداللّه عليه السلام أنّه سأله عن الرجل يرعف و هو في الصلاة و قد صلّى بعض صلاته؟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الماء عن يمينه أو عن شماله أو عن خلفه فليغسله من غير أن يلتفت، و ليبن على صلاته، فان لم يجد الماء حتّى يلتفت فليعد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القيء مثل ذلك</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نظيره قوله عليه السلام في صحيحة 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فغسله فليبن على صلاته و لايقطعها</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بغسل الرعاف و البناء على صلاته ان كان متمكّنا من ذلك للارشاد و التعليم، اذ هو في مقام توهّم انقطاع الصلاة بذلك، و ليس المراد من البناء الوجوب حتّى يحرم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بصحيحة علي بن جعفر أنّه سأل أخاه موسى بن جعفر عليه السلام عن الرجل يحرّك بعض أسنانه و هو في الصلاة، هل ينزعه؟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لايدميه فلينزعه، و ان كان يدميه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الرجل يكون به الثالول أو الجرح، هل يصلح له أن يقطع الثالول و هو في </w:t>
      </w:r>
    </w:p>
    <w:p>
      <w:pPr>
        <w:pStyle w:val="BookText"/>
        <w:rPr/>
      </w:pPr>
      <w:r>
        <w:rPr>
          <w:rFonts w:ascii="Amiri" w:hAnsi="Amiri" w:eastAsia="Amiri" w:cs="Amiri"/>
          <w:color w:val="111111"/>
          <w:sz w:val="28"/>
          <w:sz w:val="28"/>
          <w:szCs w:val="28"/>
          <w:rtl w:val="true"/>
          <w:lang w:bidi="ar-SA"/>
        </w:rPr>
        <w:t>صلاته، أو ينتف بعض لحمه من ذلك الجرح 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يتخوّف أن يسيل الدم فلابأس، و ان تخوّف أن يسيل الدم فلايفعله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يرى في ثوبه خرء الطير أو غيره، هل يحكّه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يرفع الرجل طرفه الى السماء و هو يصلّي</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موثّقة عمّار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في الصلاة فيقرأ فيرى حيّة بحياله، يجوز له أن يتناولها فيقتلها؟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بينه و بينها خطوة واحدة فليخطُ و ليقتلها، و الاّ فلا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يصيبه الغمز في بطنه و هو يستطيع أن يصبر عليه، أيصلّي على تلك الحال أو لايصلّي؟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احتمل الصبر و لم يخف اعجالاً عن الصلاة فليصلّ و ليصبر</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للارشاد و بيان الانقطاع لو فعله، بل لعلّ خبر ابن الحجّاج ظاهر في ارادة الرخصة في البقاء على الصلاة من الأمر فيه، لتوهّم الانقطاع بالمدافعة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ورد من المنع من فعل المنافيات، خصوصا مثل قوله عليه السلام في مرسلة الصدوق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القبلة بوجهك، و لاتقلّب بوجهك عن القبلة فتفسد </w:t>
      </w:r>
    </w:p>
    <w:p>
      <w:pPr>
        <w:pStyle w:val="BookText"/>
        <w:rPr/>
      </w:pPr>
      <w:r>
        <w:rPr>
          <w:rFonts w:ascii="Amiri" w:hAnsi="Amiri" w:eastAsia="Amiri" w:cs="Amiri"/>
          <w:color w:val="111111"/>
          <w:sz w:val="28"/>
          <w:sz w:val="28"/>
          <w:szCs w:val="28"/>
          <w:rtl w:val="true"/>
          <w:lang w:bidi="ar-SA"/>
        </w:rPr>
        <w:t>صلاتك</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حيث علّل به تحريم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النواهي المنافيات كالكلام و نحوه لايراد منها الاّ بيان المانعيّة و بطلان الصلاة بها، و حرمة الاجتزاء بالصلاة المشتملة على شيء منها، لا أنّ المراد منها حرمة القطع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علّق فيها جواز القطع بمواضع الضرورة، كصحيحة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في صلاة الفريضة فرأيت غلاما لك قد أبق أو غريما لك عليه مال، أو حيّة تتخوّفها على نفسك، فاقطع الصلاة و اتبع غلامك أو غريمك و اقتل الحيّة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قائما في الصلاة الفريضة فينسى كيسه أو متاعا يتخوّف ضيعته أو هلاكه؟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 يحرز متاعه 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الفريضة فتغلب عليه دابّة أو تفلت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فتفلت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دابّته فيخاف أن تذهب أو يصيب فيها عنت؟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يقطع صلاته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بتقريب أنّ حرمة القطع مقتضى مفهوم القضيّة الشرطيّة؛ لأنّ الأمر بالقطع لما ذكر في الصحيحة ليس للوجوب بل للجواز و عدم البأس فاذا لم تكن ضرورةفالقطع حرام و غير جائز</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لهذه القضيّة الشرطيّة مفهوم فانّها سالبة بانتفاء الموضوع، و هي </w:t>
      </w:r>
    </w:p>
    <w:p>
      <w:pPr>
        <w:pStyle w:val="BookText"/>
        <w:rPr/>
      </w:pPr>
      <w:r>
        <w:rPr>
          <w:rFonts w:ascii="Amiri" w:hAnsi="Amiri" w:eastAsia="Amiri" w:cs="Amiri"/>
          <w:color w:val="111111"/>
          <w:sz w:val="28"/>
          <w:sz w:val="28"/>
          <w:szCs w:val="28"/>
          <w:rtl w:val="true"/>
          <w:lang w:bidi="ar-SA"/>
        </w:rPr>
        <w:t xml:space="preserve">كما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لهذه القضيّة مفهوم بحيث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ترزق فلاتختنه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اذا لم يكن له ولد فلا موضوع و 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كذلك، فاذا لم يكن هناك غريم أو حيّة أو غلام آبق فلا موضوع و 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القطع حينئذ يرجع الى ما كان قبل وجود الضرورة، و المفروض أنّه لم يدلّ دليل على 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لم يكن هناك دليل الاّ الاجماع المدّعى، و من المعلوم أنّ منقوله غير حجّة و محصّله لم يحصل، فالأصل الحاكم البراءة 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 القطع عبثا و استهزاءً فيحرم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الاحتياط بترك القطع؛ لذهاب كثير من الفقهاء الى حرمته و ماعساه يظهر من فحاوي كثير من النصوص،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نقل ما استدلّ به لحرمة قطع الصلاة اختيارا و جوابه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لا دليل يتمسّك باطلاقه على حرمة قطع الصلاة حتّى يحتاج كلّ صورة تخرج من ذلك الى دليل خاصّ، اذ العمدة الاجماع، و ما عساه يظهر من فحاوي كثير من النصوص المتفرّقة في أبواب الصلاة كأخبار الصفق للحاجة و أخبار التيمّم و أنّه له اتمام الصلاة مع وجدان الماء في الأثناء أو لا، و غيرها، بل لعلّه ضروري، لكن لا اطلاق في شيء من ذلك، و المعلوم منه الحرمة في الجملة، فالمتّجه حينئذ الاقتصار على المتيقّن، ضرورة اقتضاء الأصول جواز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ثمّ على فرض الدليل أي الاجماع على حرمة القطع فحيث انّه لبّي فالقدر المتيقّن منه الفريضة، و أمّا النافلة فلا حرمة في قطعها حتّى لو عرض عليه الوجوب بالنذر و شبهه للأصل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منه النافلة و لو بالعارض، فتبقى على مقتضاه من </w:t>
      </w:r>
      <w:bookmarkStart w:id="435" w:name="pg19299_188672"/>
    </w:p>
    <w:p>
      <w:pPr>
        <w:pStyle w:val="BookText"/>
        <w:rPr/>
      </w:pPr>
      <w:bookmarkEnd w:id="435"/>
      <w:r>
        <w:rPr>
          <w:rFonts w:ascii="Amiri" w:hAnsi="Amiri" w:eastAsia="Amiri" w:cs="Amiri"/>
          <w:color w:val="111111"/>
          <w:sz w:val="28"/>
          <w:sz w:val="28"/>
          <w:szCs w:val="28"/>
          <w:rtl w:val="true"/>
          <w:lang w:bidi="ar-SA"/>
        </w:rPr>
        <w:t>الجواز، كما عساه يشعر به كلّ من قيّد الصلاة بالواجبة بالنسبة الى حرمة القطع كالقواعد و الذكرى و جامع المقاصد و عن الموجز و الكفاية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3"/>
      </w:r>
    </w:p>
    <w:p>
      <w:pPr>
        <w:pStyle w:val="Heading5"/>
        <w:numPr>
          <w:ilvl w:val="4"/>
          <w:numId w:val="1"/>
        </w:numPr>
        <w:rPr/>
      </w:pPr>
      <w:bookmarkStart w:id="436" w:name="__RefHeading___Toc17671555_1280447820"/>
      <w:bookmarkStart w:id="437" w:name="_Toc168"/>
      <w:bookmarkEnd w:id="436"/>
      <w:r>
        <w:rPr>
          <w:rtl w:val="true"/>
        </w:rPr>
        <w:t xml:space="preserve">فرع </w:t>
      </w:r>
      <w:r>
        <w:rPr>
          <w:rtl w:val="true"/>
        </w:rPr>
        <w:t xml:space="preserve">: </w:t>
      </w:r>
      <w:r>
        <w:rPr>
          <w:rtl w:val="true"/>
        </w:rPr>
        <w:t>في جواز قطع الصلاة للضرورة</w:t>
      </w:r>
      <w:bookmarkEnd w:id="437"/>
    </w:p>
    <w:p>
      <w:pPr>
        <w:pStyle w:val="BookText"/>
        <w:rPr/>
      </w:pPr>
      <w:r>
        <w:rPr>
          <w:rFonts w:ascii="Amiri" w:hAnsi="Amiri" w:eastAsia="Amiri" w:cs="Amiri"/>
          <w:color w:val="111111"/>
          <w:sz w:val="28"/>
          <w:sz w:val="28"/>
          <w:szCs w:val="28"/>
          <w:rtl w:val="true"/>
          <w:lang w:bidi="ar-SA"/>
        </w:rPr>
        <w:t>يجوز للمصلّي أن يقطع صلاته اذا خاف تلف مال أو فرار غريم، أو تردّي طفل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ما تقدّم من صحيحة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في صلاة الفريضة فرأيت غلاما لك قد أبق، أو غريما لك عليه مال، أو حيّة تتخوّفها على نفسك فاقطع الصلاة و اتبع غلامك أو غريمك و اقتل الحيّة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قائما في الصلاة الفريضة فينسى كيسه أو متاعا يتخوّف ضيعته أو هلاكه؟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 يحرز متاعه 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الفريضة فتغلب عليه دابّة أو تفلت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فتفلت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دابّته فيخاف أن تذهب أو يصيب فيها عنت؟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يقطع صلاته</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قطعها لحفظ الصبي المتردّي اذا كان محترما واجب، و كذا حفظ المال المضرّ فوته بحاله، و قطعها لاحراز المال اليسير الذي لايضرّ فوته مباح، و لاحراز المال اليسير الذي لايبالي بفواته كالحبّة و الحبّتين من </w:t>
      </w:r>
    </w:p>
    <w:p>
      <w:pPr>
        <w:pStyle w:val="BookText"/>
        <w:rPr/>
      </w:pPr>
      <w:r>
        <w:rPr>
          <w:rFonts w:ascii="Amiri" w:hAnsi="Amiri" w:eastAsia="Amiri" w:cs="Amiri"/>
          <w:color w:val="111111"/>
          <w:sz w:val="28"/>
          <w:sz w:val="28"/>
          <w:szCs w:val="28"/>
          <w:rtl w:val="true"/>
          <w:lang w:bidi="ar-SA"/>
        </w:rPr>
        <w:t>الحنطة مكروه، و قد يستحبّ قطعها لأمور تقدّم بعضها كناسي الأذان و الاقامة، فقطع الصلاة منقسم الى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قال في الحدائق نقلاً عن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يجب القطع كما في حفظ الصبي و المال المحترم من التلف و انقاذ الغريق و المحترق، و حيث يتعيّن عليه فلو استمرّ بطلت صلاته للنهي المفسد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ذلك مبنيّ على استلزام الأمر بالشيء النهي عن ضدّه الخاصّ و الظاهر منه في غير موضع من كتابه المذكور عدم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فالحكم بالبطلان ضعيف بل غايته حصول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الجواهر بعد نقل ما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البطلان هنا للأمر بالقطع في مرسل حريز السابق الذي لايجامعه الأمر بالاتمام ضرورة لا للنهي عن الضدّ؛ اذ متى أمر بقطعها لم يتصوّر صحّة اتمامها فضلاً عن الابتداء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الأمر بالقطع في مرسل حريز في مقام توهّم الحظر، فلايفهم منه الاّ الاباحة، و الوجوب في بعض الأمثلة المذكورة فيه مبنيّ على قاعدة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قلنا بأنّ الأمر في صحيحة حريز للوجوب فاذا كان هناك غريق أو محترق قد وجب انقاذه، فلو خالف و أتمّ الصلاة فقد ترك الأمر بالأهمّ و عصى، الاّ أنّ صلاته صحيحة على الترتّب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التقسيم الى الأقسام الخمسة فعلى القول بتحريم القطع ففيه تأمّل بل اشكال الاّ في بعض الصور، و أمّا على القول بعدم الحرمة الاّ اذا عدّ القطع هزوا و </w:t>
      </w:r>
      <w:bookmarkStart w:id="438" w:name="pg19299_188674"/>
    </w:p>
    <w:p>
      <w:pPr>
        <w:pStyle w:val="BookText"/>
        <w:rPr/>
      </w:pPr>
      <w:bookmarkEnd w:id="438"/>
      <w:r>
        <w:rPr>
          <w:rFonts w:ascii="IRNazanin" w:hAnsi="IRNazanin" w:eastAsia="IRNazanin"/>
          <w:color w:val="111111"/>
          <w:sz w:val="28"/>
          <w:sz w:val="28"/>
          <w:szCs w:val="28"/>
          <w:rtl w:val="true"/>
          <w:lang w:bidi="fa-IR"/>
        </w:rPr>
        <w:t>عبثا فلابأس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المدارك بعد نقل كلام الشهيد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المناقشة في جواز القطع في بعض هذه الصور؛ لانتفاء الدليل عليه، الاّ أنّه يمكن المصير اليه لما أشرنا اليه من انتفاء دليل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9"/>
      </w:r>
    </w:p>
    <w:p>
      <w:pPr>
        <w:pStyle w:val="Heading4"/>
        <w:numPr>
          <w:ilvl w:val="3"/>
          <w:numId w:val="1"/>
        </w:numPr>
        <w:rPr/>
      </w:pPr>
      <w:bookmarkStart w:id="439" w:name="__RefHeading___Toc17671557_1280447820"/>
      <w:bookmarkStart w:id="440" w:name="_Toc169"/>
      <w:bookmarkEnd w:id="439"/>
      <w:r>
        <w:rPr>
          <w:rtl w:val="true"/>
        </w:rPr>
        <w:t>في قطع النافلة المنذورة اذا لم تكن منذورة بالخصوص</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قطع النافلة المنذورة اذا لم تكن منذورة بالخصوص بأن نذر اتيان نافلة فشرع في صلاة بعنوان الوفاء لذلك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نذر نافلة مخصوصة فلايجوز قطعها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بتحريم قطع الصلاة فلايشمل النافلة؛ لأنّه ان كان الدليل صحيحة حريز فالسؤال عن الفريضة، و ان كان الاجماع فالقدر المتيقّن منه هو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النافلة المنذورة فلايشملها الاجماع؛ لأنّ القدر المتيقّن منه هو الصلاة الواجبة بالذات، و الظاهر من الصحيحة هو الصلوات اليوميّة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المنذور حصّة خاصّة منها كصلاة ركعتين بعد الفراغ من صلاة الظهر مباشرة فلا شبهة في حرمة القطع، لا من أجل حرمة قطع الصلاة، بل من أجل وجوب الوفاء بالنذر لامتناع التدارك لو قطع فيحرم في خصوص المقام لمكان الحنث حتّى لو بنينا على جواز قطع الفريضة، و هذا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المنذور طبيعيّ النافلة فلا دليل على حرمة القطع لانصراف الفريضة في صحيحة حريز الى ما كانت كذلك ذاتا، كما أنّ القدر المتيقّن من الاجماع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0"/>
      </w:r>
      <w:bookmarkStart w:id="441" w:name="pg19299_188675"/>
    </w:p>
    <w:p>
      <w:pPr>
        <w:pStyle w:val="Heading4"/>
        <w:numPr>
          <w:ilvl w:val="3"/>
          <w:numId w:val="1"/>
        </w:numPr>
        <w:rPr/>
      </w:pPr>
      <w:bookmarkStart w:id="442" w:name="__RefHeading___Toc17671559_1280447820"/>
      <w:bookmarkStart w:id="443" w:name="_Toc170"/>
      <w:bookmarkEnd w:id="441"/>
      <w:bookmarkEnd w:id="442"/>
      <w:r>
        <w:rPr>
          <w:rtl w:val="true"/>
        </w:rPr>
        <w:t>في قطع الصلاة اذا رأى نجاسة في المسجد</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أثناء الصلاة فرأى نجاسة في المسجد أو حدثت نجاسة فالظاهر عدم جواز قطع الصلاة لازالتها؛ لأنّ دليل فوريّة الازالة قاصر الشمول عن مثل المقام، هذا في سعة الوقت، و أمّا في الضيق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الوقت موسّعا و كان بحيث لولا المبادرة الى الازالة فاتت القدرة عليها فالظاهر وجوب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بجواز قطع الصلاة الاّ اذا كان عبثا فلا محالة يجوز القطع لازالة النجاسة في المسجد بل يجب بناءً على وجوب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بحرمة القطع فيكون دليل فوريّة الازالة قاصر الشمول لمثل المقام لو كان دليله الاجماع و كان دليل حرمة القطع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دليل فوريّة الازالة النصّ و كان دليل حرمة القطع أيضا النصّ فيتخيّر لعدم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دليل حرمة القطع الاجماع فيرجّح القطع لأنّ المتيقّن منه 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سعة الوقت و أمّا في الضيق فلا اشكال في الحرمة حتّى فيما لو قطع و أزال و بقي له بمقدار ركعة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السيّد الحكيم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وجوب المبادرة الى الازالة عين وجوب الازالة كسائر المحرّمات، فالتفكيك بينهما بلا دليل، و حيث انّ المستفاد من الأدلّة أنّ وجود النجاسة في المسجد مبغوض للشارع، فلا محالة يكون الدليل 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ما عرفت من جواز القطع لأيّ غرض و حاجة راجحين، يتعيّن في المقام القطع و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ذيل المسألة فالظاهر وجوب القطع مطلقا أي على القولين من حرمة القطع مطلقا و جوازه الاّ اذا كان عبثا</w:t>
      </w:r>
      <w:r>
        <w:rPr>
          <w:rFonts w:eastAsia="Amiri" w:cs="Amiri" w:ascii="Amiri" w:hAnsi="Amiri"/>
          <w:color w:val="111111"/>
          <w:sz w:val="28"/>
          <w:szCs w:val="28"/>
          <w:rtl w:val="true"/>
          <w:lang w:bidi="ar-SA"/>
        </w:rPr>
        <w:t xml:space="preserve">. </w:t>
      </w:r>
      <w:bookmarkStart w:id="444" w:name="pg19299_188676"/>
    </w:p>
    <w:p>
      <w:pPr>
        <w:pStyle w:val="Heading4"/>
        <w:numPr>
          <w:ilvl w:val="3"/>
          <w:numId w:val="1"/>
        </w:numPr>
        <w:rPr/>
      </w:pPr>
      <w:bookmarkStart w:id="445" w:name="__RefHeading___Toc17671561_1280447820"/>
      <w:bookmarkStart w:id="446" w:name="_Toc171"/>
      <w:bookmarkEnd w:id="444"/>
      <w:bookmarkEnd w:id="445"/>
      <w:r>
        <w:rPr>
          <w:rtl w:val="true"/>
        </w:rPr>
        <w:t>فيما اذا توقّف أداء الدين المطالب به على قطع الصلاة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أداء الدين المطالب به على قطعها فالظاهر وجوبه في سعة الوقت لا في الضيق، و يحتمل في الضيق وجوب الاقدام على الأداء متشاغلاً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أداء الدين اذا طالب صاحبه و لو كان في أثناء الصلاة بل و لو قلنا بحرمة قطع الصلاة و لم يتمكّن من أدائه متشاغلاً بالصلاة؛ لاطلاق دليل وجوب الأداء الشامل لحال الصلاة بخلاف دليل حرمة القطع فانّه الاجماع و لا اطلاق له فيقتصر على المتيقّن منه و هو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الوقت واسعا أو ضاق و يدرك ركعة من الوقت، و أمّا في الضيق فان كان قادرا على الأداء متشاغلاً بالصلاة مراعيا للشرائط و الأجزاء وجب، و ان لم يكن قادرا فيؤدّي بعد الصلاة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7671563_1280447820"/>
      <w:bookmarkStart w:id="448" w:name="_Toc172"/>
      <w:bookmarkEnd w:id="447"/>
      <w:r>
        <w:rPr>
          <w:rtl w:val="true"/>
        </w:rPr>
        <w:t>فيما اذا ترك القطع و اشتغل بالصلاة في موارد وجوب القطع</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وجوب القطع اذا تركه و اشتغل بها فالظاهر الصحّة و ان كان آثما في ترك الواجب، لكنّ الأحوط الاعادة خصوصا في صورة توقّف دفع الضرر الواجب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ترك قطع الصلاة في موارد وجوبه و اشتغل بها تصحّ صلاته؛ اذ بعد أن لم يكن الأمر بالقطع مقتضيا للنهي عن ضدّه الخاصّ و هو الاتمام لم يكن مانع من تعلّق الأمر به و لو بنحو الخطاب الترتّبي، و ذلك لأنّه اذا أمر المولى عبده بأمرين و تزاحما في مقام الامتثال يجب عليه عقلاً الاتيان بالأهمّ منهما فلو خالف و أتى بالمهمّ فهو و ان كان آثما في تركه ذلك الاّ أنّ المأتي به يكون صحيحا لوجود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لا وجه لما خصّصه المصنّف لوجه الاعادة من صورة توقّف دفع الضرر الواجب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حين ارادة القطع في موضع الرخصة أو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أراد القطع فالأجود التحليل بالتسليم؛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ضاق الحال عنه سقط، و لو لم يأت به و فعل منافيا آخر فالأقرب عدم الاثم؛ لأنّ القطع سائغ و التسليم انّما يجب التحليل به في 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 المصنّف ما ذكره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عليه بأنّ المستفاد ممّا روي أنّ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 هو السلام علينا و على عباد اللّه الصالحين، و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يرد في رواية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9299_188679"/>
      <w:bookmarkStart w:id="450" w:name="pg19299_188679"/>
      <w:bookmarkEnd w:id="450"/>
    </w:p>
    <w:p>
      <w:pPr>
        <w:pStyle w:val="Heading3"/>
        <w:numPr>
          <w:ilvl w:val="2"/>
          <w:numId w:val="1"/>
        </w:numPr>
        <w:rPr/>
      </w:pPr>
      <w:bookmarkStart w:id="451" w:name="pg19299_188679"/>
      <w:bookmarkStart w:id="452" w:name="__RefHeading___Toc17671565_1280447820"/>
      <w:bookmarkStart w:id="453" w:name="_Toc173"/>
      <w:bookmarkEnd w:id="451"/>
      <w:bookmarkEnd w:id="452"/>
      <w:r>
        <w:rPr>
          <w:rtl w:val="true"/>
        </w:rPr>
        <w:t xml:space="preserve">فصل </w:t>
      </w:r>
      <w:r>
        <w:rPr>
          <w:rtl w:val="true"/>
        </w:rPr>
        <w:t xml:space="preserve">: </w:t>
      </w:r>
      <w:r>
        <w:rPr>
          <w:rtl w:val="true"/>
        </w:rPr>
        <w:t>في صلاة الآيات</w:t>
      </w:r>
      <w:bookmarkEnd w:id="453"/>
    </w:p>
    <w:p>
      <w:pPr>
        <w:pStyle w:val="Heading4"/>
        <w:numPr>
          <w:ilvl w:val="3"/>
          <w:numId w:val="1"/>
        </w:numPr>
        <w:rPr/>
      </w:pPr>
      <w:bookmarkStart w:id="454" w:name="__RefHeading___Toc17671567_1280447820"/>
      <w:bookmarkStart w:id="455" w:name="_Toc174"/>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و هي واجبة على الرجال و النساء و الخناثي، و سببها أمور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7671569_1280447820"/>
      <w:bookmarkStart w:id="457" w:name="_Toc175"/>
      <w:bookmarkEnd w:id="456"/>
      <w:r>
        <w:rPr>
          <w:rtl w:val="true"/>
        </w:rPr>
        <w:t>«</w:t>
      </w:r>
      <w:r>
        <w:rPr>
          <w:rtl w:val="true"/>
        </w:rPr>
        <w:t>الأوّل و الثاني</w:t>
      </w:r>
      <w:r>
        <w:rPr>
          <w:rtl w:val="true"/>
        </w:rPr>
        <w:t xml:space="preserve">» </w:t>
      </w:r>
      <w:r>
        <w:rPr>
          <w:rtl w:val="true"/>
        </w:rPr>
        <w:t>من أسبابها</w:t>
      </w:r>
      <w:r>
        <w:rPr>
          <w:rtl w:val="true"/>
        </w:rPr>
        <w:t xml:space="preserve">: </w:t>
      </w:r>
      <w:r>
        <w:rPr>
          <w:rtl w:val="true"/>
        </w:rPr>
        <w:t>كسوف الشمس و خسوف القمر</w:t>
      </w:r>
      <w:bookmarkEnd w:id="457"/>
    </w:p>
    <w:p>
      <w:pPr>
        <w:pStyle w:val="Heading5"/>
        <w:numPr>
          <w:ilvl w:val="4"/>
          <w:numId w:val="1"/>
        </w:numPr>
        <w:rPr/>
      </w:pPr>
      <w:bookmarkStart w:id="458" w:name="__RefHeading___Toc17671571_1280447820"/>
      <w:bookmarkStart w:id="459" w:name="_Toc176"/>
      <w:bookmarkEnd w:id="458"/>
      <w:r>
        <w:rPr>
          <w:rtl w:val="true"/>
        </w:rPr>
        <w:t>اشارة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 خسوف القمر و لو بعضهما و ان لم يحصل منهما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صلاة الآيات على كلّ مكلّف؛ للنصوص المعتبرة المستفيضة التي سيأتي ذكرها، و هي واجبة على الرجال و النساء لقاعدة الاشتراك و اطلاق النصوص و معاقد الاجماعات، و يؤيّدها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النساء هل على من عرف منهنّ صلاة النافلة و صلاة الليل و الزوال و الكسوف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شامل للخنثى أيضا؛ لأنّه امّا رجل أو أنثى، و كذا لو كانت طبيعة ثالثة </w:t>
      </w:r>
    </w:p>
    <w:p>
      <w:pPr>
        <w:pStyle w:val="BookText"/>
        <w:rPr/>
      </w:pPr>
      <w:r>
        <w:rPr>
          <w:rFonts w:ascii="Amiri" w:hAnsi="Amiri" w:eastAsia="Amiri" w:cs="Amiri"/>
          <w:color w:val="111111"/>
          <w:sz w:val="28"/>
          <w:sz w:val="28"/>
          <w:szCs w:val="28"/>
          <w:rtl w:val="true"/>
          <w:lang w:bidi="ar-SA"/>
        </w:rPr>
        <w:t>فانّها مشمولة للاطلاقات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 خسوف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كافّة على وجوب الصلاة بكسوف الشمس و خسوف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الاجماع بقسميه عليه، بل المحكي منه مستفيض ان لم يكن متواترا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كسف الشمس و القمر كسوفا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 كانكسفا و اللّه ايّاهما حجبهما، و الأحسن في القمر خسف و في الشمس كسفت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الوجوب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فريضة</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منها صحيحة أخرى لجميل بن درّاج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فريضة، و صلاة الكسوف فريضة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منها حسنة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للكسوف صلاة لأنّه من آيات اللّه، لايدرى أ لِرحمة ظهرت أم لعذاب؟ فأحبّ النبي صلى الله عليه و آله أن تفزع أمّته الى خالقها و راحمها عند ذاك ليصرف عنهم شرّها و يقيهم مكروهها كما صرف عن قوم يونس عليه السلام حين تضرّعوا الى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60" w:name="pg19299_188681"/>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فريضة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 منها صحيحة أبي أسامة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منها خبر علي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قبض ابراهيم بن رسول اللّه صلى الله عليه و آله جرت فيه ثلاث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فانّه لمّا مات انكسفت الشمس،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لفقد ابن رسول اللّه صلى الله عليه و آلهفصعد رسول اللّه صلى الله عليه و آله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 الشمس و القمر آيتان من آيات اللّه يجريان بأمره، مطيعان له، لاينكسفان لموت أحد و لا لحياته، فاذا انكسفتا أو واحدة منهما فصلّوا، ثمّ نزل فصلّى بالناس صلاة الكسوف</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461" w:name="__RefHeading___Toc17671573_1280447820"/>
      <w:bookmarkStart w:id="462" w:name="_Toc177"/>
      <w:bookmarkEnd w:id="461"/>
      <w:r>
        <w:rPr>
          <w:rtl w:val="true"/>
        </w:rPr>
        <w:t xml:space="preserve">الفرع الأوّل </w:t>
      </w:r>
      <w:r>
        <w:rPr>
          <w:rtl w:val="true"/>
        </w:rPr>
        <w:t xml:space="preserve">: </w:t>
      </w:r>
      <w:r>
        <w:rPr>
          <w:rtl w:val="true"/>
        </w:rPr>
        <w:t>فيما اذا احترق بعضهما</w:t>
      </w:r>
      <w:bookmarkEnd w:id="462"/>
    </w:p>
    <w:p>
      <w:pPr>
        <w:pStyle w:val="BookText"/>
        <w:rPr/>
      </w:pPr>
      <w:r>
        <w:rPr>
          <w:rFonts w:ascii="Amiri" w:hAnsi="Amiri" w:eastAsia="Amiri" w:cs="Amiri"/>
          <w:color w:val="111111"/>
          <w:sz w:val="28"/>
          <w:sz w:val="28"/>
          <w:szCs w:val="28"/>
          <w:rtl w:val="true"/>
          <w:lang w:bidi="ar-SA"/>
        </w:rPr>
        <w:t>اذا احترق بعضهما وجب الصلاة و ذلك لاطلاق الأدلّة و الروايات الواردة لنفي القضاء مع عدم احتراق القرص كلّه، فانّها تدلّ على وجوب الأداء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الفضيل بن يسار و محمّد بن مسلم أنّهما قالا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أتقضى</w:t>
      </w:r>
      <w:r>
        <w:rPr>
          <w:rStyle w:val="FootnoteAnchor"/>
          <w:rtl w:val="true"/>
        </w:rPr>
        <w:footnoteReference w:id="442"/>
      </w:r>
      <w:r>
        <w:rPr>
          <w:rFonts w:ascii="Amiri" w:hAnsi="Amiri" w:eastAsia="Amiri" w:cs="Amiri"/>
          <w:color w:val="111111"/>
          <w:sz w:val="28"/>
          <w:sz w:val="28"/>
          <w:szCs w:val="28"/>
          <w:rtl w:val="true"/>
          <w:lang w:bidi="ar-SA"/>
        </w:rPr>
        <w:t xml:space="preserve">صلاة الكسوف و من اذا أصبح فعلم </w:t>
      </w:r>
      <w:bookmarkStart w:id="463" w:name="pg19299_188682"/>
    </w:p>
    <w:p>
      <w:pPr>
        <w:pStyle w:val="BookText"/>
        <w:rPr/>
      </w:pPr>
      <w:bookmarkEnd w:id="463"/>
      <w:r>
        <w:rPr>
          <w:rFonts w:ascii="Amiri" w:hAnsi="Amiri" w:eastAsia="Amiri" w:cs="Amiri"/>
          <w:color w:val="111111"/>
          <w:sz w:val="28"/>
          <w:sz w:val="28"/>
          <w:szCs w:val="28"/>
          <w:rtl w:val="true"/>
          <w:lang w:bidi="ar-SA"/>
        </w:rPr>
        <w:t>و اذا أمسى فعلم؟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القرصان احترقا كلاهما قضيت، و ان كان انّما احترق بعضهما فليس عليك قضاؤه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منها صحيحة زرارة و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انكسفت الشمس كلّها و احترقت و لم تعلم ثمّ علمت بعد ذلك فعليك القضاء، و ان لم تحترق كلّها فليس عليك قضاء</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 بالكسوف و نسي أن يصلّي فعليه القضاء، و ان لم يعلم به فلا قضاء عليه، هذا اذا لم يحترق كلّه</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ظاهر؛ لاطلاق الأدلّة و خصوص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تضمّن نفي القضاء مع عدم احتراق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6"/>
      </w:r>
    </w:p>
    <w:p>
      <w:pPr>
        <w:pStyle w:val="Heading5"/>
        <w:numPr>
          <w:ilvl w:val="4"/>
          <w:numId w:val="1"/>
        </w:numPr>
        <w:rPr/>
      </w:pPr>
      <w:bookmarkStart w:id="464" w:name="__RefHeading___Toc17671575_1280447820"/>
      <w:bookmarkStart w:id="465" w:name="_Toc178"/>
      <w:bookmarkEnd w:id="464"/>
      <w:r>
        <w:rPr>
          <w:rtl w:val="true"/>
        </w:rPr>
        <w:t xml:space="preserve">الفرع الثاني </w:t>
      </w:r>
      <w:r>
        <w:rPr>
          <w:rtl w:val="true"/>
        </w:rPr>
        <w:t xml:space="preserve">: </w:t>
      </w:r>
      <w:r>
        <w:rPr>
          <w:rtl w:val="true"/>
        </w:rPr>
        <w:t>فيما اذا لم يحصل من الكسوفين خوف</w:t>
      </w:r>
      <w:bookmarkEnd w:id="465"/>
    </w:p>
    <w:p>
      <w:pPr>
        <w:pStyle w:val="BookText"/>
        <w:rPr/>
      </w:pPr>
      <w:r>
        <w:rPr>
          <w:rFonts w:ascii="Amiri" w:hAnsi="Amiri" w:eastAsia="Amiri" w:cs="Amiri"/>
          <w:color w:val="111111"/>
          <w:sz w:val="28"/>
          <w:sz w:val="28"/>
          <w:szCs w:val="28"/>
          <w:rtl w:val="true"/>
          <w:lang w:bidi="ar-SA"/>
        </w:rPr>
        <w:t>تجب صلاة كسوف الشمس و خسوف القمر و ان لم يحصل منهما خوف، و ذلك لاطلاق النصوص و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حسنة الفضل بن شاذان المتقدّمة فتحمل على بيان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الى ذلك مرسلة الصدوق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سيّد العابدين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علّة كسوف الشمس و القمر،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انّه لايفزع للآيتين و لايرهب لهما الاّ من كان من شيعتنا، فاذا كان ذلك منهما فافزعوا الى اللّه عزّوجلّ و </w:t>
      </w:r>
      <w:bookmarkStart w:id="466" w:name="pg19299_188683"/>
    </w:p>
    <w:p>
      <w:pPr>
        <w:pStyle w:val="BookText"/>
        <w:rPr/>
      </w:pPr>
      <w:bookmarkEnd w:id="466"/>
      <w:r>
        <w:rPr>
          <w:rFonts w:ascii="IRNazanin" w:hAnsi="IRNazanin" w:eastAsia="IRNazanin"/>
          <w:color w:val="111111"/>
          <w:sz w:val="28"/>
          <w:sz w:val="28"/>
          <w:szCs w:val="28"/>
          <w:rtl w:val="true"/>
          <w:lang w:bidi="fa-IR"/>
        </w:rPr>
        <w:t>راجعوه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مرسلة المفيد في المقنعة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اذا أراد تخويف عباده و تجديد الزجر لخلقه كسف الشمس و خسف القمر، فاذا رأيتم ذلك فافزعوا الى اللّه تعالى بالصلاة</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فالظاهر أنّ الروايتين و حسنة فضل بن شاذان بصدد بيان فعل اللّه تعالى و توجّه المؤمنين عند ذلك الى اللّه بالصلاة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7671577_1280447820"/>
      <w:bookmarkStart w:id="468" w:name="_Toc179"/>
      <w:bookmarkEnd w:id="467"/>
      <w:r>
        <w:rPr>
          <w:rtl w:val="true"/>
        </w:rPr>
        <w:t>«</w:t>
      </w:r>
      <w:r>
        <w:rPr>
          <w:rtl w:val="true"/>
        </w:rPr>
        <w:t>الثالث</w:t>
      </w:r>
      <w:r>
        <w:rPr>
          <w:rtl w:val="true"/>
        </w:rPr>
        <w:t xml:space="preserve">»: </w:t>
      </w:r>
      <w:r>
        <w:rPr>
          <w:rtl w:val="true"/>
        </w:rPr>
        <w:t>الزلزلة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و هي أيضا سبب لها مطلقا و ان لم يحصل بها خوف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العلاّمة في التذكرة الاجماع على وجوب الصلاة في الزلزلة و قريب منه عبارة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المحدّث الكاشاني في المفاتيح أنّه قيل باستحبابها، و لم نقف على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المختلف أنّ أبا الصلاح لم يتعرّض لغير الكسوفين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الجنيد لم يصرّح بالوجوب هنا ولكن ظاهر كلامه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العلاّمة في المختلف عن الشيخ في النهاية و المبسوط و الخلاف، و المفيد، و المرتضى في جمله، و سلاّر و ابني بابويه و ابن أبي عقيل و ابن حمزة و ابن البرّاج و ابن ادريس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 عند الزلازل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أبو الصلاح لم يتعرّض لذكر غير كسوف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تلزم الصلاة عند </w:t>
      </w:r>
    </w:p>
    <w:p>
      <w:pPr>
        <w:pStyle w:val="BookText"/>
        <w:rPr/>
      </w:pPr>
      <w:r>
        <w:rPr>
          <w:rFonts w:ascii="Amiri" w:hAnsi="Amiri" w:eastAsia="Amiri" w:cs="Amiri"/>
          <w:color w:val="111111"/>
          <w:sz w:val="28"/>
          <w:sz w:val="28"/>
          <w:szCs w:val="28"/>
          <w:rtl w:val="true"/>
          <w:lang w:bidi="ar-SA"/>
        </w:rPr>
        <w:t>كلّ مخوف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في مفتاح الكرامة أضاف الى ما نقل عن المختلف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خيرة العلاّمة في جميع كتبه، و الشهيد فيما عدا الألفية، و خيرة كفاية الطالبين و المقتصر و فوائد الشرائع و تعليق النافع و الميسيّة و الروض و الروضة و المسالك و المقاصد العليّة و المدارك و مجمع البرهان و الكفاية و الشافية و هو ظاهر المعتبر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أمّا الروايات، فمنها ما روى الصدوق في الخبر عن سليمان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الزلزلة،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سببها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منها صحيحة عمر بن أذينة عن رهط و هم الفضيل و زرارة و بريد و محمّد بن مسلم عن كليهما، و منهم من رواه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كسوف الشمس و القمر و الرجفة و الزلزلة عشر ركعات و أربع سجدات صلاّها رسول اللّه صلى الله عليه و آله و الناس خلفه في كسوف الشمس، ففرغ حين فرغ و قد انجلى كسوفها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منها ما رواه الصدوق باسناده عن بريد بن معاوية و محمّد بن مسلم عن أبي جعفر و أبي عبداللّه عليهماالسلام قالا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الكسوف أو بعض هذه الآيات فصلّها ما لم تتخوّف أن يذهب وقت الفريضة، فان تخوّفت فابدأ بالفريضة و اقطع ما كنت </w:t>
      </w:r>
      <w:bookmarkStart w:id="469" w:name="pg19299_188685"/>
    </w:p>
    <w:p>
      <w:pPr>
        <w:pStyle w:val="BookText"/>
        <w:rPr/>
      </w:pPr>
      <w:bookmarkEnd w:id="469"/>
      <w:r>
        <w:rPr>
          <w:rFonts w:ascii="Amiri" w:hAnsi="Amiri" w:eastAsia="Amiri" w:cs="Amiri"/>
          <w:color w:val="111111"/>
          <w:sz w:val="28"/>
          <w:sz w:val="28"/>
          <w:szCs w:val="28"/>
          <w:rtl w:val="true"/>
          <w:lang w:bidi="ar-SA"/>
        </w:rPr>
        <w:t>فيه من صلاة الكسوف، فاذا فرغت من الفريضة فارجع الى حيث كنت قطعت و احتسب بما مضى</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فانّ الزلزلة من أهمّ هذه الآيات، و الخوف الحاصل منها عند وقوعها أكثر فيشملها قولهما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بعض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فيها من المناقشات في السند أو الدلالة، مدفوع بعمل الأصحاب قديما و حديثا، فلا اشكال في وجوب الصلاة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تجب الصلاة عند وقوع الزلزلة و ان لم يحصل بها خوف لاطلاق الدليل</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7671579_1280447820"/>
      <w:bookmarkStart w:id="471" w:name="_Toc180"/>
      <w:bookmarkEnd w:id="470"/>
      <w:r>
        <w:rPr>
          <w:rtl w:val="true"/>
        </w:rPr>
        <w:t>«</w:t>
      </w:r>
      <w:r>
        <w:rPr>
          <w:rtl w:val="true"/>
        </w:rPr>
        <w:t>الرابع</w:t>
      </w:r>
      <w:r>
        <w:rPr>
          <w:rtl w:val="true"/>
        </w:rPr>
        <w:t xml:space="preserve">»: </w:t>
      </w:r>
      <w:r>
        <w:rPr>
          <w:rtl w:val="true"/>
        </w:rPr>
        <w:t>كلّ مخوف سماوي أو أرضي</w:t>
      </w:r>
      <w:bookmarkEnd w:id="471"/>
    </w:p>
    <w:p>
      <w:pPr>
        <w:pStyle w:val="Heading5"/>
        <w:numPr>
          <w:ilvl w:val="4"/>
          <w:numId w:val="1"/>
        </w:numPr>
        <w:rPr/>
      </w:pPr>
      <w:bookmarkStart w:id="472" w:name="__RefHeading___Toc17671581_1280447820"/>
      <w:bookmarkStart w:id="473" w:name="_Toc181"/>
      <w:bookmarkEnd w:id="472"/>
      <w:r>
        <w:rPr>
          <w:rtl w:val="true"/>
        </w:rPr>
        <w:t>اشارة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مخوف سماوي أو أرضي كالريح الأسود أو الأحمر أو الأصفر و الظلمة الشديدة و الصاعقة و الصيحة و الهدّة، و النار التي تظهر في السماء، و الخسف و غير ذلك من الآيات المخوفة عند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بغير المخوف من هذه المذكورات و لا بخوف النادر و لا بانكساف أحد النيّرين ببعض الكواكب الذي لايظهر الاّ للأوحديّ من الناس، و كذا بانكساف بعض الكواكب ببعض اذا لم يكن مخوفا للغالب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تجب لما عدا ذلك من ريح مظلمة و غير ذلك من أخاويف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للريح المخوفة و الظلمة الشديدة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بوجوب الصلاة لأخاويف السماء كلّها كالظلمة العارضة، و الحمرة الشديدة، و الرياح العاصفة، و الصاعقة الخارجة عن قانون </w:t>
      </w:r>
    </w:p>
    <w:p>
      <w:pPr>
        <w:pStyle w:val="BookText"/>
        <w:rPr/>
      </w:pPr>
      <w:r>
        <w:rPr>
          <w:rFonts w:ascii="Amiri" w:hAnsi="Amiri" w:eastAsia="Amiri" w:cs="Amiri"/>
          <w:color w:val="111111"/>
          <w:sz w:val="28"/>
          <w:sz w:val="28"/>
          <w:szCs w:val="28"/>
          <w:rtl w:val="true"/>
          <w:lang w:bidi="ar-SA"/>
        </w:rPr>
        <w:t>العادة مذهب الأكثر، كالشيخ في الخلاف و المفيد و المرتضى و ابن الجنيد و ابن أبي عقيل و ابن ادريس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و الزلازل و الرياح المخوفة و الظلمة الشديدة فرض واجب لايجوز تركها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فريضة 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كسوف الشمس و خسوف القمر و الزلازل و الرياح السود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أبي الصلاح أنّه لم يتعرّض لذكر غير الكسوفين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 للأخبار الكثيرة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الأقوى وجوب الصلاة لجميع الأخاويف السماويّة و ذلك لصحيحة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الرياح و الظلم التي تكون، هل يصلّى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صحيحة عبدالرحمن بن أبي عبداللّه أنّه سأل الصادق عليه السلام عن الريح و الظلمة تكون في السماء و الكسوف؟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صلاتهما سواء</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خبر محمّد بن عمارة عن أبيه عن الصادق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الزلازل و الكسوفين و الرياح الهائلة من علامات الساعة، فاذا رأيتم شيئا من ذلك فتذكّروا قيام الساعة و افزعوا الى مساجدكم</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الصدوق باسناده عن بريد بن معاوية و محمّد بن مسلم عن أبي جعفر و أبي عبداللّه عليهماالسلام قالا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الكسوف أو بعض هذه الآيات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لابأس بذكر جملة من فتاوى الأصحاب في ذلك عن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واجبة عند الزلازل و الرياح العظيمة و الظلمة العارضة و الحمرة الشديدة و غير ذلك من الآيات التي تظهر في السماء و لم يقل بذلك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الركعتان تجب صلاتهما عند الزلازل و الرياح و الحوادث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هذه الصلاة أيضا عند ظهور الآيات كالزلازل و 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الكسوف و الزلازل و الرياح الشديدة 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عدّ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 خسوف القمر و الرياح المظلمة و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الغنية و اشارة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و الآيات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كسوف الشمس و خسوف القمر فرض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أسطر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عند الزلازل و الرياح المخوفة و الظلمة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من الزلازل و الرجفة و الظلمة و الرياح و جميع الآيات كصلاة الكسوف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المهذّب و شرح جمل العلم و العمل، و خيرة العلاّمة في جميع كتبه و الشهيد فيما عدا الألفية و خيرة كفاية الطالبين و المقتصر و فوائد الشرائع و تعليق النافع و الميسيّة و الروض و الروضة و المسالك و المقاصد العليّة و المدارك و مجمع البرهان و الكفاية و الشافية و هو ظاهر المعتبر أو صريحه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الروايات المتقدّمة و معقد الفتاوى وجوب الصلاة لكلّ مخوف سماوي بحيث يخاف منه غالب الناس، و لا عبرة بغير المخوف و لا بخوف النادر؛ لانصراف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تجب الصلاة للكسوف و الخسوف لو ظهرا للناس و </w:t>
      </w:r>
      <w:bookmarkStart w:id="474" w:name="pg19299_188688"/>
    </w:p>
    <w:p>
      <w:pPr>
        <w:pStyle w:val="BookText"/>
        <w:rPr/>
      </w:pPr>
      <w:bookmarkEnd w:id="474"/>
      <w:r>
        <w:rPr>
          <w:rFonts w:ascii="Amiri" w:hAnsi="Amiri" w:eastAsia="Amiri" w:cs="Amiri"/>
          <w:color w:val="111111"/>
          <w:sz w:val="28"/>
          <w:sz w:val="28"/>
          <w:szCs w:val="28"/>
          <w:rtl w:val="true"/>
          <w:lang w:bidi="ar-SA"/>
        </w:rPr>
        <w:t>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بانكساف بعض الكواكب ببعض؛ لعدم الدليل الاّ اذا خاف منه غالب الناس</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7671583_1280447820"/>
      <w:bookmarkStart w:id="476" w:name="_Toc182"/>
      <w:bookmarkEnd w:id="475"/>
      <w:r>
        <w:rPr>
          <w:rtl w:val="true"/>
        </w:rPr>
        <w:t>في تعيين وقت صلاة الآيات</w:t>
      </w:r>
      <w:bookmarkEnd w:id="476"/>
    </w:p>
    <w:p>
      <w:pPr>
        <w:pStyle w:val="Heading6"/>
        <w:numPr>
          <w:ilvl w:val="5"/>
          <w:numId w:val="1"/>
        </w:numPr>
        <w:rPr/>
      </w:pPr>
      <w:bookmarkStart w:id="477" w:name="__RefHeading___Toc17671585_1280447820"/>
      <w:bookmarkStart w:id="478" w:name="_Toc183"/>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و أمّا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الكسوفين هو من حين الأخذ الى تمام الانجلاء على الأقوى، فتجب المبادرة اليها بمعنى عدم التأخير الى تمام الانجلاء، و تكون أداءً في الوقت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التأخير عن الشروع في الانجلاء و عدم نيّة الأداء و القضاء على فرض التأخير، و أمّا في الزلزلة و سائر الآيات المخوفة فلا وقت لها، بل يجب المبادرة الى الاتيان بها بمجرّد حصولها و ان عصى فبعده الى آخر العمر و تكون أداءً مهما أتى بها 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479" w:name="__RefHeading___Toc17671587_1280447820"/>
      <w:bookmarkStart w:id="480" w:name="_Toc184"/>
      <w:bookmarkEnd w:id="479"/>
      <w:r>
        <w:rPr>
          <w:rtl w:val="true"/>
        </w:rPr>
        <w:t xml:space="preserve">الفرع الأوّل </w:t>
      </w:r>
      <w:r>
        <w:rPr>
          <w:rtl w:val="true"/>
        </w:rPr>
        <w:t xml:space="preserve">: </w:t>
      </w:r>
      <w:r>
        <w:rPr>
          <w:rtl w:val="true"/>
        </w:rPr>
        <w:t>في أوّل وقت صلاة الكسوف و آخره</w:t>
      </w:r>
      <w:bookmarkEnd w:id="480"/>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 أوّل وقتها في الكسوف من حين ابتدائه، فقال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الدليل على ذلك صحيحة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الكسوف في الساعة التي تنكسف عند طلوع الشمس و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رأيتم ذلك فصلّوا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أمّا بالنسبة الى آخر وقت الصلاة، فقال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الخلاف في آخره، فذهب جماعة منهم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ظاهرا، و في المعتبر صريحا الى أنّه 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الشيخان و ابن حمزة و ابن ادريس و المصنّف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الأخذ في الانجلاء و 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وقتها في الكسوف من حين ابتدائه بلا خلاف فيه بين العامّة فضلاً عن الخاصّة الى حين انتهاء انجلائه وفاقا لأكثر المتأخّرين و متأخّريهم بل هو ظاهر المحكي عن التقي، بل عن المنتهى أنّه اللائح من كلام علم الهدى و الحسن، بل في البيان أنّه ظاهر المرتضى، بل نقله في الرياض عن الديلمي و ان كنّا لم نتحقّقه، و خلافا لجلّ السلف كما في المنظومة، بل الأكثر من غير تقييد عن غيرها، بل المعظم في الذكرى، بل المشهور في جامع المقاصد و كثير ممّن تأخّر عنه، بل في التذكرة نسبته الى علمائنا مشعرا بدعوى الاجماع عليه، الاّ أنّه و مع ذلك فالأقوى الأوّل؛ للأصل و اطلاق نصوص الوجوب بالكسوف و الفعل حينه، ضرورة صدقه الى 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الأقوى أنّ آخر وقتها الى انتهاء انجلائه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الرهط عن كليهما و منهم من رواه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و الناس خلفه في كسوف الشمس ففرغ حين فرغ و قد انجلى كسوفها</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من الواضح ارادة ذهاب تمام الكسوف، و الاّ لم يجز ايقاع بعض الفعل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خبر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الكسوف الى أن يذهب الكسوف عن الشمس و القمر و تطوّل في صلاتك فانّ ذلك أفضل، و ان أحببت أن تصلّي فتفرغ من صلاتك قبل أن يذهب الكسوف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فانّه تضمّن الأمر بتطويل الصلاة المستلزم لوقوع مقدار منها فيما بعد الشروع في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محلّ الكلام جواز تأخير الشروع في الصلاة الى ما بعد الشروع في الانجلاء، و مورد الروايتين لمن شرع في الصلاة قبل الانجلاء فيجوز له أو يستحبّ التطويل بحيث ينتهي منها بعد الأخذ في الانجلاء، و لا تلازم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جواز تأخير الصلاة حتّى ببعض أجزائها عن وقتها المقرّر لها غير مسموعة، اذ لا بشاعة في ذلك لو ساعده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المتفاهم من الروايتين سعة الوقت الى ما بعد الانجلاء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دليل المخالف لصحّ ما ذكر في جواب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انكسفت الشمس و القمر فانكسف كلّها فانّه ينبغي للناس أن يفزعوا الى امام يصلّي بهم و أيّهما كسف بعضه فانّه يجزي الرجل يصلّي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بتقريب أنّ جزئيّة الكسوف و كلّيّته لاتعلمان عادة الاّ عند انتهائه و لا سبيل الى معرفته الاّ الاحتراق أو الأخذ بالانجلاء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هذه الرواية تامّة الاّ أنّ سندها ضعيف بعلي بن يعقوب الهاشمي، فتصلح للتأييد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اذا فرغت قبل أن ينجلي فأعد</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فانّها ظاهرة في بقاء الوقت الى تمام الانجلاء لتقع الاعادة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عنها بأنّ استحباب الاعادة غير ملازم لبقاء الوقت، فمن الجائز انقضاء وقت الواجب بالشروع في الانجلاء و مع ذلك تستحبّ الاعادة الى تمام الانجلاء تضرّعا الى اللّه ليرفع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المتفاهم العرفي من الأمر بالاعادة هو بقاء الوقت، بل لو تمّ دليل المخالف لكان معارضا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أشار اليه في الجواهر من اطلاقات النصوص حيث انّ الموضوع فيها هو عنوان الكسوف و الخسوف، و من الضروري صدقهما من بدء حدوث الآية الى تمام الانجلاء من غير فرق بين ما قبل الشروع و ما بعده، فتجب الصلاة بمقتضى المطلقات بعد عدم تماميّة ما استدلّ به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الآخر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يقتضي أن يكون انتهاء وقت الصلاة الى حين الأخذ في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بمثله؛ لأنّ من لم يصلّ الى ذلك الحين فالاحتياط يقتضي أن يصلّي قبل تمام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لردّ النور، و هو حاصل بالأخذ في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لعلّها لردّه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حمّاد بن عثمان عن أبي عبداللّه عليه السلام،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انكساف القمر و ما يلقى الناس من 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انجلى منه شيء فقد انجلى</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بدعوى أنّ المستفاد منها ترتيب آثار الانجلاء التامّ بانجلاء البعض؛ لأنّ ذلك هو مقتضى ما تضمّنته من الحكم بالانجلاء المطلق لدى انجلاء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الصحيحة حاكمة على جميع نصوص الباب الظاهرة في استدامة الوقت الى انتهاء الانجلاء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صراحة فيه بل و لا ظهور في ارادة تنزيل انجلاء البعض منزلة انجلاء الكلّ في سقوط الصلاة و عدم مشروعيّتها، بل هو ناظر الى ما كانوا يتذاكرون فيه شدّة الانكساف و الخوف الذي يعرض على الناس، فأخبرهم بأنّه اذا انجلى منه شيء فقد انجلى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الصحيحة لم تكن ناظرة الى بيان حكم شرعي، بل هي متعرّضة لأمر تكويني، اذ السؤال لمّا كان عن الشدّة التي يلقاها الناس لدى الانكساف من خوف و نحوه أجاب عليه السلام بانتهاء أمد الشدّة بمجرّد انجلاء البعض؛ لأنّ ذلك أمارة على ارتفاع البلاء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أنّ وقت الصلاة يمتدّ الى تمام الانجلاء؛ لأنّ وجوب الصلاة بالكسوف متحقّق، و لا دليل على انتهاء وقته بالأخذ في الانجلاء فيستمرّ الى آخره، و يدلّ عليه موثّقة عمّار و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للقائلين بانتهاء الوقت بالأخذ في الانجلاء على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احتجّ الشيخ بما رواه حمّاد بن عثمان، فلا حجّة في ذلك؛ لاحتمال أن يكون أراد تساوي الحالين في زوال الشدّة، لا بيان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73"/>
      </w:r>
      <w:bookmarkStart w:id="481" w:name="pg19299_188693"/>
    </w:p>
    <w:p>
      <w:pPr>
        <w:pStyle w:val="Heading6"/>
        <w:numPr>
          <w:ilvl w:val="5"/>
          <w:numId w:val="1"/>
        </w:numPr>
        <w:rPr/>
      </w:pPr>
      <w:bookmarkStart w:id="482" w:name="__RefHeading___Toc17671589_1280447820"/>
      <w:bookmarkStart w:id="483" w:name="_Toc185"/>
      <w:bookmarkEnd w:id="481"/>
      <w:bookmarkEnd w:id="482"/>
      <w:r>
        <w:rPr>
          <w:rtl w:val="true"/>
        </w:rPr>
        <w:t xml:space="preserve">الفرع الثاني </w:t>
      </w:r>
      <w:r>
        <w:rPr>
          <w:rtl w:val="true"/>
        </w:rPr>
        <w:t xml:space="preserve">: </w:t>
      </w:r>
      <w:r>
        <w:rPr>
          <w:rtl w:val="true"/>
        </w:rPr>
        <w:t>فيما لو غابت الشمس قبل الانجلاء</w:t>
      </w:r>
      <w:bookmarkEnd w:id="483"/>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غابت الشمس أو القمر بعد الكسوف و قبل الانجلاء وجبت الصلاة أداءً الى أن يتحقّق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سترها غيم أو طلعت الشمس على القمر؛ لاطلاق الأمر، و عدم العلم بانقضاء الوقت المقتضي لفوات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يشكل فيما لو غابت الشمس أو القمر، و ذلك لذهاب الموضوع و هو الكسوف أو الخسوف و يحتاط بعدم نيّة الأداء و القضاء</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7671591_1280447820"/>
      <w:bookmarkStart w:id="485" w:name="_Toc186"/>
      <w:bookmarkEnd w:id="484"/>
      <w:r>
        <w:rPr>
          <w:rtl w:val="true"/>
        </w:rPr>
        <w:t xml:space="preserve">الفرع الثالث </w:t>
      </w:r>
      <w:r>
        <w:rPr>
          <w:rtl w:val="true"/>
        </w:rPr>
        <w:t xml:space="preserve">: </w:t>
      </w:r>
      <w:r>
        <w:rPr>
          <w:rtl w:val="true"/>
        </w:rPr>
        <w:t>في وقت الصلاة للزلزلة</w:t>
      </w:r>
      <w:bookmarkEnd w:id="485"/>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الزلزلة تجب و ان لم يطل المكث، و يصلّي بنيّة الأداء و ان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معظم الأصحاب؛ لاطلاق الأمر الخالي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الشهيد في البيان قولاً بأنّها تصلّى بنيّة القضاء، و لم نظفر بقائله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العلاّمة في التذكرة بالزلزلة الصيحة،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كلّ آية يقصر وقتها عن العبادة يكون وقتها دائما، أمّا ما ينقص عن فعلها وقتا دون وقت فانّ وقتها مدّة الفعل فان قصر 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بأنّه لايلزم من عدم قصور زمان الآية عن مقدار الصلاة كونها موقّتة، بل الحقّ أنّ التوقيت انّما يثبت اذا ورد الشرع بتحديد زمان </w:t>
      </w:r>
    </w:p>
    <w:p>
      <w:pPr>
        <w:pStyle w:val="BookText"/>
        <w:rPr/>
      </w:pPr>
      <w:r>
        <w:rPr>
          <w:rFonts w:ascii="Amiri" w:hAnsi="Amiri" w:eastAsia="Amiri" w:cs="Amiri"/>
          <w:color w:val="111111"/>
          <w:sz w:val="28"/>
          <w:sz w:val="28"/>
          <w:szCs w:val="28"/>
          <w:rtl w:val="true"/>
          <w:lang w:bidi="ar-SA"/>
        </w:rPr>
        <w:t>الفعل و بدونه يكون وقته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الدليل على وجوب الصلاة عند الزلزلة صحيحة رهط و هم الفضيل و زرارة و بريد و محمّد بن مسلم عن كليهما و منهم من رواه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كسوف الشمس و القمر و الرجفة و الزلزلة عشر ركعات و أربع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رواية سليمان الديلمي أنّه سأل أبا عبداللّه عليه السلام عن الزلزلة، ما هي؟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سببها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ظاهر الصحيحة و الرواية وجوب الصلاة عند وقوع الزلزلة، و حيث انّ الغالب أنّ وقته قليل لايتّسع للصلاة فيستفاد فوريّتها، و لو تسامح لايسقط عنه التكليف لاشتغال ذمّته الاّ أنّها لاتكون قضاءً؛ لأنّ الشارع لم يعيّن لها وقتا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فالمشهور أنّه لا وقت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الدليل، و عمدته خبر سليمان الديلمي المتقدّم حيث قد تعلّق الأمر فيه بالصلاة من غير تعرّض للوقت، على أنّ في التوقيت بالزلزلة ما لايخفى لعدم تجاوزه التواني، فلاتصلح لأن تكون ظرفا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دلالته على التوقيت لا بنفس الزلزلة بل بالزمان المجاور لها على سبيل الفوريّة العرفيّة بحيث تحسن الاضافة و تصدق الصلاة عند الزلزلة، اذ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ذلك فما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عن الوظيفة الفعليّة الثابتة في هذه الحالة فلابدّ من المبادرة على نحو تصحّاضافة الصلاة الى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فلا دليل على جواز التأخير عن هذا الوقت ليقتضي اتّساعه مدى العمر و يكون أداءً كما عليه القوم الاّ الاستناد الى الاستصحاب و </w:t>
      </w:r>
      <w:bookmarkStart w:id="486" w:name="pg19299_188695"/>
    </w:p>
    <w:p>
      <w:pPr>
        <w:pStyle w:val="BookText"/>
        <w:rPr/>
      </w:pPr>
      <w:bookmarkEnd w:id="486"/>
      <w:r>
        <w:rPr>
          <w:rFonts w:ascii="Amiri" w:hAnsi="Amiri" w:eastAsia="Amiri" w:cs="Amiri"/>
          <w:color w:val="111111"/>
          <w:sz w:val="28"/>
          <w:sz w:val="28"/>
          <w:szCs w:val="28"/>
          <w:rtl w:val="true"/>
          <w:lang w:bidi="ar-SA"/>
        </w:rPr>
        <w:t>ستعرف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انّه عليه السلام كلّفه على الصلاة اذا كان ذلك، و نحن نقول بفوريّتها العرفيّة بحيث تحسن الاضافة و تصدق الصلاة عند الزلزلة بقرينة كلام السائل، أمّا انّ هذه القرينة تكون دليلاً على التوقيت فلانسلّم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كلام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ذمّته صارت مشغولة بالصلاة فان أتى بها، و الاّ يجب عليه في ثاني الحال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قضيّة تعدّد المطلوب فلا أثر له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فالتوقيت المدّعى من ناحية الشارع من هذه الرواية ممنوع، على أنّه يلزم الابهام اذا قلنا بأنّ وقتها الزمان المجاور لها على سبيل الفوريّة العرفيّة، مع أنّ بناء الشارع في الأوقات على التدقيق لا المسامحة</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7671593_1280447820"/>
      <w:bookmarkStart w:id="488" w:name="_Toc187"/>
      <w:bookmarkEnd w:id="487"/>
      <w:r>
        <w:rPr>
          <w:rtl w:val="true"/>
        </w:rPr>
        <w:t xml:space="preserve">الفرع الرابع </w:t>
      </w:r>
      <w:r>
        <w:rPr>
          <w:rtl w:val="true"/>
        </w:rPr>
        <w:t xml:space="preserve">: </w:t>
      </w:r>
      <w:r>
        <w:rPr>
          <w:rtl w:val="true"/>
        </w:rPr>
        <w:t>في وقت الصلاة للرياح و أخاويف السماء</w:t>
      </w:r>
      <w:bookmarkEnd w:id="488"/>
    </w:p>
    <w:p>
      <w:pPr>
        <w:pStyle w:val="BookText"/>
        <w:rPr/>
      </w:pPr>
      <w:r>
        <w:rPr>
          <w:rFonts w:ascii="Amiri" w:hAnsi="Amiri" w:eastAsia="Amiri" w:cs="Amiri"/>
          <w:color w:val="111111"/>
          <w:sz w:val="28"/>
          <w:sz w:val="28"/>
          <w:szCs w:val="28"/>
          <w:rtl w:val="true"/>
          <w:lang w:bidi="ar-SA"/>
        </w:rPr>
        <w:t>الظاهر أنّ وقتها من حين وقوعها حتّى تسكن، و الدليل على ذلك صحيحة حريز عن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الرياح و الظلم التي تكون، هل يصلّى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لانتهاء الغاية أو التعليل، و على الأوّل يثبت التوقيت صريحا، و كذا على الثاني؛ لأنّ انتفاء العلّة </w:t>
      </w:r>
    </w:p>
    <w:p>
      <w:pPr>
        <w:pStyle w:val="BookText"/>
        <w:rPr/>
      </w:pPr>
      <w:r>
        <w:rPr>
          <w:rFonts w:ascii="Amiri" w:hAnsi="Amiri" w:eastAsia="Amiri" w:cs="Amiri"/>
          <w:color w:val="111111"/>
          <w:sz w:val="28"/>
          <w:sz w:val="28"/>
          <w:szCs w:val="28"/>
          <w:rtl w:val="true"/>
          <w:lang w:bidi="ar-SA"/>
        </w:rPr>
        <w:t>يقتضي انتفاء المعلول</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الرياح الصفر و الظلمة الشديدة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ما كان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كما في كشف الالتباس و المسالك و الذخيرة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و ظاهر الحدائق نسبته الى الأصحاب و هو صريح الشرائع و التذكرة و الارشاد و الجعفريّة و الغرية و ارشاد الجعفريّة و الروض و المدارك و الذخيرة و الرياض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و البيان و جملة ممّا ذكر أنّه ان قصرت المدّة فلا وجوب، و في الروض نسبة ذلك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يشير ما في اشارة السبق من أنّ الصلاة لاتجب لشيء من الزلزلة و هذه الآيات اذا لم تتّسع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الوسيلة أوّل وقت الرياح السود و الزلازل أوّل ظهورها و ليس لآخرها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و التحرير الرياح و الزلازل و ما يشبهها من الآيات السريع زوالها فالأقرب أنّ وقتها العمر و مثله ما في الدروس و التنقيح و الموجز الحاوي و جامع المقاصد و فوائد الشرائع و حاشية الارشاد و غاية المرام و المقاصد العليّة و المسالك و ظاهر الروض و اليه أومأ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ليعلم أنّه يدلّ على المشهور و هو أنّه مدّتها لا مدّة العمر و لا الى الشروع في الانجلاء أصل الامتداد الى الانجلاء من غير معارض هنا و أصل البراءة بناءً على عدم ما يدلّ على كونها من الأسباب التي تجب صلاتها مطلقا كالزلزلة، سوى الاطلاقات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الكسوف أو بعض هذه الآيات صلّيتها ما لم تخف أن يذهب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تقييدها بما يدلّ على التوقيت فيها،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امّا لانتهاء الغاية أو </w:t>
      </w:r>
      <w:bookmarkStart w:id="489" w:name="pg19299_188697"/>
    </w:p>
    <w:p>
      <w:pPr>
        <w:pStyle w:val="BookText"/>
        <w:rPr/>
      </w:pPr>
      <w:bookmarkEnd w:id="489"/>
      <w:r>
        <w:rPr>
          <w:rFonts w:ascii="Amiri" w:hAnsi="Amiri" w:eastAsia="Amiri" w:cs="Amiri"/>
          <w:color w:val="111111"/>
          <w:sz w:val="28"/>
          <w:sz w:val="28"/>
          <w:szCs w:val="28"/>
          <w:rtl w:val="true"/>
          <w:lang w:bidi="ar-SA"/>
        </w:rPr>
        <w:t>للتعليل و على كلّ منهما يثبت التوقيت نصّا على الأوّل و فحوىً على الثاني، و مثله و ان جرى في الزلزلة لكن قصورها عن مقدار أداء الصلاة غالبا يعيّن المصير الى عدم كونها موقّتة لاستلزامه التكليف بفعل في زمان يقصر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3"/>
      </w:r>
    </w:p>
    <w:p>
      <w:pPr>
        <w:pStyle w:val="Heading5"/>
        <w:numPr>
          <w:ilvl w:val="4"/>
          <w:numId w:val="1"/>
        </w:numPr>
        <w:rPr/>
      </w:pPr>
      <w:bookmarkStart w:id="490" w:name="__RefHeading___Toc17671595_1280447820"/>
      <w:bookmarkStart w:id="491" w:name="_Toc188"/>
      <w:bookmarkEnd w:id="490"/>
      <w:r>
        <w:rPr>
          <w:rtl w:val="true"/>
        </w:rPr>
        <w:t>في كيفيّة صلاة الآيات</w:t>
      </w:r>
      <w:bookmarkEnd w:id="491"/>
    </w:p>
    <w:p>
      <w:pPr>
        <w:pStyle w:val="Heading6"/>
        <w:numPr>
          <w:ilvl w:val="5"/>
          <w:numId w:val="1"/>
        </w:numPr>
        <w:rPr/>
      </w:pPr>
      <w:bookmarkStart w:id="492" w:name="__RefHeading___Toc17671597_1280447820"/>
      <w:bookmarkStart w:id="493" w:name="_Toc189"/>
      <w:bookmarkEnd w:id="492"/>
      <w:r>
        <w:rPr>
          <w:rtl w:val="true"/>
        </w:rPr>
        <w:t>اشارة</w:t>
      </w:r>
      <w:bookmarkEnd w:id="4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كيفيّتها فهي ركعتان في كلّ منهما خمس ركوعات و سجدتان بعد الخامس من كلّ منهما فيكون المجموع عشر ركوعات و سجدتان بعد الخامس، و سجدتان بعد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بأن يكبّر للاحرام مقارنا للنيّة ثمّ يقرأ الحمد و سورة ثمّ يركع، ثمّ يرفع رأسه و يقرأ الحمد و سورة ثمّ يركع و هكذا حتّى يتمّ خمسا، فيسجد بعد الخامس سجدتين ثمّ يقوم للركعة الثانية فيقرأ الحمد و سورة، ثمّ يركع و هكذا الى العاشر فيسجد بعده سجدتين ثمّ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اتّحاد السورة في الجميع أو تغايرها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تفريق سورة واحدة على الركوعات فيقرأ في القيام الأوّل من الركعة الأولى الفاتحة، ثمّ يقرأ بعدها آية من سورة أو أقلّ أو أكثر، ثمّ يركع و يرفع رأسه و يقرأ بعضا آخر من تلك السورة و يركع، ثمّ يرفع و يقرأ بعضا آخر، و هكذا الى الخامس حتّى يتمّ سورة ثمّ يركع، ثمّ يسجد بعده سجدتين، ثمّ يقوم الى الركعة الثانية، فيقرأ في القيام الأوّل الفاتحة و بعض السورة ثمّ يركع و يقوم و يصنع كما صنع في الركعة الأولى الى العاشر فيسجد بعده سجدتين، و يتشهّد و يسلّم فيكون في كلّ ركعة الفاتحة مرّة، و سورة تامّة مفرّقة على الركوعات الخمسة مرّة، و يجب اتمام سورة في كلّ ركعة و ان زاد عليها فلابأس، و الأحوط الأقوى وجوب القراءة عليه من حيث قطع كما أنّ الأحوط و الأقوى عدم مشروعيّة الفاتحة حينئذ الاّ اذا أكمل السورة فانّه لو أكملها وجب عليه في القيام بعد الركوع قراءة الفاتحة، </w:t>
      </w:r>
      <w:bookmarkStart w:id="494" w:name="pg19299_188698"/>
    </w:p>
    <w:p>
      <w:pPr>
        <w:pStyle w:val="BookText"/>
        <w:rPr/>
      </w:pPr>
      <w:bookmarkEnd w:id="494"/>
      <w:r>
        <w:rPr>
          <w:rFonts w:ascii="Amiri" w:hAnsi="Amiri" w:eastAsia="Amiri" w:cs="Amiri"/>
          <w:color w:val="111111"/>
          <w:sz w:val="28"/>
          <w:sz w:val="28"/>
          <w:szCs w:val="28"/>
          <w:rtl w:val="true"/>
          <w:lang w:bidi="ar-SA"/>
        </w:rPr>
        <w:t>و هكذا كلّما ركع عن تمام سورة وجبت الفاتحة في القيام بعده، بخلاف ما اذا لم يركع عن تمام سورة، بل ركع عن بعضها، فانّه يقرأ من حيث قطع و لايعيد الحمد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ركع الركوع الخامس عن بعض سورة فسجد فالأقوى وجوب الحمد بعد القيام للركعة الثانية، ثمّ القراءة من حيث قطع، و في صورة التفريق يجوز قراءة أزيد من سورة في كلّ ركعة مع اعادة الفاتحة بعد اتمام السورة في القيام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495" w:name="__RefHeading___Toc17671599_1280447820"/>
      <w:bookmarkStart w:id="496" w:name="_Toc190"/>
      <w:bookmarkEnd w:id="495"/>
      <w:r>
        <w:rPr>
          <w:rtl w:val="true"/>
        </w:rPr>
        <w:t xml:space="preserve">الفرع الأوّل </w:t>
      </w:r>
      <w:r>
        <w:rPr>
          <w:rtl w:val="true"/>
        </w:rPr>
        <w:t xml:space="preserve">: </w:t>
      </w:r>
      <w:r>
        <w:rPr>
          <w:rtl w:val="true"/>
        </w:rPr>
        <w:t>في ماهيّة صلاة الكسوف و هي ركعتان</w:t>
      </w:r>
      <w:bookmarkEnd w:id="496"/>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صرّح بكونها ركعتين في المقنعة و المعتبر و أكثر كتب العلاّمة و الشهيدين و كفاية الطالبين و الموجز الحاوي و كشف الالتباس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يدلّ على عدم تعدّد الركعات أنّ الركعة و ان كانت لغة واحد الركوع الاّ أنّها في مصطلح الفقهاء المتضمّنة للسجود و الحقيقة الشرعيّة أولى بالمراعاة من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المقنع و الهداية و الانتصار و جمل العلم و العمل و العقود و النهاية و المبسوط و المراسم و الغنية أنّها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الكسوف عشر ركعات و أربع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يصلّي ركعتين كصلاة الفجر فان صلّى في كلّ ركعة ركوعين بطلت صلاته، ذهب اليه النخعي و الثوري و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التعبير بعشر ركعات في الروايات و عبارات الفقهاء للتعريض على من ذهب من العامّة الى أنّه يصلّي ركعتين كصلاة الفجر و في كلّ ركعة ركوع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روى الشيخ في الخلاف</w:t>
      </w:r>
      <w:r>
        <w:rPr>
          <w:rStyle w:val="FootnoteAnchor"/>
          <w:rtl w:val="true"/>
        </w:rPr>
        <w:footnoteReference w:id="486"/>
      </w:r>
      <w:r>
        <w:rPr>
          <w:rFonts w:ascii="Amiri" w:hAnsi="Amiri" w:eastAsia="Amiri" w:cs="Amiri"/>
          <w:color w:val="111111"/>
          <w:sz w:val="28"/>
          <w:sz w:val="28"/>
          <w:szCs w:val="28"/>
          <w:rtl w:val="true"/>
          <w:lang w:bidi="ar-SA"/>
        </w:rPr>
        <w:t>عن علي عليه السلام أنّه صلّى بعد رسول اللّه صلى الله عليه و آلهبخمس ركوعات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التهذيب بسند صحيح عن عبداللّه بن ميمون القدّاح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في زمان رسول اللّه صلى الله عليه و آله فصلّى بالناس ركعتين و طوّل حتّى غشي على بعض القوم ممّن كان وراءه من طول القيام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يؤيّده أيضا قوله عليه السلام في صحيحة 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صلاة كسوف الشمس و القمر و الرجفة و الزلزلة عشر ركعات و أربع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تقوم فتصنع مثل ما صنعت في الأولى</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دلّ على الاجتزاء بالفاتحة و السورة مرّة واحدة في كلّ خمس ركوعات، و اختصاص التسميع في الخامس و العاشر، فانّه لو كانت الصلاة عشر ركعات حقيقة للزم عشر مرّات فاتحة الكتاب و استحبّت عشر تسميعات</w:t>
      </w:r>
      <w:r>
        <w:rPr>
          <w:rFonts w:eastAsia="Amiri" w:cs="Amiri" w:ascii="Amiri" w:hAnsi="Amiri"/>
          <w:color w:val="111111"/>
          <w:sz w:val="28"/>
          <w:szCs w:val="28"/>
          <w:rtl w:val="true"/>
          <w:lang w:bidi="ar-SA"/>
        </w:rPr>
        <w:t xml:space="preserve">. </w:t>
      </w:r>
      <w:bookmarkStart w:id="497" w:name="pg19299_188700"/>
    </w:p>
    <w:p>
      <w:pPr>
        <w:pStyle w:val="Heading6"/>
        <w:numPr>
          <w:ilvl w:val="5"/>
          <w:numId w:val="1"/>
        </w:numPr>
        <w:rPr/>
      </w:pPr>
      <w:bookmarkStart w:id="498" w:name="__RefHeading___Toc17671601_1280447820"/>
      <w:bookmarkStart w:id="499" w:name="_Toc191"/>
      <w:bookmarkEnd w:id="497"/>
      <w:bookmarkEnd w:id="498"/>
      <w:r>
        <w:rPr>
          <w:rtl w:val="true"/>
        </w:rPr>
        <w:t xml:space="preserve">الفرع الثاني </w:t>
      </w:r>
      <w:r>
        <w:rPr>
          <w:rtl w:val="true"/>
        </w:rPr>
        <w:t xml:space="preserve">: </w:t>
      </w:r>
      <w:r>
        <w:rPr>
          <w:rtl w:val="true"/>
        </w:rPr>
        <w:t>في أنّه في كلّ ركعة خمس ركوعات و سجدتان</w:t>
      </w:r>
      <w:bookmarkEnd w:id="499"/>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حكي على ذلك الاجماع في الناصريّة و الانتصار و الخلاف و الغنية و التذكرة و غيرها و هو مذهب أهل البيت عليهم السلام كما في المنتهى و في كشف اللثام لا خلاف في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نقل في الخلاف عن النخعي و الثوري و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يصلّي ركعتين كصلاة الفجر فان صلّى في كلّ ركعة ركوعين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يشهد له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روايتان تدلاّن على أنّها تشمل على ثماني ركوعات في كلّ ركعة أربع ركوعات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رواية أبي البختري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صلّى في كسوف الشمس ركعتين في أربع سجدات و أربع ركعات، قام فقرأ ثمّ ركع ثمّ رفع رأسه ثمّ قرأ ثمّ ركع ثمّ قام فدعا مثل ركعتيه ثمّ سجد سجدتين ثمّ قام ففعل مثل ما فعل في الأولى في قراءته و قيامه و ركوعه و سجوده سواء</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القمر فخرج أبي و خرجت معه الى المسجد الحرام فصلّى ثماني ركعات كما يصلّي ركعتين و سجدتين</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ولكنّهما ضعيفتان من جهة السند و مخالفتان للروايات الصحيحة التي ستأتي </w:t>
      </w:r>
      <w:bookmarkStart w:id="500" w:name="pg19299_188701"/>
    </w:p>
    <w:p>
      <w:pPr>
        <w:pStyle w:val="BookText"/>
        <w:rPr/>
      </w:pPr>
      <w:bookmarkEnd w:id="500"/>
      <w:r>
        <w:rPr>
          <w:rFonts w:ascii="Amiri" w:hAnsi="Amiri" w:eastAsia="Amiri" w:cs="Amiri"/>
          <w:color w:val="111111"/>
          <w:sz w:val="28"/>
          <w:sz w:val="28"/>
          <w:szCs w:val="28"/>
          <w:rtl w:val="true"/>
          <w:lang w:bidi="ar-SA"/>
        </w:rPr>
        <w:t>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هذين الحديثين التقيّة؛ لأنّهما موافقان لمذهب بعض العامّة، و على الأحاديث الصحيحة عمل العصابة بأجمعها</w:t>
      </w:r>
      <w:r>
        <w:rPr>
          <w:rFonts w:eastAsia="Amiri" w:cs="Amiri" w:ascii="Amiri" w:hAnsi="Amiri"/>
          <w:color w:val="111111"/>
          <w:sz w:val="28"/>
          <w:szCs w:val="28"/>
          <w:rtl w:val="true"/>
          <w:lang w:bidi="ar-SA"/>
        </w:rPr>
        <w:t>».</w:t>
      </w:r>
      <w:r>
        <w:rPr>
          <w:rStyle w:val="FootnoteAnchor"/>
          <w:rtl w:val="true"/>
        </w:rPr>
        <w:footnoteReference w:id="493"/>
      </w:r>
    </w:p>
    <w:p>
      <w:pPr>
        <w:pStyle w:val="Heading6"/>
        <w:numPr>
          <w:ilvl w:val="5"/>
          <w:numId w:val="1"/>
        </w:numPr>
        <w:rPr/>
      </w:pPr>
      <w:bookmarkStart w:id="501" w:name="__RefHeading___Toc17671603_1280447820"/>
      <w:bookmarkStart w:id="502" w:name="_Toc192"/>
      <w:bookmarkEnd w:id="501"/>
      <w:r>
        <w:rPr>
          <w:rtl w:val="true"/>
        </w:rPr>
        <w:t xml:space="preserve">الفرع الثالث </w:t>
      </w:r>
      <w:r>
        <w:rPr>
          <w:rtl w:val="true"/>
        </w:rPr>
        <w:t xml:space="preserve">: </w:t>
      </w:r>
      <w:r>
        <w:rPr>
          <w:rtl w:val="true"/>
        </w:rPr>
        <w:t>في كيفيّتها و صورها</w:t>
      </w:r>
      <w:bookmarkEnd w:id="502"/>
    </w:p>
    <w:p>
      <w:pPr>
        <w:pStyle w:val="BookText"/>
        <w:rPr/>
      </w:pP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لكيفيّة صلاة الآيات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كلّ قيام قبل كلّ ركوع بفاتحة الكتاب و سورة تامّة في كلّ من الركعتين فيكون كلّ من الفاتحة و السورة عشر مرّات، و يسجد بعد الركوع الخامس و العاشر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رهط رووا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هذه الآيات كلّها سواء، و أشدّها و أطولها كسوف الشمس، تبدأ فتكبّر بافتتاح الصلاة ثمّ تقرأ أمّ الكتاب و سورة ثمّ تركع، ثمّ ترفع رأسك من الركوع فتقرأ أمّ الكتاب و سورة ثمّ تركع الثانية، ثمّ ترفع رأسك من الركوع فتقرأ أمّ الكتاب و سورة ثمّ تركع الثالثة، ثمّ ترفع رأسك من الركوع فتقرأ أمّ الكتاب و سورة ثمّ تركع الرابعة، ثمّ ترفع رأسك من الركوع فتقرأ أمّ الكتاب و سورة ثمّ تركع الخامسة، فاذا رفعت رأسك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تخرّ ساجدا فتسجد سجدتين، ثمّ تقوم فتصنع مثل ما صنعت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اتّحاد السورة في الجميع أو تغايرها؛ لاطلاق صحيحة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لايتعارض قوله عليه السلام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قرأ خمس سورة مع كلّ سورة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اعتبار المغايرة؛ لأنّ المراد تكرار الشخص في قبال تبعيضه لا التكرّر بحسب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سورة واحدة على الركوعات الخمس في كلّ من الركعتين فتكون الفاتحة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القيام الأوّل من الركعة الأولى، و مرّة في القيام الأوّل من الثانية، و السورة أيضا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ما ورد في صحيحة 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هو قرأ سورة واحدة في الخمس ركعات يفرّقها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أمّ القرآن في أوّل مرّة، فان قرأ خمس سورة مع كلّ سورة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 بالركعة الثانية كما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رهط المتقدّمة آنفا في الصورة الثانية، فانّه ظاهر في حكم كلّ من الركعتين مع قطع النظر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في كلّ من الركعتين بأزيد من سورة، فيجمع بين اتمام السورة في بعض القيامات و تفريقها في البعض، فتكون الفاتحة في كلّ ركعة أزيد من مرّة حيث انّه اذا أتمّ السورة وجب في القيام اللاحق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الحلبي أنّه سأل أبا عبداللّه عليه السلام عن صلاة الكسوف، كسوف الشمس و القمر،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ركعات و أربع سجدات، يركع خمسا ثمّ يسجد في الخامسة، ثمّ يركع خمسا ثمّ يسجد في العاشرة، و ان شئت قرأت سورة في كلّ ركعة، و ان شئت قرأت نصف سورة في كلّ ركعة، فاذا قرأت </w:t>
      </w:r>
      <w:bookmarkStart w:id="503" w:name="pg19299_188703"/>
    </w:p>
    <w:p>
      <w:pPr>
        <w:pStyle w:val="BookText"/>
        <w:rPr/>
      </w:pPr>
      <w:bookmarkEnd w:id="503"/>
      <w:r>
        <w:rPr>
          <w:rFonts w:ascii="Amiri" w:hAnsi="Amiri" w:eastAsia="Amiri" w:cs="Amiri"/>
          <w:color w:val="111111"/>
          <w:sz w:val="28"/>
          <w:sz w:val="28"/>
          <w:szCs w:val="28"/>
          <w:rtl w:val="true"/>
          <w:lang w:bidi="ar-SA"/>
        </w:rPr>
        <w:t>سورة في كلّ ركعة فاقرأ فاتحة الكتاب، و ان قرأت نصف سورة أجزأك أن لاتقرأ فاتحة الكتاب الاّ في أوّل ركعة حتّى تستأنف أخرى، و 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 رفع رأسك من الركوع الاّ في الركعة التي تريد أن تسجد فيها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المراد من الركعة هو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تدلّ عليه صحيحة حريز</w:t>
      </w:r>
      <w:r>
        <w:rPr>
          <w:rStyle w:val="FootnoteAnchor"/>
          <w:rtl w:val="true"/>
        </w:rPr>
        <w:footnoteReference w:id="498"/>
      </w:r>
      <w:r>
        <w:rPr>
          <w:rFonts w:ascii="Amiri" w:hAnsi="Amiri" w:eastAsia="Amiri" w:cs="Amiri"/>
          <w:color w:val="111111"/>
          <w:sz w:val="28"/>
          <w:sz w:val="28"/>
          <w:szCs w:val="28"/>
          <w:rtl w:val="true"/>
          <w:lang w:bidi="ar-SA"/>
        </w:rPr>
        <w:t>و صحيحة علي بن جعفر</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من هذه الصحاح يستفاد وجه بقيّة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 بالثانية كما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الثانية و بالثانية كما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7671605_1280447820"/>
      <w:bookmarkStart w:id="505" w:name="_Toc193"/>
      <w:bookmarkEnd w:id="504"/>
      <w:r>
        <w:rPr>
          <w:rtl w:val="true"/>
        </w:rPr>
        <w:t xml:space="preserve">الفرع الرابع </w:t>
      </w:r>
      <w:r>
        <w:rPr>
          <w:rtl w:val="true"/>
        </w:rPr>
        <w:t xml:space="preserve">: </w:t>
      </w:r>
      <w:r>
        <w:rPr>
          <w:rtl w:val="true"/>
        </w:rPr>
        <w:t>في وجوب اتمام السورة في كلّ ركعة</w:t>
      </w:r>
      <w:bookmarkEnd w:id="5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صحيحة رهط وجوب سورة كاملة في كلّ ركعة، فمن قوله عليه السلام في صدر الصحيحة بوجوب السورة في كلّ ركوع مع الحمد حتّى يكون خمس سور كلّها تامّة، و من اجازته عليه السلام توزيع سورة واحدة مع قراءة الحمد مرّة واحدة في ذيلها، يستظهر أنّ الواجب في صورة التوزيع قراءة سورة تامّة حتّى لايبقى منها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قسّم سورة على قسمين يجب عليه اتمامها ثمّ يقرأ فاتحة الكتاب بعد الركوع الثالث و يشرع في السورة الأخرى و لايجوز الشروع حتّى يتمّ السورة الأولى الموزّعة، و الدليل عليه قوله عليه السلام في صحيحة الحلبي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قرأت نصف سورة في كلّ ركعة، فاذا قرأت سورة في كلّ ركعة فاقرأ فاتحة الكتاب، و ان قرأت نصف سورة أجزأك أن لاتقرأ فاتحة الكتاب الاّ في أوّل ركعة حتّى تستأنف أخرى</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صحيحة زرارة و محمّد بن مسلم قال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نقصت من السورة شيئا فاقرأ من حيث نقصت و لاتقرأ فاتحة الكتاب</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أكمل السورة استحبّ له قراءة الحمد، محتجّا بأنّ الركعات كركعة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المصنّف في المعتبر بأنّه خلاف فتوى الأصحاب و المنقول عن أهل البيت عليهم السلام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ظهر من اطلاق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التفريق بأن يبعّض سورة في احدى الركعتين و يقرأ في الأخرى خمسا، و الجمع في الركعة الواحدة بين الاتمام و التبعيض بأن يتمّ السورة في القيام الأوّل مثلاً و يبعّض السورة في الأربع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الركوع قبل اتمامها و الحال هذه وجهان، و كذا الوجهان في جواز اتمامها بعد القيام من السجود لكن لابدّ من 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ركع عن بعض سورة تخيّر في القيام بعده بين القراءة من موضع القطع، و بين القراءة من أيّ موضع شاء من السورة متقدّما أو متأخّرا، و بين رفضها و قراءة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الذكرى أمرا رابعا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 اعادة البعض الذي قرأه من </w:t>
      </w:r>
    </w:p>
    <w:p>
      <w:pPr>
        <w:pStyle w:val="BookText"/>
        <w:rPr/>
      </w:pPr>
      <w:r>
        <w:rPr>
          <w:rFonts w:ascii="Amiri" w:hAnsi="Amiri" w:eastAsia="Amiri" w:cs="Amiri"/>
          <w:color w:val="111111"/>
          <w:sz w:val="28"/>
          <w:sz w:val="28"/>
          <w:szCs w:val="28"/>
          <w:rtl w:val="true"/>
          <w:lang w:bidi="ar-SA"/>
        </w:rPr>
        <w:t>السورة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هل تجب قراءة الحمد؟ يحتمل ذلك لابتدائه بسورة، و يحتمل عدمه؛ لأنّ قراءة بعضها مجزية فقراءة جميعها أولى، هذا ان قرأ جميعها، و ان قرأ بعضها فأشدّ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أكثر هذه الصور اشكالاً، فانّ 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نقصت من السورة شيئا فاقرأ من حيث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القراءة من موضع القطع فلايكون العدول الى غيره من السورة و من غيرها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الظاهر أنّ الشهيدين استندا لما ذهبا اليه الى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 و أربع سجدات، يقرأ في كلّ ركعة مثل يس و النور، و يكون ركوعك مثل قراءتك و سجودك مثل ركوعك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يحسن يس و أشباهها؟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ستّين آية في كلّ ركعة، فاذا رفع رأسه من الركوع فلايقرأ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أغفلها أو كان نائما فليقضها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فانّ مقتضى اطلاق الستّين عدم الفرق بين كون الآيات من سورة واحدة أو سور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مضافا الى ضعف السند بعلي بن أبي حمزة البطائني لزوم تقييد الاطلاق بصحيحة زرارة و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 الأخذ باطلاق النصف في صحيحة الحلبي المتقدّمة فانّه عليه السلام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شئت قرأت نصف سورة في كلّ ركعة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كان بصدد بيان تبعيض السورة في كلّ ركوع بدل سورة كاملة، و لم يكن بصدد بيان جواز قراءة بعض السورة في ركعة، ثمّ بعض آخر من سورة أخرى حتّى يكون لكلامه اطلاق</w:t>
      </w:r>
      <w:r>
        <w:rPr>
          <w:rFonts w:eastAsia="Amiri" w:cs="Amiri" w:ascii="Amiri" w:hAnsi="Amiri"/>
          <w:color w:val="111111"/>
          <w:sz w:val="28"/>
          <w:szCs w:val="28"/>
          <w:rtl w:val="true"/>
          <w:lang w:bidi="ar-SA"/>
        </w:rPr>
        <w:t xml:space="preserve">. </w:t>
      </w:r>
      <w:bookmarkStart w:id="506" w:name="pg19299_188706"/>
    </w:p>
    <w:p>
      <w:pPr>
        <w:pStyle w:val="BookText"/>
        <w:rPr/>
      </w:pPr>
      <w:bookmarkEnd w:id="506"/>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ذيل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تستأنف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اتمام السورة التي شرع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انعقاد الاطلاق يجب تقييده بما تقدّم في صحيحة زرارة و محمّد بن مسلم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نقصت من السورة شيئا فاقرأ من حيث نقصت و لاتقرأ فاتحة الكتاب</w:t>
      </w:r>
      <w:r>
        <w:rPr>
          <w:rFonts w:eastAsia="Amiri" w:cs="Amiri" w:ascii="Amiri" w:hAnsi="Amiri"/>
          <w:color w:val="111111"/>
          <w:sz w:val="28"/>
          <w:szCs w:val="28"/>
          <w:rtl w:val="true"/>
          <w:lang w:bidi="ar-SA"/>
        </w:rPr>
        <w:t>».</w:t>
      </w:r>
      <w:r>
        <w:rPr>
          <w:rStyle w:val="FootnoteAnchor"/>
          <w:rtl w:val="true"/>
        </w:rPr>
        <w:footnoteReference w:id="504"/>
      </w:r>
    </w:p>
    <w:p>
      <w:pPr>
        <w:pStyle w:val="Heading6"/>
        <w:numPr>
          <w:ilvl w:val="5"/>
          <w:numId w:val="1"/>
        </w:numPr>
        <w:rPr/>
      </w:pPr>
      <w:bookmarkStart w:id="507" w:name="__RefHeading___Toc17671607_1280447820"/>
      <w:bookmarkStart w:id="508" w:name="_Toc194"/>
      <w:bookmarkEnd w:id="507"/>
      <w:r>
        <w:rPr>
          <w:rtl w:val="true"/>
        </w:rPr>
        <w:t xml:space="preserve">الفرع الخامس </w:t>
      </w:r>
      <w:r>
        <w:rPr>
          <w:rtl w:val="true"/>
        </w:rPr>
        <w:t xml:space="preserve">: </w:t>
      </w:r>
      <w:r>
        <w:rPr>
          <w:rtl w:val="true"/>
        </w:rPr>
        <w:t>في عدم مشروعيّة الفاتحة الاّ مع اكمال السورة</w:t>
      </w:r>
      <w:bookmarkEnd w:id="508"/>
    </w:p>
    <w:p>
      <w:pPr>
        <w:pStyle w:val="BookText"/>
        <w:rPr/>
      </w:pPr>
      <w:r>
        <w:rPr>
          <w:rFonts w:ascii="Amiri" w:hAnsi="Amiri" w:eastAsia="Amiri" w:cs="Amiri"/>
          <w:color w:val="111111"/>
          <w:sz w:val="28"/>
          <w:sz w:val="28"/>
          <w:szCs w:val="28"/>
          <w:rtl w:val="true"/>
          <w:lang w:bidi="ar-SA"/>
        </w:rPr>
        <w:t>اذا ركع عن بعض سورة ثمّ قام يجب عليه بعضها الآخر من غير قراءة الفاتحة حتّى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للنهي عن قراءة الفاتحة قبل استكمال السورة في صحيحة زرارة و محمّد بن مسلم المتقدّمة آنفا حيث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من حيث نقصت و لاتقرأ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القراءة في صلاة الكسوف، و هل يقرأ في كلّ ركعة بفاتحة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ختمت سورة و بدأت بأخرى فاقرأ فاتحة الكتاب، و ان قرأت سورة في ركعتين أو ثلاث فلاتقرأ بفاتحة الكتاب حتّى تختم السورة، و 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 شيء من ركوعك الاّ الركعة التي تسجد فيها</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اذا قرأ من حيث نقص فلايجب الحمد قطعا للأصل و النصوص السابقة، بل صريح كشف اللثام و الحدائق عدم الجواز، و ربّما كان ظاهر المقنع و الهداية و النهاية و الوسيلة و الارشاد و التحرير و الدروس، بل لعلّه </w:t>
      </w:r>
    </w:p>
    <w:p>
      <w:pPr>
        <w:pStyle w:val="BookText"/>
        <w:rPr/>
      </w:pPr>
      <w:r>
        <w:rPr>
          <w:rFonts w:ascii="Amiri" w:hAnsi="Amiri" w:eastAsia="Amiri" w:cs="Amiri"/>
          <w:color w:val="111111"/>
          <w:sz w:val="28"/>
          <w:sz w:val="28"/>
          <w:szCs w:val="28"/>
          <w:rtl w:val="true"/>
          <w:lang w:bidi="ar-SA"/>
        </w:rPr>
        <w:t xml:space="preserve">الأقوى للنهي عنه في أكثر النصوص السابقة و أصالة عدم المشروعيّة، و معلوميّة وحدة الفاتحة في الركعة و احتمال ارادة نفي الوجوب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مقام توهّمه باعتبار كون كلّ قيام ركعة فيقرأ فيها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له، و لفظ الاجزاء فى صحيح الحلبي لايكفي في صرف تلك الأدلّة، بل لعلّ الأولى ارادة ما لاينافي النهي منه، فما عن صريح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 المبسوط و جامع الشرائع 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من نظر، بل يمكن ارجاع ما عدا السرائر الى المختار، فينحصر الخلاف فيها كالمسألة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لم يوجب اعادة الحمد بعد اكمال السورة، مع أنّ قوله هذا مخالف للاجماع سابقا و لاحقا، فهو من الشذوذ و الندرة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النهي و ان كان لدفع توهّم الأمر الاّ أنّ ذلك يكفي في عدم المشروعيّة لتوقّفها على ثبوت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كان تشريعا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التعبير بالاجزاء لايكشف عن ثبوته لكونه في مقابل وجوب تكرار الفاتحة لا جوازه و مشروعيّته فلا وجوب مع التوزيع و هو أعمّ من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أنّه لو أكملها وجب عليه في القيام بعد الركوع قراءة الفاتحة كما في صحيحة علي بن جعفر، و ادّعى في الجواهر الاجماع بل الضرورة من المذهب عليه</w:t>
      </w:r>
      <w:r>
        <w:rPr>
          <w:rFonts w:eastAsia="Amiri" w:cs="Amiri" w:ascii="Amiri" w:hAnsi="Amiri"/>
          <w:color w:val="111111"/>
          <w:sz w:val="28"/>
          <w:szCs w:val="28"/>
          <w:rtl w:val="true"/>
          <w:lang w:bidi="ar-SA"/>
        </w:rPr>
        <w:t xml:space="preserve">. </w:t>
      </w:r>
      <w:bookmarkStart w:id="509" w:name="pg19299_188708"/>
    </w:p>
    <w:p>
      <w:pPr>
        <w:pStyle w:val="Heading6"/>
        <w:numPr>
          <w:ilvl w:val="5"/>
          <w:numId w:val="1"/>
        </w:numPr>
        <w:rPr/>
      </w:pPr>
      <w:bookmarkStart w:id="510" w:name="__RefHeading___Toc17671609_1280447820"/>
      <w:bookmarkStart w:id="511" w:name="_Toc195"/>
      <w:bookmarkEnd w:id="509"/>
      <w:bookmarkEnd w:id="510"/>
      <w:r>
        <w:rPr>
          <w:rtl w:val="true"/>
        </w:rPr>
        <w:t xml:space="preserve">الفرع السادس </w:t>
      </w:r>
      <w:r>
        <w:rPr>
          <w:rtl w:val="true"/>
        </w:rPr>
        <w:t xml:space="preserve">: </w:t>
      </w:r>
      <w:r>
        <w:rPr>
          <w:rtl w:val="true"/>
        </w:rPr>
        <w:t>في حكم الركوع الخامس عن بعض السورة</w:t>
      </w:r>
      <w:bookmarkEnd w:id="511"/>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جمع في ركعة بين الاتمام و التبعيض فأتمّ في القيام الأوّل مثلاً و بعّض في البواقي فهل يجوز أن يسجد قبل اتمام السورة؟ فيه وجهان،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الأقربيّة باطلاق الأخبار المتقدّمة الدالّة على جواز التبعيض، أعمّ من أن يتمّ السورة في ركعة واحدة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 يجوز أن يقرأ في الخمس سورة و بعض أخرى فاذا قام في الثانية فالأقرب وجوب الابتداء بالحمد لأنّه قيام من سجود فوجب فيه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ينسب الخلاف الاّ الى الشهيد في الألفية حيث حكم بلزوم تتميم السورة في الركوع الخامس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أنّ ذلك هو المنسبق من نصوص التفريق، فانّ المستفاد من صحيحة الرهط و غيرها أنّ اللازم امّا الاتيان بسورة كاملة لكلّ ركوع أو توزيعها بتمامها، و امّا توزيع بعضها فهو خارج عن منصرفها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اطلاقها غير قاصر الشمول لمثل ذلك سيّما صحيحة الحلبي القاضية بالاجتزاء بنصف السورة لكلّ ركوع فانّها صريحة في جواز التبعيض و عدم التكميل ضرورة أنّ تخصيص كلّ ركوع بالنصف يستلزم النقصان في الركوع الخامس بالوجدان و كذلك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ذهب اليه من الدليل لجواز الركوع الخامس عن بعض السورة صحيح، و أضف اليه أنّ الروايات الدالّة على وجوب سورة كاملة في كلّ ركعة لاتدلّ على </w:t>
      </w:r>
      <w:bookmarkStart w:id="512" w:name="pg19299_188709"/>
    </w:p>
    <w:p>
      <w:pPr>
        <w:pStyle w:val="BookText"/>
        <w:rPr/>
      </w:pPr>
      <w:bookmarkEnd w:id="512"/>
      <w:r>
        <w:rPr>
          <w:rFonts w:ascii="Amiri" w:hAnsi="Amiri" w:eastAsia="Amiri" w:cs="Amiri"/>
          <w:color w:val="111111"/>
          <w:sz w:val="28"/>
          <w:sz w:val="28"/>
          <w:szCs w:val="28"/>
          <w:rtl w:val="true"/>
          <w:lang w:bidi="ar-SA"/>
        </w:rPr>
        <w:t>أكثر من سورة</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17671611_1280447820"/>
      <w:bookmarkStart w:id="514" w:name="_Toc196"/>
      <w:bookmarkEnd w:id="513"/>
      <w:r>
        <w:rPr>
          <w:rtl w:val="true"/>
        </w:rPr>
        <w:t xml:space="preserve">الفرع السابع </w:t>
      </w:r>
      <w:r>
        <w:rPr>
          <w:rtl w:val="true"/>
        </w:rPr>
        <w:t xml:space="preserve">: </w:t>
      </w:r>
      <w:r>
        <w:rPr>
          <w:rtl w:val="true"/>
        </w:rPr>
        <w:t>فيما لو ركع الخامس عن بعض سورة</w:t>
      </w:r>
      <w:bookmarkEnd w:id="514"/>
    </w:p>
    <w:p>
      <w:pPr>
        <w:pStyle w:val="BookText"/>
        <w:rPr/>
      </w:pPr>
      <w:r>
        <w:rPr>
          <w:rFonts w:ascii="Amiri" w:hAnsi="Amiri" w:eastAsia="Amiri" w:cs="Amiri"/>
          <w:color w:val="111111"/>
          <w:sz w:val="28"/>
          <w:sz w:val="28"/>
          <w:szCs w:val="28"/>
          <w:rtl w:val="true"/>
          <w:lang w:bidi="ar-SA"/>
        </w:rPr>
        <w:t>لو ركع الخامس عن بعض سورة وجب عليه الحمد بعد القيام للركعة الثانية؛ لأنّها ركعة مستقلّة و كلّ ما وجب من الأقوال و الأفعال في الركعة الأولى من الابتداء بالحمد و قراءة سورة يجب في هذه الركعة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قراءة سورة تامّة و بعض السورة سواء كان ذلك البعض من تتمّة ما نقص في الركعة الأولى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أن يرفع اليد من السورة المقروءة بعضها في الركعة السابقة و يبتدئ في سورة جديدة من ابتدائها الاّ أنّ الابتداء ببعض السورة الجديدة من غير أوّلها ففيه اشكال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ظاهر المصنّف و جماعة تعيّن القراءة عليه في القيام المتعقّب من حيث قطع كما صرّح به غير واحد من متأخّري المتأخّرين، و لعلّه كذلك للصحيح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لايعارضه اطلاق غيره كصحيح الحلبي و نحوه، خصوصا مع تأيّده باشعار خبري البزنطي و علي بن جعفر و خبر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 عليهماالسلام أنّه رخّص في تبعيض السورة في صلاة الكسوف، و ذلك أن يقرأ ببعض السورة ثمّ يركع و يرجع الى الموضع الذي وقف عليه فيقرأ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قرأ بعض السورة لم يقرأ بفاتحة الكتاب الاّ في أوّلها، و اذا قرأ السورة في كلّ ركعة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داعي و لا شاهد للجمع بين النصوص بالتخيير بين ذلك و بين القراءة من أيّ موضع شاء منها </w:t>
      </w:r>
      <w:bookmarkStart w:id="515" w:name="pg19299_188710"/>
    </w:p>
    <w:p>
      <w:pPr>
        <w:pStyle w:val="BookText"/>
        <w:rPr/>
      </w:pPr>
      <w:bookmarkEnd w:id="515"/>
      <w:r>
        <w:rPr>
          <w:rFonts w:ascii="Amiri" w:hAnsi="Amiri" w:eastAsia="Amiri" w:cs="Amiri"/>
          <w:color w:val="111111"/>
          <w:sz w:val="28"/>
          <w:sz w:val="28"/>
          <w:szCs w:val="28"/>
          <w:rtl w:val="true"/>
          <w:lang w:bidi="ar-SA"/>
        </w:rPr>
        <w:t>متقدّما أو متأخّرا و رفضها و قراءة غيرها كما وقع من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قام الى الركعة الثانية ففي التذكرة ابتدأ بالحمد وجوبا؛ لأنّه قيام عن سجود فوجب فيه الفاتحة، ثمّ يبتدئ بسورة من أوّلها، ثمّ امّا أن يكملها أو يقرأ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احتمل في التذكرة أن يقرأ بقيّة السورة الناقصة من غير أن يقرأ الحمد ولكن يجب عليه قراءة الحمد في الركوع الثاني، و ضعّفه في نهاية الأحكام، الاّ أنّ صاحب الجواهر قوّاه لاطلاق الرواية و ان رجّح قراءة الحمد في أوّل قيامها كالركعة الأولى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يومئ اليه صحيحا الحلبي و الرهط بل ظاهرهما معلوميّة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حينئذ الابتداء بسورة، بل مقتضى اطلاق صحيح زرارة وجوب القراءة من حيث قطع، و لاتنافي بينه و بين وجوب الفاتحة من الجهة المزبورة، فيكملها ثمّ يقرأ الحمد حينئذ لتحقّق الختم و يستأنف سورة أخرى، لما عرفت من وجوبها 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الاشكال في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القراءة من حيث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بيّنّاه في الفرع السادس فراجع، مع أنّ الفرض فيما اذا لم يسع الوقت الاّ ركعة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7671613_1280447820"/>
      <w:bookmarkStart w:id="517" w:name="_Toc197"/>
      <w:bookmarkEnd w:id="516"/>
      <w:r>
        <w:rPr>
          <w:rtl w:val="true"/>
        </w:rPr>
        <w:t>في صور كيفيّة صلاة الآيات</w:t>
      </w:r>
      <w:bookmarkEnd w:id="5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لكيفيّة صلاة الآيات كما استفيد ممّا ذكرنا 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كلّ قيام قبل كلّ ركوع بفاتحة الكتاب و سورة تامّة في كلّ من الركعتين فيكون كلّ من الفاتحة و السورة عشر مرّات و يسجد بعد الركوعالخامس و العاشر 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سورة واحدة على الركوعات الخمسة في كلّ من الركعتين فيكون الفاتحة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القيام الأوّل من </w:t>
      </w:r>
      <w:bookmarkStart w:id="518" w:name="pg19299_188711"/>
    </w:p>
    <w:p>
      <w:pPr>
        <w:pStyle w:val="BookText"/>
        <w:rPr/>
      </w:pPr>
      <w:bookmarkEnd w:id="518"/>
      <w:r>
        <w:rPr>
          <w:rFonts w:ascii="Amiri" w:hAnsi="Amiri" w:eastAsia="Amiri" w:cs="Amiri"/>
          <w:color w:val="111111"/>
          <w:sz w:val="28"/>
          <w:sz w:val="28"/>
          <w:szCs w:val="28"/>
          <w:rtl w:val="true"/>
          <w:lang w:bidi="ar-SA"/>
        </w:rPr>
        <w:t>الركعة الأولى و مرّة في القيام الأوّل من الثانية، و السورة أيضا مرّتان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 بالركعة الثانية كما في الصورة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في كلّ من الركعتين بأزيد من سورة فيجمع بين اتمام السورة في بعض القيامات و تفريقها في البعض، فيكون الفاتحة في كلّ ركعة أزيد من مرّة، حيث انّه اذا أتمّ السورة وجب في القيام اللاحق قراءتها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 بالثانية كما في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الثانية، و بالثانية كما في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اختيار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مضى حكم هذه المسألة و دلائلها في الفرع الثالث</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7671615_1280447820"/>
      <w:bookmarkStart w:id="520" w:name="_Toc198"/>
      <w:bookmarkEnd w:id="519"/>
      <w:r>
        <w:rPr>
          <w:rtl w:val="true"/>
        </w:rPr>
        <w:t>فيما يعتبر في هذه الصلاة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هذه الصلاة ما يعتبر في اليوميّة من الأجزاء و الشرائط، و الأذكار الواجبة و المندوبة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صلاة الآيات ما يعتبر في الصلاة اليوميّة؛ لأنّه اذا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و الطهور و القبلة و التوجّه و الركوع و السجود و الدعاء</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في جواب سؤال الراوي عن الفرض في الصلاة، يستفاد منه أنّ هذا واجب في كلّ ما سمّاه الامام عليه السلام صلاة و منها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في شيء منه و لا شسع</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في جواب سؤال الراوي عن الصلاة بالميتة، فهو أيضا لكلّ صلاة، و هكذا يكون الحال في كلّ من الأجزاء و الشرائط في الصلاة واجباتها و مندوباتها</w:t>
      </w:r>
      <w:r>
        <w:rPr>
          <w:rFonts w:eastAsia="Amiri" w:cs="Amiri" w:ascii="Amiri" w:hAnsi="Amiri"/>
          <w:color w:val="111111"/>
          <w:sz w:val="28"/>
          <w:szCs w:val="28"/>
          <w:rtl w:val="true"/>
          <w:lang w:bidi="ar-SA"/>
        </w:rPr>
        <w:t xml:space="preserve">. </w:t>
      </w:r>
      <w:bookmarkStart w:id="521" w:name="pg19299_188712"/>
    </w:p>
    <w:p>
      <w:pPr>
        <w:pStyle w:val="BookText"/>
        <w:rPr/>
      </w:pPr>
      <w:bookmarkEnd w:id="521"/>
      <w:r>
        <w:rPr>
          <w:rFonts w:ascii="Amiri" w:hAnsi="Amiri" w:eastAsia="Amiri" w:cs="Amiri"/>
          <w:color w:val="111111"/>
          <w:sz w:val="28"/>
          <w:sz w:val="28"/>
          <w:szCs w:val="28"/>
          <w:rtl w:val="true"/>
          <w:lang w:bidi="ar-SA"/>
        </w:rPr>
        <w:t>نعم، قد يزداد شيء أو أزيد على الأجزاء و الشرائط أو ينقص منها بالدليل كما في صلاة الآيات من ازدياد الركوعات، أو في صلاة الميّت من عدم وجوب الطهارة، و عدم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يتمّ اذا كان اعتباره في اليوميّة بما أنّها صلاة، لكون صلاة الآيات 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اعتباره في اليوميّة بما أنّها صلاة خاصّة، فالتعدّي عنها الى الآيات يحتاج الى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ثبت في اليوميّة مع اهمال وجه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اثبات ذلك الاطلاق المقامي، فانّ السكوت و عدم البيان يقتضي الاتّكال على ما ذكر بيانا في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5"/>
      </w:r>
    </w:p>
    <w:p>
      <w:pPr>
        <w:pStyle w:val="Heading4"/>
        <w:numPr>
          <w:ilvl w:val="3"/>
          <w:numId w:val="1"/>
        </w:numPr>
        <w:rPr/>
      </w:pPr>
      <w:bookmarkStart w:id="522" w:name="__RefHeading___Toc17671617_1280447820"/>
      <w:bookmarkStart w:id="523" w:name="_Toc199"/>
      <w:bookmarkEnd w:id="522"/>
      <w:r>
        <w:rPr>
          <w:rtl w:val="true"/>
        </w:rPr>
        <w:t>في استحباب القنوت في كلّ قيام ثانٍ</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كلّ قيام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القراءة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فيكون في مجموع الركعتين خمس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الاجتزاء بقنوتين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الركوع الخامس، و الثاني قبل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الاقتصار على الأخير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استحباب القنوت في كلّ قيام ثانٍ قوله عليه السلام في ذيل صحيحة الرهط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في الركعة الثانية قبل الركوع اذا فرغت من القراءة ثمّ تقنت في الرابعة مثل ذلك ثمّ في السادسة ثمّ في الثامنة ثمّ في العاشرة</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صحيحة زرارة و محمّد بن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تقنت في كلّ ركعتين قبل الركوع</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ما روى الصدوق عن عمر بن أذينة أنّه 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القنوت في الركعة الثانية قبل الركوع ثمّ في الرابعة ثمّ في السادسة ثمّ في الثامنة ثمّ في العاشرة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الدليل على الاجتزاء بقنوتين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يقنت الاّ في الخامسة و العاشرة فهو جائز لورود الخبر به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أمّا الاقتصار على الأخير منها فلم يرد به نصّ، الاّ أنّه يمكن أن يستدلّ بما ورد في استحباب القنوت في الصلوات اليوميّة و نوافلها في الركعة الثانية قبل الركوع، و حيث تكون صلاة الآيات ركعتين فنتعدّي منها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يستحبّ أن يقنت خمس قنوتات عند كلّ ركوع ثانٍ بعد الفراغ من القراءة بلا خلاف فيه عندنا، بل عن صريح الغرية و ظاهر غيرها الاجماع عليه، و ما عن الصدوقين من أنّه ان لم يقنت الاّ في الخامس و العاشر جاز لورود الخبر به ليس خلافا، بل أقصاه الجواز، و لابأس به بعد المرسل الذي ذكراه خصوصا بعد العمل به من الفاضل و الشهيد و أبي العبّاس و الكركي و الجزائري و غيرهم، بل عن الشيخ و ابني حمزة و سعيد و الشهيد و الكركي و غيرهم جواز الاقتصار على العاشر، و في المنظومة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خامس و 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كذاك الاجتزا بالآخر</w:t>
      </w:r>
      <w:r>
        <w:rPr>
          <w:rFonts w:eastAsia="Amiri" w:cs="Amiri" w:ascii="Amiri" w:hAnsi="Amiri"/>
          <w:color w:val="111111"/>
          <w:sz w:val="28"/>
          <w:szCs w:val="28"/>
          <w:rtl w:val="true"/>
          <w:lang w:bidi="ar-SA"/>
        </w:rPr>
        <w:t>».</w:t>
      </w:r>
      <w:r>
        <w:rPr>
          <w:rStyle w:val="FootnoteAnchor"/>
          <w:rtl w:val="true"/>
        </w:rPr>
        <w:footnoteReference w:id="520"/>
      </w:r>
      <w:bookmarkStart w:id="524" w:name="pg19299_188714"/>
    </w:p>
    <w:p>
      <w:pPr>
        <w:pStyle w:val="Heading4"/>
        <w:numPr>
          <w:ilvl w:val="3"/>
          <w:numId w:val="1"/>
        </w:numPr>
        <w:rPr/>
      </w:pPr>
      <w:bookmarkStart w:id="525" w:name="__RefHeading___Toc17671619_1280447820"/>
      <w:bookmarkStart w:id="526" w:name="_Toc200"/>
      <w:bookmarkEnd w:id="524"/>
      <w:bookmarkEnd w:id="525"/>
      <w:r>
        <w:rPr>
          <w:rtl w:val="true"/>
        </w:rPr>
        <w:t>في استحباب التكبير عند كلّ هويّ الى الركوع و كلّ رفع منه</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يكبّر عند كلّ هويّ للركوع و كلّ رفع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الرفع من الركوع الخامس و العاشر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استحباب التكبير عند كلّ هويّ للركوع و كلّ رفع منه، و كذا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التي يريد أن يسجد فيها، 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تفتتح الصلاة بتكبيرة و تركع بتكبيرة و يرفع رأسه بتكبيرة الاّ في الخامسة التي تسجد فيها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رأسك من الركوع الاّ في الركعة التي تريد أن تسجد فيها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كما اعترف به غير واحد، بل في المحكي عن المعتبر و التذكرة و المنتهى نسبته الى علمائنا بل عن الخلاف و الغرية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3"/>
      </w:r>
    </w:p>
    <w:p>
      <w:pPr>
        <w:pStyle w:val="Heading4"/>
        <w:numPr>
          <w:ilvl w:val="3"/>
          <w:numId w:val="1"/>
        </w:numPr>
        <w:rPr/>
      </w:pPr>
      <w:bookmarkStart w:id="527" w:name="__RefHeading___Toc17671621_1280447820"/>
      <w:bookmarkStart w:id="528" w:name="_Toc201"/>
      <w:bookmarkEnd w:id="527"/>
      <w:r>
        <w:rPr>
          <w:rtl w:val="true"/>
        </w:rPr>
        <w:t>في أنّ حكم صلاة الآيات حكم الصلاة الثنائيّة في الشكّ في الركعات</w:t>
      </w:r>
      <w:bookmarkEnd w:id="52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حيث انّها ركعتان حكمها حكم الصلاة الثنائيّة في البطلان اذا شكّ في أنّه في الأولى أو الثانية، و ان اشتملت على خمس ركوعات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شكّ في عدد الركوعات كان حكمها حكم اجزاء اليوميّة في أنّه يبني على الأقلّ ان لم يتجاوز المحلّ، و على الاتيان ان </w:t>
      </w:r>
      <w:bookmarkStart w:id="529" w:name="pg19299_188715"/>
    </w:p>
    <w:p>
      <w:pPr>
        <w:pStyle w:val="BookText"/>
        <w:rPr/>
      </w:pPr>
      <w:bookmarkEnd w:id="529"/>
      <w:r>
        <w:rPr>
          <w:rFonts w:ascii="Amiri" w:hAnsi="Amiri" w:eastAsia="Amiri" w:cs="Amiri"/>
          <w:color w:val="111111"/>
          <w:sz w:val="28"/>
          <w:sz w:val="28"/>
          <w:szCs w:val="28"/>
          <w:rtl w:val="true"/>
          <w:lang w:bidi="ar-SA"/>
        </w:rPr>
        <w:t>تجاوز، و لاتبطل صلاته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أنّه الخامس فيكون آخر الركعة الأولى أو السادس فيكون أوّل الثانية بطلت الصلاة من حيث رجوعه الى الشكّ في الركعات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أنّها ركعتان فقد تقدّم في الفرع الأوّل من هذا الفصل، و أمّا بطلان الصلاة اذا شكّ في عدد الركعات فلموثّقة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واحدة صلّيت أم ثنتين فأعد الصلاة من أوّلها، و الجمعة أيضا اذا سها فيها الامام فعليه أن يعيد الصلاة؛ لأنّهاركعتان، و المغرب اذا سها فيها فلم يدرِ كم ركعة صلّى فعليه أن يعيد الصلاة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ثمّ انّه اذا شكّ في عدد الركوعات كان حكمها حكم أجزاء اليوميّة من أنّه يبني على الأقلّ ان لم يتجاوز المحلّ، و على الاتيان ان تجاوز، و ذلك لقاعدة التجاوز التي دلّت عليها النصوص</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7671623_1280447820"/>
      <w:bookmarkStart w:id="531" w:name="_Toc202"/>
      <w:bookmarkEnd w:id="530"/>
      <w:r>
        <w:rPr>
          <w:rtl w:val="true"/>
        </w:rPr>
        <w:t>في كون الركوعات أركانا</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الركوعات في هذه الصلاة أركان تبطل بزيادتها و نقصها عمدا و سهوا كاليوميّة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بطلان الصلاة بزيادة الركوع و نقصه صحيحة زرارة عن أبي جعفر عليه السلامأنّه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و الركوع و </w:t>
      </w:r>
      <w:bookmarkStart w:id="532" w:name="pg19299_188716"/>
    </w:p>
    <w:p>
      <w:pPr>
        <w:pStyle w:val="BookText"/>
        <w:rPr/>
      </w:pPr>
      <w:bookmarkEnd w:id="532"/>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أمّا بالنسبة الى زيادة الركوع، فصحيحة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استيقن أنّه قد زاد في الصلاة المكتوبة ركعة لم يعتدّ بها، و استقبل الصلاة استقبالاً اذا كان قد استيقن يقينا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بالنسبة الى نقص الركوع،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r>
        <w:rPr>
          <w:rStyle w:val="FootnoteAnchor"/>
          <w:rtl w:val="true"/>
        </w:rPr>
        <w:footnoteReference w:id="527"/>
      </w:r>
    </w:p>
    <w:p>
      <w:pPr>
        <w:pStyle w:val="Heading4"/>
        <w:numPr>
          <w:ilvl w:val="3"/>
          <w:numId w:val="1"/>
        </w:numPr>
        <w:rPr/>
      </w:pPr>
      <w:bookmarkStart w:id="533" w:name="__RefHeading___Toc17671625_1280447820"/>
      <w:bookmarkStart w:id="534" w:name="_Toc203"/>
      <w:bookmarkEnd w:id="533"/>
      <w:r>
        <w:rPr>
          <w:rtl w:val="true"/>
        </w:rPr>
        <w:t>فيما اذا أدرك من وقت الكسوفين ركعة</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من وقت الكسوفين ركعة فقد أدرك الوقت و الصلاة أداءً، بل و كذلك اذا لم يسع وقتهما الاّ بقدر الركعة، بل و كذا اذا قصّر عن أداء الركعة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فيه روايات كالمروي عن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كموثّقة عمّار بن موسى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ركعة من الغداة ثمّ طلعت الشمس فليتمّ و قد جازتصلاته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ما رواه الشهيد في الذكرى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فما هو الظاهر من هذه الروايات عدم فوت الصلاة بادراك ركعة منها، فلسانها لسان التنزيل بمعنى أنّ من أدرك ركعة من الصلاة كان كمن أدرك الوقت كلّه، و الظاهر أنّه لا خصوصيّة في صلاة الغداة كما لا خصوصيّة في الصلاة اليوميّة، و بناءً عليه يصحّ القول بأنّه اذا أدرك من وقت الكسوفين ركعة فقد أدرك الوقت و الصلاة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يسع وقتهما الاّ بقدر الركعة و ان كان يمكن أن يقال بأنّ تنزيل الركعة منزلة الصلاة كلّها كان كمن كلّف بالصلاة و أدرك الوقت كلّه و لم يصلّ حتّى بقي من الوقت ركعة الاّ أنّه ليس لروايات التنزيل اطلاق من هذه الجهة فلايكون مكلّفا، و هذا يجري أيضا في حائض طهرت من الدم أو غير بالغ بلغ، فاذا كسفت الشمس أو خسف القمر و لم يسع الوقت بقدر أقلّ الصلاة الاّ مقدار ركعة فلايكون مكلّفا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الكسوف ان كان من قبيل السبب كالزلزلة وجب القول بوجوب الصلاة و ان قصر وقته عن الركعة، و ان كان من قبيل الوقت كما هو الظاهر، تعيّن القول بعدم الوجوب اذا قصر الوقت عن أدائها، لاستحالة التكليف بعبادة موقّتة في وقت لايسعها، فالفرق بين سعة الوقت لادراك الركعة و عدمه لايظهر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تنزيل ادراك الركعة من الوقت منزلة ادراك الوقت كلّه بعد تسليم شموله لغير اليوميّة انّما هو مع فرض سعة الوقت الاّ أنّ المكلّف بسوءاختياره أو لعذر لم يدرك منه الاّ ركعة، لا ما اذا لم يسع في نفسه الاّ ركعة كما هو </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أدرك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سبق الوقت الذي أدركه بالركعة، فلايصدق على ما اذا كان الوقت كلّه ركعة،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صاحب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باتّصاف الصلاة بكونها أداءً، لا لقاعدة من أدرك، بل لعدم التوقيت من ناحية المنتهى و حصول التوقيت الملحوظ من حيث المبدأ، و التكليف بالمحال انّما يتّجه لو كان التوقيت من الطرفين فلا مجال لتوهّم السقوط</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ففيه ما تقدّم في الفرع الأوّل في ابتداء البحث و قلنا بأنّ انتهاء وقت الكسوف هو تمام الانجلاء،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الفرض فيما اذا لم يسع الوقت الاّ لركعة</w:t>
      </w:r>
      <w:r>
        <w:rPr>
          <w:rFonts w:eastAsia="Amiri" w:cs="Amiri" w:ascii="Amiri" w:hAnsi="Amiri"/>
          <w:color w:val="111111"/>
          <w:sz w:val="28"/>
          <w:szCs w:val="28"/>
          <w:rtl w:val="true"/>
          <w:lang w:bidi="ar-SA"/>
        </w:rPr>
        <w:t xml:space="preserve">. </w:t>
      </w:r>
      <w:bookmarkStart w:id="535" w:name="pg19299_188719"/>
    </w:p>
    <w:p>
      <w:pPr>
        <w:pStyle w:val="Heading4"/>
        <w:numPr>
          <w:ilvl w:val="3"/>
          <w:numId w:val="1"/>
        </w:numPr>
        <w:rPr/>
      </w:pPr>
      <w:bookmarkStart w:id="536" w:name="__RefHeading___Toc17671627_1280447820"/>
      <w:bookmarkStart w:id="537" w:name="_Toc204"/>
      <w:bookmarkEnd w:id="535"/>
      <w:bookmarkEnd w:id="536"/>
      <w:r>
        <w:rPr>
          <w:rtl w:val="true"/>
        </w:rPr>
        <w:t>فيما اذا علم بالكسوف و أهمل حتّى مضى الوقت</w:t>
      </w:r>
      <w:bookmarkEnd w:id="537"/>
    </w:p>
    <w:p>
      <w:pPr>
        <w:pStyle w:val="Heading5"/>
        <w:numPr>
          <w:ilvl w:val="4"/>
          <w:numId w:val="1"/>
        </w:numPr>
        <w:rPr/>
      </w:pPr>
      <w:bookmarkStart w:id="538" w:name="__RefHeading___Toc17671629_1280447820"/>
      <w:bookmarkStart w:id="539" w:name="_Toc205"/>
      <w:bookmarkEnd w:id="538"/>
      <w:r>
        <w:rPr>
          <w:rtl w:val="true"/>
        </w:rPr>
        <w:t>اشارة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بالكسوف أو الخسوف و أهمل حتّى مضى الوقت عصى و وجب القضاء، و كذا اذا علم ثمّ نسي وجب القضاء، و أمّا اذا لم يعلم بها حتّى خرج الوقت الذي هو تمام الانجلاء فان كان القرص محترقا وجب القضاء، و ان لم يحترق كلّه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سائر الآيات فمع تعمّد التأخير يجب الاتيان بها مادام العمر، و كذا اذا علم و نسي، و أمّا اذا لم يعلم بها حتّى مضى الوقت أو حتّى مضى الزمان المتّصل بالآية ففي الوجوب بعد العلم اشكال لكن لايترك الاحتياط بالاتيان بها مادام العمر فورا ففورا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540" w:name="__RefHeading___Toc17671631_1280447820"/>
      <w:bookmarkStart w:id="541" w:name="_Toc206"/>
      <w:bookmarkEnd w:id="540"/>
      <w:r>
        <w:rPr>
          <w:rtl w:val="true"/>
        </w:rPr>
        <w:t xml:space="preserve">الفرع الأوّل </w:t>
      </w:r>
      <w:r>
        <w:rPr>
          <w:rtl w:val="true"/>
        </w:rPr>
        <w:t xml:space="preserve">: </w:t>
      </w:r>
      <w:r>
        <w:rPr>
          <w:rtl w:val="true"/>
        </w:rPr>
        <w:t>فيما اذا لم يعلم بالكسوف حتّى خرج الوقت</w:t>
      </w:r>
      <w:bookmarkEnd w:id="541"/>
    </w:p>
    <w:p>
      <w:pPr>
        <w:pStyle w:val="BookText"/>
        <w:rPr/>
      </w:pPr>
      <w:r>
        <w:rPr>
          <w:rFonts w:ascii="Amiri" w:hAnsi="Amiri" w:eastAsia="Amiri" w:cs="Amiri"/>
          <w:color w:val="111111"/>
          <w:sz w:val="28"/>
          <w:sz w:val="28"/>
          <w:szCs w:val="28"/>
          <w:rtl w:val="true"/>
          <w:lang w:bidi="ar-SA"/>
        </w:rPr>
        <w:t>اذا لم يعلم بالكسوف حتّى خرج الوقت قضى ان كان القرص محترقا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يعلم بالكسوف حتّى خرج الوقت لم يجب القضاء الاّ أن يكون القرص قد احترق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معظم الأصحاب، بل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الأصحاب عدا المفيد، فانّه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احترق القرص كلّه و لم تكن علمت به حتّى أصبحت صلّيت صلاة الكسوف جماعة، و ان احترق بعضه و لم تعلم به حتّى أصبحت صلّيت القضاء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له في هذا التفصيل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قول المشهور صحيحة الفضيل بن يسار و محمّد بن مسلم أنّهما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أيقضي صلاة الكسوف من اذا أصبح فعلم و اذا أمسى فعلم؟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القرصان احترقا كلّهما قضيت، و ان كان انّما احترق بعضهما فليس عليك قضاؤه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صحيحة زرارة و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انكسفت الشمس كلّها و احترقت و لم تعلم ثمّ علمت بعد ذلك فعليك القضاء، و ان لم تحترق كلّها فليس عليك قضاء</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مرسلة الكليني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بالكسوف و نسي أن يصلّي فعليه القضاء، و ان لم يعلم به فلا قضاء عليه، هذا اذا لم يحترق كلّه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خبر حريز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انكسف القمر و لم تعلم به حتّى أصبحت ثمّ بلغك فان كان احترق كلّه فعليك القضاء، و ان لم يكن احترق كلّه فلا قضاء عليك</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لاتعارضها الروايات الواردة في القضاء مطلقا أو عدم القضاء مطلقا، فانّ ما كان فيها الأمر بالقضاء تحمل على ما اذا لم يعلم و احترق كلّه أو ما اذا علم و لم يصلّ، و ما كان فيها عدم وجوب القضاء تحمل على ما اذا لم يعلم و لم يحترق كلّه؛ جمعا بين هذه الروايات و بين ما تقدّم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حريز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انكسف القمر فاستيقظ الرجل فكسل أن يصلّي فليغتسل من غد و ليقض الصلاة، و ان لم يستيقظ و لم يعلم بانكساف القمر فليس عليه الاّ القضاء بغير غسل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و أربع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أغفلها أو كان نائما فليقضها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هل على من تركها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فاتتك فليس عليك قضاء</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خبر عبيد بن زرارة عن أبيه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و أنا في الحمّام، فعلمت بعدما خرجت فلم أقض</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خبر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الكسوف، تقضى اذا فاتتنا؟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قضاء، و قد كان في أيدينا أنّها تقضى</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ما رواه الشيخ في التهذيب عن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تعلم حتّى يذهب الكسوف ثمّ علمت بعد ذلك فليس عليك صلاة الكسوف، و ان أعلمك أحد و أنت نائم فعلمت ثمّ غلبتك </w:t>
      </w:r>
      <w:bookmarkStart w:id="542" w:name="pg19299_188722"/>
    </w:p>
    <w:p>
      <w:pPr>
        <w:pStyle w:val="BookText"/>
        <w:rPr/>
      </w:pPr>
      <w:bookmarkEnd w:id="542"/>
      <w:r>
        <w:rPr>
          <w:rFonts w:ascii="Amiri" w:hAnsi="Amiri" w:eastAsia="Amiri" w:cs="Amiri"/>
          <w:color w:val="111111"/>
          <w:sz w:val="28"/>
          <w:sz w:val="28"/>
          <w:szCs w:val="28"/>
          <w:rtl w:val="true"/>
          <w:lang w:bidi="ar-SA"/>
        </w:rPr>
        <w:t>عينك فلم تصلّ فعليك قضاؤها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ما رواه ابن ادريس في آخر السرائر نقلاً من جامع البزنطي صاحب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هل على من تركها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فاتتك فليس عليك قضاء</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يعلم بالكسوف حتّى خرج الوقت الذي هو تمام الانجلاء أو الأخذ فيه على القولين و لم يكن القرص محترقا لم يجب القضاء على المشهور بين الأصحاب شهرة عظيمة، بل كادت تكون اجماعا خصوصا بين المتأخّرين منهم، بل في التذكرة نسبته الى علمائنا عدا المفيد، بل عن شرح جمل العلم و العمل للقاضي الاجماع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صاحب الجواهر في موضع آخر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 يكون القرص قد احترق كلّه، فانّه لا اشكال حينئذ في القضاء، بل عن بعضهم نفي الخلاف فيه، بل عن شرح الجمل للقاضي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7"/>
      </w:r>
    </w:p>
    <w:p>
      <w:pPr>
        <w:pStyle w:val="Heading5"/>
        <w:numPr>
          <w:ilvl w:val="4"/>
          <w:numId w:val="1"/>
        </w:numPr>
        <w:rPr/>
      </w:pPr>
      <w:bookmarkStart w:id="543" w:name="__RefHeading___Toc17671633_1280447820"/>
      <w:bookmarkStart w:id="544" w:name="_Toc207"/>
      <w:bookmarkEnd w:id="543"/>
      <w:r>
        <w:rPr>
          <w:rtl w:val="true"/>
        </w:rPr>
        <w:t xml:space="preserve">الفرع الثاني </w:t>
      </w:r>
      <w:r>
        <w:rPr>
          <w:rtl w:val="true"/>
        </w:rPr>
        <w:t xml:space="preserve">: </w:t>
      </w:r>
      <w:r>
        <w:rPr>
          <w:rtl w:val="true"/>
        </w:rPr>
        <w:t>فيما لو علم بالكسوف و أهمل أو نسي حتّى مضى الوقت</w:t>
      </w:r>
      <w:bookmarkEnd w:id="544"/>
    </w:p>
    <w:p>
      <w:pPr>
        <w:pStyle w:val="BookText"/>
        <w:rPr/>
      </w:pPr>
      <w:r>
        <w:rPr>
          <w:rFonts w:ascii="Amiri" w:hAnsi="Amiri" w:eastAsia="Amiri" w:cs="Amiri"/>
          <w:color w:val="111111"/>
          <w:sz w:val="28"/>
          <w:sz w:val="28"/>
          <w:szCs w:val="28"/>
          <w:rtl w:val="true"/>
          <w:lang w:bidi="ar-SA"/>
        </w:rPr>
        <w:t>اذا علم بالكسوف و أهمل حتّى مضى الوقت عصى و وجب القضاء، و كذا اذا علم ثمّ نسي وجب القضاء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العلم و التفريط و النسيان يجب القضاء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الناسي ما لم يستوعب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المرتضى في المصباح عدم وجوب القضاء ما لم يستوعب و ان تعمّد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الأظهر ما ذهب اليه المشهور و ذلك لصحيحة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ما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قوله عليه السلام في صحيحة أخرى لزرارة و قد سئل عن رجل صلّى بغير طهور أو نسي صلوات لم يصلّها أو نام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يقضيها اذا ذكرها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لايعارضهما اطلاق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هل على من تركها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فاتتك فليس عليك قضاء</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لأنّها كما قيّدت بالنسبة الى ما اذا احترق القرص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أيضا بالنسبة الى ما اذا علم بالكسوف و لو بعضه فأهمل بالصلاة أو نسيها، فتحمل على ما اذا لم يعلم حتّى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المقيّدة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مرسلة الكليني فانّه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بالكسوف و نسي أن يصلّي فعليهالقضاء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منها مرسلة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انكسف القمر فاستيقظ الرجل فكسل أن يصلّي فليغتسل من غد و ليقض الصلاة، و ان لم يستيقظ و لم يعلم بانكساف القمر فليس عليه الاّ القضاء بغير غسل</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 منها خبر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تعلم حتّى يذهب الكسوف ثمّ علمت بعد ذلك فليس عليك صلاة الكسوف، و ان أعلمك أحد و أنت نائم فعلمت ثمّ غلبتك عينك فلم تصلّ فعليك قضاؤها</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الروايات و ان كانت ضعيفة السند الاّ أنّ عمل المشهور بها يجبره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العلم و التفريط أو النسيان يجب القضاء بلا خلاف أجده في الكسوفين مع الاحتراق و الترك عمدا، بل في المحكي عن المنتهى الاجماع عليه، كما أنّه مندرج في معقد اجماع الانتصار و الخلاف و الغنية، و هو الحجّة بعد فحوى النصوص المتقدّمة في الجاهل، و مرسل حريز و خبر أبي بصير، و عمومات القضاء للفوائت، و فحوى ما تسمعه في الناسي، بل لعلّ موثّق عمّار منه شامل له، و بذلك كلّه يخرج عن اطلاق نفي القضاء في النصوص التي تقدّم بعضها، كما أنّه يخرج عن اطلاق تلك النصوص و عن الأصل أيضا بمرسل الجمل و مرسل المصباح و خبر أبي بصير المعتضدة بعموم قضاء الفوائت و فحوى ما دلّ عليه في 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التارك عمدا و ان لم يحترق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 المحكي عن السرائر نفي الخلاف، بل يشمله اطلاق معقد اجماع الخلاف، بل قيل و الانتصار و الغنية، بل لم أجد فيه خلافا سوىاطلاق نفي القضاء باحتراق البعض في المحكي من المصريّات الثالثة و المصباح </w:t>
      </w:r>
      <w:bookmarkStart w:id="545" w:name="pg19299_188725"/>
    </w:p>
    <w:p>
      <w:pPr>
        <w:pStyle w:val="BookText"/>
        <w:rPr/>
      </w:pPr>
      <w:bookmarkEnd w:id="545"/>
      <w:r>
        <w:rPr>
          <w:rFonts w:ascii="Amiri" w:hAnsi="Amiri" w:eastAsia="Amiri" w:cs="Amiri"/>
          <w:color w:val="111111"/>
          <w:sz w:val="28"/>
          <w:sz w:val="28"/>
          <w:szCs w:val="28"/>
          <w:rtl w:val="true"/>
          <w:lang w:bidi="ar-SA"/>
        </w:rPr>
        <w:t>و جمل العلم و العمل و التهذيب و الاستبصار، مع أنّ ما وصل الينا من عبارة الآخرين ينافي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احترق القرص كلّه يجب القضاء على من فاتته صلاة الكسوف، و ان لم يحترق كلّه و فاتته لم يكن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6"/>
      </w:r>
    </w:p>
    <w:p>
      <w:pPr>
        <w:pStyle w:val="Heading5"/>
        <w:numPr>
          <w:ilvl w:val="4"/>
          <w:numId w:val="1"/>
        </w:numPr>
        <w:rPr/>
      </w:pPr>
      <w:bookmarkStart w:id="546" w:name="__RefHeading___Toc17671635_1280447820"/>
      <w:bookmarkStart w:id="547" w:name="_Toc208"/>
      <w:bookmarkEnd w:id="546"/>
      <w:r>
        <w:rPr>
          <w:rtl w:val="true"/>
        </w:rPr>
        <w:t xml:space="preserve">الفرع الثالث </w:t>
      </w:r>
      <w:r>
        <w:rPr>
          <w:rtl w:val="true"/>
        </w:rPr>
        <w:t xml:space="preserve">: </w:t>
      </w:r>
      <w:r>
        <w:rPr>
          <w:rtl w:val="true"/>
        </w:rPr>
        <w:t>في حكم غير الكسوفين</w:t>
      </w:r>
      <w:bookmarkEnd w:id="547"/>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يعلم بالكسوف حتّى خرج الوقت لم يجب القضاء، و مع العلم و التفريط و النسيان يجب القضاء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يعلم بالآية المخوفة حتّى خرج وقتها لايجب عليه القضاء، و هذا مذهب الأصحاب لاأعلم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أنّ القضاء فرض مستأنف فيتوقّف على الدليل و بدونه يكون منفيّا بالأصل، و تشهد له الروايات المتضمّنة لسقوط القضاء في الكسوف اذا لم يستوعب الاحتراق، مع أنّه أقوى؛ للاجماع على أنّه موجب للصلاة و استفاضة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قوله عليه السلام في صحيحة زرارة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الراوي عن الزلزلة فما أصنع؟</w:t>
      </w:r>
      <w:r>
        <w:rPr>
          <w:rStyle w:val="FootnoteAnchor"/>
          <w:rtl w:val="true"/>
        </w:rPr>
        <w:footnoteReference w:id="560"/>
      </w:r>
      <w:r>
        <w:rPr>
          <w:rFonts w:ascii="Amiri" w:hAnsi="Amiri" w:eastAsia="Amiri" w:cs="Amiri"/>
          <w:color w:val="111111"/>
          <w:sz w:val="28"/>
          <w:sz w:val="28"/>
          <w:szCs w:val="28"/>
          <w:rtl w:val="true"/>
          <w:lang w:bidi="ar-SA"/>
        </w:rPr>
        <w:t xml:space="preserve">وجوب الصلاة اذا علم بها أو علم و نسي، و كذا لو لم يعلم للنوم و الغفلة و نحوهما، </w:t>
      </w:r>
      <w:bookmarkStart w:id="548" w:name="pg19299_188726"/>
    </w:p>
    <w:p>
      <w:pPr>
        <w:pStyle w:val="BookText"/>
        <w:rPr/>
      </w:pPr>
      <w:bookmarkEnd w:id="548"/>
      <w:r>
        <w:rPr>
          <w:rFonts w:ascii="Amiri" w:hAnsi="Amiri" w:eastAsia="Amiri" w:cs="Amiri"/>
          <w:color w:val="111111"/>
          <w:sz w:val="28"/>
          <w:sz w:val="28"/>
          <w:szCs w:val="28"/>
          <w:rtl w:val="true"/>
          <w:lang w:bidi="ar-SA"/>
        </w:rPr>
        <w:t>للاطلاق و عدم الدليل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في المدارك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القضاء فرض مستأنف فيتوقّف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هذه الآيات تجب بمجرّد حدوثها و ذمّة المكلّف مشغولة بها حتّى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تشهد الروايات المتضمّنة لسقوط القضاء في الكسوف اذا لم يستوعب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استيعاب الاحتراق تجب الصلاة و لعلّها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لايقاس تلك الآيات بالكسوفين؛ لأنّها تجب بمجرّد حدوثها و لو لم تستمرّ كالزلزلة، و ليس لها وقت معيّن بخلاف الكسوفين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اجماع فالأقوى وجوب الصلاة و ان لم يكن يعلم</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7671637_1280447820"/>
      <w:bookmarkStart w:id="550" w:name="_Toc209"/>
      <w:bookmarkEnd w:id="549"/>
      <w:r>
        <w:rPr>
          <w:rtl w:val="true"/>
        </w:rPr>
        <w:t>فيما اذا أتى بصلاة الآية و تبيّن له الفساد بعد خروج الوقت</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بالآية و صلّى ثمّ بعد خروج الوقت أو بعد زمان الاتّصال بالآية تبيّن له فساد صلاته وجب القضاء أو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لاطلاق خبر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تعلم حتّى يذهب الكسوف ثمّ علمت بعد ذلك فليس عليك صلاة الكسوف، و ان أعلمك أحد و أنت نائم فعلمت ثمّ غلبتك عينك فلم تصلّ فعليك قضاؤها</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بين عدم الاتيان بالصلاة بعد العلم أو الاتيان بصلاة باطلة، سواء انكشف بطلانها بعد الصلاة أو في أثنائها، و سواء كان الوقت باقيا أو لم يكن</w:t>
      </w:r>
      <w:r>
        <w:rPr>
          <w:rFonts w:eastAsia="Amiri" w:cs="Amiri" w:ascii="Amiri" w:hAnsi="Amiri"/>
          <w:color w:val="111111"/>
          <w:sz w:val="28"/>
          <w:szCs w:val="28"/>
          <w:rtl w:val="true"/>
          <w:lang w:bidi="ar-SA"/>
        </w:rPr>
        <w:t xml:space="preserve">. </w:t>
      </w:r>
      <w:bookmarkStart w:id="551" w:name="pg19299_188727"/>
    </w:p>
    <w:p>
      <w:pPr>
        <w:pStyle w:val="Heading4"/>
        <w:numPr>
          <w:ilvl w:val="3"/>
          <w:numId w:val="1"/>
        </w:numPr>
        <w:rPr/>
      </w:pPr>
      <w:bookmarkStart w:id="552" w:name="__RefHeading___Toc17671639_1280447820"/>
      <w:bookmarkStart w:id="553" w:name="_Toc210"/>
      <w:bookmarkEnd w:id="551"/>
      <w:bookmarkEnd w:id="552"/>
      <w:r>
        <w:rPr>
          <w:rtl w:val="true"/>
        </w:rPr>
        <w:t>فيما اذا حصلت الآية في وقت الفريضة اليوميّة</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حصلت الآية في وقت الفريضة اليوميّة فمع سعة وقتهما مخيّر بين تقديم أيّهما شاء و ان كان الأحوط تقديم اليوميّة، و ان ضاق وقت احداهما دون الأخرى قدّمها، و ان ضاق وقتهما معا قدّم 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وقت الفريضة مضيّقا وجب تقديم الفريضة و ان كان في أثناء صلاة الكسوف فخشي فوت الفريضة فالواجب قطعها و الاتيان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ابتلينا بالكسوف بعد المغرب قبل العشاء الآخرة، فان صلّيت الكسوف خشينا أن تفوتنا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خشيت ذلك فاقطع صلاتك و اقض فريضتك ثمّ عد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صحيحة أبي أيّوب ابراهيم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قبل أن تغيب الشمس و نخشى فوت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اقطعوها و صلّوا الفريضة و عودوا الى صلاتكم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ضاق وقت صلاة الكسوف و اتّسع وقت الفريضة فالواجب الابتداء بصلاة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اتّسع الوقتان فهو مخيّر الاّ أنّ الأولى الابتداء بالفريضة ثمّ الآيات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هاتين الصورتين الجمع بين صحيحة بريد بن معاوية و محمّد بن مسلم و بين صحيحة محمّد بن مسلم، فالأولى عن أبي جعفر و أبي عبداللّه عليهماالسلام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الكسوف أو بعض هذه الآيات فصلّها ما لم تتخوّف أن يذهب وقت الفريضة، فان تخوّفت فابدأ بالفريضة و اقطع ما كنت فيه من صلاة الكسوف، فاذا فرغت من الفريضة فارجع الى حيث كنت قطعت و احتسب بما مضى</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فيستفاد من هذه الصحيحة أنّه اذا ضاق وقت صلاة الآيات و اتّسع وقت صلاة الفريضة تصلّى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على هذه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في وقت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فيستفاد من هذه الصحيحة أولويّة الابتداء بالفريضة اذا اتّسع وقتهما بقرينة الصحيحة الأولى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 وقت فريضة و حصل السبب دفعة فان تضيّق وقت احداهما تعيّنت للأداء، ثمّ يصلّي بعدها ما اتّسع وقتها، و ان تضيّقا تعيّنت الحاضرة، ثمّ ان كان قد فرّط في الكسوف بأن أخّر الصلاة مع تمكّنه وجب القضاء و الاّ فلا، و لو اتّسعا فالأفضل الابتداء بالحاضرة، و يجوز الابتداء بالكسوف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الشيخ في النهاية و كذا ابن البرّاج و ابن حمزة بالبدأة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المبسوط و الجمل قال بالابتداء بصلاة الكسوف ما لم يتضيّق الحاضرة، و كذلك قال ابن الجنيد و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ابنا بابويه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لاتصلّيها في وقت فريضة حتّى تصلّي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6"/>
      </w:r>
      <w:bookmarkStart w:id="554" w:name="pg19299_188729"/>
    </w:p>
    <w:p>
      <w:pPr>
        <w:pStyle w:val="BookText"/>
        <w:rPr/>
      </w:pPr>
      <w:bookmarkEnd w:id="554"/>
      <w:r>
        <w:rPr>
          <w:rFonts w:ascii="Amiri" w:hAnsi="Amiri" w:eastAsia="Amiri" w:cs="Amiri"/>
          <w:color w:val="111111"/>
          <w:sz w:val="28"/>
          <w:sz w:val="28"/>
          <w:szCs w:val="28"/>
          <w:rtl w:val="true"/>
          <w:lang w:bidi="ar-SA"/>
        </w:rPr>
        <w:t>و لايبعد أن يكون وجه اطلاق كلام الشيخ و ابن البرّاج و ابن حمزة بالبدأة بالفريضة، هو أولويّة الابتداء اذا اتّسع الوقتان أو وجوبها اذا تضيّق وقت الفريضة بقرينة فتوى الشيخ في المبسوط 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فتوى ابني بابويه يمكن حملها على ما اذا تضيّق وقت الفريضة أو ما اذا اتّسع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حصل الكسوف في وقت فريضة حاضرة، فان تضيّق وقت احداهما تعيّنت للأداء اجماعا ثمّ تصلّى بعدها ما اتّسع وقتها، و ان تضيّقتا قدّمت الحاضرة؛ لأنّها أهمّ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اتّسع الوقتان كان مخيّرا في الاتيان بأيّهما شاء عند أكثر الأصحاب، و قال ابن بابويه في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أن يصلّيها في وقت فريضة حتّى يصلّي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اختيار الشيخ في النهاية، 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تضيّقتا قدّمت الحاضرة؛ لأنّها أهمّ في نظر الشارع، كما مرّ عن المدارك</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7671641_1280447820"/>
      <w:bookmarkStart w:id="556" w:name="_Toc211"/>
      <w:bookmarkEnd w:id="555"/>
      <w:r>
        <w:rPr>
          <w:rtl w:val="true"/>
        </w:rPr>
        <w:t>فيما لو شرع في احداهما ثمّ ظهر ضيق الأخرى</w:t>
      </w:r>
      <w:bookmarkEnd w:id="556"/>
    </w:p>
    <w:p>
      <w:pPr>
        <w:pStyle w:val="Heading5"/>
        <w:numPr>
          <w:ilvl w:val="4"/>
          <w:numId w:val="1"/>
        </w:numPr>
        <w:rPr/>
      </w:pPr>
      <w:bookmarkStart w:id="557" w:name="__RefHeading___Toc17671643_1280447820"/>
      <w:bookmarkStart w:id="558" w:name="_Toc212"/>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اليوميّة ثمّ ظهر له ضيق وقت صلاة الآية قطعها مع سعة وقتها و اشتغل بصلاة الآية، و لو اشتغل بصلاة الآية فظهر له في الأثناء ضيق وقت الاجزاء لليوميّة قطعها و اشتغل بها و أتمّها ثمّ عاد الى صلاة الآية من محلّ القطع اذا لم يقع منه منافٍ غير الفصل المزبور، بل الأقوى جواز قطع صلاة الآية و الاشتغال باليوميّة اذا ضاق وقت فضيلتها فضلاً عن الاجزاء ثمّ العود الى صلاة الآية من محلّ القطع، لكن الأحوط خلافه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559" w:name="pg19299_188730"/>
    </w:p>
    <w:p>
      <w:pPr>
        <w:pStyle w:val="BookText"/>
        <w:rPr/>
      </w:pPr>
      <w:bookmarkEnd w:id="559"/>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560" w:name="__RefHeading___Toc17671645_1280447820"/>
      <w:bookmarkStart w:id="561" w:name="_Toc213"/>
      <w:bookmarkEnd w:id="560"/>
      <w:r>
        <w:rPr>
          <w:rtl w:val="true"/>
        </w:rPr>
        <w:t xml:space="preserve">الفرع الأوّل </w:t>
      </w:r>
      <w:r>
        <w:rPr>
          <w:rtl w:val="true"/>
        </w:rPr>
        <w:t xml:space="preserve">: </w:t>
      </w:r>
      <w:r>
        <w:rPr>
          <w:rtl w:val="true"/>
        </w:rPr>
        <w:t>فيما لو شرع في اليوميّة ثمّ ظهر له ضيق وقت صلاة الآية</w:t>
      </w:r>
      <w:bookmarkEnd w:id="561"/>
    </w:p>
    <w:p>
      <w:pPr>
        <w:pStyle w:val="BookText"/>
        <w:rPr/>
      </w:pPr>
      <w:r>
        <w:rPr>
          <w:rFonts w:ascii="Amiri" w:hAnsi="Amiri" w:eastAsia="Amiri" w:cs="Amiri"/>
          <w:color w:val="111111"/>
          <w:sz w:val="28"/>
          <w:sz w:val="28"/>
          <w:szCs w:val="28"/>
          <w:rtl w:val="true"/>
          <w:lang w:bidi="ar-SA"/>
        </w:rPr>
        <w:t>لو شرع في اليوميّة ثمّ ظهر له في الأثناء ضيق وقت صلاة الآية قطعها مع سعة وقتها و اشتغل بصلاة الآية، و ذلك لما مرّ سابقا من أنّه لا دليل على حرمة قطع الصلاة أو عدم تماميّة ما استدلّ بها من النصّ و الاجماع، الاّ اذا كان الوقت ضيقا أو كان عابثا و لاعبا، و فيما نحن فيه لايكون شيء منهما، بل يجب القطع للتزاحم و أهمّيّة الآية لضيق وقتها و سعة وقت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بحرمة القطع فحيث يكون دليله الاجماع فالقدر المتيقّن منه غير المورد</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7671647_1280447820"/>
      <w:bookmarkStart w:id="563" w:name="_Toc214"/>
      <w:bookmarkEnd w:id="562"/>
      <w:r>
        <w:rPr>
          <w:rtl w:val="true"/>
        </w:rPr>
        <w:t xml:space="preserve">الفرع الثاني </w:t>
      </w:r>
      <w:r>
        <w:rPr>
          <w:rtl w:val="true"/>
        </w:rPr>
        <w:t xml:space="preserve">: </w:t>
      </w:r>
      <w:r>
        <w:rPr>
          <w:rtl w:val="true"/>
        </w:rPr>
        <w:t>فيما لو اشتغل بصلاة الآية و ضاق وقت اليوميّة</w:t>
      </w:r>
      <w:bookmarkEnd w:id="563"/>
    </w:p>
    <w:p>
      <w:pPr>
        <w:pStyle w:val="BookText"/>
        <w:rPr/>
      </w:pPr>
      <w:r>
        <w:rPr>
          <w:rFonts w:ascii="Amiri" w:hAnsi="Amiri" w:eastAsia="Amiri" w:cs="Amiri"/>
          <w:color w:val="111111"/>
          <w:sz w:val="28"/>
          <w:sz w:val="28"/>
          <w:szCs w:val="28"/>
          <w:rtl w:val="true"/>
          <w:lang w:bidi="ar-SA"/>
        </w:rPr>
        <w:t>لو اشتغل بصلاة الآية فظهر له في الأثناء ضيق وقت الاجزاء لليوميّة قطعها و اشتغل بها سواء كان وقت الآية موسّعا أو مضيّقا، أمّا في السعة فلما قلنا في الفرع الأوّل، و أمّا في الضيق فلأهمّيّة الصلاة اليوميّة و لأنّ الوقت لها بالأصالة كما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العود الى صلاة الآية من محلّ القطع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دخل في الكسوف قبل تضيّق الحاضرة و خشي لو أتمّ، فوات الحاضرة، قطع اجماعا و صلّى الحاضرة، ثمّ أتمّ صلاة الكسوف من حيث قطع على ما نصّ عليه الشيخان و المرتضى و ابن بابويه و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ذهب الشيخ في المبسوط الى أنّ من قطع صلاة الكسوف لخوف فوات </w:t>
      </w:r>
    </w:p>
    <w:p>
      <w:pPr>
        <w:pStyle w:val="BookText"/>
        <w:rPr/>
      </w:pPr>
      <w:r>
        <w:rPr>
          <w:rFonts w:ascii="Amiri" w:hAnsi="Amiri" w:eastAsia="Amiri" w:cs="Amiri"/>
          <w:color w:val="111111"/>
          <w:sz w:val="28"/>
          <w:sz w:val="28"/>
          <w:szCs w:val="28"/>
          <w:rtl w:val="true"/>
          <w:lang w:bidi="ar-SA"/>
        </w:rPr>
        <w:t>الفريضة يجب عليه استئنافها من رأس، و اختاره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الظاهر أنّ الدليل قائم في الرجوع الى موضع القطع و الاحتساب بما مضى و هو صحيحة بريد بن معاوية و محمّد بن مسلم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الكسوف أو بعض هذه الآيات فصلّها ما لم تتخوّف أن يذهب وقت الفريضة، فان تخوّفت فابدأ بالفريضة و اقطع ما كنت فيه من صلاة الكسوف، فاذا فرغت من الفريضة فارجع الى حيث كنت قطعت و احتسب بما مضى</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ظهور صحيحة أبي أيّوب ابراهيم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قبل أن تغيب الشمس و نخشى فوت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اقطعوها و صلّوا الفريضة و عودوا الى صلاتكم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كذا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ابتلينا بالكسوف بعد المغرب قبل العشاء الآخرة، فان صلّيت الكسوف خشينا أن تفوتنا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خشيت ذلك فاقطع صلاتك و اقض فريضتك ثمّ عد فيها</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الشيخ في المبسوط الى وجوب الاستئناف منرأس، و اختاره في الذكرى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البناء بعد تخلّل الصلاة الأجنبيّة لم يعهد من الشارع تجويزه في غير هذا الموضع، و الاعتذار بأنّ الفعل الكثير مغتفر هنا </w:t>
      </w:r>
      <w:bookmarkStart w:id="564" w:name="pg19299_188732"/>
    </w:p>
    <w:p>
      <w:pPr>
        <w:pStyle w:val="BookText"/>
        <w:rPr/>
      </w:pPr>
      <w:bookmarkEnd w:id="564"/>
      <w:r>
        <w:rPr>
          <w:rFonts w:ascii="Amiri" w:hAnsi="Amiri" w:eastAsia="Amiri" w:cs="Amiri"/>
          <w:color w:val="111111"/>
          <w:sz w:val="28"/>
          <w:sz w:val="28"/>
          <w:szCs w:val="28"/>
          <w:rtl w:val="true"/>
          <w:lang w:bidi="ar-SA"/>
        </w:rPr>
        <w:t>لعدم منافاته الصلاة بعيد، فانّا لم نبطلها بالفعل الكثير بل بحكم الشرع بالابطال و الشروع في الحاضرة، فاذا فرغ منها فقد أتى بما يخلّ بنظم صلاة الكسوف فتجب اعادتها من رأس تحصيلاً ليقين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كلامه مدفوع بالنصوص الصحيحة المتضمّنة للبناء السالمة من المعارض كما في المدارك</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7671649_1280447820"/>
      <w:bookmarkStart w:id="566" w:name="_Toc215"/>
      <w:bookmarkEnd w:id="565"/>
      <w:r>
        <w:rPr>
          <w:rtl w:val="true"/>
        </w:rPr>
        <w:t xml:space="preserve">الفرع الثالث </w:t>
      </w:r>
      <w:r>
        <w:rPr>
          <w:rtl w:val="true"/>
        </w:rPr>
        <w:t xml:space="preserve">: </w:t>
      </w:r>
      <w:r>
        <w:rPr>
          <w:rtl w:val="true"/>
        </w:rPr>
        <w:t>فيما اذا اشتغل بصلاة الآية و خاف فوت وقت فضيلة اليوميّة</w:t>
      </w:r>
      <w:bookmarkEnd w:id="566"/>
    </w:p>
    <w:p>
      <w:pPr>
        <w:pStyle w:val="BookText"/>
        <w:rPr/>
      </w:pPr>
      <w:r>
        <w:rPr>
          <w:rFonts w:ascii="Amiri" w:hAnsi="Amiri" w:eastAsia="Amiri" w:cs="Amiri"/>
          <w:color w:val="111111"/>
          <w:sz w:val="28"/>
          <w:sz w:val="28"/>
          <w:szCs w:val="28"/>
          <w:rtl w:val="true"/>
          <w:lang w:bidi="ar-SA"/>
        </w:rPr>
        <w:t>لو اشتغل بالآية و خاف فوت وقت الفضيلة، فان ضاق وقت الآية فلايجوز له القطع لما مرّ من أنّ التقدّم لما ضاق وقته، و أمّا ان كان وقت الآية موسّعا و خاف فوت وقت فضيلة اليوميّة جاز القطع لمصلحة درك الفضيلة فاذا أتمّها يستأنف الآية؛ لعدم الدليل على العود من موضع القطع، فانّ الظهور العرفي من الروايات المتقدّمة هو ما كان القطع لخوف وقت الاجزاء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الصدوق رحمه الله في من لايحضره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كان في صلاة الكسوف فيدخل عليه وقت الفريضة فليقطعها و ليصلّ الفريضة، ثمّ يبني على ما مضى من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جواز القطع بل وجوبه اذا دخل وقت الفريضة، و هو بعيد جدّا، فانّ الرواية التي أوردها في كتابه في هذا المعنى عن بريد و محمّد بن مسلم صريحة في الأمر بصلاة الكسوف و الحال هذه فلا وجه لوجوب قطعها بدخول الوقت، بل و لا لجوازه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لاح من رواية ابن مسلم المتقدّمة جواز القطع لخوف فوات وقت الفضيلة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ابتلينا بالكسوف بعد المغرب قبل العشاء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صلاة الكسوف الواقع قبل </w:t>
      </w:r>
      <w:bookmarkStart w:id="567" w:name="pg19299_188733"/>
    </w:p>
    <w:p>
      <w:pPr>
        <w:pStyle w:val="BookText"/>
        <w:rPr/>
      </w:pPr>
      <w:bookmarkEnd w:id="567"/>
      <w:r>
        <w:rPr>
          <w:rFonts w:ascii="Amiri" w:hAnsi="Amiri" w:eastAsia="Amiri" w:cs="Amiri"/>
          <w:color w:val="111111"/>
          <w:sz w:val="28"/>
          <w:sz w:val="28"/>
          <w:szCs w:val="28"/>
          <w:rtl w:val="true"/>
          <w:lang w:bidi="ar-SA"/>
        </w:rPr>
        <w:t>العشاء الآخرة لايقتضي خوف خروج وقت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ولكن الظاهر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خشينا أن تفوتنا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الاجزاء لا وقت الفضيلة</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7671651_1280447820"/>
      <w:bookmarkStart w:id="569" w:name="_Toc216"/>
      <w:bookmarkEnd w:id="568"/>
      <w:r>
        <w:rPr>
          <w:rtl w:val="true"/>
        </w:rPr>
        <w:t>في مستحبّات صلاة الآية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هذه الصلاة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و التكبير قبل الركوع و بعده، و السمعلة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جعفر عليه السلام عن صلاة الكسوف، كم هي ركعة، و كيف نصلّيها؟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و أربع سجدات، تفتتح الصلاة بتكبيرة و تركع بتكبيرة، و يرفع رأسه بتكبيرة الاّ في الخامسة التي تسجد فيها،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تقنت في كلّ ركعتين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اتيانها بالجماعة أداءً كان أو قضاءً، مع احتراق القرص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جواز الجماعة مع عدم احتراق القرص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يتحمّل الامام فيها عن المأموم القراءة خاصّة، كما في اليوميّة، دون غيرها من الأفعال و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استحباب الجماعة فيها مطلقا، و يجوز أن تصلّى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احترق القرص كلّه فصلّها في جماعة، و ان احترق </w:t>
      </w:r>
    </w:p>
    <w:p>
      <w:pPr>
        <w:pStyle w:val="BookText"/>
        <w:rPr/>
      </w:pPr>
      <w:r>
        <w:rPr>
          <w:rFonts w:ascii="IRNazanin" w:hAnsi="IRNazanin" w:eastAsia="IRNazanin"/>
          <w:color w:val="111111"/>
          <w:sz w:val="28"/>
          <w:sz w:val="28"/>
          <w:szCs w:val="28"/>
          <w:rtl w:val="true"/>
          <w:lang w:bidi="fa-IR"/>
        </w:rPr>
        <w:t>بعضه فصلّها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الدليل على استحباب الجماعة في صلاة الآيات قوله عليه السلام في صحيحة 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 رسول اللّه صلى الله عليه و آله و الناس خلفه في كسوف الشمس</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الدليل على جواز الفرادى خبر روح بن عبدالرحيم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الكسوف، تصلّى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 غير جماعة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خبر محمّد بن يحيى الساباطي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تصلّى جماعة أو فرادى؟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يؤكّد استحباب الجماعة اذا استوعب القرص و يدلّ عليه خبر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انكسفت الشمس و القمر فانكسف كلّها فانّه ينبغي للناس أن يفزعوا الى امام يصلّي بهم، و أيّهما كسف بعضه فانّه يجزي الرجل يصلّي وحده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احتجّ ابنا بابويه بخبر ابن أبي يعفور، و أجابهما في المختلف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تتناول الواجب تتناول المندوب، و التفصيل جاز أن يستند الى كثرة الفضل مع الاستيعاب، و قلّته مع عدمه</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نقل عن الشهيد في الذكرى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أنّهما ان أرادا نفي تأكّد </w:t>
      </w:r>
    </w:p>
    <w:p>
      <w:pPr>
        <w:pStyle w:val="BookText"/>
        <w:rPr/>
      </w:pPr>
      <w:r>
        <w:rPr>
          <w:rFonts w:ascii="Amiri" w:hAnsi="Amiri" w:eastAsia="Amiri" w:cs="Amiri"/>
          <w:color w:val="111111"/>
          <w:sz w:val="28"/>
          <w:sz w:val="28"/>
          <w:szCs w:val="28"/>
          <w:rtl w:val="true"/>
          <w:lang w:bidi="ar-SA"/>
        </w:rPr>
        <w:t>الاستحباب مع احتراق البعض فمرحبا بالوفاق، و ان أرادا نفي استحباب الجماعة و ترجيح الفرادى طولبا بدليل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يدلّ على استحباب الجماعة فيها مطلقا عمومات الأمر بالجماعة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يتحمّل الامام فيها عن المأموم القراءة خاصّة كما في اليوميّة دون غيرها من الأفعال و الأقوال و ذلك لأنّه اذا أجاز الشارع الجماعة في صلاة الآيات و لم يتعرّض لكيفيّتها علم أنّه أحالها الى ما بيّنها في صلاة الجماعة في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التطويل فيها خصوصا في كسوف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وفاق بين العلماء،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الدليل على ذلك قوله عليه السلام في صحيحة الرهط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صلاة كسوف الشمس و القمر و الرجفة و الزلزلة عشر ركعات و أربع سجدات، صلاّها رسول اللّه صلى الله عليه و آله و الناس خلفه في كسوف الشمس، ففرغ حين فرغ و قد انجلى كسوفها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هو الظاهر من 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يستحبّ أن يقرأ فيها بالكهف و الحجر الاّ أن يكون اماما يشقّ على من خلفه</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عبداللّه بن ميمون القدّاح عن جعفر عن أبيه عن آبائه عليهم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في زمان رسول اللّه صلى الله عليه و آله فصلّى بالناس ركعتين و طوّل حتّى غشي على بعض القوم ممّن كان وراءه من طول القيام</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على عهد أميرالمؤمنين عليه السلام فصلّى بهم حتّى كان الرجل ينظر الى الرجل قد ابتلّت قدمه من عرقه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مرسلة المفيد في المقنعة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أميرالمؤمنين عليه السلام أنّه صلّى بالكوفة صلاة الكسوف فقرأ فيها بالكهف و الأنبياء و ردّدها خمس مرّات، و أطال في ركوعها حتّى سال العرق على أقدام من كان معه، و غشي على كثير منهم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لايخفى أنّ استحباب الاطالة بمقدار زمان الكسوف انّما يتمّ مع العلم بذلك أو الظنّ الحاصل من أخبار الرصدي أو غيره، أمّا بدونه فربّما كان التخفيف ثمّ الاعادة مع عدم الانجلاء أولى، لما في التطويل من التعرّض لخروج الوقت قبل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قبل تمام الانجلاء يجلس في مصلاّه مشتغلاً بالدعاء و الذكر الى تمام الانجلاء أو يعيد الصلاة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أكثر الأصحاب، و نقل عن ظاهر المرتضى و أبي الصلاح وجوب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ابن ادريس من الاعادة وجوبا 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المعتمد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الدليل على الاستحباب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اذا فرغت قبل أن ينجلي فأعد</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يدلّ على انتفاء الوجوب و استحباب الاشتغال بالدعاء و الذكر بعده الى 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فرغت قبل أن ينجلي فاقعد و ادع اللّه حتّى ينجلي</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السور الطوال، كيس و النور و الروم و الكهف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قوله عليه السلام في 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كلّ ركعة مثل يس و النور، و يكون ركوعك مثل قراءتك، و سجودك مثل ركوعك</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يستحبّ أن يقرأ فيها بالكهف و الحجر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السورة في كلّ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قوله عليه السلام في صحيحة الرهط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فتكبّر بافتتاح الصلاة، ثمّ تقرأ أمّ الكتاب و سورة، ثمّ تركع، ثمّ </w:t>
      </w:r>
    </w:p>
    <w:p>
      <w:pPr>
        <w:pStyle w:val="BookText"/>
        <w:rPr/>
      </w:pPr>
      <w:r>
        <w:rPr>
          <w:rFonts w:ascii="Amiri" w:hAnsi="Amiri" w:eastAsia="Amiri" w:cs="Amiri"/>
          <w:color w:val="111111"/>
          <w:sz w:val="28"/>
          <w:sz w:val="28"/>
          <w:szCs w:val="28"/>
          <w:rtl w:val="true"/>
          <w:lang w:bidi="ar-SA"/>
        </w:rPr>
        <w:t>ترفع رأسك من الركوع فتقرأ أمّ الكتاب و سورة، ثمّ تركع الثانية، ثمّ ترفع رأسك من الركوع فتقرأ أمّ الكتاب و سورة، ثمّ تركع الثالثة، ثمّ ترفع رأسك من الركوع فتقرأ أمّ الكتاب و سورة، ثمّ تركع الرابعة، ثمّ ترفع رأسك من الركوع فتقرأ أمّ الكتاب و سورة، ثمّ تركع الخامسة، فاذا رفعت رأسك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تخرّ ساجدا فتسجد سجدتين ثمّ تقوم فتصنع مثل ما صنعت في الأولى</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القنوت و الركوع و السجود بقدر القراءة في التطويل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فتطيل القنوت و الركوع على قدر القراءة و الركوع و السجود</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و أربع سجدات يقرأ في كلّ ركعة مثل يس و النور، و يكون ركوعك مثل قراءتك، و سجودك مثل ركوعك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فيها ليلاً أو نهارا، حتّى في كسوف الشمس على الأصحّ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قوله عليه السلام في صحيحة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تجهر </w:t>
      </w:r>
    </w:p>
    <w:p>
      <w:pPr>
        <w:pStyle w:val="BookText"/>
        <w:rPr/>
      </w:pPr>
      <w:r>
        <w:rPr>
          <w:rFonts w:ascii="Amiri" w:hAnsi="Amiri" w:eastAsia="Amiri" w:cs="Amiri"/>
          <w:color w:val="111111"/>
          <w:sz w:val="28"/>
          <w:sz w:val="28"/>
          <w:szCs w:val="28"/>
          <w:rtl w:val="true"/>
          <w:lang w:bidi="ar-SA"/>
        </w:rPr>
        <w:t>بالقراءة</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المستحبّات الجهر بالقراءة ليلاً أو نهارا كما في الذكرى و الدروس بل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الجهر في الآيات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كسوف الشمس و هو دأب</w:t>
      </w:r>
    </w:p>
    <w:p>
      <w:pPr>
        <w:pStyle w:val="BookText"/>
        <w:rPr/>
      </w:pPr>
      <w:r>
        <w:rPr>
          <w:rFonts w:ascii="Amiri" w:hAnsi="Amiri" w:eastAsia="Amiri" w:cs="Amiri"/>
          <w:color w:val="111111"/>
          <w:sz w:val="28"/>
          <w:sz w:val="28"/>
          <w:szCs w:val="28"/>
          <w:rtl w:val="true"/>
          <w:lang w:bidi="ar-SA"/>
        </w:rPr>
        <w:t xml:space="preserve">و القول في الكسوف بالاسرار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بالاجماع و الأخبار</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تحت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المساجد بل في رحبها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استطعت أن تكون صلاتك بارزا لايجنّك بيت فافعل</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في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 القمر و أنا عند أبي عبداللّه عليه السلام في شهر رمضان، فوثب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انكسف القمر و الشمس فافزعوا الى مساجدكم</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عن الصدوق 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و القمر آيتان من آيات اللّه يجريان بتقديره و ينتهيان الى أمره، لاينكسفان لموت أحد و لا لحياة أحد، </w:t>
      </w:r>
      <w:bookmarkStart w:id="570" w:name="pg19299_188740"/>
    </w:p>
    <w:p>
      <w:pPr>
        <w:pStyle w:val="BookText"/>
        <w:rPr/>
      </w:pPr>
      <w:bookmarkEnd w:id="570"/>
      <w:r>
        <w:rPr>
          <w:rFonts w:ascii="Amiri" w:hAnsi="Amiri" w:eastAsia="Amiri" w:cs="Amiri"/>
          <w:color w:val="111111"/>
          <w:sz w:val="28"/>
          <w:sz w:val="28"/>
          <w:szCs w:val="28"/>
          <w:rtl w:val="true"/>
          <w:lang w:bidi="ar-SA"/>
        </w:rPr>
        <w:t>فان انكسف أحدهما فبادروا الى مساجدكم</w:t>
      </w:r>
      <w:r>
        <w:rPr>
          <w:rFonts w:eastAsia="Amiri" w:cs="Amiri" w:ascii="Amiri" w:hAnsi="Amiri"/>
          <w:color w:val="111111"/>
          <w:sz w:val="28"/>
          <w:szCs w:val="28"/>
          <w:rtl w:val="true"/>
          <w:lang w:bidi="ar-SA"/>
        </w:rPr>
        <w:t>».</w:t>
      </w:r>
      <w:r>
        <w:rPr>
          <w:rStyle w:val="FootnoteAnchor"/>
          <w:rtl w:val="true"/>
        </w:rPr>
        <w:footnoteReference w:id="601"/>
      </w:r>
    </w:p>
    <w:p>
      <w:pPr>
        <w:pStyle w:val="Heading4"/>
        <w:numPr>
          <w:ilvl w:val="3"/>
          <w:numId w:val="1"/>
        </w:numPr>
        <w:rPr/>
      </w:pPr>
      <w:bookmarkStart w:id="571" w:name="__RefHeading___Toc17671653_1280447820"/>
      <w:bookmarkStart w:id="572" w:name="_Toc217"/>
      <w:bookmarkEnd w:id="571"/>
      <w:r>
        <w:rPr>
          <w:rtl w:val="true"/>
        </w:rPr>
        <w:t>في حكم تطويل صلاة الآية للامام</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استحباب التطويل حتّى للامام و ان كان يستحبّ له التخفيف في اليوميّة مراعاة لأضعف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التطويل للامام الاّ أن يشقّ على من خلفه؛ لروايات تطويل رسول اللّه صلى الله عليه و آلهو أميرالمؤمنين عليه السلام الصلاة حتّى غشي على بعض القوم، و لقوله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يستحبّ أن يقرأ فيها بالكهف و الحجر الاّ أن يكون اماما يشقّ على من خلفه</w:t>
      </w:r>
      <w:r>
        <w:rPr>
          <w:rFonts w:eastAsia="Amiri" w:cs="Amiri" w:ascii="Amiri" w:hAnsi="Amiri"/>
          <w:color w:val="111111"/>
          <w:sz w:val="28"/>
          <w:szCs w:val="28"/>
          <w:rtl w:val="true"/>
          <w:lang w:bidi="ar-SA"/>
        </w:rPr>
        <w:t>».</w:t>
      </w:r>
      <w:r>
        <w:rPr>
          <w:rStyle w:val="FootnoteAnchor"/>
          <w:rtl w:val="true"/>
        </w:rPr>
        <w:footnoteReference w:id="602"/>
      </w:r>
    </w:p>
    <w:p>
      <w:pPr>
        <w:pStyle w:val="Heading4"/>
        <w:numPr>
          <w:ilvl w:val="3"/>
          <w:numId w:val="1"/>
        </w:numPr>
        <w:rPr/>
      </w:pPr>
      <w:bookmarkStart w:id="573" w:name="__RefHeading___Toc17671655_1280447820"/>
      <w:bookmarkStart w:id="574" w:name="_Toc218"/>
      <w:bookmarkEnd w:id="573"/>
      <w:r>
        <w:rPr>
          <w:rtl w:val="true"/>
        </w:rPr>
        <w:t>في حكم اللحوق بالجماعة في أثناء صلاة الآية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الدخول في الجماعة اذا أدرك الامام قبل الركوع الأوّل أو فيه من الركعة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أدركه بعد الركوع الأوّل من الأولى أو بعد الركوع من الثانية فيشكل الدخول؛ لاختلال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صلاة الامام و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المأموم الامام قبل الركوع الأوّل أو في أثنائه أدرك الركعة بغير اشكال، و لو لم يدركه حتّى رفع رأسه من الركوع الأوّل فالأصحّ فواتتلك الركعة كما نصّ عليه المصنّف في المعتبر، و العلاّمة في جملة من كتبه؛ لأصالة عدم سقوط فرض مكلّف بفعل غيره الاّ فيما دلّ عليه الدليل، و هو منتفٍ هنا، و لأنّ الدخول معه و الحال هذه مستلزم لأحد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تخلّف المأموم </w:t>
      </w:r>
      <w:bookmarkStart w:id="575" w:name="pg19299_188741"/>
    </w:p>
    <w:p>
      <w:pPr>
        <w:pStyle w:val="BookText"/>
        <w:rPr/>
      </w:pPr>
      <w:bookmarkEnd w:id="575"/>
      <w:r>
        <w:rPr>
          <w:rFonts w:ascii="Amiri" w:hAnsi="Amiri" w:eastAsia="Amiri" w:cs="Amiri"/>
          <w:color w:val="111111"/>
          <w:sz w:val="28"/>
          <w:sz w:val="28"/>
          <w:szCs w:val="28"/>
          <w:rtl w:val="true"/>
          <w:lang w:bidi="ar-SA"/>
        </w:rPr>
        <w:t>عن الامام إن تدارك الركوع بعد سجود الامام، و امّا تحمّل الامام الركوع ان رفض الركوعات و سجد لسجود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العلاّمة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الدخول معه في هذه الحالة، فاذا سجد الامام لم يسجد هو، بل ينتظر الامام الى أن يقوم، فاذا ركع الامام أوّل الثانية ركع معه عن ركعات الأولى، فاذا انتهى الى الخامس بالنسبة اليه سجد ثمّ لحق الامام و يتمّ الركعات قبل سجود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فيه تخلّف المأموم عن الامام في ركن و هو السجدتان من غير ضرورة، و لا دليل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في المدارك من فوات الركعة اذا لم يدرك الامام حتّى رفع رأسه من الركوع الأوّل؛ لأصالة عدم سقوط فرض مكلّف بفعل غيره، و لحصول أحد المحذورين،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بجواز نيّة الائتمام بالبعض فيها من أوّل الأمر بأن يعزم على مفارقة الامام في الأثناء، أو كان عالما بعروض ما يمنع من الاقتداء به قبل الفراغ لأنّ الجماعة مستحبّة في البعض كاستحبابها في الكلّ كما هو الظاهر من النصوص، فحينئذ جاز له الائتمام بما بقي من الركوعات ثمّ ينفرد عنه عند ارادة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جامع المقاصد</w:t>
      </w:r>
      <w:r>
        <w:rPr>
          <w:rStyle w:val="FootnoteAnchor"/>
          <w:rtl w:val="true"/>
        </w:rPr>
        <w:footnoteReference w:id="604"/>
      </w:r>
      <w:r>
        <w:rPr>
          <w:rFonts w:ascii="IRNazanin" w:hAnsi="IRNazanin" w:eastAsia="IRNazanin"/>
          <w:color w:val="111111"/>
          <w:sz w:val="28"/>
          <w:sz w:val="28"/>
          <w:szCs w:val="28"/>
          <w:rtl w:val="true"/>
          <w:lang w:bidi="fa-IR"/>
        </w:rPr>
        <w:t>و الجواهر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17671657_1280447820"/>
      <w:bookmarkStart w:id="577" w:name="_Toc219"/>
      <w:bookmarkEnd w:id="576"/>
      <w:r>
        <w:rPr>
          <w:rtl w:val="true"/>
        </w:rPr>
        <w:t>فيما اذا حصل أحد موجبات سجود السهو في صلاة الآية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أحد موجبات سجود السهو في هذه الصلاة فالظاهر وجوب الاتيان به بعدها، كما في اليوميّة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578" w:name="pg19299_188742"/>
    </w:p>
    <w:p>
      <w:pPr>
        <w:pStyle w:val="BookText"/>
        <w:rPr/>
      </w:pPr>
      <w:bookmarkEnd w:id="578"/>
      <w:r>
        <w:rPr>
          <w:rFonts w:ascii="Amiri" w:hAnsi="Amiri" w:eastAsia="Amiri" w:cs="Amiri"/>
          <w:color w:val="111111"/>
          <w:sz w:val="28"/>
          <w:sz w:val="28"/>
          <w:szCs w:val="28"/>
          <w:rtl w:val="true"/>
          <w:lang w:bidi="ar-SA"/>
        </w:rPr>
        <w:t>الظاهر اعتبار جميع ما يعتبر من الشرائط و الأجزاء في اليوميّة في هذه الصلاة، و تبطل بكلّ ما تبطل الصلاة اليوميّة به، و كلّ حكم ورد في الصلاة اليوميّة جارٍ في صلاة الآيات لاطلاق الأدلّة و الاطمئنان بعدم الخصوصيّة، و من جملة أحكام اليوميّة وجوب سجود السهو اذا حصل أحد موجباته، كما تجري فيها قاعدة الفراغ و التجاوز لاطلاق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وجوب جميع ما يعتبر في اليوميّة فيها من الشرائط و غيرها كما صرّح به غير واحد، ضرورة اندراجها في اسم الصلاة، فيعتبر فيها حينئذ ما يعتبر فيها، بل الظاهر كونها كذلك في المندوبات أيضا، و في أحكام السهو في الركوعات و الركعات، فتبطل بنسيان ركن أو زيادته حتّى دخل في ركن آخر على البحث السابق في الفريضة، بل الأركان فيها تلك الأركان، اذ احتمال كون ما عدا الخامس و العاشر من الركوعات من الأفعال لا من الأركان كما ترى و ان كان يوهمه بعض ما عرفت، و يتدارك لو نسي اذا لم يكن قد دخل، و الاّ قضى ما يقضى في الفريضة بعد الفراغ كالمنسي من أفعالها غير الأركان، أمّا المشكوك فيه منها فيتدارك اذا لم يكن قد دخل في فعل آخر، و تبطل بالشكّ في الركعات؛ لأنّها من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أشار الى جميع ما ذكرنا، العلاّمة الطباطبائي في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6"/>
      </w:r>
    </w:p>
    <w:p>
      <w:pPr>
        <w:pStyle w:val="Heading4"/>
        <w:numPr>
          <w:ilvl w:val="3"/>
          <w:numId w:val="1"/>
        </w:numPr>
        <w:rPr/>
      </w:pPr>
      <w:bookmarkStart w:id="579" w:name="__RefHeading___Toc17671659_1280447820"/>
      <w:bookmarkStart w:id="580" w:name="_Toc220"/>
      <w:bookmarkEnd w:id="579"/>
      <w:r>
        <w:rPr>
          <w:rtl w:val="true"/>
        </w:rPr>
        <w:t>في أنّه هل يجري في هذه الصلاة قاعدة التجاوز عن المحلّ أم لا</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هذه الصلاة قاعدة التجاوز عن المحلّ و عدم التجاوز عند الشكّ في جزء أو شرط كما في اليوميّة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حال هذه المسألة في المسألة السابقة، و لو شكّ حال السجود في عدد الركوعات تجري قاعدة التجاوز لعموم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w:t>
      </w:r>
      <w:bookmarkStart w:id="581" w:name="pg19299_188743"/>
    </w:p>
    <w:p>
      <w:pPr>
        <w:pStyle w:val="BookText"/>
        <w:rPr/>
      </w:pPr>
      <w:bookmarkEnd w:id="581"/>
      <w:r>
        <w:rPr>
          <w:rFonts w:ascii="Amiri" w:hAnsi="Amiri" w:eastAsia="Amiri" w:cs="Amiri"/>
          <w:color w:val="111111"/>
          <w:sz w:val="28"/>
          <w:sz w:val="28"/>
          <w:szCs w:val="28"/>
          <w:rtl w:val="true"/>
          <w:lang w:bidi="ar-SA"/>
        </w:rPr>
        <w:t>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 لو شكّ في عدد الركوعات و لمّا يسجد، تجري قاعدة الشكّ في المحلّ لاطلاق دليلها، فيبني على الأقلّ</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7671661_1280447820"/>
      <w:bookmarkStart w:id="583" w:name="_Toc221"/>
      <w:bookmarkEnd w:id="582"/>
      <w:r>
        <w:rPr>
          <w:rtl w:val="true"/>
        </w:rPr>
        <w:t>فيما يثبت به الكسوف و الخسوف و سائر الآيات</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الكسوف و الخسوف و سائر الآيات بالعلم و شهادة العدلين و إخبار الرصدي اذا حصل الاطمئنان بصدقه على اشكال في الأخير، لكن لايترك معه الاحتياط و كذا في وقتها و مقدار مكثها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اثباتها بالعلم فلأنّ كاشفيّته ذاتيّة، و أمّا اثباتها بالدليل العلمي كشهادة البيّنة العادلة فلاطلاق دليل اعتبارها و قد تقدّم اعتبار شهادة عدل بل ثقة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الثبوت بإخبار الرصدي اذا حصل الاطمئنان بصدقه فلا اشكال فيه و ان لم يكن ثقة؛ لأنّ الاطمئنان الحاصل له حجّة عقلائيّة كالقطع</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7671663_1280447820"/>
      <w:bookmarkStart w:id="585" w:name="_Toc222"/>
      <w:bookmarkEnd w:id="584"/>
      <w:r>
        <w:rPr>
          <w:rtl w:val="true"/>
        </w:rPr>
        <w:t>في أنّه هل تجب الصلاة على غير أهل البلد الواقع فيه الآية أم لا؟</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الصلاة بمن في بلد الآية فلايجب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الحاق المتّصل بذلك المكان ممّا يعدّ معه كالمكان الواحد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أدلّة وجوب الصلاة عند بروز أحد الآيات من الكسوفين و الزلزلة و الرياح و أخاويف السماء اختصاصها ببلد الآية فلايعمّ غيره لدوران الحكم مدار تحقّق الآية، فاذا وقعت الآية في مكان خاصّ دون الملحق المتّصل به، بل الظاهر عدم الالحاق حتّى في البلد الواحد اذا كان متّسعا بحيث خصّت الآية جانبا معيّنا منه و لم تسر الى جانب آخر؛ لعدم الدليل، فانّ الحكم تابع لفعليّة موضوعه لدى المكلّف، فلو لم تكن الآية موجودة عنده لم يكلّف بالصلاة لها</w:t>
      </w:r>
      <w:r>
        <w:rPr>
          <w:rFonts w:eastAsia="Amiri" w:cs="Amiri" w:ascii="Amiri" w:hAnsi="Amiri"/>
          <w:color w:val="111111"/>
          <w:sz w:val="28"/>
          <w:szCs w:val="28"/>
          <w:rtl w:val="true"/>
          <w:lang w:bidi="ar-SA"/>
        </w:rPr>
        <w:t xml:space="preserve">. </w:t>
      </w:r>
      <w:bookmarkStart w:id="586" w:name="pg19299_188744"/>
    </w:p>
    <w:p>
      <w:pPr>
        <w:pStyle w:val="Heading4"/>
        <w:numPr>
          <w:ilvl w:val="3"/>
          <w:numId w:val="1"/>
        </w:numPr>
        <w:rPr/>
      </w:pPr>
      <w:bookmarkStart w:id="587" w:name="__RefHeading___Toc17671665_1280447820"/>
      <w:bookmarkStart w:id="588" w:name="_Toc223"/>
      <w:bookmarkEnd w:id="586"/>
      <w:bookmarkEnd w:id="587"/>
      <w:r>
        <w:rPr>
          <w:rtl w:val="true"/>
        </w:rPr>
        <w:t>في حكم صلاة الآيات بالنسبة الى الحائض و النفساء</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هذه الصلاة على كلّ مكلّف الاّ الحائض و النفساء فيسقط عنهما أداؤها و الأحوط قضاؤها بعد الطهر و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هذه الصلاة على كلّ مكلّف لاطلاق ما تقدّم من الروايات الواردة في وجوب الصلاة عند عروض احدى هذه الآيات أو عمومها، الاّ أنّه يستثنى عن الحائض و النفساء، و ذلك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المرأة طامثا فلاتحلّ لها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فيحرم عليها الصلاة مطلقا لاطلاق هذه الصحيحة، و النفساء مثل الحائض لوضوح مساواتها الحائض في الأحكام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لايجب عليها القضاء لأنّ وجوبه يحتاج الى أمر جديد و هو مفقود في الحائض، بل ورد التصريح بعدمه في بعض الروايات كصحيحة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قضاء الحائض الصلاة، ثمّ تقضي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أن تقضي الصلاة، و عليها أن تقضي صوم شهر رمضان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الظاهر أنّه لا خصوصيّة لليوميّة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التكليف بالصلاة في حقّهما من أوّل الأمر حتّى يصدق أنّهما فائتتان للصلاة فلا موضوع للفوت حتّى يجب القضاء</w:t>
      </w:r>
      <w:r>
        <w:rPr>
          <w:rFonts w:eastAsia="Amiri" w:cs="Amiri" w:ascii="Amiri" w:hAnsi="Amiri"/>
          <w:color w:val="111111"/>
          <w:sz w:val="28"/>
          <w:szCs w:val="28"/>
          <w:rtl w:val="true"/>
          <w:lang w:bidi="ar-SA"/>
        </w:rPr>
        <w:t xml:space="preserve">. </w:t>
      </w:r>
      <w:bookmarkStart w:id="589" w:name="pg19299_188745"/>
    </w:p>
    <w:p>
      <w:pPr>
        <w:pStyle w:val="Heading4"/>
        <w:numPr>
          <w:ilvl w:val="3"/>
          <w:numId w:val="1"/>
        </w:numPr>
        <w:rPr/>
      </w:pPr>
      <w:bookmarkStart w:id="590" w:name="__RefHeading___Toc17671667_1280447820"/>
      <w:bookmarkStart w:id="591" w:name="_Toc224"/>
      <w:bookmarkEnd w:id="589"/>
      <w:bookmarkEnd w:id="590"/>
      <w:r>
        <w:rPr>
          <w:rtl w:val="true"/>
        </w:rPr>
        <w:t>فيما اذا تعدّد السبب دفعة أو تدريجا</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السبب دفعة أو تدريجا تعدّد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التداخل خلاف القاعدة فكلّ سبب يستدعي مسبّبا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وقعت زلزلة ثمّ وقعت ثانية و ثالثة و هكذا، تجب الصلاة لكلّ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كسفت الشمس و حينه وقعت الزلزلة و هبّت الرياح المظلمة تجب ثلاث صلوات</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7671669_1280447820"/>
      <w:bookmarkStart w:id="593" w:name="_Toc225"/>
      <w:bookmarkEnd w:id="592"/>
      <w:r>
        <w:rPr>
          <w:rtl w:val="true"/>
        </w:rPr>
        <w:t>في أنّه هل يلزم التعيين مع تعدّد الأسباب أم لا؟</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ما عليه من سبب واحد لايلزم التعيين، و مع تعدّد السبب نوعا كالكسوف و الخسوف و الزلزلة الأحوط التعيين و 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تعدّد ما عدا هذه الثلاثة من سائر المخوفات لايجب التعيين و ان كان أحوط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تعدّد السبب فتارة يكون من نوع واحد، كما اذا تعدّدت الزلزلة فحينئذ يصلّي صلاة الآيات و يقصدها و لايجب عليه التعيين، فلو كانت عليه أربع صلوات من نوع واحد يصلّي أربع صلوات الآيات و لايجب عليه أن يعيّن الزلزلة مثلاً أو كسوف الشمس أو غيرهما سواء كان ناسيا سببها أو لا؛ لأنّ ذمّته مشغولة بماهيّة صلاة الآيات و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من أخاويف السماء، و هذا أيضا لايجب عليه التعيين؛ لأنّ السبب ماهيّة واحدة و هي أخاويف السماء و ان كان تجتمع بصورة الرياح و الصاعقة و الصيحة و غيرها؛ لأنّ الموضوع فيها واحد و هو أخاويف السماء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يكون الأسباب أنواعا متعدّدة كالخسوف و الكسوف و الزلزلة، فالظاهر من الروايات وجوب صلاة الآيات على المكلّف عند بروز أسبابها فعندها تجب صلاة الآيات و لا دليل على التعيين و الأصل الجاري عند الشكّ البراءة</w:t>
      </w:r>
      <w:r>
        <w:rPr>
          <w:rFonts w:eastAsia="Amiri" w:cs="Amiri" w:ascii="Amiri" w:hAnsi="Amiri"/>
          <w:color w:val="111111"/>
          <w:sz w:val="28"/>
          <w:szCs w:val="28"/>
          <w:rtl w:val="true"/>
          <w:lang w:bidi="ar-SA"/>
        </w:rPr>
        <w:t xml:space="preserve">. </w:t>
      </w:r>
      <w:bookmarkStart w:id="594" w:name="pg19299_188746"/>
    </w:p>
    <w:p>
      <w:pPr>
        <w:pStyle w:val="Heading4"/>
        <w:numPr>
          <w:ilvl w:val="3"/>
          <w:numId w:val="1"/>
        </w:numPr>
        <w:rPr/>
      </w:pPr>
      <w:bookmarkStart w:id="595" w:name="__RefHeading___Toc17671671_1280447820"/>
      <w:bookmarkStart w:id="596" w:name="_Toc226"/>
      <w:bookmarkEnd w:id="594"/>
      <w:bookmarkEnd w:id="595"/>
      <w:r>
        <w:rPr>
          <w:rtl w:val="true"/>
        </w:rPr>
        <w:t>في مناط وجوب قضاء صلاة الآية</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وجوب القضاء في الكسوفين في صورة الجهل احتراق القرص بتمامه، فلو لم يحترق التمام ولكن ذهب ضوء البقيّة باحتراق البعض لم يجب القضاء مع الجهل، و ان كان أحوط خصوصا مع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أنّه اذا لم يعلم بالكسوفين حتّى انجليا ثمّ علم فان احترق القرص بتمامه وجب القضاء و الاّ لم يجب، و المناط باحتراق القرص كلّه أو بعضه هو العرف و من المعلوم أنّه يصدق الكسوف اذا اختفى ضوؤه تماما و لو يرى جرمه</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7671673_1280447820"/>
      <w:bookmarkStart w:id="598" w:name="_Toc227"/>
      <w:bookmarkEnd w:id="597"/>
      <w:r>
        <w:rPr>
          <w:rtl w:val="true"/>
        </w:rPr>
        <w:t>فيما اذا أخبره جماعة بحدوث الكسوف و لم يحصل له العلم ثمّ تبيّن صدقهم</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أخبره جماعة بحدوث الكسوف مثلاً و لم يحصل له العلم بقولهم ثمّ بعد مضيّ الوقت تبيّن صدقهم فالظاهر الحاقه بالجهل فلايجب القضاء مع عدم احتراق القرص و كذا لو أخبره شاهدان لم يعلم عدالتهما ثمّ بعد مضيّ الوقت تبيّن عدالتهما لكنّ الأحوط القضاء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العلم في قوله عليه السلام في 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تعلم حتّى يذهب الكسوف ثمّ علمت بعد ذلك فليس عليك صلاة الكسوف، و ان أعلمك أحد و أنت نائم فعلمت ثمّ غلبتك عينك فلم تصلّ فعليك قضاؤها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ممّا تقدّم، هو الذي لم يحتمل الخلاف أو كان اعتباره كالعلم مثل البيّنة، و أيضا الظاهر من الروايات أنّ مناط القضاء فيما اذا لم يحترق القرص كلّه، وجود العلم أو العلمي حين الكسوف، فلو لم يحصل له العلم و لم تقم البيّنة الشرعيّة لم يجب عليه القضاء و ان أخبره جماعة بحدوثه و زعم أنّهم مخطئون بل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انكشف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أخبره شاهدان لم يعلم عدالتهما ثمّ بعد مضيّ الوقت تبيّنت عدالتهما لايجب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المناط كما هو ظاهر الرواية وجود العلم أو العلمي حينه</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19299_188749"/>
      <w:bookmarkStart w:id="600" w:name="pg19299_188749"/>
      <w:bookmarkEnd w:id="600"/>
    </w:p>
    <w:p>
      <w:pPr>
        <w:pStyle w:val="Heading3"/>
        <w:numPr>
          <w:ilvl w:val="2"/>
          <w:numId w:val="1"/>
        </w:numPr>
        <w:rPr/>
      </w:pPr>
      <w:bookmarkStart w:id="601" w:name="pg19299_188749"/>
      <w:bookmarkStart w:id="602" w:name="__RefHeading___Toc17671675_1280447820"/>
      <w:bookmarkStart w:id="603" w:name="_Toc228"/>
      <w:bookmarkEnd w:id="601"/>
      <w:bookmarkEnd w:id="602"/>
      <w:r>
        <w:rPr>
          <w:rtl w:val="true"/>
        </w:rPr>
        <w:t xml:space="preserve">فصل </w:t>
      </w:r>
      <w:r>
        <w:rPr>
          <w:rtl w:val="true"/>
        </w:rPr>
        <w:t xml:space="preserve">: </w:t>
      </w:r>
      <w:r>
        <w:rPr>
          <w:rtl w:val="true"/>
        </w:rPr>
        <w:t>في صلاة القضاء</w:t>
      </w:r>
      <w:bookmarkEnd w:id="603"/>
    </w:p>
    <w:p>
      <w:pPr>
        <w:pStyle w:val="Heading4"/>
        <w:numPr>
          <w:ilvl w:val="3"/>
          <w:numId w:val="1"/>
        </w:numPr>
        <w:rPr/>
      </w:pPr>
      <w:bookmarkStart w:id="604" w:name="__RefHeading___Toc17671677_1280447820"/>
      <w:bookmarkStart w:id="605" w:name="_Toc229"/>
      <w:bookmarkEnd w:id="604"/>
      <w:r>
        <w:rPr>
          <w:rtl w:val="true"/>
        </w:rPr>
        <w:t>في وجوب قضاء اليوميّة الفائتة و الفاسدة</w:t>
      </w:r>
      <w:bookmarkEnd w:id="605"/>
    </w:p>
    <w:p>
      <w:pPr>
        <w:pStyle w:val="Heading5"/>
        <w:numPr>
          <w:ilvl w:val="4"/>
          <w:numId w:val="1"/>
        </w:numPr>
        <w:rPr/>
      </w:pPr>
      <w:bookmarkStart w:id="606" w:name="__RefHeading___Toc17671679_1280447820"/>
      <w:bookmarkStart w:id="607" w:name="_Toc230"/>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يجب قضاء اليوميّة الفائتة عمدا أو سهوا أو جهلاً أو لأجل النوم المستوعب للوقت، أو للمرض و نحوه و كذا اذا أتى بها باطلة لفقد شرط أو جزء يوجب تركه البطلان بأن كان على وجه العمد أو كان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على الصبي اذا لم يبلغ في أثناء الوقت، و لا على المجنون في تمامه، مطبقا كان أو أدواريّا، و لا على المغمى عليه في تمامه، و لا على الكافر الأصلي اذا أسلم بعد خروج الوقت بالنسبة الى ما فات منه حال كفره، و لا على الحائض و النفساء مع استيعاب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 من ترك الصلاة الواجبة مع استكمال الشرائط أو أخلّ بها لنوم أو نسيان يلزمه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وجوب القضاء صحيحة زرارة عن أبي جعفر عليه السلام أنّه سئل عن </w:t>
      </w:r>
    </w:p>
    <w:p>
      <w:pPr>
        <w:pStyle w:val="BookText"/>
        <w:rPr/>
      </w:pPr>
      <w:r>
        <w:rPr>
          <w:rFonts w:ascii="Amiri" w:hAnsi="Amiri" w:eastAsia="Amiri" w:cs="Amiri"/>
          <w:color w:val="111111"/>
          <w:sz w:val="28"/>
          <w:sz w:val="28"/>
          <w:szCs w:val="28"/>
          <w:rtl w:val="true"/>
          <w:lang w:bidi="ar-SA"/>
        </w:rPr>
        <w:t>رجل صلّى بغير طهور أو نسي صلوات لم يصلّها أو نام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يقضيها اذا ذكرها في أيّ ساعة ذكرها من 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فليصلّ ما فاته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صحيحة ثانية لزرارة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صحيحة ثالثة لزرارة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دخل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فنسي أن يصلّيها حتّى ذهب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صحيحة رابعة له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نسيت الصلاة أو صلّيتها بغير وضوء و كان عليك قضاء صلوات فابدأ بأوّلهنّ فأذّن لها و أقم ثمّ صلّها، ثمّ صلّ ما بعدها باقامة اقامة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الصلوات و هو جنب اليوم و اليومين و الثلاثة ثمّ ذكر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و يؤذّن و يقيم في أوّلهنّ ثمّ يصلّي و يقيم بعد ذلك في كلّ صلاة، فيصلّي بغير أذان حتّى يقضي صلاته</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الروايات، و سيأتي في الفروع و المسائل الآتية الكلام الذي </w:t>
      </w:r>
    </w:p>
    <w:p>
      <w:pPr>
        <w:pStyle w:val="BookText"/>
        <w:rPr/>
      </w:pPr>
      <w:r>
        <w:rPr>
          <w:rFonts w:ascii="Amiri" w:hAnsi="Amiri" w:eastAsia="Amiri" w:cs="Amiri"/>
          <w:color w:val="111111"/>
          <w:sz w:val="28"/>
          <w:sz w:val="28"/>
          <w:szCs w:val="28"/>
          <w:rtl w:val="true"/>
          <w:lang w:bidi="ar-SA"/>
        </w:rPr>
        <w:t>به تطمئنّ النفس بأنّه يجب القضاء على من فاته الصلوات اليوميّة، عمدا كان أو سهوا أو جهلاً أو لأجل النوم و ان كان مستوعبا للوقت، أو لمرض و نحوه، و كذا اذا أتى بها باطلة على ما قرّره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كثرة الروايات الواردة في الموضوعات المختلفة لا محلّ للمناقشة فيها، مضافا الى ما عرفت من المدارك اجماع العلماء على وجوب القضاء على من ترك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قضاء الفائتة اذا كانت واجبة اجماعا كما ادّعاه في الجواهر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كلماتهم في فتاواهم و معاقد اجماعاتهم المحكيّة كصريح بعضهم عدم الفرق في الصلاة الواجبة بين اليوميّة و غيرها مع اجتماع شرائط القضاء ممّا عدا الجمعة و العيدين، و الأصل في ذلك بعد الاجماع عموم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لمطلق الواجب و ما روي أيضا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فليقضها اذا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الواجبة منحصرة في اليوميّة و الطواف و الآيات و قد ورد في خصوص كلّ منها ما يفي بحكمه 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استثناء 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الأموات فهي غير مرادة بهذا الحكم و خارجة عن منصرف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ثمّ اعلم أنّه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فات الصلاة للنوم الذي خرج عن العادة جدّا لايجب فيه القضاء، فانّه ملحق بالاغماء اختاره في الذكرى و نقله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مع زيادة</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الفائتة للنوم و ان خرج عن العادة يجب قضاؤها لعموم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استثني منها ما فاتته لاغماء أو جنون أو صغر أو غيرها كما سيأتي، و من المعلوم أنّ النوم لايلحق بالاغماء عرفا</w:t>
      </w:r>
      <w:r>
        <w:rPr>
          <w:rFonts w:eastAsia="Amiri" w:cs="Amiri" w:ascii="Amiri" w:hAnsi="Amiri"/>
          <w:color w:val="111111"/>
          <w:sz w:val="28"/>
          <w:szCs w:val="28"/>
          <w:rtl w:val="true"/>
          <w:lang w:bidi="ar-SA"/>
        </w:rPr>
        <w:t xml:space="preserve">. </w:t>
      </w:r>
      <w:bookmarkStart w:id="608" w:name="pg19299_188752"/>
    </w:p>
    <w:p>
      <w:pPr>
        <w:pStyle w:val="BookText"/>
        <w:rPr/>
      </w:pPr>
      <w:bookmarkEnd w:id="608"/>
      <w:r>
        <w:rPr>
          <w:rFonts w:ascii="Amiri" w:hAnsi="Amiri" w:eastAsia="Amiri" w:cs="Amiri"/>
          <w:color w:val="111111"/>
          <w:sz w:val="28"/>
          <w:sz w:val="28"/>
          <w:szCs w:val="28"/>
          <w:rtl w:val="true"/>
          <w:lang w:bidi="ar-SA"/>
        </w:rPr>
        <w:t>أمّا الصلاة الفاقدة للشرط أو الجزء فتارة يكون فقدان الشرط أو الجزء عمدا و أخرى يكون سهوا، ففي الأولى تبطل صلاته؛ لأنّه لم يأت بالمأمور به و لم يكن ممتثلاً فهو مفوّت للصلاة و يجب عليه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فان كان مثل الركوع و السجود و الطهور و الوقت و القبلة فهي باطلة أيضا؛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الاّ من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تكبيرة الاحرام لما مرّ في محلّها من الدليل، فهو أيضا مفوّت للصلاة و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من الأركان كسائر الأجزاء و الشرائط فلاتبطل صلاته و بعضها يتدارك و تصحّ الصلاة</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7671681_1280447820"/>
      <w:bookmarkStart w:id="610" w:name="_Toc231"/>
      <w:bookmarkEnd w:id="609"/>
      <w:r>
        <w:rPr>
          <w:rtl w:val="true"/>
        </w:rPr>
        <w:t xml:space="preserve">فرع </w:t>
      </w:r>
      <w:r>
        <w:rPr>
          <w:rtl w:val="true"/>
        </w:rPr>
        <w:t xml:space="preserve">: </w:t>
      </w:r>
      <w:r>
        <w:rPr>
          <w:rtl w:val="true"/>
        </w:rPr>
        <w:t>في طوائف يسقط عنهم القضاء</w:t>
      </w:r>
      <w:bookmarkEnd w:id="610"/>
    </w:p>
    <w:p>
      <w:pPr>
        <w:pStyle w:val="BookText"/>
        <w:rPr/>
      </w:pPr>
      <w:r>
        <w:rPr>
          <w:rFonts w:ascii="Amiri" w:hAnsi="Amiri" w:eastAsia="Amiri" w:cs="Amiri"/>
          <w:color w:val="111111"/>
          <w:sz w:val="28"/>
          <w:sz w:val="28"/>
          <w:szCs w:val="28"/>
          <w:rtl w:val="true"/>
          <w:lang w:bidi="ar-SA"/>
        </w:rPr>
        <w:t>يسقط قضاء الفائتة عن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 المجنون بلا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سقوط القضاء عن الصغير و المجنون بعد البلوغ و الافاقة فمتّفق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أضف اليه أنّه لم يصدق فوت الصلاة بالنسبة الى الصغير و المجنون حتّى يجب قضاؤها و ذلك لرفع التكليف عنهما كما دلّت عليه الروايات الواردة في الوسائل في الباب الرابع من أبواب مقدّمة العبادات كرواية ابن ظبيان</w:t>
      </w:r>
      <w:r>
        <w:rPr>
          <w:rStyle w:val="FootnoteAnchor"/>
          <w:rtl w:val="true"/>
        </w:rPr>
        <w:footnoteReference w:id="6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بامرأة مجنونة قد زنت</w:t>
      </w:r>
      <w:r>
        <w:rPr>
          <w:rStyle w:val="FootnoteAnchor"/>
          <w:rtl w:val="true"/>
        </w:rPr>
        <w:footnoteReference w:id="621"/>
      </w:r>
      <w:r>
        <w:rPr>
          <w:rFonts w:ascii="Amiri" w:hAnsi="Amiri" w:eastAsia="Amiri" w:cs="Amiri"/>
          <w:color w:val="111111"/>
          <w:sz w:val="28"/>
          <w:sz w:val="28"/>
          <w:szCs w:val="28"/>
          <w:rtl w:val="true"/>
          <w:lang w:bidi="ar-SA"/>
        </w:rPr>
        <w:t>فأمر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و عن </w:t>
      </w:r>
    </w:p>
    <w:p>
      <w:pPr>
        <w:pStyle w:val="BookText"/>
        <w:rPr/>
      </w:pPr>
      <w:r>
        <w:rPr>
          <w:rFonts w:ascii="Amiri" w:hAnsi="Amiri" w:eastAsia="Amiri" w:cs="Amiri"/>
          <w:color w:val="111111"/>
          <w:sz w:val="28"/>
          <w:sz w:val="28"/>
          <w:szCs w:val="28"/>
          <w:rtl w:val="true"/>
          <w:lang w:bidi="ar-SA"/>
        </w:rPr>
        <w:t>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ثمّ انّه لا فرق في المجنون بين كونه مطبقا أو أدواريّا، و بين كون جنونه بآفة سماويّة أو بفعله لاطلاق النصّ، و لعدم صدق الفوت بالنسبة اليه، و لعدم التفصيل في الاجماعات المنقولة، مضافا الى أنّ الأصل الجاري في المقام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اذا كان من فعله فقد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القضاء مسندا له الى الأصحاب مشعرا بدعوى الاجماع عليه و وافقه الشهيد الثاني و لعلّه لكونه السبب في الفوات، و أنّ المتبادر من اطلاق الأدلّة غيره فيبقى داخلاً تحت عموم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623"/>
      </w:r>
      <w:r>
        <w:rPr>
          <w:rStyle w:val="FootnoteAnchor"/>
          <w:rtl w:val="true"/>
        </w:rPr>
        <w:footnoteReference w:id="624"/>
      </w:r>
      <w:r>
        <w:rPr>
          <w:rFonts w:ascii="Amiri" w:hAnsi="Amiri" w:eastAsia="Amiri" w:cs="Amiri"/>
          <w:color w:val="111111"/>
          <w:sz w:val="28"/>
          <w:sz w:val="28"/>
          <w:szCs w:val="28"/>
          <w:rtl w:val="true"/>
          <w:lang w:bidi="ar-SA"/>
        </w:rPr>
        <w:t>و لأنّه الموافق للتشديد بأمر الصلاة، و لما يشعر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نسبته الى الأصحاب نشأت من ذكر بعضهم ايجاب القضاء في شرب المرقد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شرع في ردّ القول بوجوب القضاء على المجنون الذي كان جنونه من فعله،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عثرنا عليه من كلام الأصحاب في المقام لا تفصيل فيه، و مثله الاجماعات المنقولة و نفي الخلاف، و نحو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كان العمل على الاطلاق هو الأقوى؛ لأصالة البراءة، و احتياج القضاء الى أمر جديد و كونه السبب لايخرجه عن شمول اللفظ، و دعوى أنّ المتبادر غيره بحيث صار ماعداه من الأفراد النادرة ممنوعة، و به يقيّد أو يخصّ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شمولها لمثل ذلك كما ستسمعه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المغمى عليه في تمام الوقت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الخلاف في المغمى عليه، فذهب الأكثر الى أنّه </w:t>
      </w:r>
    </w:p>
    <w:p>
      <w:pPr>
        <w:pStyle w:val="BookText"/>
        <w:rPr/>
      </w:pPr>
      <w:r>
        <w:rPr>
          <w:rFonts w:ascii="Amiri" w:hAnsi="Amiri" w:eastAsia="Amiri" w:cs="Amiri"/>
          <w:color w:val="111111"/>
          <w:sz w:val="28"/>
          <w:sz w:val="28"/>
          <w:szCs w:val="28"/>
          <w:rtl w:val="true"/>
          <w:lang w:bidi="ar-SA"/>
        </w:rPr>
        <w:t>لايجب عليه القضاء اذا استوعب الاغماء الوقت؛ للأخبار الكثيرة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القضاء مع الاغماء المستوعب للوقت على الأظهر الأشهر كما في الروضة، بل هو المشهور نقلاً و تحصيلاً، بل في السرائر أنّه المعمول عليه بل عن الغنية الاجماع عليه، و في الرياض أنّ عليه عامّة من تأخّر، بل لا خلاف فيه الاّ من نادر كما عن الصدوق في المقنع، و نحوه غيره بل لم ينقل الخلاف الاّ عنه، لكن في الحدائق عن بعض أنّه يقضي آخر أيّام افاقته ان أفاق نهارا، و آخر ليله ان أفاق ليلاً ثمّ نقل قول الصدوق بقضاء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الأقوى الأوّل لما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للمعتبرة المستفيضة حدّ الاستفاضة و الواضحة كمال الوضوح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الروايات الواردة في المغمى عليه على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 الأخبار الناطقة بعدم وجوب قضاء ما فات بسبب الاغماء المستوعب للوقت و هي تبلغ الى عشرين حديثا كصحيحة الحلبي أنّه سأل أبا عبداللّه عليه السلام عن المريض، هل يقضي الصلوات اذا أغمي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 الصلاة التي أفاق فيها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صحيحة أيّوب بن نوح أنّه كتب الى أبي الحسن الثالث عليه السلام يسأله عن المغمى عليه يوما أو أكثر، هل يقضي ما فاته من الصلوات أو لا؟ 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 الصوم و لايقضي الصلاة</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أبي أيّوب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أغمي عليه أيّاما لم يصلّ ثمّ أفاق، أيصلّي ما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يغمى عليه ثمّ يفيق، كيف يقضي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التي أدرك وقتها</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صحيحة ابن أبي عمير عن حفص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الصلاة التي أفاق فيها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في الرجل يغمى عليه الأيّام،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لايعيد شيئا من صلاته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المغمى عليه يوما أو أكثر هل يقضي ما فاته من الصلاة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الصوم و لايقضي الصلاة</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يغمى عليه نهارا ثمّ يفيق قبل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الظهر و العصر، و من الليل اذا أفاق قبل الصبح قضى صلاة الليل</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معمّر بن عمر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المريض، يقضي الصلاة اذا أغمي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الطائفة الثانية الأخبار التي أمر المعصوم عليه السلام فيها بقضاء المغمى عليه جميع ما فاته من الصلاة بعد الافاقة، كصحيحة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تركته من صلاتك لمرض أغمي عليك فيه فاقضه اذا أفقت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يغمى عليه ثمّ يفيق؟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يؤذّن في الأولى و يقيم في البقيّة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في المغمى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كلّ ما فاته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صحيحة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المغمى عليه شهرا، ما يقضي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كلّها، انّ أمر الصلاة شديد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صحيحة حفص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المغمى عليه ما فاته</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الطائفة الثالثة روايات أمر المعصوم عليه السلام فيها بأنّه يقضي ثلاثة أيّام أو يوما من أيّام الاغماء، كصحيحة حفص بن البختري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المغمى عليه يقضي صلاته ثلاثة أيّام</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صحيحة حفص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صلاة يوم</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أغمي عليه شهرا، أيقضي شيئا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منها ثلاثة أيّام</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صحيحة حفص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الطائفة الرابعة ما أخبر عليه السلام بأنّه يأمر ولده و أهله بقضاء ما فاتهم، كصحيحة منصور بن حازم عن أبي عبداللّه عليه السلام أنّه سأله عن المغمى عليه شهرا أو أربعين ليلة؟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أخبرتك بما آمر به نفسي و ولدي، أن تقضي كلّما فاتك</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خبر أبي كهمس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و سئل عن المغمى عليه، أيقضي ما ترك من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ولدي و أهلي فنفعل ذلك</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الجمع بين هذه الطوائف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الطائفة الثانية على الاستحباب كما هو قضيّة الجمع بين الأمر بالقضاء 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الجمع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p>
    <w:p>
      <w:pPr>
        <w:pStyle w:val="BookText"/>
        <w:rPr/>
      </w:pPr>
      <w:r>
        <w:rPr>
          <w:rFonts w:ascii="Amiri" w:hAnsi="Amiri" w:eastAsia="Amiri" w:cs="Amiri"/>
          <w:color w:val="111111"/>
          <w:sz w:val="28"/>
          <w:sz w:val="28"/>
          <w:szCs w:val="28"/>
          <w:rtl w:val="true"/>
          <w:lang w:bidi="ar-SA"/>
        </w:rPr>
        <w:t>الثالثة بأنّه يقضي ثلاثة أيّام أو يقضي يوما، و لو كان واجبا لم يكن ينصرف الى ثلاثة أيّام أو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الرابعة، و لو كان القضاء واجبا فيها لَما اختصّ بنفسه و ولده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الأصلي اذا أسلم بعد خروج الوقت بالنسبة الى ما فات منه حال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سقوطه عن الكافر الأصلي فموضع وفاق أيضا، و في الأخبار دلالة عليه، و يستفاد من ذلك أنّه لايخاطب بالقضاء و ان كان مخاطبا بغيره من التكاليف؛ لامتناع وقوعه منه في حال كفره و سقوطه باسلامه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في المنتهى و غيره الاجماع عليه، بل في المفاتيح نسبته الى ضرورة الدين،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يخصّ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أسلم في دار الحرب و ترك صلاة كثيرة فانّه يجب عليه قضاؤها و ان كان معذورا بعدم تمكّنه من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لنذكر عبارات الفقهاء من القدماء ليتّضح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كان مخاطبا بها ففاتته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لايلزمه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 كان كافرا في الأصل فانّه اذا فاتته الصلاة في حال كفره لكونه مخاطبا بالشرائع فلايلزمه قضاؤها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المرتضى في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أسلم الكافر و طهرت الحائض و بلغ الصبي قبل غروب الشمس في وقت يتّسع للظهر و العصر وجب على كلّ واحد ممّن ذكرناه أداء الصلاتين أو قضاؤهما اذا أخّرهما، و كذلك </w:t>
      </w:r>
    </w:p>
    <w:p>
      <w:pPr>
        <w:pStyle w:val="BookText"/>
        <w:rPr/>
      </w:pPr>
      <w:r>
        <w:rPr>
          <w:rFonts w:ascii="Amiri" w:hAnsi="Amiri" w:eastAsia="Amiri" w:cs="Amiri"/>
          <w:color w:val="111111"/>
          <w:sz w:val="28"/>
          <w:sz w:val="28"/>
          <w:szCs w:val="28"/>
          <w:rtl w:val="true"/>
          <w:lang w:bidi="ar-SA"/>
        </w:rPr>
        <w:t>الحكم فيهم اذا تغيّرت أحوالهم في آخر الليل في قضاء صلاة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قال القاضي ابن البرّاج في شرح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الكافر اذا أسلم و الحائض اذا طهرت و الصبي اذا بلغ في وقت يتّسع لأداء الصلاة يجب عليهم الأداء لتلك الصلاة فان فرّطوا فيها وجب عليهم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أسلم الكافر و طهرت الحائض و النفساء و بلغ الصبي و أفاق المجنون و المغمى عليه قبل غروب الشمس في وقت يتّسع لفعل فرض الظهر و العصر معا و الطهارة لهما وجب على كلّ واحد منهم أداء الصلاتين أو قضاؤهما ان أخّرهما، و كذلك ان تغيّرت أحوالهم من آخر الليل صلّوا المغرب و العشاء الآخرة و صلاة الليل، و قضوا ان فرّطوا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قال ابن زهرة في الغنية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أيضا فقد دلّلنا فيما مضى على أنّ الكفّار مخاطبون بالشرائع و من جملتها قضاء ما يفوت من العبادات و لايلزم على ذلك الكافر الأصلي؛ لأنّا أخرجناه بدليل و هو اجماع الأمّة على أنّه ليس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هذه ما وجدتها من فتاوى القدماء في سقوط القضاء عن الكافر الأصلي اذا أسلم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أسلم الكافر بعد خروج الوقت لم يجب عليه قضاء أيّام كفره؛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فلايجب على الصبي و المجنون القضاء اجماعا و كذا الكافر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الأداء واجبا عليه الاّ أنّه سقط عنه القضاء دفعا للمشقّة و الحرج و ترغيبا له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عن الكافر الأصلي و ان وجبت عليه لا عن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بالكافر الأصلي من خرج عن فرق المسلمين و سقوطها عنه ضروريّ من الدين كما في المفاتيح و اجماعيّ كما في الغنية و الروض و المدارك و الذخيرة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الأصلي يجب عليه جميع فروع الاسلام لكن لاتصحّ منه حال كفره فان أسلم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قال الشهيدان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قضاء الفرائض اليوميّة مع الفوات، حال البلوغ و العقل و الخلوّ عن الحيض و النفاس و الكفر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بالكفر الأصلي ما خرج عن فرق المسلمين منه، فالمسلم يقضي ما تركه و ان حكم بكفره كالناصبي و ان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المتتبّع في عباراتهم و فتاواهم يتيقّن أنّ سقوط القضاء عن الكافر الأصلي اذا أسلم متسالم عليه عندهم و هذا التسالم واقعي؛ لأنّه لم ينقل عن أحد من المسلمين قديما و حديثا أنّ رسول اللّه صلى الله عليه و آله قد أمر من أسلم من المشركين و الكافرين بقضاء ما فاته في أيّام كفره،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في دين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ينقل ذلك في زمن المتصدّين للخلافة و بعده الى زمان خلافة عليّ </w:t>
      </w:r>
    </w:p>
    <w:p>
      <w:pPr>
        <w:pStyle w:val="BookText"/>
        <w:rPr/>
      </w:pPr>
      <w:r>
        <w:rPr>
          <w:rFonts w:ascii="Amiri" w:hAnsi="Amiri" w:eastAsia="Amiri" w:cs="Amiri"/>
          <w:color w:val="111111"/>
          <w:sz w:val="28"/>
          <w:sz w:val="28"/>
          <w:szCs w:val="28"/>
          <w:rtl w:val="true"/>
          <w:lang w:bidi="ar-SA"/>
        </w:rPr>
        <w:t>أميرالمؤمنين و سائر أئمّة المؤمنين عليهم السلام، بل يدلّ بعض الروايات الواردة عن الصادق عليه السلام بالنسبة الى من أسلم و صلّى الصلوات الخمس ثمّ مات بأنّه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النفساء مع استيعاب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الصوم دون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اجماعيّ منصوص في عدّة أخبار، و الفارق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تصريح بعدم التعليل و بطلان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الصلاة اليوميّة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استثني من ذلك الزلزلة؛ لأنّ وقتها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الاستثناء نظر يظهر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يدلّ على ذلك النصوص المستفيضة، كصحيحة أبان بن تغلب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السنّة لاتقاس، ألاترى أنّ المرأة تقضي صومها و لاتقضي صلاتها؟ الحديث</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قضاء الحائض الصلاة، ثمّ تقضي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أن تقضي الصلاة، و عليها أن تقضي صوم شهر رمضان،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كان يأمر بذلك فاطمة عليهاالسلام و كان يأمر بذلك المؤمنات</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صحيحة الحسن بن راشد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قاس </w:t>
      </w:r>
      <w:bookmarkStart w:id="611" w:name="pg19299_188762"/>
    </w:p>
    <w:p>
      <w:pPr>
        <w:pStyle w:val="BookText"/>
        <w:rPr/>
      </w:pPr>
      <w:bookmarkEnd w:id="611"/>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لايقضين الصلاة اذا 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612" w:name="__RefHeading___Toc17671683_1280447820"/>
      <w:bookmarkStart w:id="613" w:name="_Toc232"/>
      <w:bookmarkEnd w:id="612"/>
      <w:r>
        <w:rPr>
          <w:rtl w:val="true"/>
        </w:rPr>
        <w:t>فيما اذا بلغ الصبي أو أفاق المجنون أو المغمى عليه قبل خروج الوقت</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الصبي أو أفاق المجنون أو المغمى عليه قبل خروج الوقت وجب عليهم الأداء و ان لم يدركوا الاّ مقدار ركعة من الوقت، و مع الترك يجب عليهم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الحائض و النفساء اذا زال عذرهما قبل خروج الوقت ولو بمقدار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اذا طرأ الجنون أو الاغماء أو الحيض أو النفاس بعد مضيّ مقدار صلاة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حالهم من السفر و الحضر و الوضوء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يأتوا بالصلاة وجب عليهم القضاء، كما تقدّم في المواقيت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أدرك الوقت كلّه و هو مكلّف أي كان بالغا عاقلاً غير المغمى عليه طاهرا من الحيض و النفاس و لم يكن كافرا وجب عليه الصلاة؛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الى غسق الليل و قرآن الفجر</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 للروايات المتواترة في الأبواب المختلفة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أدرك بعض الوقت من أوّله أو آخره فتارة يكون بمقدار صلاة المختار بحسب حاله من السفر و الحضر و الوضوء و التيمّم فحينئذ يجب عليه الصلاة بلا اشكال و لا خلاف كما اذا بلغ الصبي أو أفاق المجنون أو المغمى عليه أو أسلم الكافر أو طهرت الحائض و النفساء قبل خروج الوقت، و كذا لو طرأ الجنون أو </w:t>
      </w:r>
    </w:p>
    <w:p>
      <w:pPr>
        <w:pStyle w:val="BookText"/>
        <w:rPr/>
      </w:pPr>
      <w:r>
        <w:rPr>
          <w:rFonts w:ascii="Amiri" w:hAnsi="Amiri" w:eastAsia="Amiri" w:cs="Amiri"/>
          <w:color w:val="111111"/>
          <w:sz w:val="28"/>
          <w:sz w:val="28"/>
          <w:szCs w:val="28"/>
          <w:rtl w:val="true"/>
          <w:lang w:bidi="ar-SA"/>
        </w:rPr>
        <w:t>الاغماء أو الحيض أو النفاس بعد مضيّ المقدار المذكور من الوقت، و لو لم يؤدّوا الصلاة وجب عليهم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بمقدار ركعة من الوقت فبالنسبة الى آخره تكون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حصل أحد الأعذار المانعة من الصلاة كالجنون و الحيض و قد مضى من الوقت مقدار الطهارة و أداء الفريضة وجب عليه قضاؤها، و يسقط القضاء اذا كان دون ذلك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القضاء اذا حصل العذر المانع من الصلاة بعد أن مضى من الوقت مقدار الصلاة و شرائطها المفقودة من الطهارة و غيرها، فهو مذهب الأصحاب لانعلم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عموم ما دلّ على وجوب قضاء الفوائت و رواية عبدالرحمن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تطمث بعد ما تزول الشمس و لم تصلّ الظهر، هل عليها قضاء 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 موثّقة يونس بن يعقوب عن أبي عبداللّه عليه السلام قال في امرأة دخل عليها وقت الصلاة و هي طاهر فأخّرت الصلاة حتّى حاضت،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اذا طهرت</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 أمّا سقوط القضاء اذا كان حصول العذر قبل أن يمضي من الوقت مقدار ذلك فهو مذهب الأكثر، و نقل عليه الشيخ في الخلاف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ظاهر المرتضى و ابن بابويه و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خلوّ أوّل الوقت من العذر بمقدار أكثر الصلاة، و لم نقف لهم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السقوط مطلقا، تمسّكا بمقتضى الأصل الى أن يثبت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في المنتهى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القضاء تابع لوجوب الأداء، و هو منتفٍ، فانّ التكليف يستدعي وقتا، و الاّ لزم تكليف ما لايطاق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هذا الاستدلال ظاهر، فانّ القضاء فرض مستأنف متوقّف على </w:t>
      </w:r>
      <w:bookmarkStart w:id="614" w:name="pg19299_188764"/>
    </w:p>
    <w:p>
      <w:pPr>
        <w:pStyle w:val="BookText"/>
        <w:rPr/>
      </w:pPr>
      <w:bookmarkEnd w:id="614"/>
      <w:r>
        <w:rPr>
          <w:rFonts w:ascii="Amiri" w:hAnsi="Amiri" w:eastAsia="Amiri" w:cs="Amiri"/>
          <w:color w:val="111111"/>
          <w:sz w:val="28"/>
          <w:sz w:val="28"/>
          <w:szCs w:val="28"/>
          <w:rtl w:val="true"/>
          <w:lang w:bidi="ar-SA"/>
        </w:rPr>
        <w:t>الدلالة و لاتعلّق له بوجوب الأداء أصلاً، كما بيّنّاه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فبالنسبة الى أوّل الوقت فالأمر كما قلنا و نقلناه عن المدارك تفصيلاً، و أمّا بالنسبة الى آخر الوقت فكما تقدّم أيضا بأنّه لو زال العذر و كان يدرك بمقدار ركعة من الصلاة بحسب حاله فصلاته أداء فان لم يؤدّها يجب عليه قضاؤها و قد تقدّم ذلك في مطاوي ما ذكرنا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زال المانع فان أدرك الطهارة و ركعة من الفريضة، لزمه أداؤها، و يكون مؤدّيا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أهمل قضى، و لو أدرك قبل الغروب أو قبل انتصاف الليل احدى الفريضتين لزمته تلك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أدرك الطهارة و خمس ركعات قبل الغروب، لزمته الفريضتان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الاكتفاء في آخر الوقت بادراك ركعة مع الشرائط 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بين الأصحاب، بل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أسلم الكافر قبل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بمقدار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وجب عليه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7671685_1280447820"/>
      <w:bookmarkStart w:id="616" w:name="_Toc233"/>
      <w:bookmarkEnd w:id="615"/>
      <w:r>
        <w:rPr>
          <w:rtl w:val="true"/>
        </w:rPr>
        <w:t>فيما اذا كان عذر المجنون و الحائض و النفساء حاصلاً من فعلهم</w:t>
      </w:r>
      <w:bookmarkEnd w:id="61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سقوط القضاء عن المجنون و الحائض و النفساء </w:t>
      </w:r>
    </w:p>
    <w:p>
      <w:pPr>
        <w:pStyle w:val="BookText"/>
        <w:rPr/>
      </w:pPr>
      <w:r>
        <w:rPr>
          <w:rFonts w:ascii="Amiri" w:hAnsi="Amiri" w:eastAsia="Amiri" w:cs="Amiri"/>
          <w:color w:val="111111"/>
          <w:sz w:val="28"/>
          <w:sz w:val="28"/>
          <w:szCs w:val="28"/>
          <w:rtl w:val="true"/>
          <w:lang w:bidi="ar-SA"/>
        </w:rPr>
        <w:t>بين أن يكون العذر قهريّا أو حاصلاً من فعلهم و باختيارهم، بل و كذا في المغمى عليه و ان كان الأحوط القضاء عليه اذا كان من فعله، خصوصا اذا كان على وجه المعصية، بل الأحوط قضاء جميع ما فاته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تقدّمت الاشارة الى المجنون في ابتداء هذا الفصل، و أمّا الحائض و النفساء فكذلك، و أمّا المغمى عليه فقد ذهب عدّة من الفقهاء الى وجوب القضاء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زال عقل المكلّف بشيء من قبله كالسكر و شرب المُرقد وجب القضاء؛ لأنّه سبب في زوال العقل غالبا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أنّه اذا زال عقل المكلّف بشيء من قبله كتناول الشيء الذي يقتضي الاسكار أو النوم غالبا، فأخلّ بشيء من الصلوات الواجبة وجب قضاؤها، و أسنده في الذكرى الى الأصحاب و استدلّ عليه بأنّه مسبّب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في ذلك على النصوص المتضمّنة لوجوب قضاء الفوائت، المتناولة بعمومها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أكل غذاءً مؤذيا فآل الى الاغماء 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أنّه اذا أكل غذاءً لم يعلم كونه مقتضيا للاغماء فاتّفق أنّه آل الى ذلك لم يجب عليه قضاء ما يفوته من الصلاة في حال الاغماء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اطلاق النصوص المتضمّنة لسقوط القضاء عن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بكون الغذاء موجبا للاغماء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القضاء، كتناول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شربت المرأة دواءً لتحيض أو ليسقط الولد فتصير نفساء لم يجب عليها القضاء للعموم، و به قطع الشهيدان، و فرّقا بين ذلك و بين تناول الغذاء المقتضي للاغماء بأنّ سقوط القضاء </w:t>
      </w:r>
    </w:p>
    <w:p>
      <w:pPr>
        <w:pStyle w:val="BookText"/>
        <w:rPr/>
      </w:pPr>
      <w:r>
        <w:rPr>
          <w:rFonts w:ascii="Amiri" w:hAnsi="Amiri" w:eastAsia="Amiri" w:cs="Amiri"/>
          <w:color w:val="111111"/>
          <w:sz w:val="28"/>
          <w:sz w:val="28"/>
          <w:szCs w:val="28"/>
          <w:rtl w:val="true"/>
          <w:lang w:bidi="ar-SA"/>
        </w:rPr>
        <w:t>عنهما عزيمة لا رخصة و تخفيف، بخلاف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فاستدلّوا لوجوب القضاء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المدارك من عموم النصوص المتضمّنة لوجوب قضاء الفوائت و هي الطائفة الثانية من الأخبار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لم يعلم ذلك لم يجب القضاء لاطلاق النصوص المتضمّنة لسقوط القضاء عن المغمى عليه و هي الطائفة الأولى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الجمع العرفي بين الطائفتين سقوط القضاء عن المغمى عليه مطلقا أي سواء كان الاغماء بآفة سماويّة أو بفعله، علم ذلك أو لم يعلم، الاّ أنّه</w:t>
      </w:r>
    </w:p>
    <w:p>
      <w:pPr>
        <w:pStyle w:val="BookText"/>
        <w:rPr/>
      </w:pPr>
      <w:r>
        <w:rPr>
          <w:rFonts w:ascii="Amiri" w:hAnsi="Amiri" w:eastAsia="Amiri" w:cs="Amiri"/>
          <w:color w:val="111111"/>
          <w:sz w:val="28"/>
          <w:sz w:val="28"/>
          <w:szCs w:val="28"/>
          <w:rtl w:val="true"/>
          <w:lang w:bidi="ar-SA"/>
        </w:rPr>
        <w:t>يستحبّ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الكلمات من دعوى انصراف نصوص السقوط الى الفرد المتعارف من الاغماء، و هو الحاصل بالطبع، فلايعمّ الحاصل بفعله الذي هو فرد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صرّحوا في غير مقام بأنّ الأحكام المودعة في الأخبار انّما تنصرف و تحمل على الأفراد الشائعة المتكرّرة فانّها هي التي يتبادر اليها الاطلاق دون الفروض النادرة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ادّعاء انصراف اطلاق أخبار السقوط و تبادرها الى الفرد المتعارف من الاغماء، بلا دليل، فانّ الموضوع لنفي القضاء في الروايات هو المغمى عليه الصادق على الكلّ، و مجرّد التعارف الخارجي و غلبة الوجود لايصلح لتوجيه الانصراف كي يمنع عن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حمل المطلق على الفرد النادر ممنوع لقبحه، أمّا شموله للأفراد النادرة و المتعارفة معا فلا قبح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صاحب الحدائق لوجوب القضاء على المغمى عليه المسبّب بفعله كشرب المسكر و شرب المرقد 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صحيحة حفص البختري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حسنة عبداللّه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فليس على صاحبه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المستفاد من أخبار سقوط القضاء عن المغمى عليه بقرينة ما ذكر من الصحيحة و غيرها، انّما هو من حيث كون الاغماء من قبله سبحانه و فعله بعبده، و حينئذ فالحاق الاغماء الحاصل من قبل المكلّف به و ان كان عن جهل ليس بجيّد بل حكمه حكم ما لو تعمّد ذلك من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التعليل يفهم أيضا وجوب القضاء على الحائض و النفساء اذا كان عروض ذلك من قبلهما بشرب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جماعة من متأخّري الأصحاب من الموجب للقضاء السكر الذي يكون الشارب غير عالم به أو أكره عليه أو اضطرّ اليه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أنّ مدار الحكم في سقوط القضاء عن المغمى عليه هو كون الاغماء من قبله سبحانه، و هذه الموارد المذكورة لم يكن من قبله فيجب فيها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المحقّق الهمداني على الوجه المذكور بما هذا عبارته المحكيّة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نمنع ظهور التعليل في العلّيّة المنحصرة المستتبعة للمفهوم حتّى يقيّد به الاطلاق في سائر الأخبار، بل القضيّة الكلّيّة انّما سيقت لبيان علّة نفي القضاء عند ترك الواجب في وقته؛ لعذر الاغماء ونحوه من الأعذار الخارجة عن الاختيار، و انّ العلّة للحكم المذكور هو غلبة اللّه، و أمّا حصر العلّة في ذلك، كي يقتضي ثبوت القضاء في غير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الاغماء المسبّب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لها عليه، فضلاً عن التعدّي عن المورد الى سائر المقامات، كالحائض و النفساء، ممّا لا مساس له بمورد الحكم، اذ لا مفهوم للتعليل المستفاد من تطبيق الكبريات على مصاديقها، فمن الجائز أن يحكم بنفي القضاء في غير مورد العلّة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آخر، و لعلّة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المذيّلة بالتعليل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تشمل السبب الاختياري، لكنّها لاتنهض لتقييد المطلقات العارية عن الذيل، فينبغي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بالعموم في الجميع، عملاً بتلكم المطلقات السليمة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صاحب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أفاده قدس سره من عدم دلالة التعليل على السببيّة المنحصرة و ان كان صحيحا، فلاينعقد للقضيّة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الشرط و نحوه، فلاينافي ثبوت الحكم في غير مورد العلّة بمناط آخر، كاحترام شهر رمضان مثلاً، لكن لاينبغي الشكّ في دلالته على أنّ طبيعيّ الاغماء لايكون بنفسه موضوعا لنفي القضاء، و الاّ لكان التعليل بغلبة اللّه من اللغو الظاهر، فاذا ورد دليل آخر تضمّن التصريح بأنّ موضوع الحكم هو الطبيعي على اطلاقه و سريانه، كان معارضا لهذا الدليل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رفع اليد عن المطلقات؛ لأجل هذه النصوص الدالّة على أنّ الموجب لنفي القضاء انّما هي غلبة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الصحيح في الجواب عن الوجه المذكور، عدم وجود نصّ صحيح يدلّ على التعليل؛ لضعف الروايات التي استدلّ بها لذلك سندا أو دلالة، فانّ عمدتها رواية الصدوق رحمه الله عن الفضل بن شاذان و هي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لنذكر الأخبار الواردة المذيّلة بذلك التعليل حتّى 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علي بن مهزيار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المسألة، فقال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 الصوم و لايقضي الصلاة، و كلّ 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منها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فليس على صاحبه شيء</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منها خبر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ما غلب اللّه عليه مثل المغمى الذي يغمى عليه في يوم و ليلة فلايجب عليه قضاء الصلوات، كما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على العبد فهو أعذر له</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منها خبر موسى بن بكر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يغمى عليه يوما أو يومين أو الثلاثة أو الأربعة أو أكثر من ذلك، كم يقضي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يجمع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من أمر فاللّه أعذر لعبده</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أنت اذا تأمّلت في هذه الروايات تجد صحّة ما ذهب اليه العلاّمة الخوئي من ضعف الروايات التي استدلّ بها سندا أو دلالة،فانّ خبري موسى بن بكر و الفضل بن شاذان ضعيفان من جهة السند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الصحاح الثلاث فلم يظهر منها أنّ العلّة المنحصرة في سقوط القضاء هيالآفة السماويّة كي تقيّد اطلاق الأخبار الناطقة بسقوط القضاء عن المغمى عليه</w:t>
      </w:r>
      <w:r>
        <w:rPr>
          <w:rFonts w:eastAsia="Amiri" w:cs="Amiri" w:ascii="Amiri" w:hAnsi="Amiri"/>
          <w:color w:val="111111"/>
          <w:sz w:val="28"/>
          <w:szCs w:val="28"/>
          <w:rtl w:val="true"/>
          <w:lang w:bidi="ar-SA"/>
        </w:rPr>
        <w:t xml:space="preserve">. </w:t>
      </w:r>
      <w:bookmarkStart w:id="617" w:name="pg19299_188770"/>
    </w:p>
    <w:p>
      <w:pPr>
        <w:pStyle w:val="BookText"/>
        <w:rPr/>
      </w:pPr>
      <w:bookmarkEnd w:id="617"/>
      <w:r>
        <w:rPr>
          <w:rFonts w:ascii="Amiri" w:hAnsi="Amiri" w:eastAsia="Amiri" w:cs="Amiri"/>
          <w:color w:val="111111"/>
          <w:sz w:val="28"/>
          <w:sz w:val="28"/>
          <w:szCs w:val="28"/>
          <w:rtl w:val="true"/>
          <w:lang w:bidi="ar-SA"/>
        </w:rPr>
        <w:t xml:space="preserve">بل يمكن أن يقال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الصحاح ناظر الى الغالب، و لا منافاة بينه و بين كون طبيعيّ الاغماء بنفسه موضوعا لنفي القضاء خلافا لما أفاده العلاّمة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الجزم بوجوب قضاء صلاة المغمى عليه المسبّب اغماؤه بفعله مشكل الاّ أنّ الاحتياط في محلّه، فلايترك الاحتياط بالنسبة الى شرب المسكر و نحوه اذا آل الى الاغماء مع كونه عالما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لو أفاق المغمى عليه و الوقت باقٍ يجب عليه الصلاة، كما أنّه لو دخل في الوقت ثمّ أغمي عليه فان كان يتمكّن من أدائه و لم يصلّ يجب عليه قضاؤه، و ان لم يتمكّن من أدائه لضيق الوقت فان كان الاغماء بالآفة السماويّة فلا قضاء عليه و ان كان بسبب فعله فعليه القضاء،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قيل بوجوب القضاء على المغمى عليه اذا كان الاغماء بسبب فعله فاللازم استثناء من كان مكرها أو مضطرّا و من لم يعلم و كذا يجب استثناء الحائض و النفساء و ان كان بسبب فعلهما؛ لاطلاق أخبار الباب الآبية عن التقييد، مضافا الى أنّه لا مساس لهما بمورد الحكم، كما أشار اليه المحقّق الهمداني رحمه الله و قد تقدّم</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7671687_1280447820"/>
      <w:bookmarkStart w:id="619" w:name="_Toc234"/>
      <w:bookmarkEnd w:id="618"/>
      <w:r>
        <w:rPr>
          <w:rtl w:val="true"/>
        </w:rPr>
        <w:t>في حكم قضاء ما فات من المرتدّ أيّام ردّته</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يجب عليه قضاء ما فات منه أيّام ردّته بعد عوده الى الاسلام، سواء كان عن ملّة أو فطرة، و تصحّ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عن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ارتدّ المسلم أو أسلم الكافر ثمّ كفر، وجب عليه قضاء </w:t>
      </w:r>
    </w:p>
    <w:p>
      <w:pPr>
        <w:pStyle w:val="BookText"/>
        <w:rPr/>
      </w:pPr>
      <w:r>
        <w:rPr>
          <w:rFonts w:ascii="IRNazanin" w:hAnsi="IRNazanin" w:eastAsia="IRNazanin"/>
          <w:color w:val="111111"/>
          <w:sz w:val="28"/>
          <w:sz w:val="28"/>
          <w:szCs w:val="28"/>
          <w:rtl w:val="true"/>
          <w:lang w:bidi="fa-IR"/>
        </w:rPr>
        <w:t>زمان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علمائنا أجمع، حكاه في المنتهى، تمسّكا بمقتضى العمومات المتضمّنة لوجوب قضاء الفوائت السالمة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يحصل التوقّف في وجوب القضاء على المرتدّ عن فطرة، بل و في غيره من العبادات ان قلنا بعدم قبول توبته باطنا،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قضاء زمان ردّته للفوات مع عدم شمول ما دلّ على سقوط القضاء عن الكافر له، و به صرّح في السرائر و المنتهى و التحرير و البيان و الرياض و المدارك و غيرها، بل في المنتهى و المفاتيح و عن الناصريّة و الغنية و الغرية و النجيبيّة الاجماع عليه، بل عن الناصريّة اجماع المسلمين و اطلاقهم كالمصنّف قاضٍ بعدم الفرق بين الفطري و الملّي 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في أنّ المرتدّ فطريّا كان أو ملّيّا اذا رجع الى الاسلام فانّه يقضي زمان ردّته، و المستند فيه عموم الأخبار الدالّة على وجوب قضاء الفوائت خرج ما خرج بالدليل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أنّه لايجب على الكافر الأصلي قضاء ما فاته أيّام كفره اذا أسلم؛ للنصّ و الاجماع و لأنّه لم يرد عن النبي صلى الله عليه و آله و الأئمّة عليهم السلام بأنّهم قد كلّفوا المشركينو الكافرين الذين أسلموا بقضاء الصلاة و الصيام و الحجّ و غيرها من الواجبات التي لم يؤدّوها أيّام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شامل للمرتدّ، و الدليل على عدم وجوب </w:t>
      </w:r>
    </w:p>
    <w:p>
      <w:pPr>
        <w:pStyle w:val="BookText"/>
        <w:rPr/>
      </w:pPr>
      <w:r>
        <w:rPr>
          <w:rFonts w:ascii="Amiri" w:hAnsi="Amiri" w:eastAsia="Amiri" w:cs="Amiri"/>
          <w:color w:val="111111"/>
          <w:sz w:val="28"/>
          <w:sz w:val="28"/>
          <w:szCs w:val="28"/>
          <w:rtl w:val="true"/>
          <w:lang w:bidi="ar-SA"/>
        </w:rPr>
        <w:t>قضاء ما فات عن المرتدّ أيّام ردّته مفقود بل الدليل على وجوبه موجود و هو عموم الأخبار الدالّة على وجوب قضاء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استشكل بالنسبة الى المرتدّ الفطري من حيث عدم قبول توبته كما في الأخبار الصحيحة،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عدم قبول توبته هو القتل لا مطلقا، بمعنى أنّه لايستتاب كما في المرتدّ الملّي بل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قبول توبته عند اللّه و صحّة عباداته عمومات الكتاب و السنّة، 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فانّ اللّه يتوب عليه انّ اللّه غفور رحيم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لاتقنطوا من رحمة اللّه انّ اللّه يغفر الذنوب جميعا انّه هو الغفور الرحيم</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يقنط من رحمة ربّه الاّ الضآلّون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 فعمل خيرا في ايمانه ثمّ أصابته فتنة كفر ثمّ تاب بعد كفره كتب له و حسب كلّ شيء كان عمله في ايمانه و لايبطله الكفر اذا تاب بعد كفره</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المرتدّ هو الذي كان مسلما فصار كافرا أو كان كافرا فأسلم ثمّ كفر، فالأوّل يسمّى بالمرتدّ الفطري و الثاني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المرتدّ هو الذي رغب عن الاسلام و كفر بما أنزل على محمّد صلى الله عليه و آله بعد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محمّد بن مسلم </w:t>
      </w:r>
      <w:bookmarkStart w:id="620" w:name="pg19299_188773"/>
    </w:p>
    <w:p>
      <w:pPr>
        <w:pStyle w:val="BookText"/>
        <w:rPr/>
      </w:pPr>
      <w:bookmarkEnd w:id="62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الاسلام و كفر بما أنزل على محمّد صلى الله عليه و آله بعد اسلامه فلا توبة له و قد وجب قتله، و بانت منه امرأته و يقسّم ما ترك على ولده</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في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مسلمِين ارتدّ عن الاسلام و جحد محمّدا صلى الله عليه و آله نبوّته و كذّبه فانّ دمه مباح لمن سمع ذلك منه، و امرأته بائنة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يقسّم ماله على ورثته، و تعتدّ امرأته عدّة المتوفّى عنها زوجها، و على الامام أن يقتله و لايستتيبه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فان كان كافرا فأسلم ثمّ ارتدّ يستتاب، ففي صحيحة علي بن جعفر عن أخيه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فان رجع، و الاّ قتل</w:t>
      </w:r>
      <w:r>
        <w:rPr>
          <w:rFonts w:eastAsia="Amiri" w:cs="Amiri" w:ascii="Amiri" w:hAnsi="Amiri"/>
          <w:color w:val="111111"/>
          <w:sz w:val="28"/>
          <w:szCs w:val="28"/>
          <w:rtl w:val="true"/>
          <w:lang w:bidi="ar-SA"/>
        </w:rPr>
        <w:t>».</w:t>
      </w:r>
      <w:r>
        <w:rPr>
          <w:rStyle w:val="FootnoteAnchor"/>
          <w:rtl w:val="true"/>
        </w:rPr>
        <w:footnoteReference w:id="695"/>
      </w:r>
    </w:p>
    <w:p>
      <w:pPr>
        <w:pStyle w:val="Heading4"/>
        <w:numPr>
          <w:ilvl w:val="3"/>
          <w:numId w:val="1"/>
        </w:numPr>
        <w:rPr/>
      </w:pPr>
      <w:bookmarkStart w:id="621" w:name="__RefHeading___Toc17671689_1280447820"/>
      <w:bookmarkStart w:id="622" w:name="_Toc235"/>
      <w:bookmarkEnd w:id="621"/>
      <w:r>
        <w:rPr>
          <w:rtl w:val="true"/>
        </w:rPr>
        <w:t>في حكم قضاء الفوائت للمخالف</w:t>
      </w:r>
      <w:bookmarkEnd w:id="622"/>
    </w:p>
    <w:p>
      <w:pPr>
        <w:pStyle w:val="Heading5"/>
        <w:numPr>
          <w:ilvl w:val="4"/>
          <w:numId w:val="1"/>
        </w:numPr>
        <w:rPr/>
      </w:pPr>
      <w:bookmarkStart w:id="623" w:name="__RefHeading___Toc17671691_1280447820"/>
      <w:bookmarkStart w:id="624" w:name="_Toc236"/>
      <w:bookmarkEnd w:id="623"/>
      <w:r>
        <w:rPr>
          <w:rtl w:val="true"/>
        </w:rPr>
        <w:t>اشارة</w:t>
      </w:r>
      <w:bookmarkEnd w:id="62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المخالف قضاء ما فات منه أو أتى به على وجه يخالف مذهبه بل و ان كان على وفق مذهبنا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أتى به على وفق مذهبه فلا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الوقت باقيا فانّه يجب عليه الأداء حينئذ و لو تركه وجب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استبصر ثمّ خالف ثمّ استبصر فالأحوط القضاء و ان أتى به بعد العود الى الخلاف على وفق مذهبه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لايلحق بالكافر الأصلي غيره من الفرق المحكوم بكفرها من المسلمين، بل حكمهم حكم غيرهم من المخالفين في أنّهم اذا استبصروا يجب عليهم قضاء الفائت دون ما أوقعوه صحيحا بحسب معتقدهم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قضاء الفوائت فلعموم الأدلّة الدالّة على ذلك، المتناولة للمؤمن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 لايجب عليهم اعادة ما فعلوه في تلك الحال فتدلّ عليه روايات كثيرة كصحيحة بريد بن معاوية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استشكل العلاّمة في التذكرة الحكم بسقوط القضاء عمّن صلّى منهم أو صام؛ لاختلال الشرائط و الأركان، و هو مدفوع بالأخبار المستفيضة الواردة بذلك، و ان كان الحقّ بطلان عباداتهم بأسرها و ان وقعت مستجمعة للشرائط المعتبرة عدا الولاية، للأخبار الصحيحة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يجب على المخالف قضاء ما فات منه أو أتى به على وجه يخالف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أتى به على وفق مذهبه فلا قضاء عليه، و الدليل على ذلك صحيحة بريد بن معاوية العجلي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فانّه يؤجر عليه الاّ الزكاة فانّه يعيدها؛ لأنّه يضعها في غير مواضعها لأنّها لأهل الولاية، و أمّا الصلاة و الحجّ و الصيام فليس عليه قضاء</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زرارة و الفضيل و محمّد بن مسلم و بريد العجلي كلّهم عن أبي جعفر و أبي عبداللّه عليهماالسلام أنّهما قالا في الرجل يكون في بعض هذه الأهواء الحروريّة و المرجئة و العثمانيّة و القدريّة ثمّ يتوب و يعرف هذا الأمر و يحسن </w:t>
      </w:r>
    </w:p>
    <w:p>
      <w:pPr>
        <w:pStyle w:val="BookText"/>
        <w:rPr/>
      </w:pPr>
      <w:r>
        <w:rPr>
          <w:rFonts w:ascii="Amiri" w:hAnsi="Amiri" w:eastAsia="Amiri" w:cs="Amiri"/>
          <w:color w:val="111111"/>
          <w:sz w:val="28"/>
          <w:sz w:val="28"/>
          <w:szCs w:val="28"/>
          <w:rtl w:val="true"/>
          <w:lang w:bidi="ar-SA"/>
        </w:rPr>
        <w:t>رأيه، أيعيد كلّ صلاة صلاّها أو صوم أو زكاة أو حجّ، أو ليس عليه اعادة شيء من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اعادة شيء من ذلك غير الزكاة، لابدّ أن يؤدّيها لأنّه وضع الزكاة في غير موضعها و انّما موضعها أهل الولاية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خبر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خالد لأبي عبداللّه عليه السلام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منذ عرفت هذا الأمر أصلّي في كلّ يوم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ما فاتني قبل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فانّ الحال التي كنت عليها أعظم من ترك ما تركت من الصلاة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انتحل الاسلام من الفرق المخالفة حتّى المحكوم بكفرها منها لايجب عليهم قضاء ما أتوا به من العبادات و غيرها موافقا لمذهبهم، كما صرّح به الشهيدان و أبو العبّاس و الصيمري، بل عن الأردبيلي نسبته الى الشهرة بين الأصحاب، بل عن الروض نسبته اليهم مشعرا بدعوى الاجماع عليه لا لأنّ ذلك يكشف عن صحّة أفعالهم، و ان كان ربّما يومئ اليه بعض الأخبار الآتية، بل هو اسقاط من الشارع حينئذ؛ للمعتبرة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أمّا ما لم يفعله في أيّام مخالفته و فاته يجب عليه قضاؤه لعمومات القضاء و فقدان المخصّص، و ما يشعر به خبر عمّار الساباطي من سقوط القضاء رأسا فمطروح لضعفه و عدم الجابر لسنده، أو مؤوّل لاحتمال أن يكون قد سمّاه سليمان فائتا لمكان اعتقاده أنّه بحكم من لم يصلّ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كانت عباداته باطلة على مذهبه يجب عليه اعادتها؛ لأنّ الظاهر من </w:t>
      </w:r>
      <w:bookmarkStart w:id="625" w:name="pg19299_188776"/>
    </w:p>
    <w:p>
      <w:pPr>
        <w:pStyle w:val="BookText"/>
        <w:rPr/>
      </w:pPr>
      <w:bookmarkEnd w:id="625"/>
      <w:r>
        <w:rPr>
          <w:rFonts w:ascii="Amiri" w:hAnsi="Amiri" w:eastAsia="Amiri" w:cs="Amiri"/>
          <w:color w:val="111111"/>
          <w:sz w:val="28"/>
          <w:sz w:val="28"/>
          <w:szCs w:val="28"/>
          <w:rtl w:val="true"/>
          <w:lang w:bidi="ar-SA"/>
        </w:rPr>
        <w:t xml:space="preserve">قوله عليه السلام في صحيحة بريد بن معاوية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الذي أتى به صحيحا باعتقاده و ما تديّن به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ضعف ما احتمل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الانصاف احتمال سقوط القضاء أصلاً و رأسا فعلوا أو لم يفعلوا فضلاً عن أن يخلوا بترك شرط و نحوه، خصوصا الفرق المحكوم بكفرها منهم</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و يعلم أيضا ضعف ما قابل هذا ممّا 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التوقّف في سقوط القضاء عمّن عمل منهم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و لو أخلّ في أعماله بركن عندنا مع عدم البطلان عندهم، لاتجب اعادته كما هو الظاهر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626" w:name="__RefHeading___Toc17671693_1280447820"/>
      <w:bookmarkStart w:id="627" w:name="_Toc237"/>
      <w:bookmarkEnd w:id="626"/>
      <w:r>
        <w:rPr>
          <w:rtl w:val="true"/>
        </w:rPr>
        <w:t xml:space="preserve">الفرع الأوّل </w:t>
      </w:r>
      <w:r>
        <w:rPr>
          <w:rtl w:val="true"/>
        </w:rPr>
        <w:t xml:space="preserve">: </w:t>
      </w:r>
      <w:r>
        <w:rPr>
          <w:rtl w:val="true"/>
        </w:rPr>
        <w:t>في حكم ما لو فعل المخالف الفعل حال خلافه موافقا لمذهبنا</w:t>
      </w:r>
      <w:bookmarkEnd w:id="627"/>
    </w:p>
    <w:p>
      <w:pPr>
        <w:pStyle w:val="BookText"/>
        <w:rPr/>
      </w:pPr>
      <w:r>
        <w:rPr>
          <w:rFonts w:ascii="Amiri" w:hAnsi="Amiri" w:eastAsia="Amiri" w:cs="Amiri"/>
          <w:color w:val="111111"/>
          <w:sz w:val="28"/>
          <w:sz w:val="28"/>
          <w:szCs w:val="28"/>
          <w:rtl w:val="true"/>
          <w:lang w:bidi="ar-SA"/>
        </w:rPr>
        <w:t>الفعل الذي يأتي به المخالف قبل استبصاره موافقا لمذهبنا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لايشترط فيه القربة كغسل النجاسة و نحوها سقط عنه قطعا و دليله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فيه القربة و الجزم كالطهارة من الحدث و كأفعال الحجّ، فان كان قد أتى به جزما بصحّته متقرّبا الى اللّه يشمله اطلاق الأدلّة بل لعلّه أولى بسقوط القضاء عنه من الفعل الذي فعله موافقا لمذهبه؛ لأنّه لم يفقد الاّ الايمان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عدم القضاء في هذه الصورة و ذلك لأنّ ما دلّ على مضيّ أعمالهم بعد الاسلام يدلّ عليه في مثل الفرض بالفحوى بل شمول قوله عليه السلامفي 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اعادة شيء من ذلك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 كلّ صلاة صلاّها أو صوم أو زكاة أو حجّ أو ليس عليه </w:t>
      </w:r>
      <w:bookmarkStart w:id="628" w:name="pg19299_188777"/>
    </w:p>
    <w:p>
      <w:pPr>
        <w:pStyle w:val="BookText"/>
        <w:rPr/>
      </w:pPr>
      <w:bookmarkEnd w:id="628"/>
      <w:r>
        <w:rPr>
          <w:rFonts w:ascii="Amiri" w:hAnsi="Amiri" w:eastAsia="Amiri" w:cs="Amiri"/>
          <w:color w:val="111111"/>
          <w:sz w:val="28"/>
          <w:sz w:val="28"/>
          <w:szCs w:val="28"/>
          <w:rtl w:val="true"/>
          <w:lang w:bidi="ar-SA"/>
        </w:rPr>
        <w:t>اعادة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الفرض أوضح من شموله للعبادات الفاسدة الواقعة على وفق مذهبهم، مع أنّ شرطيّة الولاية لقبول الأعمال على الظاهر ليس على وجه يكون منافيا لذلك فلاينبغي الاستشكال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3"/>
      </w:r>
    </w:p>
    <w:p>
      <w:pPr>
        <w:pStyle w:val="Heading5"/>
        <w:numPr>
          <w:ilvl w:val="4"/>
          <w:numId w:val="1"/>
        </w:numPr>
        <w:rPr/>
      </w:pPr>
      <w:bookmarkStart w:id="629" w:name="__RefHeading___Toc17671695_1280447820"/>
      <w:bookmarkStart w:id="630" w:name="_Toc238"/>
      <w:bookmarkEnd w:id="629"/>
      <w:r>
        <w:rPr>
          <w:rtl w:val="true"/>
        </w:rPr>
        <w:t xml:space="preserve">الفرع الثاني </w:t>
      </w:r>
      <w:r>
        <w:rPr>
          <w:rtl w:val="true"/>
        </w:rPr>
        <w:t xml:space="preserve">: </w:t>
      </w:r>
      <w:r>
        <w:rPr>
          <w:rtl w:val="true"/>
        </w:rPr>
        <w:t>في حكم ما اذا صلّى مثلاً ثمّ استبصر و كان الوقت باقيا</w:t>
      </w:r>
      <w:bookmarkEnd w:id="630"/>
    </w:p>
    <w:p>
      <w:pPr>
        <w:pStyle w:val="BookText"/>
        <w:rPr/>
      </w:pPr>
      <w:r>
        <w:rPr>
          <w:rFonts w:ascii="Amiri" w:hAnsi="Amiri" w:eastAsia="Amiri" w:cs="Amiri"/>
          <w:color w:val="111111"/>
          <w:sz w:val="28"/>
          <w:sz w:val="28"/>
          <w:szCs w:val="28"/>
          <w:rtl w:val="true"/>
          <w:lang w:bidi="ar-SA"/>
        </w:rPr>
        <w:t>ذهب الماتن الى أنّه يجب عليه الأداء حينئذ، و لو تركه وجب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لعمومات القضاء و اختصاص نصوص الاجزاء بغير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المتقدّمة اجزاء كلّ عمل عمله في زمان خلافه منّة منهم عليهم السلام عليه فهي شاملة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لايقال انّ مراد الأصحاب بعدم وجوب القضاء و نحوه على المستبصر انّما هو في الواجبات التي خرجت أوقاتها كالصلاة و الصوم و نحوهما، لا ما اذا كان وقته باقيا كما نصّ عليه المحقّق الثاني و الشهيد الثاني و الخراساني في الكافر، فلعلّه هنا كذلك، فيجب الصلاة عليه لو استبصر و كان الوقت باقيا و ان كان قد صلّى، و من ذلك كلّ واجب لايوصف بالقضاء كالوضوء و الغسل و نحوهما فيعيدهما حينئذ للعبادات الجديدة،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السابقة عدم الفرق بين الموقّت و غيره، بل كاد يكون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الروايات المتقدّمة شاملة لكلّ عمل عمله من العبادات و المعاملات، و ما يرتبط بالنجاسة و الطهارة سواء كان أثره باقيا أو زائلاً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اعادة غسل المتنجّسات اذا كان فاسدا عندنا للأصل و قصور </w:t>
      </w:r>
      <w:bookmarkStart w:id="631" w:name="pg19299_188778"/>
    </w:p>
    <w:p>
      <w:pPr>
        <w:pStyle w:val="BookText"/>
        <w:rPr/>
      </w:pPr>
      <w:bookmarkEnd w:id="631"/>
      <w:r>
        <w:rPr>
          <w:rFonts w:ascii="Amiri" w:hAnsi="Amiri" w:eastAsia="Amiri" w:cs="Amiri"/>
          <w:color w:val="111111"/>
          <w:sz w:val="28"/>
          <w:sz w:val="28"/>
          <w:szCs w:val="28"/>
          <w:rtl w:val="true"/>
          <w:lang w:bidi="ar-SA"/>
        </w:rPr>
        <w:t>الأدلّة عن التناول لأنّه ليس كرفع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عدم قصور الأدلّة عن التناول، و لا اشكال في القول بانكشاف صحّة ما فعله و اجزائه تفضّلاً منهم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7671697_1280447820"/>
      <w:bookmarkStart w:id="633" w:name="_Toc239"/>
      <w:bookmarkEnd w:id="632"/>
      <w:r>
        <w:rPr>
          <w:rtl w:val="true"/>
        </w:rPr>
        <w:t xml:space="preserve">الفرع الثالث </w:t>
      </w:r>
      <w:r>
        <w:rPr>
          <w:rtl w:val="true"/>
        </w:rPr>
        <w:t xml:space="preserve">: </w:t>
      </w:r>
      <w:r>
        <w:rPr>
          <w:rtl w:val="true"/>
        </w:rPr>
        <w:t>في حكم ما لو استبصر ثمّ خالف ثمّ استبصر</w:t>
      </w:r>
      <w:bookmarkEnd w:id="633"/>
    </w:p>
    <w:p>
      <w:pPr>
        <w:pStyle w:val="BookText"/>
        <w:rPr/>
      </w:pPr>
      <w:r>
        <w:rPr>
          <w:rFonts w:ascii="Amiri" w:hAnsi="Amiri" w:eastAsia="Amiri" w:cs="Amiri"/>
          <w:color w:val="111111"/>
          <w:sz w:val="28"/>
          <w:sz w:val="28"/>
          <w:szCs w:val="28"/>
          <w:rtl w:val="true"/>
          <w:lang w:bidi="ar-SA"/>
        </w:rPr>
        <w:t xml:space="preserve">ذهب الماتن 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استبصر ثمّ خالف ثمّ استبصر فالأحوط القضاء و ان أتى به بعد العود الى الخلاف على وفق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لأنّ سقوط القضاء عمّن صلّى صلاة باطلة لاخلاله بالشرائط و الأجزاء،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ممّا خرج عنها للروايات المتقدّمة، هو المخالف الذي استبصر، و أمّا لو خالف ثانيا ثمّ استبصر فالقاعدة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الروايات يشمله و الانصراف بدويّ و لا شكّ هنا حتّى نتمسّك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النصّ لو 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لايقضي بعد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باطلاقه، الاّ أنّ الموجود في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عمل عمله و هو في حال نصبه و ضلالته ثمّ منّ اللّه عليه و عرّفه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الناصب الذي لم يمنّ اللّه عليه و لم يعرّفه الولاية، فينحصر بالخلاف الأوّل، و لايشمل الخلاف المتجدّد بعد منّ اللّه عليه و تعريفه لها فانّه حال الخلاف الثاني لايصدق عليه أنّه ممّن لم يمنّ اللّه عليه و لم يعرّفه الولاية، بل هو ممّن منّ اللّه عليه و عرّفه،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الحقّ بعد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خارج عن مورد هذه النصوص؛ لعدم ثبوت اطلاق لها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هذا لايمنع من التمسّك بالاطلاق؛ لأنّ كلّ من تاب و رجع </w:t>
      </w:r>
      <w:bookmarkStart w:id="634" w:name="pg19299_188779"/>
    </w:p>
    <w:p>
      <w:pPr>
        <w:pStyle w:val="BookText"/>
        <w:rPr/>
      </w:pPr>
      <w:bookmarkEnd w:id="634"/>
      <w:r>
        <w:rPr>
          <w:rFonts w:ascii="Amiri" w:hAnsi="Amiri" w:eastAsia="Amiri" w:cs="Amiri"/>
          <w:color w:val="111111"/>
          <w:sz w:val="28"/>
          <w:sz w:val="28"/>
          <w:szCs w:val="28"/>
          <w:rtl w:val="true"/>
          <w:lang w:bidi="ar-SA"/>
        </w:rPr>
        <w:t>الى الحقّ مشمول لمنّ اللّه تعالى عليه و تعريفه له و يشكل الاعتماد على المفهوم الذي ادّعاه لانصراف الاطلاق؛ لأنّ الصحيحة واردة لكلّ مخالف سواء بلغه الحقّ مرارا و لم يعتن أو لم يبلغه، و كم من مخالف يعلم أنّ الحقّ للأئمّة الطاهرين المعصومين الاّ أنّ حبّه الرئاسة يشغله عنه و هذا أحرى أن يمنّ اللّه عليه لكونه أبعد ممّن لم يعرف الحقّ لعدم وصوله اليه أو استضعافه، فمن استبصر ثمّ رجع الى الخلاف يكون مساويا للمخالف الذي ألجمه حبّ الرئاسة، فلو استبصرا كانا ممّن منّ اللّه عليه و عرّفه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مواليا لجعفر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بعد أن استشهد عليه السلامالى عبداللّه أفطح لجهالته ثمّ استبصر و عرف الحقّ أي موسى بن جعفر عليه السلام فهل يكون ممنّ منّ اللّه عليه و هل الصحيحة تشمله أو لا؟ فيبعد أن يقول رحمه الله بعدم شمول الصحيحة له، فيتمّ المطلوب فيما عداه</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7671699_1280447820"/>
      <w:bookmarkStart w:id="636" w:name="_Toc240"/>
      <w:bookmarkEnd w:id="635"/>
      <w:r>
        <w:rPr>
          <w:rtl w:val="true"/>
        </w:rPr>
        <w:t>في حكم القضاء لشارب المسكر</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شارب المسكر، سواء كان مع العلم أو الجهل، و مع الاختيار على وجه العصيان أو للضرورة أو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لعمومات القضاء و اطلاقها و عدم المخصّص أو المقيّد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زال عقل المكلّف بشيء من قبله كالسكر و شرب المرقد وجب القضاء؛ لأنّه سبب في زوال العقل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أسنده في الذكرى الى الأصحاب، و استدلّ عليه بأنّه مسبّب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في ذلك على النصوص المتضمّنة لوجوب قضاء الفوائت، المتناولة بعمومها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7"/>
      </w:r>
      <w:bookmarkStart w:id="637" w:name="pg19299_188780"/>
    </w:p>
    <w:p>
      <w:pPr>
        <w:pStyle w:val="BookText"/>
        <w:rPr/>
      </w:pPr>
      <w:bookmarkEnd w:id="637"/>
      <w:r>
        <w:rPr>
          <w:rFonts w:ascii="Amiri" w:hAnsi="Amiri" w:eastAsia="Amiri" w:cs="Amiri"/>
          <w:color w:val="111111"/>
          <w:sz w:val="28"/>
          <w:sz w:val="28"/>
          <w:szCs w:val="28"/>
          <w:rtl w:val="true"/>
          <w:lang w:bidi="ar-SA"/>
        </w:rPr>
        <w:t>ثمّ انّه لو شرب المسكر و نحوه فآل الى الاغماء، كان موضوعا للروايات الواردة في الاغماء من عدم وجوب القضاء، كما لو أكل غذاءً ضارّا فآل الى الاغماء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بأنّ شربه يؤول الى الاغماء فلايترك الاحتياط بالقضاء و ذلك لعمومات القضاء و الشكّ في شمول روايات الاغماء للمورد، و قد تقدّم البحث عن ذلك في المغمى عليه و الفرع الملحق به</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7671701_1280447820"/>
      <w:bookmarkStart w:id="639" w:name="_Toc241"/>
      <w:bookmarkEnd w:id="638"/>
      <w:r>
        <w:rPr>
          <w:rtl w:val="true"/>
        </w:rPr>
        <w:t>في فاقد الطهورين</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الطهورين يجب عليه القضاء و يسقط عنه الأداء و ان كان الأحوط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ما يتطهّر به من الماء و التراب سقطت الصلاة 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في رسالته الى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يذكر اللّه تعالى في أوقات الصلاة بمقدار صلاته، و ليس عليه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يسقط الصلاة عنه أداءً و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وجوب القضاء تابع لوجوب الأداء، و الأداء ساقط، أمّا أوّلاً فلأنّه سلّم ذلك، و أمّا ثانيا فلاستلزامه التكليف بالمحال، أو بفعل الصلاة من دون شرطها، و التالي بقسميه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الأصل براءة الذمّة، و لأنّ القضاء يجب بأمر جديد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الوجوب على فاقد المطهّر لعلمائنا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قاله الشيخ و المرتضى و به قال الليث بن سعد و أبو يوسف و محمّد و أحمد و الشافعي و أبو حنيفة و الثوري و الأوزاعي؛ لأنّ الصلاة لاتسقط بفوات شرط كالسترة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المفيد و به قال مالك و داوود و هو المعتمد لأنّها صلاة لاتجب في وقتها فلاتجب بعد خروجه و لأنّ القضاء انّما يجب بأمر مجدّد و </w:t>
      </w:r>
    </w:p>
    <w:p>
      <w:pPr>
        <w:pStyle w:val="BookText"/>
        <w:rPr/>
      </w:pPr>
      <w:r>
        <w:rPr>
          <w:rFonts w:ascii="Amiri" w:hAnsi="Amiri" w:eastAsia="Amiri" w:cs="Amiri"/>
          <w:color w:val="111111"/>
          <w:sz w:val="28"/>
          <w:sz w:val="28"/>
          <w:szCs w:val="28"/>
          <w:rtl w:val="true"/>
          <w:lang w:bidi="ar-SA"/>
        </w:rPr>
        <w:t>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استند لعدم وجوب القضاء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القضاء محتاج الى أمر جديد، و هو مفقود،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فيمن 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وجوب القضاء عند التمكّن تبعا للسرائر و اللمعة و البيان و ظاهر الروضة و المدارك و المرتضى و الشيخين و استدلّ على ذلك بصدق اسم الفوت و عدم صحّة سلبه عنه، اذ دعوى اختصاصه بمن خوطب بالأداء يدفعها ملاحظة الأخبار التي أطلق فيها على الساهي و النائم و غيرهما بل المغمى عليه، بل لعلّ الظاهر منها أصالة القضاء لشدّة أمرها، خصوصا الصحيح عن أبي جعفر عليه السلام الوارد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بل قد يومئ اتّفاقهم ظاهرا على وجوب قضاء شارب المسكر و المرقد الى عدم اعتبار الخطاب بالأداء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لاتجب الصلاة على فاقد الطهورين أداءً، و ذلك لأنّ الطهور شرط في الصلاة و شرطيّة الطهور مطلقة و لم تقيّد بحال التمكّن و هي مستفادة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أنّه سئل عن رجل صلّى بغير طهور أو نسي صلوات لم يصلّها أو نام عنها؟ فقال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يقضيها اذا ذكرها في أيّ ساعة ذكرها من 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ما فاته ممّا قد مضى</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فقول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بغير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العالم و الجاهل و العامد و الساهي و من تمكّن من الطهور و من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فمن صلّى بغير طهور و ان كان لعدم تمكّنه من الطهورين فصلاته باطلة؛ لاطلاق الصحيحة و عدم التقييد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فمن كان فاقدا للطهورين و ان كان لعدم تمكّنه منهما لم يكن له صلاة؛ لأنّ ماهيّتها مركّبة من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لاتعارضها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 الصلاة على حال</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فرع وجود الطهور كما تكون فرع دخول الوقت، فكما لو لم يدخل الوقت بعد، لايقال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الصلاة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كان فاقدا للطهورين لايقال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الصلاة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قوام الصلاة يكون بالطهارة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له أمر بأداء الصلاة و لم يكلّف بها لايجب عليه القضاء؛ لعدم صدق الفوت</w:t>
      </w:r>
      <w:r>
        <w:rPr>
          <w:rFonts w:eastAsia="Amiri" w:cs="Amiri" w:ascii="Amiri" w:hAnsi="Amiri"/>
          <w:color w:val="111111"/>
          <w:sz w:val="28"/>
          <w:szCs w:val="28"/>
          <w:rtl w:val="true"/>
          <w:lang w:bidi="ar-SA"/>
        </w:rPr>
        <w:t xml:space="preserve">. </w:t>
      </w:r>
      <w:bookmarkStart w:id="640" w:name="pg19299_188783"/>
    </w:p>
    <w:p>
      <w:pPr>
        <w:pStyle w:val="Heading4"/>
        <w:numPr>
          <w:ilvl w:val="3"/>
          <w:numId w:val="1"/>
        </w:numPr>
        <w:rPr/>
      </w:pPr>
      <w:bookmarkStart w:id="641" w:name="__RefHeading___Toc17671703_1280447820"/>
      <w:bookmarkStart w:id="642" w:name="_Toc242"/>
      <w:bookmarkEnd w:id="640"/>
      <w:bookmarkEnd w:id="641"/>
      <w:r>
        <w:rPr>
          <w:rtl w:val="true"/>
        </w:rPr>
        <w:t>فيمن وجب عليه الجمعة فتركها حتّى مضى وقتها</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الجمعة اذا تركها حتّى مضى وقتها أتى بالظهر ان بقي الوقت، و ان تركها أيضا وجب عليه قضاؤها، لا قضاء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تفوت الجمعة بفوات الوقت، ثمّ لاتقضى جمعة و انّما تقضى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أنّه مع فوات وقت الجمعة تجب صلاة الظهر أداءً ان كان الوقت باقيا، و قضاءً بعد خروجه، و هو اجماع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يدلّ على ذلك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عمّن لم يدرك الخطبة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فان فاتته الصلاة فلم يدركها فليصلّ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أدركت الامام قبل أن يركع الركعة الأخيرة فقد أدركت الصلاة، و ان أنت أدركته بعدما ركع فهي الظهر أربع</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صحيحة عبدالرحمن العرزمي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يوم الجمعة و قد سبقك بركعة فأضف اليها ركعة أخرى، و أجهر فيها، فان أدركته و هو يتشهّد فصلّ أربعا</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هاتين الصحيحتين أنّه اذا انقضى وقت صلاة الجمعة يجب عليه صلاة الظهر فان لم يؤدّها حتّى مضى الوقت يجب عليه قضاؤها</w:t>
      </w:r>
      <w:r>
        <w:rPr>
          <w:rFonts w:eastAsia="Amiri" w:cs="Amiri" w:ascii="Amiri" w:hAnsi="Amiri"/>
          <w:color w:val="111111"/>
          <w:sz w:val="28"/>
          <w:szCs w:val="28"/>
          <w:rtl w:val="true"/>
          <w:lang w:bidi="ar-SA"/>
        </w:rPr>
        <w:t xml:space="preserve">. </w:t>
      </w:r>
      <w:bookmarkStart w:id="643" w:name="pg19299_188784"/>
    </w:p>
    <w:p>
      <w:pPr>
        <w:pStyle w:val="Heading4"/>
        <w:numPr>
          <w:ilvl w:val="3"/>
          <w:numId w:val="1"/>
        </w:numPr>
        <w:rPr/>
      </w:pPr>
      <w:bookmarkStart w:id="644" w:name="__RefHeading___Toc17671705_1280447820"/>
      <w:bookmarkStart w:id="645" w:name="_Toc243"/>
      <w:bookmarkEnd w:id="643"/>
      <w:bookmarkEnd w:id="644"/>
      <w:r>
        <w:rPr>
          <w:rtl w:val="true"/>
        </w:rPr>
        <w:t>في حكم قضاء غير اليوميّة</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غير اليوميّة سوى العيدين حتّى النافلة المنذورة في وقت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 من ترك الصلاة الواجبة مع استكمال الشرائط أو أخلّ بها لنوم أو نسيان يلزمه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الدليل على ذلك صحيحة زرارة عن أبي جعفر عليه السلام أنّه سئل عن رجل صلّى بغير طهور أو نسي صلوات لم يصلّها أو نام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اذا ذكرها في أيّ ساعة ذكرها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صحيحته الثانية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صحيحة حمّاد بن عثمان أنّه سأل أبا عبداللّه عليه السلام عن رجل فاته شيء من الصلوات فذكر عند طلوع الشمس أو عند غروبها؟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حين يذكر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الخبر المروي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فليقضها اذا ذكرها</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فاطلاق هذه الروايات يشمل كلّ صلاة فاتته حتّى النافلة المنذورة، و استثني منها صلاة الجمعة كما تقدّم في المسألة السابقة و صلاة العيدين، و الدليل على </w:t>
      </w:r>
      <w:bookmarkStart w:id="646" w:name="pg19299_188785"/>
    </w:p>
    <w:p>
      <w:pPr>
        <w:pStyle w:val="BookText"/>
        <w:rPr/>
      </w:pPr>
      <w:bookmarkEnd w:id="646"/>
      <w:r>
        <w:rPr>
          <w:rFonts w:ascii="Amiri" w:hAnsi="Amiri" w:eastAsia="Amiri" w:cs="Amiri"/>
          <w:color w:val="111111"/>
          <w:sz w:val="28"/>
          <w:sz w:val="28"/>
          <w:szCs w:val="28"/>
          <w:rtl w:val="true"/>
          <w:lang w:bidi="ar-SA"/>
        </w:rPr>
        <w:t>عدم وجوب قضاء صلاة العيدين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الامام في جماعة يوم العيد فلا صلاة له و لا قضاء عليه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في التذكرة بأنّ سقوط القضاء مذهب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الصلاة يوم العيد لايجب عليه القضاء و يجوز له أن يصلّي ان شاء ركعتين و ان شاء أربعا من غير أن يقصد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فاتت لايلزم قضاؤها الاّ اذا وصل في حال الخطبة و جلس مستمعا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و لحق الخطبتين صلاّها أربعا مفصولات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بتسليمتين، و نحوه قال علي بن بابويه،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السقوط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تتمّة البحث عن ذلك تأتي في محلّه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7671707_1280447820"/>
      <w:bookmarkStart w:id="648" w:name="_Toc244"/>
      <w:bookmarkEnd w:id="647"/>
      <w:r>
        <w:rPr>
          <w:rtl w:val="true"/>
        </w:rPr>
        <w:t>في وقت الاتيان بالقضاء</w:t>
      </w:r>
      <w:bookmarkEnd w:id="648"/>
    </w:p>
    <w:p>
      <w:pPr>
        <w:pStyle w:val="Heading5"/>
        <w:numPr>
          <w:ilvl w:val="4"/>
          <w:numId w:val="1"/>
        </w:numPr>
        <w:rPr/>
      </w:pPr>
      <w:bookmarkStart w:id="649" w:name="__RefHeading___Toc17671709_1280447820"/>
      <w:bookmarkStart w:id="650" w:name="_Toc245"/>
      <w:bookmarkEnd w:id="649"/>
      <w:r>
        <w:rPr>
          <w:rtl w:val="true"/>
        </w:rPr>
        <w:t>اشارة</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قضاء الفرائض في كلّ وقت من ليل أو نهار أو سفر أو حضر، و يصلّي في السفر ما فات في الحضر تماما، كما أنّه يصلّي في الحضر ما فات في السفر قصرا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7671711_1280447820"/>
      <w:bookmarkStart w:id="652" w:name="_Toc246"/>
      <w:bookmarkEnd w:id="651"/>
      <w:r>
        <w:rPr>
          <w:rtl w:val="true"/>
        </w:rPr>
        <w:t xml:space="preserve">الفرع الأوّل </w:t>
      </w:r>
      <w:r>
        <w:rPr>
          <w:rtl w:val="true"/>
        </w:rPr>
        <w:t xml:space="preserve">: </w:t>
      </w:r>
      <w:r>
        <w:rPr>
          <w:rtl w:val="true"/>
        </w:rPr>
        <w:t>في أنّه يجوز قضاء الفرائض في كلّ وقت</w:t>
      </w:r>
      <w:bookmarkEnd w:id="65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قضاء الفرائض في كلّ وقت من ليل أو نهار، و ذلك لصحيحة زرارة عن </w:t>
      </w:r>
      <w:bookmarkStart w:id="653" w:name="pg19299_188786"/>
    </w:p>
    <w:p>
      <w:pPr>
        <w:pStyle w:val="BookText"/>
        <w:rPr/>
      </w:pPr>
      <w:bookmarkEnd w:id="653"/>
      <w:r>
        <w:rPr>
          <w:rFonts w:ascii="Amiri" w:hAnsi="Amiri" w:eastAsia="Amiri" w:cs="Amiri"/>
          <w:color w:val="111111"/>
          <w:sz w:val="28"/>
          <w:sz w:val="28"/>
          <w:szCs w:val="28"/>
          <w:rtl w:val="true"/>
          <w:lang w:bidi="ar-SA"/>
        </w:rPr>
        <w:t>أبي جعفر عليه السلام أنّه سئل عن رجل صلّى بغير طهور أو نسي صلوات لم يصلّها أو نام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اذا ذكرها في أيّ ساعة ذكرها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صحيحته الثانية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لاتعارضهما رواية عمّار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ينام عن الفجر حتّى تطلع الشمس و هو في سفر، كيف يصنع؟ أيجوز له أن يقضي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صلاة نافلة و لا فريضة بالنهار، و لايجوز له و لايثبت له، ولكن يؤخّرها فيقضيها بالليل</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ذلك لضعف سندها، فانّ في سندها علي بن خالد و هو لم يوثّق في كتب الرجال، و الرواية مطروحة</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7671713_1280447820"/>
      <w:bookmarkStart w:id="655" w:name="_Toc247"/>
      <w:bookmarkEnd w:id="654"/>
      <w:r>
        <w:rPr>
          <w:rtl w:val="true"/>
        </w:rPr>
        <w:t xml:space="preserve">الفرع الثاني </w:t>
      </w:r>
      <w:r>
        <w:rPr>
          <w:rtl w:val="true"/>
        </w:rPr>
        <w:t xml:space="preserve">: </w:t>
      </w:r>
      <w:r>
        <w:rPr>
          <w:rtl w:val="true"/>
        </w:rPr>
        <w:t>في حكم قضاء ما فات سفرا في الحضر و بالعكس</w:t>
      </w:r>
      <w:bookmarkEnd w:id="655"/>
    </w:p>
    <w:p>
      <w:pPr>
        <w:pStyle w:val="BookText"/>
        <w:rPr/>
      </w:pPr>
      <w:r>
        <w:rPr>
          <w:rFonts w:ascii="Amiri" w:hAnsi="Amiri" w:eastAsia="Amiri" w:cs="Amiri"/>
          <w:color w:val="111111"/>
          <w:sz w:val="28"/>
          <w:sz w:val="28"/>
          <w:szCs w:val="28"/>
          <w:rtl w:val="true"/>
          <w:lang w:bidi="ar-SA"/>
        </w:rPr>
        <w:t>و يصلّى في السفر ما فات في الحضر تماما، كما أنّه يصلّى في الحضر ما فات في السفر قصرا؛ لصحيحة زرارة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فاته كما فاته، ان كانت صلاة السفر أدّاها في الحضر مثلها، </w:t>
      </w:r>
      <w:bookmarkStart w:id="656" w:name="pg19299_188787"/>
    </w:p>
    <w:p>
      <w:pPr>
        <w:pStyle w:val="BookText"/>
        <w:rPr/>
      </w:pPr>
      <w:bookmarkEnd w:id="656"/>
      <w:r>
        <w:rPr>
          <w:rFonts w:ascii="Amiri" w:hAnsi="Amiri" w:eastAsia="Amiri" w:cs="Amiri"/>
          <w:color w:val="111111"/>
          <w:sz w:val="28"/>
          <w:sz w:val="28"/>
          <w:szCs w:val="28"/>
          <w:rtl w:val="true"/>
          <w:lang w:bidi="ar-SA"/>
        </w:rPr>
        <w:t>و ان كانت صلاة الحضر فليقض في السفر صلاة الحضر كما فاتته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يقضي صلاة السفر قصرا و لو في الحضر، و صلاة الحضر تماما و لو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العلماء كافّة الاّ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3"/>
      </w:r>
    </w:p>
    <w:p>
      <w:pPr>
        <w:pStyle w:val="Heading4"/>
        <w:numPr>
          <w:ilvl w:val="3"/>
          <w:numId w:val="1"/>
        </w:numPr>
        <w:rPr/>
      </w:pPr>
      <w:bookmarkStart w:id="657" w:name="__RefHeading___Toc17671715_1280447820"/>
      <w:bookmarkStart w:id="658" w:name="_Toc248"/>
      <w:bookmarkEnd w:id="657"/>
      <w:r>
        <w:rPr>
          <w:rtl w:val="true"/>
        </w:rPr>
        <w:t>في كيفيّة قضاء ما فات في أماكن التخيير</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الصلاة في أماكن التخيير فالأحوط قضاؤها قصرا مطلقا، سواء قضاها في السفر أو في الحضر، في تلك الأماكن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لايبعد جواز الاتمام أيضا اذا قضاها في تلك الأماكن، خصوصا اذا لم يخرج عنها بعد و أراد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فاتت احتمل وجوب قصر القضاء مطلقا و في غيرها و التخيير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أنّه اذا فاتته الصلاة في هذه المواضع فهناك احتمالات في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قصر القضاء مطلقا أي سواء صلاّها فيها أو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ان صلاّها في غيرها و التخيير ان صلاّها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مطلقا أي سواء صلاّها في الأربعة أو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الاحتمالات الثلاثة ذكرها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نهاية الأحكام اقتصر على الأوّلين، و الاحتمال الثاني خيرة الايضاح و الموجز الحاوي و كشف الالتباس، و الثالث خيرة البيان و </w:t>
      </w:r>
    </w:p>
    <w:p>
      <w:pPr>
        <w:pStyle w:val="BookText"/>
        <w:rPr/>
      </w:pPr>
      <w:r>
        <w:rPr>
          <w:rFonts w:ascii="Amiri" w:hAnsi="Amiri" w:eastAsia="Amiri" w:cs="Amiri"/>
          <w:color w:val="111111"/>
          <w:sz w:val="28"/>
          <w:sz w:val="28"/>
          <w:szCs w:val="28"/>
          <w:rtl w:val="true"/>
          <w:lang w:bidi="ar-SA"/>
        </w:rPr>
        <w:t>مجمع البرهان و الذخيرة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فاتت هذه الصلاة احتمل وجوب القصر مطلقا سواء صلاّها فيها أو في غيرها لفوات محلّ الفضيلة و هو الأداء و وجوب القصر ان قضاها في غيرها لفوات المكان الذي هو محلّ المزيّة و التخيير ان قضاها فيها؛ لأنّ القضاء تابع للأداء و التخيير مطلقا بين الاتمام و القصر؛ لأنّ الأداء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قال في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فاتت هذه الصلاة، احتمل وجوب القصر مطلقا؛ لفوات محلّ الفضيلة و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القصر ان قضاها في غيرها؛ لفوات محلّ المزيّة و هو المكان، و التخيير ان قضاها فيها؛ لأنّ القضاء تابع للأداء مطلقا؛ لأنّ الأداء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الأقوى تحتّم قصر القضاء مطلقا، و ذلك لما أتى به في ايضاح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سبب لوجوب القصر باتّفاق الاماميّة و ايقاع الأداء في أحد المواضع مانع للحكم و القضاء تابع لسبب الوجوب و لا تأثير لمانع الحكم فيه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القصر أصل صلاة السفر و الاتمام عارض بسبب طارٍ فهو رخصة و ان كانت أفضل و لم يحصل سببها لأنّ السبب هو ايقاع الأداء في أحد الأماكن المعيّنة و التقدير عدمه فيبقى الأصل على حاله، و لأنّ العزيمة مقدّمة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الدليلان و ان لم يقبلهما المحقّق فخرالدين ابن العلاّمة، الاّ أنّه الظاهر من الروايات، كما أشار والده العلاّمة الحلّي في التذكرة و النهاية بأنّ محلّ الفضيلة </w:t>
      </w:r>
    </w:p>
    <w:p>
      <w:pPr>
        <w:pStyle w:val="BookText"/>
        <w:rPr/>
      </w:pPr>
      <w:r>
        <w:rPr>
          <w:rFonts w:ascii="Amiri" w:hAnsi="Amiri" w:eastAsia="Amiri" w:cs="Amiri"/>
          <w:color w:val="111111"/>
          <w:sz w:val="28"/>
          <w:sz w:val="28"/>
          <w:szCs w:val="28"/>
          <w:rtl w:val="true"/>
          <w:lang w:bidi="ar-SA"/>
        </w:rPr>
        <w:t>و هو الأداء قد فات فيلزم في القضاء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بيّنه العلاّمة النائيني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الأخبار هو كون الحكم الثابت في هذه المواضع هو القصر كسائر الأمكنة أصالة الاّ أنّه لمكان شرف البقعة رخّص في التمام من جهة زيادة الخير و أنّها بقاع أراد اللّه تعالى أن يعبد فيها و هذا المعنى غير قابل للانكار، و المراجع الى الأخبار يجدها بعد التدبّر، و على هذا فالفائت في هذه المواضع هو القصر و ان كان له أن يأتي بالتمام لو أتى في أحد هذه المواضع، لكن بعد تحقّق الفوت يكون الفائت هو القصر و يجب عليه القضاء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استدلّوا للقولين الآخرين أي التخيير مطلقا، أو اذا كان القضاء في تلك الأماكن نفسها بعموم قوله عليه 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بتبعيّة القضاء للأداء، و بالاستصحاب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ناظر الى ذات الفائت بحسب أصله و هو القصر لا بحسب ما طرأ عليه، و على الأقلّ من الشكّ في شموله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فبمنع التبعيّة فانّ القضاء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أنّه يكشف من الأمر الجديد تعدّد المطلوب في الوقت، و أنّ مطلوبيّة العمل غير منتفية بفواته، و أنّ القضاء و الأداء متّحدان في الماهيّة و يختلفان بالوصفين فتجب مراعاة جميع الأحكام، لا دليل عليه لأنّه لايلازمه، مضافا الى أنّه خلاف ظاهر الروايات، فانّ الظاهر من روايات تخيير المسافر في الأماكن الأربعة أنّ التخيير مقيّد بأداء الصلاة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الاستصحاب فلايجري في المقام لتعدّد الموضوع، فانّ الأمر الأوّل قد سقط بانقضاء الوقت و الأمر الثاني الحادث بعد خروج الوقت فهو مشكوك فيه بالنسبة الى التخيير و التعيين، فما الذي نستصحبه؟</w:t>
      </w:r>
      <w:r>
        <w:rPr>
          <w:rFonts w:eastAsia="Amiri" w:cs="Amiri" w:ascii="Amiri" w:hAnsi="Amiri"/>
          <w:color w:val="111111"/>
          <w:sz w:val="28"/>
          <w:szCs w:val="28"/>
          <w:rtl w:val="true"/>
          <w:lang w:bidi="ar-SA"/>
        </w:rPr>
        <w:t xml:space="preserve">! </w:t>
      </w:r>
      <w:bookmarkStart w:id="659" w:name="pg19299_188790"/>
    </w:p>
    <w:p>
      <w:pPr>
        <w:pStyle w:val="Heading4"/>
        <w:numPr>
          <w:ilvl w:val="3"/>
          <w:numId w:val="1"/>
        </w:numPr>
        <w:rPr/>
      </w:pPr>
      <w:bookmarkStart w:id="660" w:name="__RefHeading___Toc17671717_1280447820"/>
      <w:bookmarkStart w:id="661" w:name="_Toc249"/>
      <w:bookmarkEnd w:id="659"/>
      <w:bookmarkEnd w:id="660"/>
      <w:r>
        <w:rPr>
          <w:rtl w:val="true"/>
        </w:rPr>
        <w:t>فيما اذا فاتته الصلاة في السفر الذي يجب فيه الجمع بين القصر و التمام</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فاتته الصلاة في السفر الذي يجب فيه الاحتياط بالجمع بين القصر و التمام فالقضاء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الاحتياط الجمع بين القصر و التمام للعلم الاجمالي بوجوب أحدهما فالاشتغال اليقيني يقتضي البراءة اليقينيّة، فاذا فاتته هذه الصلاة فان كان العلم الاجمالي باقيا يجب فيه الاحتياط و الاتيان بالقضاء بين القصر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انحلّ العلم الاجمالي بعد الوقت بالتفصيلي فلايبقى موضوع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كمن كان تكليفه الصلاة الى جهتين لتردّد القبلة بينهما، فان لم يصلّ و مضى الوقت و انكشفت القبلة يجب عليه قضاء الصلاة الى جهة واحدة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7671719_1280447820"/>
      <w:bookmarkStart w:id="663" w:name="_Toc250"/>
      <w:bookmarkEnd w:id="662"/>
      <w:r>
        <w:rPr>
          <w:rtl w:val="true"/>
        </w:rPr>
        <w:t>فيما اذا فاتت الصلاة و كان في أوّل الوقت حاضرا و في آخره مسافرا</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الصلاة و كان في أوّل الوقت حاضرا و في آخر الوقت مسافرا أو بالعكس، لايبعد التخيير في القضاء بين القصر و التمام، و الأحوط اختيار ما كان واجبا في آخر الوقت، و أحوط منه الجمع بين القصر 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فاتت هذه الصلاة وجب قضاؤها تماما سواء وجبت في السفر ثمّ دخل البلد قبل فوات وقتها، أو في الحضر و سافر قبل 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الوقت دخل و هو سافر ثمّ دخل البلد و الوقت باقٍ و لم يصلّ حتّى خرج الوقت وجب القصر، و بالعكس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الاتمام في الأداء عندنا و عنده فيجب في القضاء الاتمام؛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ابتداء الوجوب كان مسافرا و قد فاتت فيجب التقصير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بما يجب في الذمّة، و قد سلّم أنّ </w:t>
      </w:r>
    </w:p>
    <w:p>
      <w:pPr>
        <w:pStyle w:val="BookText"/>
        <w:rPr/>
      </w:pPr>
      <w:r>
        <w:rPr>
          <w:rFonts w:ascii="Amiri" w:hAnsi="Amiri" w:eastAsia="Amiri" w:cs="Amiri"/>
          <w:color w:val="111111"/>
          <w:sz w:val="28"/>
          <w:sz w:val="28"/>
          <w:szCs w:val="28"/>
          <w:rtl w:val="true"/>
          <w:lang w:bidi="ar-SA"/>
        </w:rPr>
        <w:t>الواجب التمام، فكذا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الشيخ في التهذيب مال الى ما نقلناه عن ابن ادريس؛ للجمع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قد قدّمنا أحاديث في أنّ من خرج الى السفر بعد دخول الوقت يجب عليه التمام، و كذلك من قدم من السفر يجب عليه التقصير، و حديث اسماعيل بن جابر يدلّ على أنّ من خرج الى السفر بعد دخول الوقت يجب عليه التقصير، و من قدم من السفر بعد دخول الوقت يجب عليه التمام، فاحتجنا الى الجمع فحملنا كلّ خبر ورد بأنّه من خرج الى السفر بعد دخول الوقت يجب عليه التمام؛ على أنّ المراد بعد تقضّي الوقت، و كذلك من قدم من السفر، و كلّ خبر ورد بأنّه من خرج الى السفر بعد دخول الوقت يجب عليه التقصير؛ على أنّه اذا كان الوقت باقيا، و كذلك في القادم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ما قلناه نحن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دخل الوقت و هو حاضر ثمّ سافر و الوقت باقٍ،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بناءً على وقت الوجوب،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اعتبارا بحال الأداء،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مع السعة و يقصّر مع الضيق، و التقصير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الخلاف لو دخل الوقت و هو مسافر فحضر و الوقت باقٍ، و الاتمام هنا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في المدارك فيما اذا دخل الوقت و هو حاضر ثمّ سافر و الوقت 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ما اختاره المصنّف من وجوب التقصير مطلقا، تمسّكا بعموم ما دلّ على وجوب التقصير في السفر، و خصوص صحيحة اسماعيل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أشهر و أظهر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فيما اذا دخل الوقت و هو مسافر فحضر و الوقت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ما اختاره المصنّف هنا أيضا، تمسّكا بعموم ما دلّ على وجوب الاتمام في الحضر، و </w:t>
      </w:r>
    </w:p>
    <w:p>
      <w:pPr>
        <w:pStyle w:val="BookText"/>
        <w:rPr/>
      </w:pPr>
      <w:r>
        <w:rPr>
          <w:rFonts w:ascii="Amiri" w:hAnsi="Amiri" w:eastAsia="Amiri" w:cs="Amiri"/>
          <w:color w:val="111111"/>
          <w:sz w:val="28"/>
          <w:sz w:val="28"/>
          <w:szCs w:val="28"/>
          <w:rtl w:val="true"/>
          <w:lang w:bidi="ar-SA"/>
        </w:rPr>
        <w:t>خصوص صحيحة اسماعيل بن جابر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أيضا صحيحة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الأظهر كون الاعتبار بحال الأداء لا الوجوب، كما أنّ الاعتبار في القضاء بحال الفوت و هو ينطبق على آخر الوقت، فان كان مسافرا يقضي قصرا و ان كان حاضرا يقضي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هو صريح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 أنا في السفر فلاأصلّي حتّى أدخل أهلي؟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 أنا في أهلي أريد السفر فلاأصلّي حتّى 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قصّر، فان لم تفعل فقد 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منها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فصلّ ركعتين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منها 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يدخل عليه وقت الصلاة في السفر ثمّ يدخل بيته قبل أن يصلّيها؟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يقصّر حتّى يدخل بيته</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الحسن بن علي الوشّاء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و أنت في المصر و أنت تريد السفر فأتمّ، فاذا خرجت بعد الزوال قصّر العصر</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منها خبر محمّد بن ادريس في آخر السرائر نقلاً عن كتاب جميل بن درّاج عن زرارة عن أحدهما عليهماالسلام أنّه قال في رجل مسافر نسي الظهر و العصر في السفر حتّى دخل أهله،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أربع ركعات</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فيظهر من هذه الروايات بل صريحها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في القصر أو التمام بحال الأداء، بمعنى أنّه اذا أراد أن يصلّي فان كان في السفر يقصّر و لو كان أوّل الوقت أو آخره حاضرا، و ان كان في الحضر يتمّ و لو كان أوّل الوقت أو آخره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يترتّب على وقت الفوت و هو ينطبق على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ظاهرها ينافي ما تقدّم فيؤوّل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يدخل من سفره و قد دخل وقت الصلاة و هو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ان خرج الى سفره و قد دخل وقت الصلاة فليصلّ أربعا</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 في الرجل يقدم من سفره في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لايخاف فوت الوقت فليتمّ، و ان كان يخاف </w:t>
      </w:r>
    </w:p>
    <w:p>
      <w:pPr>
        <w:pStyle w:val="BookText"/>
        <w:rPr/>
      </w:pPr>
      <w:r>
        <w:rPr>
          <w:rFonts w:ascii="Amiri" w:hAnsi="Amiri" w:eastAsia="Amiri" w:cs="Amiri"/>
          <w:color w:val="111111"/>
          <w:sz w:val="28"/>
          <w:sz w:val="28"/>
          <w:szCs w:val="28"/>
          <w:rtl w:val="true"/>
          <w:lang w:bidi="ar-SA"/>
        </w:rPr>
        <w:t>خروج الوقت فليقصّر</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بالاتمام في هذا الحديث و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المنزل، و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جمعا بينهما و بين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هذا الجمع صحيحة محمّد بن مسلم الثانية عن أحدهما عليهماالسلام في الرجل يقدم من الغيبة فيدخل عليه وقت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لايخاف أن يخرج الوقت فليدخل فليتمّ، و ان كان يخاف أن يخرج الوقت قبل أن يدخل فليصلّ و ليقصّر</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منها صحيحة محمّد بن مسلم الثالثة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يدخل من سفره و قد 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ان خرج الى سفر و قد دخل وقت الصلاة فليصلّ أربعا</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فنقول بأنّ المراد بالقصر قبل الوصول الى الوطن، و بالتمام قبل الوصول الى حدّ الترخّص؛ جمعا،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سفر فدخل عليه وقت الصلاة قبل أن يدخل أهله فسار حتّى يدخل أهله فان شاء قصّر و ان شاء أتمّ، و الاتمام أحبّ اليّ</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فيوجّه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صلّى في السفر قصرا، أو ان شاء صبر حتّى يدخل أهله و يصلّي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خبر بشير النبّال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عبداللّه عليه السلام حتّى أتينا الشجرة، فقال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يجب على أحد من أهل هذا العسكر أن يصلّي أربعا أربعا غيري و غيرك، و ذلك أنّه دخل وقت الصلاة قبل أن نخرج</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ليس في هذا الخبر أنّهما صلّيا بعد الخروج، فيحمل على كونهما قد صلّيا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الخبر المروي عن محمّد بن ادريس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عليهماالسلام أنّه قال لمن نسي الظهر و العصر و هو مقيم حتّى يخرج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على الرجل وقت صلاة و هو مقيم ثمّ سافر صلّى تلك الصلاة التي دخل وقتها عليه و هو مقيم أربع ركعات في سفره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فيحمل على ما اذا مضى وقت الصلاة الذي دخل حين اقامته فأراد الاتيان بها في السفر فيصلّيها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موسى بن بكر عن زرارة عن أبي جعفر عليه السلام أنّه سئل عن رجل دخل</w:t>
      </w:r>
    </w:p>
    <w:p>
      <w:pPr>
        <w:pStyle w:val="BookText"/>
        <w:rPr/>
      </w:pPr>
      <w:r>
        <w:rPr>
          <w:rFonts w:ascii="Amiri" w:hAnsi="Amiri" w:eastAsia="Amiri" w:cs="Amiri"/>
          <w:color w:val="111111"/>
          <w:sz w:val="28"/>
          <w:sz w:val="28"/>
          <w:szCs w:val="28"/>
          <w:rtl w:val="true"/>
          <w:lang w:bidi="ar-SA"/>
        </w:rPr>
        <w:t xml:space="preserve">وقت الصلاة و هو في السفر فأخّر الصلاة حتّى قدم فهو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اذا قدم الى أهله فنسي حين قدم الى أهله أن يصلّيها حتّى ذهب وقتها؟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ركعتين صلاة المسافر؛ لأنّ الوقت دخل و هو مسافر، كان ينبغي له أن يصلّي عند ذلك</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السند ضعيف بموسى بن بكر فانّه لم يوثّق في كتب الرجال و ان </w:t>
      </w:r>
      <w:bookmarkStart w:id="664" w:name="pg19299_188796"/>
    </w:p>
    <w:p>
      <w:pPr>
        <w:pStyle w:val="BookText"/>
        <w:rPr/>
      </w:pPr>
      <w:bookmarkEnd w:id="664"/>
      <w:r>
        <w:rPr>
          <w:rFonts w:ascii="Amiri" w:hAnsi="Amiri" w:eastAsia="Amiri" w:cs="Amiri"/>
          <w:color w:val="111111"/>
          <w:sz w:val="28"/>
          <w:sz w:val="28"/>
          <w:szCs w:val="28"/>
          <w:rtl w:val="true"/>
          <w:lang w:bidi="ar-SA"/>
        </w:rPr>
        <w:t>كان عند العلاّمة الخوئي أنّ الأظهر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معارض بالصحاح المتقدّمة و الترجيح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حمله العلاّمة في المنتهى على أنّه دخل و قد تضيّق الوقت جدّا حتّى لايسع لركعة، فيجب عليه التقصير،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ينافي ما ذكرتم،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المنافات، فانّ القصر 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الوقت في السفر في الصورة التي ذكرناها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7"/>
      </w:r>
    </w:p>
    <w:p>
      <w:pPr>
        <w:pStyle w:val="Heading4"/>
        <w:numPr>
          <w:ilvl w:val="3"/>
          <w:numId w:val="1"/>
        </w:numPr>
        <w:rPr/>
      </w:pPr>
      <w:bookmarkStart w:id="665" w:name="__RefHeading___Toc17671721_1280447820"/>
      <w:bookmarkStart w:id="666" w:name="_Toc251"/>
      <w:bookmarkEnd w:id="665"/>
      <w:r>
        <w:rPr>
          <w:rtl w:val="true"/>
        </w:rPr>
        <w:t>في قضاء النوافل</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النوافل الرواتب استحبابا مؤكّدا، بل لايبعد استحباب قضاء غير الرواتب من النوافل الموقّتة دون غيرها، و الأولى قضاء غير الرواتب من الموقّتات بعنوان احتمال المطلوبيّة، و لايتأكّد قضاء ما فات حال المرض، و من عجز عن قضاء الرواتب استحبّ له الصدقة عن كلّ ركعتين بمدّ، و ان لم يتمكّن فعن كلّ أربع ركعات بمدّ، و ان لم يتمكّن فمدّ لصلاة الليل و مدّ لصلاة النهار، و ان لم يتمكّن فلايبعد مدّ لكلّ يوم و ليلة، و لا فرق في قضاء النوافل أيضا بين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قضاء النوافل الرواتب صحيحة ابن سنان يعني عبداللّه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يقوم فيقضي النافلة فيعجب الربّ ملائكته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يقضي ما لم أفترضه عليه</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الدليل على تأكيد ذلك قوله عليه السلام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شغله لجمع الدنيا و التشاغل بها عن الصلاة فعليه القضاء، و الاّ لقي اللّه و هو مستخفّ متهاون مضيّع لحرمة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لايؤكّد استحباب قضاء ما فات حال المرض؛ لصحيحة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فترك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ليست بفريضة، ان قضاها فهو خير يفعله، و ان لم يفعل فلا شيء عليه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اجتمع عليه صلاة السنّة من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ان عجز عن قضاء النوافل يستحبّ التصدّق كما في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عليه من صلاة النوافل ما لايدري ما هو من كثرتها،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حتّى لايدري كم صلّى من كثرتها، فيكون قد قضى بقدر علمه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لايقدر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شغله في طلب معيشة لابدّ منها، أو حاجة لأخ مؤمن فلا شيء عليه، و ان كان شغله لجمع الدنيا و التشاغل بها عن الصلاة فعليه القضاء، و الاّ لقي اللّه و هو مستخفّ متهاون مضيّع لحرمة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لايقدر على القضاء فهل يجزي أن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667" w:name="pg19299_188798"/>
    </w:p>
    <w:p>
      <w:pPr>
        <w:pStyle w:val="BookText"/>
        <w:rPr/>
      </w:pPr>
      <w:bookmarkEnd w:id="667"/>
      <w:r>
        <w:rPr>
          <w:rFonts w:ascii="Amiri" w:hAnsi="Amiri" w:eastAsia="Amiri" w:cs="Amiri"/>
          <w:color w:val="111111"/>
          <w:sz w:val="28"/>
          <w:sz w:val="28"/>
          <w:szCs w:val="28"/>
          <w:rtl w:val="true"/>
          <w:lang w:bidi="ar-SA"/>
        </w:rPr>
        <w:t>فما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 أدنى ذلك مدّ لكلّ مسكين مكان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الصلاة التي يجب فيها مدّ لكلّ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مدّ، و لكلّ ركعتين من صلاة النهار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اذا لكلّ أربع ركعات من صلاة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لكلّ أربع ركعات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اذا لصلاة الليل و مدّ لصلاة النهار، و الصلاة أفضل، و الصلاة أفضل، و الصلاة أفضل</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الظاهر أنّ الروايات الواردة في الباب منصرفة الى النوافل الرواتب، و أمّا استحباب قضاء غيرها من النوافل الموقّتة فلا دليل عليه، و لم يبعّد المصنّف استحباب ذلك؛ لاطلاق بعضها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7671723_1280447820"/>
      <w:bookmarkStart w:id="669" w:name="_Toc252"/>
      <w:bookmarkEnd w:id="668"/>
      <w:r>
        <w:rPr>
          <w:rtl w:val="true"/>
        </w:rPr>
        <w:t>في الترتيب في قضاء الفوائت غير اليوميّة</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الترتيب في قضاء الفوائت من غير اليوميّة لا بالنسبة اليها و لا بعضها مع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عليه قضاء الآيات و قضاء اليوميّة يجوز تقديم أيّهما شاء، تقدّم في الفوات أو تأخّر، و كذا لو كان عليه كسوف و خسوف يجوز تقديم كلّ منهما و ان تأخّر في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لاطلاق أدلّة القضاء و ليس هناك دليل على التقييد، و الأصل الجاري البراءة من الترتيب</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7671725_1280447820"/>
      <w:bookmarkStart w:id="671" w:name="_Toc253"/>
      <w:bookmarkEnd w:id="670"/>
      <w:r>
        <w:rPr>
          <w:rtl w:val="true"/>
        </w:rPr>
        <w:t>في الترتيب في قضاء الفوائت اليوميّة</w:t>
      </w:r>
      <w:bookmarkEnd w:id="671"/>
    </w:p>
    <w:p>
      <w:pPr>
        <w:pStyle w:val="Heading5"/>
        <w:numPr>
          <w:ilvl w:val="4"/>
          <w:numId w:val="1"/>
        </w:numPr>
        <w:rPr/>
      </w:pPr>
      <w:bookmarkStart w:id="672" w:name="__RefHeading___Toc17671727_1280447820"/>
      <w:bookmarkStart w:id="673" w:name="_Toc254"/>
      <w:bookmarkEnd w:id="672"/>
      <w:r>
        <w:rPr>
          <w:rtl w:val="true"/>
        </w:rPr>
        <w:t>اشارة</w:t>
      </w:r>
      <w:bookmarkEnd w:id="67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في الفوائت اليوميّة بمعنى قضاء السابق في الفوات على اللاحق و هكذا، و لو جهل الترتيب وجب التكرار، الاّ أن يكون مستلزما للمشقّة التي لاتتحمّل من جهة كثرتها، فلو فاتته ظهر و مغرب و </w:t>
      </w:r>
    </w:p>
    <w:p>
      <w:pPr>
        <w:pStyle w:val="BookText"/>
        <w:rPr/>
      </w:pPr>
      <w:r>
        <w:rPr>
          <w:rFonts w:ascii="Amiri" w:hAnsi="Amiri" w:eastAsia="Amiri" w:cs="Amiri"/>
          <w:color w:val="111111"/>
          <w:sz w:val="28"/>
          <w:sz w:val="28"/>
          <w:szCs w:val="28"/>
          <w:rtl w:val="true"/>
          <w:lang w:bidi="ar-SA"/>
        </w:rPr>
        <w:t>لم يعرف السابق صلّى ظهرا بين مغربين أو مغربا بين 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فاتته صبح و ظهر، أو مغرب و عشاء من يومين، أو صبح و عشاء، أو صبح و مغرب و نحوها ممّا يكونان مختلفين في عدد الركعات، و أمّا اذا فاتته ظهر و عشاء أو عصر و عشاء أو ظهر و عصر من يومين ممّا يكونان متّحدين في عدد الركعات فيكفي الاتيان بصلاتين بنيّة الأولى في الفوات و الثانية فيه، و كذا لو كانت أكثر من صلاتين فيأتي بعدد الفائتة بنيّة الأولى فالأولى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الفوائت فقد اتّفق الأصحاب على ترتيبها، و لم يشترطه الشافعي بالقياس على قضاء رمضان، و لأنّ وجوب الترتيب على خلاف الأصل، فيكون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ما لم تدخل في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و ان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مرتّبة فتقضى كذلك؛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 الفريضة و كيفيّتها، و لأنّ النبي صلى الله عليه و آله فاتته صلوات يوم الخندق فقضاهنّ مرتّبا، و فعله بيان فتجب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الخاصّة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احتجّ به الشافعي قياس من غير جامع، و فرق أبي حنيفة تحكّم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ترتّب الفوائت بعضها على بعض كالحواضر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ما لم يدخل في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 في شرح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تترتّب الفرائض اليوميّة 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ترتّبها في الأداء فهو فتوى العلماء كما في المعتبر و </w:t>
      </w:r>
    </w:p>
    <w:p>
      <w:pPr>
        <w:pStyle w:val="BookText"/>
        <w:rPr/>
      </w:pPr>
      <w:r>
        <w:rPr>
          <w:rFonts w:ascii="Amiri" w:hAnsi="Amiri" w:eastAsia="Amiri" w:cs="Amiri"/>
          <w:color w:val="111111"/>
          <w:sz w:val="28"/>
          <w:sz w:val="28"/>
          <w:szCs w:val="28"/>
          <w:rtl w:val="true"/>
          <w:lang w:bidi="ar-SA"/>
        </w:rPr>
        <w:t>كشف اللثام، و لا خلاف فيه بين علماء الاسلام كما في التذكرة و المدارك، و عليه الاجماع كما في نهاية الأحكام و التنقيح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القضاء فعليه الاجماع كما في الخلاف و المعتبر و التذكرة و المنتهى و الذكرى في موضع و التنقيح و المدارك، و نسبه الى الأصحاب في جامع المقاصد و كذا في الذكرى في موضع، و نفى عنه الخلاف في مجمع البرهان، و هو المشهور كما في الذكرى في موضع آخر ثالث و المفاتيح و الذخيرة و الكفاية، و به قال أبو حنيفة و مالك و أحمد و جماعة من التابعين و لم يوجبه الشافعي، و في التذكرة أنّ الترتيب شرط عندنا فلو أخلّ به عمدا بطلت صلاته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كثرة الصلاة و قلّتها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بالسابق كما قيّده بذلك جماعة و قد ورد به كذلك في عدّة من الأخبار، و قد حكى في الذكرى عن بعض الأصحاب ممّن صنّف في المضايقة و المواسعة القول بعدم وجوب الترتيب و حمل الأخبار و كلام الأصحاب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بعيد مردود بما اشتهر بين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هم الشيخ و ابن ادريس و ابن أبي المجد و جمهور من تأخّر عنهم بل لم أجد مخالفا و لا متوقّفا الاّ صاحب الكفاية فانّه قال في كتابيه للتوقّف فيه طريق و طعن في أدلّة المشهور في الذخيرة، و على تقدير تسليمه ففي الاجماع المستفيض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الجهل فقد قرّب جماعة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و لا اشكال في وجوب الترتيب في قضاء الصلوات التي كانت مرتّبة في الأداء كالظهرين و العشاءين، و ذلك لما يستفاد من صحيحة عبيد بن زرارة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w:t>
      </w:r>
    </w:p>
    <w:p>
      <w:pPr>
        <w:pStyle w:val="BookText"/>
        <w:rPr/>
      </w:pPr>
      <w:r>
        <w:rPr>
          <w:rFonts w:ascii="Amiri" w:hAnsi="Amiri" w:eastAsia="Amiri" w:cs="Amiri"/>
          <w:color w:val="111111"/>
          <w:sz w:val="28"/>
          <w:sz w:val="28"/>
          <w:szCs w:val="28"/>
          <w:rtl w:val="true"/>
          <w:lang w:bidi="ar-SA"/>
        </w:rPr>
        <w:t>الشمس دخل وقت الظهر و العصر جميعا، الاّ 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صحيحته الأخرى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غربت الشمس فقد دخل وقت الصلاتين الى نصف الليل، الاّ أنّ هذه قبل هذه، و اذا زالت الشمس فقد دخل وقت الصلاتين، الاّ أنّ هذه قبل هذه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خصوص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أو نسي أن يصلّي المغرب و العشاء الآخرة، فان استيقظ قبل الفجر قدر ما يصلّيهما كلتيهما فليصلّهما، و ان خاف أن تفوته احداهما فليبدأ بالعشاء الآخرة، و ان استيقظ بعد الفجر فليصلّ الصبح 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قوله عليه السلام في ذيل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المغرب و العشاء قد فاتتاك جميعا فابدأ بهما قبل أن تصلّي الغداة، ابدأ بالمغرب ثمّ العشاء</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الترتيب في قضاء الفوائت غير المرتّبة، فالمشهور الترتيب بل ادّعي عليه الاجماع 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فيمن فاته صلاة يوم أو يومين بوجوب تقديم أولى الصلوات التي فاتته ثمّ الثانية ثمّ الثالثة و هكذا، فلايجوز له أن يصلّي الظهرين ثمّ الغداة ثمّ العشاءين اذا فاته الظهران ثمّ العشاءان ثمّ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ذلك بصحيحة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نسيت الصلاة</w:t>
      </w:r>
      <w:r>
        <w:rPr>
          <w:rStyle w:val="FootnoteAnchor"/>
          <w:rtl w:val="true"/>
        </w:rPr>
        <w:footnoteReference w:id="770"/>
      </w:r>
      <w:r>
        <w:rPr>
          <w:rFonts w:ascii="Amiri" w:hAnsi="Amiri" w:eastAsia="Amiri" w:cs="Amiri"/>
          <w:color w:val="111111"/>
          <w:sz w:val="28"/>
          <w:sz w:val="28"/>
          <w:szCs w:val="28"/>
          <w:rtl w:val="true"/>
          <w:lang w:bidi="ar-SA"/>
        </w:rPr>
        <w:t>أو صلّيتها بغير وضوء و كان عليك قضاء صلوات فابدأ بأوّلهنّ فأذّن لها و أقم ثمّ صلّها ثمّ صلّ ما بعدها باقامة اقامة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الاستدلال بالرواية مبنيّ على أن يكون المراد بأوّلهنّ ما فاته أوّلاً، ولكنّه يحتمل أن يكون مراد الامام عليه السلام بأوّلهنّ، الصلاة التي شرع فيها بقرينة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الصلوات و هو جنب اليوم و اليومين و الثلاثة ثمّ ذكر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و يؤذّن و يقيم في أوّلهنّ ثمّ يصلّي و يقيم بعد ذلك في كلّ صلاة، فيصلّي بغير أذان حتّى يقضي صلاته</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الغضّ عن عدم الاعتناء بمثل هذه الخدشات في رفع اليد عمّا يقتضيه الكلام بظاهره أنّ الفقرات التي رواها الكليني رضى الله عنهعن زرارة بعد هذه الصحيحة على وجه يظهر منه كونها من تتمّة هذه الرواية يجعله كالنصّ في ارادة البدأة بأوّل ما فات و عدم كون الأمر به جاريا مجرى العادة حيث يظهر منها كون الترتيب بين الفرائض مطلقا حاضرة كانت أم فائتة أم مركّبة ملحوظا لدى الشارع و لأجله أمر بالعدول من اللاحقة الى سابقتها في جلّ تلك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 السلام لم يتعرّض للترتيب بين ما عدا الأولى من الصلوات، مع </w:t>
      </w:r>
    </w:p>
    <w:p>
      <w:pPr>
        <w:pStyle w:val="BookText"/>
        <w:rPr/>
      </w:pPr>
      <w:r>
        <w:rPr>
          <w:rFonts w:ascii="Amiri" w:hAnsi="Amiri" w:eastAsia="Amiri" w:cs="Amiri"/>
          <w:color w:val="111111"/>
          <w:sz w:val="28"/>
          <w:sz w:val="28"/>
          <w:szCs w:val="28"/>
          <w:rtl w:val="true"/>
          <w:lang w:bidi="ar-SA"/>
        </w:rPr>
        <w:t xml:space="preserve">أنّ الظاهر من الأولى هو الصلاة التي نسيها أو صلاّها بغير وضوء، أضف اليه أنّه لو كان المراد بالأولى الفائتة كان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التفسير،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من تتمّة الحديث، قد تعرّض في أكثر فقراته الى الظهرين أو العشاءين و لا كلام في وجوب الترتيب بينهما، مضافا الى أنّه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الفقرات التي كانت في نسيان العشاء و التذكّر عند الفجر أو في نسيان العصر و التذكّر عند المغرب فهي راجعة الى ما سيأتي في المسألة الثامنة و العشرين من هذا الفصل من تقديم الفائتة على الحاضرة، و أنّ الأصحّ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المحقّق في المعتبر</w:t>
      </w:r>
      <w:r>
        <w:rPr>
          <w:rStyle w:val="FootnoteAnchor"/>
          <w:rtl w:val="true"/>
        </w:rPr>
        <w:footnoteReference w:id="774"/>
      </w:r>
      <w:r>
        <w:rPr>
          <w:rFonts w:ascii="Amiri" w:hAnsi="Amiri" w:eastAsia="Amiri" w:cs="Amiri"/>
          <w:color w:val="111111"/>
          <w:sz w:val="28"/>
          <w:sz w:val="28"/>
          <w:szCs w:val="28"/>
          <w:rtl w:val="true"/>
          <w:lang w:bidi="ar-SA"/>
        </w:rPr>
        <w:t>مرسلاً عن جميل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الرجل الأولى و العصر و المغرب و يذكر بعد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بصلاة الوقت الذي هو فيه، فانّه لايأمن الموت فيكون قد ترك الفريضة في وقت قد دخل، ثمّ يقضي ما فاته الأوّل فالأوّل</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قد رواه صاحب الوسائل عن التهذيب في الخبر عن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الرجل الأولى و العصر و المغرب و ذكرها عند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بالوقت الذي هو فيه فانّه لايأمن الموت فيكون قد ترك صلاة فريضة في وقت قد دخلت، ثمّ يقضي ما فاته، الأولى فالأولى</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ففي المعتبر بالارسال و في التهذيب بحسن </w:t>
      </w:r>
      <w:bookmarkStart w:id="674" w:name="pg19299_188804"/>
    </w:p>
    <w:p>
      <w:pPr>
        <w:pStyle w:val="BookText"/>
        <w:rPr/>
      </w:pPr>
      <w:bookmarkEnd w:id="674"/>
      <w:r>
        <w:rPr>
          <w:rFonts w:ascii="Amiri" w:hAnsi="Amiri" w:eastAsia="Amiri" w:cs="Amiri"/>
          <w:color w:val="111111"/>
          <w:sz w:val="28"/>
          <w:sz w:val="28"/>
          <w:szCs w:val="28"/>
          <w:rtl w:val="true"/>
          <w:lang w:bidi="ar-SA"/>
        </w:rPr>
        <w:t>بن علي الوشّاء فانّه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فقول الراوي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مراده بعد مضيّ وقت العشاء، فلا معنى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بصلاة الوقت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مقصوده بعد أن صلّى العشاء،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بصلاة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ينطبق على المغرب فاذا صلّى المغرب يبقى الظهر و العصر فيجب عليه أوّلاً الظهر ثمّ العصر،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خلاف فرض كلام الراوي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تفوت الرجل الأولى و العصر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صلاة المغرب أيضا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الخبر الثاني فان كان مراد الراوي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أن صلّى العشاء و كان الوقت باقيا فلايناسب بما فرض في كلام الراوي من فوت المغرب، و ان كان مراده قبل أن يصلّي العشاء حتّى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بصلاة الوقت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الوقت باقيا يجب عليه الابتداء بصلاة 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وقت العشاء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الصحيح امتداد وقت العشاءين الى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احتمال آخر بأن يكون المراد من فوات المغرب ظهور الشفق، فيكون الخبر معارضا للأخبار الواردة في أنّ وقت صلاة العشاءين يمتدّ الى انتصاف الليل الاّ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الاشكالات و المحامل لايبقى وجه للتمسّك بهذا الخبر لوجوب الترتيب للفوائت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فهو مخدوش لاحتمال أن يكون مدرك فتوى المجمعين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لايبقى هنا الاّ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فالاحتياط في محلّه؛ لأنّ احتمال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فابدأ بأوّلهنّ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فات قويّ</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7671729_1280447820"/>
      <w:bookmarkStart w:id="676" w:name="_Toc255"/>
      <w:bookmarkEnd w:id="675"/>
      <w:r>
        <w:rPr>
          <w:rtl w:val="true"/>
        </w:rPr>
        <w:t xml:space="preserve">فرع </w:t>
      </w:r>
      <w:r>
        <w:rPr>
          <w:rtl w:val="true"/>
        </w:rPr>
        <w:t xml:space="preserve">: </w:t>
      </w:r>
      <w:r>
        <w:rPr>
          <w:rtl w:val="true"/>
        </w:rPr>
        <w:t>في أنّ الترتيب مختصّ بصورة العلم</w:t>
      </w:r>
      <w:bookmarkEnd w:id="6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بوجوب ترتيب الفوائت فهل هو مختصّ بصورة العلم بالترتيب أو </w:t>
      </w:r>
    </w:p>
    <w:p>
      <w:pPr>
        <w:pStyle w:val="BookText"/>
        <w:rPr/>
      </w:pPr>
      <w:r>
        <w:rPr>
          <w:rFonts w:ascii="Amiri" w:hAnsi="Amiri" w:eastAsia="Amiri" w:cs="Amiri"/>
          <w:color w:val="111111"/>
          <w:sz w:val="28"/>
          <w:sz w:val="28"/>
          <w:szCs w:val="28"/>
          <w:rtl w:val="true"/>
          <w:lang w:bidi="ar-SA"/>
        </w:rPr>
        <w:t>يكون مطلقا؟</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جهل ترتيب الفوائت فالأصحّ سقوطه؛ لأنّ الروايات المتضمّنة لوجوب الترتيب لاتتناول الجاهل نصّا و لا ظاهرا فيكون منفيّا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العلاّمة في التحرير، و ولده في الشرح، و الشهيدان، و استدلّ عليه في الذكرى بامتناع التكليف بالمحال، و استلزام التكرار المحصّل له الحرج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بالوجوب؛ لامكان الامتثال بالتكرار المحصّل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الدليل على وجوب الترتيب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نسيت صلاة أو صلّيتها بغير وضوء و كان عليك قضاء صلوات فابدأ بأوّلهنّ فأذّن لها و أقم ثمّ صلّها ثمّ صلّ ما بعدها باقامة اقامة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فابدأ بأوّلهنّ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العلم بالترتيب، و لا اطلاق لها كما ادّعاه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الاجماع على الترتيب فهو حاصل مع العلم فاذا كان جاهلاً بترتيب الفوائت فقولان كما عرفت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الوجوب فالأصل الجاري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السيّد الحكيم في المستمسك من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الانصاف أنّ اهمال التعرّض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لكيفيّة قضاء الفوائت مع الجهل بترتيبها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الابتلاء به و كثرة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ملاحظة الصور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قطعيّ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باطلاق صحيحة زرارة يجب عليه التكرار ليحصل الترتيب الى أن يستلزم المشقّة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فاتته ظهر و مغرب و لم يعرف السابق صلّى ظهرا </w:t>
      </w:r>
      <w:bookmarkStart w:id="677" w:name="pg19299_188806"/>
    </w:p>
    <w:p>
      <w:pPr>
        <w:pStyle w:val="BookText"/>
        <w:rPr/>
      </w:pPr>
      <w:bookmarkEnd w:id="677"/>
      <w:r>
        <w:rPr>
          <w:rFonts w:ascii="Amiri" w:hAnsi="Amiri" w:eastAsia="Amiri" w:cs="Amiri"/>
          <w:color w:val="111111"/>
          <w:sz w:val="28"/>
          <w:sz w:val="28"/>
          <w:szCs w:val="28"/>
          <w:rtl w:val="true"/>
          <w:lang w:bidi="ar-SA"/>
        </w:rPr>
        <w:t>بين مغربين أو مغربا بين ظهرين، و لابأس بالتكرار؛ لأنّه مقدّمة للعلم، و لايضرّ عدم التمييز؛ لأنّه على فرض وجوبه يكون عند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فاتته صبح و عصر، أو مغرب و عشاء من يومين، أو صبح و عشاء، أو صبح و مغرب و نحوها ممّا تكونان مختلفتين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فاتته ظهر و عشاء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يتّحد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يومين فيكفي الاتيان بصلاتين بنيّة الأولى و الثانية لكفاية القصد الاجمالي و يسقط الجهر و الاخفات، و الأصل في ذلك صحيحة علي بن أسباط عن غير واحد من أصحابنا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صلاة من صلاة يومه واحدة و لم يدر أيّ صلاة هي، صلّى ركعتين و ثلاثا و أربعا</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مرفوعة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نسي صلاة من الصلوات الخمس لايدري أيّتها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ثلاثة و أربعة و ركعتين، فان كانت الظهر و العصر و العشاء كان قد صلّى، و ان كانت المغرب و الغداة فقد صلّى</w:t>
      </w:r>
      <w:r>
        <w:rPr>
          <w:rFonts w:eastAsia="Amiri" w:cs="Amiri" w:ascii="Amiri" w:hAnsi="Amiri"/>
          <w:color w:val="111111"/>
          <w:sz w:val="28"/>
          <w:szCs w:val="28"/>
          <w:rtl w:val="true"/>
          <w:lang w:bidi="ar-SA"/>
        </w:rPr>
        <w:t>».</w:t>
      </w:r>
      <w:r>
        <w:rPr>
          <w:rStyle w:val="FootnoteAnchor"/>
          <w:rtl w:val="true"/>
        </w:rPr>
        <w:footnoteReference w:id="781"/>
      </w:r>
    </w:p>
    <w:p>
      <w:pPr>
        <w:pStyle w:val="Heading4"/>
        <w:numPr>
          <w:ilvl w:val="3"/>
          <w:numId w:val="1"/>
        </w:numPr>
        <w:rPr/>
      </w:pPr>
      <w:bookmarkStart w:id="678" w:name="__RefHeading___Toc17671731_1280447820"/>
      <w:bookmarkStart w:id="679" w:name="_Toc256"/>
      <w:bookmarkEnd w:id="678"/>
      <w:r>
        <w:rPr>
          <w:rtl w:val="true"/>
        </w:rPr>
        <w:t>فيما لو فاتته الصلوات الخمس غير مرتّبة</w:t>
      </w:r>
      <w:bookmarkEnd w:id="679"/>
    </w:p>
    <w:p>
      <w:pPr>
        <w:pStyle w:val="Heading5"/>
        <w:numPr>
          <w:ilvl w:val="4"/>
          <w:numId w:val="1"/>
        </w:numPr>
        <w:rPr/>
      </w:pPr>
      <w:bookmarkStart w:id="680" w:name="__RefHeading___Toc17671733_1280447820"/>
      <w:bookmarkStart w:id="681" w:name="_Toc257"/>
      <w:bookmarkEnd w:id="680"/>
      <w:r>
        <w:rPr>
          <w:rtl w:val="true"/>
        </w:rPr>
        <w:t>اشارة</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الصلوات الخمس غير مرتّبة و لم يعلم السابق من اللاحق، يحصل العلم بالترتيب بأن يصلّي خمسة أيّام و لو زادت فريضة أخرى يصلّي ستّة أيّام و هكذا كلّما زادت فريضة زاد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فاتته الصبح في يوم و الظهر في آخر و العصر في ثالث و المغرب في </w:t>
      </w:r>
    </w:p>
    <w:p>
      <w:pPr>
        <w:pStyle w:val="BookText"/>
        <w:rPr/>
      </w:pPr>
      <w:r>
        <w:rPr>
          <w:rFonts w:ascii="Amiri" w:hAnsi="Amiri" w:eastAsia="Amiri" w:cs="Amiri"/>
          <w:color w:val="111111"/>
          <w:sz w:val="28"/>
          <w:sz w:val="28"/>
          <w:szCs w:val="28"/>
          <w:rtl w:val="true"/>
          <w:lang w:bidi="ar-SA"/>
        </w:rPr>
        <w:t>رابع و العشاء في خامس و لم يعلم السابق من اللاحق، يصلّي خمسة أيّام حتّى يحصل العلم بالترتيب و لو زادت فريضة أخرى يصلّي ستّة أيّام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كفاية الاتيان عن الفائتة المتردّدة بين الظهرين و العشاء متردّدة بينها كما تقدّم دليله في المسألة السابقة فيصلّي كلّ يوم ثنائيّة للصبح و ثلاثيّة للمغرب و رباعيّة متردّدة بين الظهرين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فرض المسألة في السفر اكتفى بثنائيّة متردّدة بين الصبح و الظهرين و العشاء و ثلاثيّة للمغرب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من فاتته الظهر و العصر من يومين و جهل السابق أن يصلّي ظهرا بين عصرين، أو عصرا بين ظهرين ليحصل الترتيب بينهما على تقدير سبق كلّ منهما، و لو جامعهما مغرب من ثالث صلّى الثلاث قبل المغرب و بعدها، و لو كان معها عشاء فعل السبع قبلها و بعدها، و لو انضمّ اليها صبح فعل الخمس عشرة قبلها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تكريرها على وجه يحصل الترتيب على جميع الاحتمالات، و هي اثنان في الأوّل، و ستّة في الثاني، و أربعة و عشرون في الثالث، و مائة و عشرون في الرابع، حاصلة من ضرب ما اجتمع سابقا من الاحتمالات في عدد الفرائض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حصول الترتيب بوجه أخصر ممّا ذكر و أسهل، و هو أن يصلّي الفوائت المذكورة بأيّ ترتيب أراد، و يكرّرها كذلك ناقصة عن عدد آحاد تلك الصلوات بواحدة ثمّ يختم بما 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في الفرض الأوّل الظهر و العصر ثمّ الظهر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الظهر و العصر ثمّ المغرب، ثمّ يكرّره مرّة أخرى، ثمّ يصلّي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هذين لا فرق بين الضابطين من حيث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يصلّي الظهر ثمّ العصر ثمّ المغرب ثمّ العشاء و يكرّره ثلاث مرّات، ثمّ يصلّي الظهر، فيحصل الترتيب بثلاث عشرة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 يصلّي أربعة أيّام متوالية، ثمّ يختم بالصبح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لايتعيّن في هذا الضابط ترتيب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2"/>
      </w:r>
      <w:bookmarkStart w:id="682" w:name="pg19299_188808"/>
    </w:p>
    <w:p>
      <w:pPr>
        <w:pStyle w:val="Heading4"/>
        <w:numPr>
          <w:ilvl w:val="3"/>
          <w:numId w:val="1"/>
        </w:numPr>
        <w:rPr/>
      </w:pPr>
      <w:bookmarkStart w:id="683" w:name="__RefHeading___Toc17671735_1280447820"/>
      <w:bookmarkStart w:id="684" w:name="_Toc258"/>
      <w:bookmarkEnd w:id="682"/>
      <w:bookmarkEnd w:id="683"/>
      <w:r>
        <w:rPr>
          <w:rtl w:val="true"/>
        </w:rPr>
        <w:t>فيما لو فاتته صلوات معلومة سفرا و حضرا و لم يعلم الترتيب</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صلوات معلومة سفرا و حضرا و لم يعلم الترتيب، صلّى بعددها من الأيّام، لكن يكرّر الرباعيّات من كلّ يوم بالقصر 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فاتته صلوات سفر و حضر و جهل الأوّل فعلى السقوط يتخيّر، و على اعتبار الترتيب يقضي الرباعيّات من كلّ يوم مرّتين تماما و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يمكن فرض المسألة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فاتت عنه صلوات خمسة أيّام مثلاً بحيث لم يكن صلّى في هذه المدّة أصلاً، و علم بأنّ يومين من هذه الأيّام الخمسة كان مسافرا و لم يعلم أنّ السفر كان سابقا على الحضر أو لاحقا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يصلّي خمسة أيّام و يكرّر الرباعيّات تماما و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نقل بالترتيب يصلّي ثلاثة أيّام تامّا و اثنين منها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أيّام سفره و حضره و يحتمل أنّه كان كلّها مسافرا كما يحتمل حضوره فيجب عليه صلوات خمسة أيّام بتكرار الرباعيّات من كلّ يوم بالجمع بين القصر و التمام للعلم الاجمالي باشتغال ذمّته بصلوات خمسة أيّام سفرا أو حضرا</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7671737_1280447820"/>
      <w:bookmarkStart w:id="686" w:name="_Toc259"/>
      <w:bookmarkEnd w:id="685"/>
      <w:r>
        <w:rPr>
          <w:rtl w:val="true"/>
        </w:rPr>
        <w:t>فيما اذا علم أنّ عليه صلاة لكن لايعلم أنّها ظهر أو عصر</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عليه صلاة واحدة لكن لايعلم أنّها ظهر أو عصر، يكفيه اتيان أربع ركعات بقصد ما في الذمّة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لكفاية قصد ما فاته واقعا و لو اجمالاً و قد تقدّم أنّ الامتثال الاجمالي كافيةعن الامتثال التفصيلي</w:t>
      </w:r>
      <w:r>
        <w:rPr>
          <w:rFonts w:eastAsia="Amiri" w:cs="Amiri" w:ascii="Amiri" w:hAnsi="Amiri"/>
          <w:color w:val="111111"/>
          <w:sz w:val="28"/>
          <w:szCs w:val="28"/>
          <w:rtl w:val="true"/>
          <w:lang w:bidi="ar-SA"/>
        </w:rPr>
        <w:t xml:space="preserve">. </w:t>
      </w:r>
      <w:bookmarkStart w:id="687" w:name="pg19299_188809"/>
    </w:p>
    <w:p>
      <w:pPr>
        <w:pStyle w:val="BookText"/>
        <w:rPr/>
      </w:pPr>
      <w:bookmarkEnd w:id="6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فوت احدى الصلاتين من الظهر أو العصر لا على التعيين و احتمل فوت كلتيهما بمعنى أن يكون المتيقّن احداهما لا على التعيين ولكن يحتمل فوتهما معا، فالأحوط الاتيان بالصلاتين، و لايكفي الاقتصار على واحدة بقصد ما في الذمّة لأنّ المفروض احتمال تعدّده الاّ أن ينوي ما اشتغلت به ذمّته أوّلاً، فانّه على هذا التقدير يتيقّن اتيان واحدة صحيحة و المفروض أنّه القدر المعلوم اللازم اتيانه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تيقّن فوت احدى الصلاتين من الظهر أو العصر لا على التعيين و احتمل فوتهما معا، الظاهر أنّه يكفي الاتيان بصلاة واحدة بقصد ما في الذمّة، و ذلك لأنّ ذمّة المكلّف مشغولة بصلاة واحدة يقينا فيشكّ في اشتغال ذمّته بصلاة أخرى فالأصل البراءة مضافا الى كونه من الشكّ بعد الوقت، فاذا رفع الاحتمال بالأصل فيرجع فرض المسألة الى المسألة السابقة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7671739_1280447820"/>
      <w:bookmarkStart w:id="689" w:name="_Toc260"/>
      <w:bookmarkEnd w:id="688"/>
      <w:r>
        <w:rPr>
          <w:rtl w:val="true"/>
        </w:rPr>
        <w:t>فيما لو علم أنّ عليه احدى الصلوات الخمس و لم يعلمها بعينها</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عليه احدى الصلوات الخمس يكفيه صبح و مغرب و أربع ركعات بقصد ما في الذمّة مردّدة بين الظهر و العصر و العشاء مخيّرا فيها بين الجهر و الاخفات، و اذا كان مسافرا يكفيه مغرب و ركعتان مردّدة بين الأربع و ان لم يعلم أنّه كان مسافرا أو حاضرا يأتي بركعتين مردّدتين بين الأربع و أربع ركعات مردّدة بين الثلاث و 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تقدّم من صحيحة علي بن أسباط عن عدّة من أصحابنا عن أبي عبداللّه عليه السلام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صلاة من صلاة يومه واحدة و لم يدر أيّ صلاة هي، صلّى </w:t>
      </w:r>
    </w:p>
    <w:p>
      <w:pPr>
        <w:pStyle w:val="BookText"/>
        <w:rPr/>
      </w:pPr>
      <w:r>
        <w:rPr>
          <w:rFonts w:ascii="Amiri" w:hAnsi="Amiri" w:eastAsia="Amiri" w:cs="Amiri"/>
          <w:color w:val="111111"/>
          <w:sz w:val="28"/>
          <w:sz w:val="28"/>
          <w:szCs w:val="28"/>
          <w:rtl w:val="true"/>
          <w:lang w:bidi="ar-SA"/>
        </w:rPr>
        <w:t>ركعتين و ثلاثا و أربعا</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مرفوعة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نسي صلاة من الصلوات الخمس لايدري أيّتها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ثلاثة و أربعة و ركعتين، فان كانت الظهر و العصر و العشاء كان قد صلّى، و ان كانت المغرب و الغداة فقد صلّى</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من الخمس غير معيّنة قضى صبحا و مغربا و أربعا عمّا في ذمّته، و قيل يقضي صلاة يوم، و الأوّل مرويّ و 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اختاره المصنّف رحمه الله من الاكتفاء بقضاء الفرائض الثلاث لمن فاتته فريضة مجهولة من الخمس مذهب الشيخين و ابني بابويه و ابن الجنيد، و ابن ادريس و حكى فيه الشيخ في الخلاف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 قضاء الخمس لأبي الصلاح و ابن حمزة، 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عليه صلاة واحدة لكن لما كانت غير متعيّنة، و الزيادة و النقيصة في الصلاة مبطلة، وجب عليه الاتيان بالثلاث لدخول الواجب في احداها يقينا، و الأصل براءة الذمّة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رواية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بوجوب الخمس بأنّه يجب عليه قضاء الفائتة، و لايعلم الاتيان بها الاّ بقضاء الخمس فيجب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بالمنع من توقّف الاتيان بالواجب على الخمس، لحصوله بالثلاث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7"/>
      </w:r>
      <w:bookmarkStart w:id="690" w:name="pg19299_188811"/>
    </w:p>
    <w:p>
      <w:pPr>
        <w:pStyle w:val="Heading4"/>
        <w:numPr>
          <w:ilvl w:val="3"/>
          <w:numId w:val="1"/>
        </w:numPr>
        <w:rPr/>
      </w:pPr>
      <w:bookmarkStart w:id="691" w:name="__RefHeading___Toc17671741_1280447820"/>
      <w:bookmarkStart w:id="692" w:name="_Toc261"/>
      <w:bookmarkEnd w:id="690"/>
      <w:bookmarkEnd w:id="691"/>
      <w:r>
        <w:rPr>
          <w:rtl w:val="true"/>
        </w:rPr>
        <w:t>فيما اذا علم أنّ عليه اثنتين من الخمس متردّدتين في الخمس</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عليه اثنتين من الخمس مردّدتين في الخمس من يوم وجب عليه الاتيان بأربع صلوات فيأتي بصبح ان كان أوّل يومه الصبح، ثمّ أربع ركعات مردّدة بين الظهر و العصر، ثمّ مغرب، ثمّ أربع ركعات مردّدة بين العصر و العشاء، و ان كان أوّل يومه الظهر أتى بأربع ركعات مردّدة بين الظهر و العصر و العشاء ثمّ بالمغرب ثمّ بأربع ركعات مردّدة بين العصر و العشاء ثمّ بركعتين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مسافرا يكفيه ثلاث صلوات، ركعتان مردّدتان بين الصبح و الظهر و العصر، و مغرب، ثمّ ركعتان مردّدتان بين الظهر و العصر و العشاء ان كان أوّل يومه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 يومه الظهر يكون الركعتان الأوّلتان متردّدتين بين الظهر و العصر و العشاء، و الأخيرتان متردّدتين بين العصر و العشاء 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أنّه كان مسافرا أو حاضرا أتى بخمس صلوات فيأتي في الفرض الأوّل بركعتين مردّدتين بين الصبح و الظهر و العصر، ثمّ أربع ركعات مردّدة بين الظهر و العصر ثمّ المغرب، ثمّ ركعتين مردّدتين بين الظهر و العصر و العشاء ثمّ أربع ركعات مردّدة بين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 يومه الظهر فيأتي بركعتين مردّدتين بين الظهر و العصر و أربع ركعات مردّدة بين الظهر و العصر و العشاء ثمّ المغرب ثمّ ركعتين مردّدتين بين العصر و العشاء و الصبح ثمّ أربع ركعات مردّدة بين العصر و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 عليه اثنتين من الصلوات الخمس متردّدتين في خمس صلوات من يوم ففيه صور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أوّل ذلك اليوم الذي فات منه صلاتان الصبح و يحتمل أنّ أوّل ما فات منهما الصبح فحينئذ يأتي بصبح ثمّ أربع ركعات متردّدة بين الظهر و </w:t>
      </w:r>
    </w:p>
    <w:p>
      <w:pPr>
        <w:pStyle w:val="BookText"/>
        <w:rPr/>
      </w:pPr>
      <w:r>
        <w:rPr>
          <w:rFonts w:ascii="Amiri" w:hAnsi="Amiri" w:eastAsia="Amiri" w:cs="Amiri"/>
          <w:color w:val="111111"/>
          <w:sz w:val="28"/>
          <w:sz w:val="28"/>
          <w:szCs w:val="28"/>
          <w:rtl w:val="true"/>
          <w:lang w:bidi="ar-SA"/>
        </w:rPr>
        <w:t>العصر ثمّ مغرب ثمّ أربع ركعات متردّدة بين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أربع صلوات بهذه الكيفيّة فقد حصل الترتيب بجميع الاحتمالات بهذا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الصلاتان صبحا و ظهرا فقد أتى بصبح و أربع ركعات متردّدة بين الظهر و العصر فتحسب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كانتا صبحا و عصرا فكذلك، و ان كانتا صبحا و مغربا فقد أتى بصبح و مغرب، و ان كانتا صبحا و عشاءً فقد أتى بصبح و أربع ركعات متردّدة بين العصر و العشاء فتحسب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الاحتمالات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أوليهما الظهر فالاحتمالات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فاذا أتى بعد الصبح بأربع ركعات متردّدة بين الظهر و العصر فتحسب ظهرا ثمّ أتى بعد المغرب بأربع ركعات متردّدة بين العصر و العشاء فتحسب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المغرب، فاذا صلّى أربع ركعات متردّدة بين الظهر و العصر فتحسب ظهرا و قد صلّى المغرب على الفرض قبل الاتيان بأربع ركعات متردّدة بين العصر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العشاء، فاذا صلّى أربع ركعات متردّدة بين الظهر و العصر ثمّ صلّى بعد المغرب أربع ركعات متردّدة بين العصر و العشاء فتحسب الأولى ظهرا و الأخيرة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كانت أوليهما العصر، فهنا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المغرب، ثمّ العصر و العشاء، فقد صلّى أربع ركعات متردّدة بين الظهر و العصر فتحسب عصرا، و صلّى المغرب بعدها أيضا، ثمّ صلّى أربع ركعات متردّدة بين العصر و العشاء فتحسب عشاءً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كانت أوليهما المغرب فهنا احتمال واحد و هو المغرب و العشاء، فقد صلّى المغرب على حدة ثمّ صلّى أربع ركعات متردّدة بين العصر و العشاء فتُعدّ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أنّه اذا أتى بصبح و أربع ركعات متردّدة بين الظهر و العصر ثمّ </w:t>
      </w:r>
    </w:p>
    <w:p>
      <w:pPr>
        <w:pStyle w:val="BookText"/>
        <w:rPr/>
      </w:pPr>
      <w:r>
        <w:rPr>
          <w:rFonts w:ascii="Amiri" w:hAnsi="Amiri" w:eastAsia="Amiri" w:cs="Amiri"/>
          <w:color w:val="111111"/>
          <w:sz w:val="28"/>
          <w:sz w:val="28"/>
          <w:szCs w:val="28"/>
          <w:rtl w:val="true"/>
          <w:lang w:bidi="ar-SA"/>
        </w:rPr>
        <w:t>المغرب ثمّ أربع ركعات متردّدة بين العصر و العشاء فقد حصل الترتيب بجميع الاحتمالات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أوّل يومه الذي فات منه صلاتان الظهر فيأتي حينئذ بأربع ركعات متردّدة بين الظهر و العصر ثمّ المغرب ثمّ أربع ركعات متردّدة بين العصر و العشاء ثمّ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بهذه الكيفيّة فقد حصل الترتيب بجميع الاحتمالات، ففي هذه الصورة أيضا يكون الاحتمالات كالصورة السابقة بهذا التقريب، فان كانت أولى الصلاتين ظهرا، فالاحتمالات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الظهر و المغرب، الظهر و العشاء، ثمّ الظهر 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العصر فالاحتمالات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المغرب، العصر و العشاء، ثمّ العصر 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المغرب فاحتمالان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 ثمّ المغرب 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العشاء فاحتمال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كما سبق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اذا تأمّلت في هذه الصورة تجد أنّ العشاء زائدة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أوّل يومه الظهر أتى بأربع ركعات متردّدة بين الظهر و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التردّد بين الظهر و العصر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مسافرا فان كان أوّل يومه الصبح يكفيه ثلاث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متردّدتان بين الصبح و الظهر و العصر، ثمّ مغرب، ثمّ ركعتان متردّدتان بين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ثلاث صلوات بهذه الكيفيّة فقد حصل الترتيب في جميع الاحتمالات بهذا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أولى الفائتتين صلاة الصبح فالاحتمالات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الصبح و العصر، الصبح و المغرب، ثمّ الصبح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ظهرا فالاحتمالات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الظهر و المغرب، الظهر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العصر فاحتمالان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المغرب، ثمّ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المغرب فهنا احتمال واحد و هو المغرب و العشاء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مسافرا و كان أوّل يومه ممّا تكون الفائتتان فيه الظهر فحينئذ يصلّي ثلاث صلوات أيضا ركعتين متردّدتين بين الظهر و العصر، و مغربا، و ركعتين متردّدتين بين العصر و العشاء 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ثلاث صلوات بهذه الكيفيّة فقد حصل الترتيب في جميع الاحتمالات كما مرّ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أنّه كان مسافرا أو حاضرا، أتى بخمس صلوات فان كان أوّل يومه الصبح فيأتي بركعتين متردّدتين بين الصبح و الظهر و العصر، ثمّ أربع ركعات متردّدة بين الظهر و العصر، ثمّ المغرب، ثمّ ركعتين متردّدتين بين الظهر و العصر و العشاء، ثمّ أربع ركعات متردّدة بين العصر و العشاء، فان كانت أولى الفائتتين الصبح فالاحتمالات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الصبح و العصر، الصبح و المغرب، الصبح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الصبح و العصر، الصبح و المغرب، الصبح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خمس صلوات فقد أتى بجميع الاحتمالات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الظهر فالاحتمالات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الظهر و المغرب، الظهر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الظهر و المغرب، الظهر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أوليهما العصر فالاحتمالات أربعة، و ان كانت أوليهما المغرب فاحتمالان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خمس صلوات فقد أتى بجميع هذه الاحتمالات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أوّل يومه الظهر، فيصلّي ركعتين متردّدتين بين الظهر و العصر، و أربع ركعات متردّدة بين الظهر و العصر، ثمّ المغرب، ثمّ ركعتين متردّدتين بين العصر و العشاء و الصبح، ثمّ أربع ركعات متردّدة بين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فالاحتمالات كالاحتمالات المذكورة آنفا فاذا صلّى خمس صلوات فقد أتى بجميع الاحتمالات و حصل الترتيب</w:t>
      </w:r>
      <w:r>
        <w:rPr>
          <w:rFonts w:eastAsia="Amiri" w:cs="Amiri" w:ascii="Amiri" w:hAnsi="Amiri"/>
          <w:color w:val="111111"/>
          <w:sz w:val="28"/>
          <w:szCs w:val="28"/>
          <w:rtl w:val="true"/>
          <w:lang w:bidi="ar-SA"/>
        </w:rPr>
        <w:t xml:space="preserve">. </w:t>
      </w:r>
      <w:bookmarkStart w:id="693" w:name="pg19299_188815"/>
    </w:p>
    <w:p>
      <w:pPr>
        <w:pStyle w:val="Heading4"/>
        <w:numPr>
          <w:ilvl w:val="3"/>
          <w:numId w:val="1"/>
        </w:numPr>
        <w:rPr/>
      </w:pPr>
      <w:bookmarkStart w:id="694" w:name="__RefHeading___Toc17671743_1280447820"/>
      <w:bookmarkStart w:id="695" w:name="_Toc262"/>
      <w:bookmarkEnd w:id="693"/>
      <w:bookmarkEnd w:id="694"/>
      <w:r>
        <w:rPr>
          <w:rtl w:val="true"/>
        </w:rPr>
        <w:t>فيما اذا علم أنّه عليه ثلاثا من الخمس متردّدة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عليه ثلاثا من الخمس، وجب عليه الاتيان بالخمس على الترتيب و ان كان في السفر يكفيه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مردّدتان بين الصبح و الظهر، و ركعتان مردّدتان بين الظهر و العصر، ثمّ المغرب، ثمّ ركعتان مردّدتان بين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يعلم أنّه كان حاضرا أو مسافرا، يصلّي سبع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مردّدتين بين الصبح و الظهر و العصر، ثمّ الظهر و العصر تامّتين، ثمّ ركعتين مردّدتين بين الظهر و العصر، ثمّ المغرب، ثمّ ركعتين مردّدتين بين العصر و العشاء، ثمّ العشاء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ممّا ذكرناه حال ما اذا كان أوّل يومه الظهر، بل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 عليه ثلاثا من الخمس من يوم وجب عليه الاتيان بخمس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 ما فاته الصبح فالاحتمالات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و العصر، الصبح و الظهر و المغرب، الصبح و الظهر و العشاء، الصبح و العصر و المغرب، الصبح و العصر و العشاء، الصبح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 ما فاته الظهر فالاحتمالات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المغرب، الظهر و المغرب و العشاء، الظهر و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أوّله العصر فاحتمال واحد و هو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خمس صلوات فقد حصل الترتيب بجميع هذه الاحتمالات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في السفر يكفيه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متردّدتان بين الصبح و الظهر و ركعتان متردّدتان بين الظهر و العصر، ثمّ المغرب، ثمّ ركعتان متردّدتان بين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 ما فاته من الثلاث الصبح فالاحتمالات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و العصر، الصبح و الظهر و المغرب، الصبح و الظهر و العشاء، الصبح و العصر و المغرب، الصبح و العصر و العشاء، الصبح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أوّله الظهر فالاحتمالات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العصر و المغرب، الظهر و العصر و العشاء، </w:t>
      </w:r>
      <w:bookmarkStart w:id="696" w:name="pg19299_188816"/>
    </w:p>
    <w:p>
      <w:pPr>
        <w:pStyle w:val="BookText"/>
        <w:rPr/>
      </w:pPr>
      <w:bookmarkEnd w:id="696"/>
      <w:r>
        <w:rPr>
          <w:rFonts w:ascii="Amiri" w:hAnsi="Amiri" w:eastAsia="Amiri" w:cs="Amiri"/>
          <w:color w:val="111111"/>
          <w:sz w:val="28"/>
          <w:sz w:val="28"/>
          <w:szCs w:val="28"/>
          <w:rtl w:val="true"/>
          <w:lang w:bidi="ar-SA"/>
        </w:rPr>
        <w:t>الظهر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أوّله العصر فاحتمال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أربع صلوات بتلك الكيفيّة فقد حصل الترتيب بجميع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يعلم أنّه كان حاضرا أو مسافرا فيصلّي سبع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متردّدتين بين الصبح و الظهر و العصر، ثمّ الظهر و العصر تامّتين، ثمّ ركعتين متردّدتين بين الظهر و العصر، ثمّ المغرب، ثمّ ركعتين متردّدتين بين العصر و العشاء، ثمّ العصر و العشاء تامّتين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 ما فاته الصبح ففي السفر ستّة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و العصر، الصبح و الظهر و المغرب، الصبح و الظهر و العشاء، الصبح و العصر و المغرب، الصبح و العصر و العشاء، الصبح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الحضر أيضا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و العصر تامّتين، الصبح و الظهر و المغرب تامّة، الصبح و الظهر و العشاء تامّتين، الصبح و العصر و المغرب تامّة، الصبح و العصر و العشاء تامّتين، الصبح و المغرب و العشاء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أوّله الظهر فالاحتمالات في السفر ثلاثة، و هكذا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أوّله العصر ففي السفر احتمال واحد كما في الحضر أيضا احتمال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سبع صلوات بالكيفيّة المذكورة فقد حصل الترتيب بجميع الاحتمالات، فمجموع الاحتمالات أربعة و عشرون احتمالاً</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7671745_1280447820"/>
      <w:bookmarkStart w:id="698" w:name="_Toc263"/>
      <w:bookmarkEnd w:id="697"/>
      <w:r>
        <w:rPr>
          <w:rtl w:val="true"/>
        </w:rPr>
        <w:t>فيما اذا علم أنّ عليه أربعا من الخمس متردّدة</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عليه أربعا من الخمس وجب عليه الاتيان بالخمس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مسافرا فكذلك قصرا، و ان لم يدر أنّه كان مسافرا أو حاضرا أتى بثمان صلوات، مثل ما اذا علم أنّ عليه خمسا و لم يدر أنّه كان حاضرا أو مسافرا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699" w:name="pg19299_188817"/>
    </w:p>
    <w:p>
      <w:pPr>
        <w:pStyle w:val="BookText"/>
        <w:rPr/>
      </w:pPr>
      <w:bookmarkEnd w:id="699"/>
      <w:r>
        <w:rPr>
          <w:rFonts w:ascii="Amiri" w:hAnsi="Amiri" w:eastAsia="Amiri" w:cs="Amiri"/>
          <w:color w:val="111111"/>
          <w:sz w:val="28"/>
          <w:sz w:val="28"/>
          <w:szCs w:val="28"/>
          <w:rtl w:val="true"/>
          <w:lang w:bidi="ar-SA"/>
        </w:rPr>
        <w:t>اذا علم أنّ عليه أربعا من الخمس من يوم وجب عليه الاتيان بخمس صلوات من الصبح الى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أوّله الصبح فالاحتمالات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الظهر و العصر و المغرب، الصبح و الظهر و العصر و العشاء، الصبح 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أوّله الظهر فاحتمال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خمس صلوات فقد حصل الترتيب بهذه الاحتمالات الأربعة، سواء كان حاضرا أو مسافرا، الاّ أنّه لو كان مسافرا يصلّي لكلّ من الظهر و العصر و العشاء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علم أنّ عليه خمسا من يوم فيصلّي أيضا خمس صلوات فهنا احتمال واحد سواء كان حاضرا أو مسافرا الاّ أنّه لو كان مسافرا يصلّي لكلّ من الظهر و العصر و العشاء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أنّه كان مسافرا أو حاضرا فيصلّي 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ثمّ الظهر و العصر مرّة ركعتين و مرّة أخرى أربع ركعات، ثمّ المغرب، ثمّ العشاء مرّة ركعتين و مرّة أخرى أربعا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7671747_1280447820"/>
      <w:bookmarkStart w:id="701" w:name="_Toc264"/>
      <w:bookmarkEnd w:id="700"/>
      <w:r>
        <w:rPr>
          <w:rtl w:val="true"/>
        </w:rPr>
        <w:t>فيما اذا علم أنّ عليه خمس صلوات مرتّبة و لايعلم الأولى منها</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أنّ عليه خمس صلوات مرتّبة و لايعلم أنّ أوّلها أيّة صلاة من الخمس، أتى بتسع صلوات على الترتيب، و ان علم أنّ عليه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بعشر و ان علم أنّ عليه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باحدى عشرة صلوات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يبدأ بأيّ من الخمس شاء، الاّ أنّه يجب عليه الترتيب على حسب الصلوات الخمس الى آخر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أن يأتي بخمس و لايحسب منها الاّ واحدة، فلو كان عليه أيّام أو أشهر أو سنة و لايدري أوّل ما فات، اذا أتى بخمس و لم يحسب أربعا منها، يتيقّن أنّه بدأ بأوّل ما 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أنّ عليه خمس صلوات مرتّبة و لايعلم أنّ أوّلها أيّة صلاة من الخمس أتى بتسع صلوات فيبتدئ بأيّة منها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ابتدأ بالصبح فيصلّي الصبح و الظهر </w:t>
      </w:r>
      <w:bookmarkStart w:id="702" w:name="pg19299_188818"/>
    </w:p>
    <w:p>
      <w:pPr>
        <w:pStyle w:val="BookText"/>
        <w:rPr/>
      </w:pPr>
      <w:bookmarkEnd w:id="702"/>
      <w:r>
        <w:rPr>
          <w:rFonts w:ascii="Amiri" w:hAnsi="Amiri" w:eastAsia="Amiri" w:cs="Amiri"/>
          <w:color w:val="111111"/>
          <w:sz w:val="28"/>
          <w:sz w:val="28"/>
          <w:szCs w:val="28"/>
          <w:rtl w:val="true"/>
          <w:lang w:bidi="ar-SA"/>
        </w:rPr>
        <w:t>و العصر و المغرب و العشاء و الصبح و الظهر و العصر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فالاحتمالات خمسة، فاذا صلّى تسع صلوات فقد حصل الترتيب بجميع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علم أنّ عليه ستّ صلوات مرتّبة و لم يعلم أوّلها فيصلّي احدى عشرة صلاة يبتدئ بأيّة منها شاء، فتكون 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اذا علم أنّ عليه سبع صلوات مرتّبة و لم يعلم أوّلها، يصلّي ثلاث عشرة صلاة فتكون الاحتمالات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أن يأتي بخمس و لايحسب منها الاّ واحدة فلو كان عليه ثلاثون يوما أتى بخمس صلوات أوّلاً و لم يحسب أربعا منها ثمّ يأتي بثلاثين يوما من الصلوات اليوميّة مرتّبا، و هكذا لو كان عليه أشهر أو سنة أو أزيد و لم يدر أوّل ما فات فاذا صلّى بهذه الكيفيّة يتيقّن أنّه بدأ بأوّل ما فات و حصل الترتيب</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7671749_1280447820"/>
      <w:bookmarkStart w:id="704" w:name="_Toc265"/>
      <w:bookmarkEnd w:id="703"/>
      <w:r>
        <w:rPr>
          <w:rtl w:val="true"/>
        </w:rPr>
        <w:t>فيما اذا علم فوت صلاة معيّنة مرّات و لم يعلم عددها</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فوت صلاة معيّنة كالصبح أو الظهر مثلاً مرّات و لم يعلم عددها يجوز الاكتفاء بالقدر المعلوم على الأقوى، ولكن الأحوط التكرار بمقدار يحصل منه العلم بالفراغ، خصوصا مع سبق العلم بالمقدار و حصول النسيان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بفوت صلوات مختلفة و لم يعلم مقدارها، لكن يجب تحصيل الترتيب بالتكرار في القدر المعلوم، بل و كذا في صورة ارادة الاحتياط بتحصيل التفريغ القطعي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نسب شيخنا المرتضى في أصوله الى المشهور بين أصحابنا رضوان اللّه عليهم بل المقطوع به من المفيد الى الشهيد الثاني أنّه لو لم يعلم كمّيّة ما فات قضى حتّى يظنّ الفراغ و مستندهم كما يظهر من تصريح كثير منهم انّما هو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التهذيب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يدلّ على أنّه يجب أن يكثر منها فهو ما ثبت أنّ قضاء الفرائض واجب و اذا ثبت وجوبها و لايمكنه أن يتخلّص من ذلك الاّ بأن يستكثر منها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w:t>
      </w:r>
    </w:p>
    <w:p>
      <w:pPr>
        <w:pStyle w:val="BookText"/>
        <w:rPr/>
      </w:pPr>
      <w:r>
        <w:rPr>
          <w:rFonts w:ascii="Amiri" w:hAnsi="Amiri" w:eastAsia="Amiri" w:cs="Amiri"/>
          <w:color w:val="111111"/>
          <w:sz w:val="28"/>
          <w:sz w:val="28"/>
          <w:szCs w:val="28"/>
          <w:rtl w:val="true"/>
          <w:lang w:bidi="ar-SA"/>
        </w:rPr>
        <w:t>في التذكرة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صلوات معلومة العين غير معلومة العدد صلّى من تلك الصلوات الى أن يغلب في ظنّه الوفاء لاشتغال الذمّة بالفائت فلايحصل البراءة قطعا الاّ بذلك و لو كانت واحدة و لم يعلم العدد صلّى تلك الصلاة مكرّرا حتّى يظنّ الوفاء ثمّ احتمل في المسألتين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لعدم البراءة الاّ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بالقدر المعلوم؛ لأنّ الظاهر أنّ المسلم لايفوّت الصلاة ثمّ نسب كلا الوجهين الى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فما هو المفهوم من نقل كلام العلاّمة و غيره أنّ الأقوال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بالقدر المعلوم، و تحصيل العلم، و التفصيل بين سبق التنجّز و عروض النسيان و بين عدمه،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الهمداني أنّ جملة من متأخّري أصحابنا كالشهيدين و غيرهما صرّحوا بوجوب تحصيل العلم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الأردبيلي و صاحبا المدارك و الذخيرة ذهبوا الى الأخذ بالقدر المتيقّن و قوّاه شيخنا المرتضى وفاقا لغير واحد من متأخّري المتأخّرين بل لعلّه الأشهر أو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قول رابع 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من هذه الأقوال هو القول الأوّل أي الأخذ بالقدر المتيقّن و هو ما عليه الماتن رحمه الله و المشهور بين متأخّري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للقول الأوّل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استدلّوا عليه أوّلاً بموافقته للأصل، فانّ القدر المتيقّن هو الذي علم اشتغال ذمّته به و البراءة اليقينيّة منه يحصل بفعله و ما زاد عليه لم يعلم اشتغال الذمّة به حتّى يجب الفراغ منه فيعمل فيه على حسب ما يقتضيه أصل البراءة و الحاصل أنّ العلم الاجمالي بأنّ عليه فوائت كثيرة ينحلّ الى علم تفصيلي بوجوب الأقلّ الذي هو القدر المتيقّن و الشكّ البدوي المتعلّق بما زاد عليه فبالنسبة الى الزائد تجري </w:t>
      </w:r>
    </w:p>
    <w:p>
      <w:pPr>
        <w:pStyle w:val="BookText"/>
        <w:rPr/>
      </w:pPr>
      <w:r>
        <w:rPr>
          <w:rFonts w:ascii="Amiri" w:hAnsi="Amiri" w:eastAsia="Amiri" w:cs="Amiri"/>
          <w:color w:val="111111"/>
          <w:sz w:val="28"/>
          <w:sz w:val="28"/>
          <w:szCs w:val="28"/>
          <w:rtl w:val="true"/>
          <w:lang w:bidi="ar-SA"/>
        </w:rPr>
        <w:t>أصالة البراءة و عدم 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ثانيا بقاعدة الشكّ بعد خروج الوقت، فاذا علم تفصيلاً أنّه بالأمس مثلاً فاتته صلاة العصر و احتمل فوات صلاة أخرى أيضا في ذلك اليوم أو غيره من الأيّام فقاعدة الشكّ بعد خروج الوقت حاكمة بعدم اشتغال ذمّته بغير صلاة العصر و كذلك ما نحن فيه فما علم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لانحلال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يأتي بها و ما شكّ فيه أي الشكّ البدوي من الزائد على القدر المعلوم بالتفصيل يدخل تحت قاعدة الشكّ بعد خروج الوقت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في الأوّل المحقّق الهمداني رحمه الله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لايخلو من تأمّل اذ العلم الاجمالي بأنّ عليه فوائت كثيرة يتصوّر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ينحلّ بعد التدبّر في أطرافه الى علم تفصيلي و شكّ بدوي كما لو تأمّل بعد علمه الاجمالي فذكر فوات عدّة صلوات مفصّلة و شكّ فيما زاد عليها فلايبقى بعد ذلك اجمال في متعلّق علمه و يصير حاله حال من علم تفصيلاً بفوات صلاة معيّنة و شكّ فيما عداها و قد أشرنا الى أنّ هذا ممّا لاينبغي الارتياب في كونه مجرى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منه ما لايزيده التأمّل في أطرافه الاّ مزيد تحيّر كما لو حصل له العلم ببطلان كثير من صلواته في الأزمنة المطاولة لجهله ببعض المسائل كالصلوات الصادرة في طول عمره مع التيمّم لكونه مخلاًّ بالترتيب المعتبر فيه أو كونه مكلّفا بالجبيرة في تلك الموارد مثلاً فانّه لايسعه في مثل هذه الموارد تشخيص متعلّق علمه عمّا عداه بحيث يحدّده بحدّ فانّه و ان علم اجمالاً بأنّها ليست بأقلّ من خمس و لا بأكثر من الألف مثلاً ولكن ليس له أن يفصّل علمه و يجعل الخمس الذي هو القدر المتيقّن حدّا له بحيث يخبر عن علمه بأنّه فاتته خمس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أنّ هذا القسم هو مورد حكم الأصحاب بوجوب تحصيل الظنّ أو العلم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ولكنّه نفسه أجاب عن الاشكال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صيرورته من قبيل التكليف بالمجمل المردّد بين الأقلّ و الأكثر و قد تقرّر في محلّه أنّ الأقوى جريان الأصول النافية للتكليف حتّى في الارتباطي منه كالصلاة و الصوم فضلاً عن غير الارتباطي كما فيما نحن فيه لسلامتها عن معارضة جريانها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استشكل السيّد الحكيم رحمه الله أيضا بامكان صحّة جريان الاستصحاب لاثبات وجوب القضاء،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انحلّ العلم الاجمالي بالتكليف الى التفصيلي و الشكّ البدوي فأين الموضوع الواحد المتيقّن سابقا و المشكوك لاحقا؟</w:t>
      </w:r>
    </w:p>
    <w:p>
      <w:pPr>
        <w:pStyle w:val="BookText"/>
        <w:rPr/>
      </w:pPr>
      <w:r>
        <w:rPr>
          <w:rFonts w:ascii="Amiri" w:hAnsi="Amiri" w:eastAsia="Amiri" w:cs="Amiri"/>
          <w:color w:val="111111"/>
          <w:sz w:val="28"/>
          <w:sz w:val="28"/>
          <w:szCs w:val="28"/>
          <w:rtl w:val="true"/>
          <w:lang w:bidi="ar-SA"/>
        </w:rPr>
        <w:t xml:space="preserve">و الاشكال الثالث وجوب الاحتياط عقلاً في الشبهة المحصورة الوجوبيّة ولكن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مختصّ بصورة تباين الأطراف و لايعمّ صورة تردّدها بين الأقلّ و الأكثر؛ لانحلال العلم الاجمالي الى علم تفصيلي بوجوب الأقلّ و شكّ بدائي في الزائد عليه، و الثاني مورد قاعدة الشكّ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الاستدلال للقول الثاني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صاحب الحدائق للقول الثاني و هو تحصيل العلم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المسألة غير منصوصة فالواجب فيها العمل بالاحتياط كما أشرنا اليه في غير موضع ممّا تقدّم، و وجهه أنّه لا ريب أنّ الذمّة مشغولة بالفريضة بيقين و لاتبرأ الاّ بيقين الأداء من جميع ذلك، و حيث كانت الفريضة في هذه الصورة المفروضة غير معلومة المقدار لكثرتها فيقين البراءة لايحصل الاّ بالقضاء بما يقابل الكثرة الفائتة، فان كان الفائت قد بلغ في الكثرة الى حدّ لايدري ما قدره فينبغي أن يكونالقضاء كذلك، و ورد ذلك في النافلة مع أنّها مستحبّة، و انّما الغرض الحثّ على </w:t>
      </w:r>
    </w:p>
    <w:p>
      <w:pPr>
        <w:pStyle w:val="BookText"/>
        <w:rPr/>
      </w:pPr>
      <w:r>
        <w:rPr>
          <w:rFonts w:ascii="Amiri" w:hAnsi="Amiri" w:eastAsia="Amiri" w:cs="Amiri"/>
          <w:color w:val="111111"/>
          <w:sz w:val="28"/>
          <w:sz w:val="28"/>
          <w:szCs w:val="28"/>
          <w:rtl w:val="true"/>
          <w:lang w:bidi="ar-SA"/>
        </w:rPr>
        <w:t>الاتيان بالمستحبّات على وجه يحصل به يقين القيام بالوظائف الشرعيّة و السنّة المحمّديّة صلى الله عليه و آله فكيف بالفرائض الواجبة الموجبة لشغل الذمّة، فانّ تحصيل يقين البراءة فيها أهمّ و طلب الوجه الموجب للخروج عن المؤاخذة فيها أعظم 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فكلام الشيخ رحمه الله لايخلو من قوّة و أبواب المناقشات واسعة المجال لايسلم من تطرّقها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الحدائق</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الجواب أنّ الاحتياط و الاشتغال في الشكّ في المكلّف به لا في الشكّ في التكليف كما هنا فانّ العلم الاجمالي ينحلّ الى علم تفصيلي و شكّ بدوي و هو الشكّ في التكليف فمورده البراءة فلا فرق بين هذا و بين ما لو علم بعلم تفصيلي ابتداءً أنّ عليه صلاة أو صلوات معيّنة و شكّ في الزائد على ذلك فمورده البراءة فيما كان زائدا عمّا علم تفصيلاً، و أمّا ما ورد في المستحبّات فسيأتي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للقول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للقول الثالث و هو التفصيل بين سبق التنجّز و عروض النسيان بعده و بين عدم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هذا القول صاحب مصباح الفقيه عن بعض محقّقي عصره و كذا نقل عن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سبق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تنجّز التكليف في حقّ المكلّف، و عروض النسيان بعد ذلك لايوجب رفع التنجيز، فيكون احتمال الفوت في الزائد على المتيقّن به احتمالاً للتكليف المنجّز، اذ هو على تقدير ثبوته فقد تنجّز سابقا و ان لم يعلم به فعلاً، و المرجع في مثل ذلك أصالة الاشتغال دون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التنجيز يدور مدار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 بقاءً، و لايغني الحدوث عن البقاء، حتّى في العلم التفصيلي، فضلاً عن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w:t>
      </w:r>
    </w:p>
    <w:p>
      <w:pPr>
        <w:pStyle w:val="BookText"/>
        <w:rPr/>
      </w:pPr>
      <w:r>
        <w:rPr>
          <w:rFonts w:ascii="Amiri" w:hAnsi="Amiri" w:eastAsia="Amiri" w:cs="Amiri"/>
          <w:color w:val="111111"/>
          <w:sz w:val="28"/>
          <w:sz w:val="28"/>
          <w:szCs w:val="28"/>
          <w:rtl w:val="true"/>
          <w:lang w:bidi="ar-SA"/>
        </w:rPr>
        <w:t>بحرمة شيء ثمّ زال العلم المذكور بالشكّ الساري أفهل يتوقّف حينئذ في الرجوع الى أصالة البراءة؟ و من المعلوم أنّ العلم الاجمالي لايزيد في ذلك على العلم التفصيلي، فاذا علمنا بنجاسة أحد الانائين ثمّ علمنا تفصيلاً بنجاسة أحدهما بالخصوص، كان اللازم قبل حصول العلم الثاني الاجتناب عن كلا الانائين لأجل العلم الاجمالي المنجّز، و أمّا بعد حصوله و انحلال العلم الاجمالي، بانقلابه الى علم تفصيلي و شكّ بدوي، فلا محالة يرجع في نفي المشكوك فيه الى أصالة البراءة لفقد المنجّز بالنسبة اليه بقاءً، و ان كان ذلك موجودا بالنسبة اليه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الحال في محلّ الكلام، فانّ العلم انّما كان منجّزا في ظرف تحقّقه، و أمّا في هذا الحال و بعد انحلاله بعلم تفصيلي و شكّ بدوي فلا بقاء له كي يكون منجّزا، و لا أثر للتنجيز السابق بعد زوال موجبه، فيكون الشكّ في المقدار الزائد شكّا في التكليف غير المنجّز بالفعل، و يرجع في نفيه الى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القول الرابع و هو الاكتفاء بالظنّ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فاتته من ذلك مرّات لايعلمها قضى حتّى يغلب على ظنّه أنّه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 و لم نقف فيه على نصّ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في التهذيب بصحيحة عبداللّه بن سنان الدالّة على استحباب قضاء ما يغلب على الظنّ فواته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التي استدلّ بها لهذا القول ما أورده صاحب الوسائل في الباب التاسع عشر من أبواب أعداد الفرائض و النوافل و هو باب في أنّ من لم يعلم قدر ما فاته من النوافل استحبّ له القضاء حتّى يغلب على ظنّه الوفاء أو يتيقّنه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مرازم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اسماعيل بن جابر أبا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عليّ نوافل كثيرة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التوخّي التحرّي و هو طلب ما هو أحرى بالاستعمال في غالب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ما عليه من النافلة و هو يريد أن يقضي، كيف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حتّى يرى أنّه قد زاد على ما عليه و أتمّ</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عليه من صلاة النوافل ما لايدري ما هو من كثرتها،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حتّى لايدري كم صلّى من كثرتها، فيكون قد قضى بقدر علمه من ذلك</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اسماعيل بن جابر عن أبي عبداللّه عليه السلام قال</w:t>
      </w:r>
      <w:r>
        <w:rPr>
          <w:rFonts w:eastAsia="Amiri" w:cs="Amiri" w:ascii="Amiri" w:hAnsi="Amiri"/>
          <w:color w:val="111111"/>
          <w:sz w:val="28"/>
          <w:szCs w:val="28"/>
          <w:rtl w:val="true"/>
          <w:lang w:bidi="ar-SA"/>
        </w:rPr>
        <w:t xml:space="preserve">: </w:t>
      </w:r>
      <w:bookmarkStart w:id="705" w:name="pg19299_188825"/>
    </w:p>
    <w:p>
      <w:pPr>
        <w:pStyle w:val="BookText"/>
        <w:rPr/>
      </w:pPr>
      <w:bookmarkEnd w:id="7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تجتمع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و اقضها</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اعترض جدّي قدس سره بأنّ النوافل أدنى مرتبة من الفرائض، فلايلزم من الاكتفاء فيها بالظنّ، الاكتفاء في الفرائض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 على هذا الاستدلال أنّ قضاء النوافل على هذا الوجه انّما هو على وجه الاستحباب فلايلزم منه وجوب قضاء الفريضة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العلاّمة في التذكرة الاكتفاء بقضاء ما تيقّن فواته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لأصالة البراءة من التكليف بالقضاء مع عدم تيقّن الفوات، و لأنّ الظاهر من حال المسلم أنّه لايترك الصلاة، و يؤيّده حسنة زرارة و الفضيل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ما استيقنت أو شككت في وقت صلاة أنّك لم تصلّها صلّيتها، و ان شككت بعدما خرج وقت الفوات فقد دخل حائل فلا اعادة عليك من شكّ حتّى تستيقن، و ان استيقنت فعليك أن تصلّيها في أيّ حال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لقد أجاد في رأيه، و ما احتمل العلاّمة هو الأقوى كما تقدّم</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7671751_1280447820"/>
      <w:bookmarkStart w:id="707" w:name="_Toc266"/>
      <w:bookmarkEnd w:id="706"/>
      <w:r>
        <w:rPr>
          <w:rtl w:val="true"/>
        </w:rPr>
        <w:t>في حكم فوريّة الاتيان بالقضاء</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الفور في القضاء بل هو موسّع مادام العمر اذا لم ينجرّ الى المسامحة في أداء التكليف و التهاون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 كلمات الفقهاء و تشتّت آراؤهم في هذه المسألة في أنّه هل يجب قضاء الفائتة فورا أم يجوز التراخي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فاتته صلوات متعدّدة لم يجب فعلها فورا متى ذكرها، ولم يجب العدول من الحاضرة لو ذكرها في الأثناء اليها، و لم يحرم التشاغل بسائر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ينافي فعلها من مندوبات أو واجبات موسّعة أو مباحات أو غير ذلك كما هو المشهور بين المتأخّرين نقلاً و تحصيلاً، بل في الذخيرة أنّه مشهور بين المتقدّمين أيضا، كما أنّه نسبه في مصابيح العلاّمة الطباطبائي الى أكثر الأصحاب على الاطلاق، و أنّه مشهور بين أصحابنا في كلّ طبقة من طبقات فقهائنا المتقدّمين منهم و المتأخّرين، و هو كذلك يشهد له التتبّع لكلمات الأصحاب في الرسائل الموضوعة في هذا الباب كرسالة السيّد محمّد جواد، و الفاضل المحقّق المتبحّر ملاّأسداللّه و غيرهما من كتب الأساطين المعتمدين كالمختلف و كشف الرموز و غاية المراد و الذخيرة و مصابيح العلاّمة الطباطبائي و نحوها، اذ المستفاد منه أنّه مذهب الشيخ الثقة الجليل الفقيه عبداللّه بن علي بن أبي شعبة الحلبي، و الحسين بن سعيد الأهوازي الذي هو من أصحاب الرضا و الجواد و الهادي عليهم السلام، و الشيخ الجليل العظيم النبيل أحمد بن محمّد بن عيسى القمّي في نوادره، و الصدوقين، و الشيخ أبي الفضل محمّد بن أحمد بن ابراهيم المعروف في كتب الرجال بالصابوني و بين الفقهاء بالجعفي، و الشيخ الجليل الحسين بن عبيداللّه بن علي المعروف بالواسطي أستاذ الكراجكي، و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عدّد من هؤلاء الفقهاء الفحول الى أربعين فقيها، من جملتهم السيّد بن طاووس، و العلاّمة في جملة من كتبه، و والده و ولده و ابن أخته السيّد العميد، و الشهيدين، و الصيمري و الكركي و الأردبيلي و الشيخ حسن صاحب المعالم في الاثنى عشريّة، و شيخنا البهائي و والده، و المحدّث القاشاني، و العلاّمة المجلسي و والده، و محمّد باقر الاصبهاني الشهير بالبهبهاني، و العلاّمة الشريف السيّد محمّد مهدي الطباطبائي، و الشيخ جعفر كاشف الغطاء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العجيب بعد ذلك كلّه و غيره ممّا تركنا التعرّض له خوف الاطالة و الملل و أوكلناه الى مظانّه، دعوى شهرة القول بالمضايقة و الاجماع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القديمان و الشيخان و السيّدان و القاضي و الحلّي و الآبي و الشيخ ورّام و بعض علمائنا </w:t>
      </w:r>
    </w:p>
    <w:p>
      <w:pPr>
        <w:pStyle w:val="BookText"/>
        <w:rPr/>
      </w:pPr>
      <w:r>
        <w:rPr>
          <w:rFonts w:ascii="Amiri" w:hAnsi="Amiri" w:eastAsia="Amiri" w:cs="Amiri"/>
          <w:color w:val="111111"/>
          <w:sz w:val="28"/>
          <w:sz w:val="28"/>
          <w:szCs w:val="28"/>
          <w:rtl w:val="true"/>
          <w:lang w:bidi="ar-SA"/>
        </w:rPr>
        <w:t xml:space="preserve">المعاصرين على 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التشاغل بقضاء الفوائت فورا عند الذكر في سائر الأوقات الاّ وقت ضيق الأداء أو الاشتغال بما لابدّ منه من ضروريّات المعاش من التكسّب و الأكل و الشرب، و يجب أن تتقدّم على الحاضرة مع سعة الوقت، بل يجب العدول عنها اليها لو كان قد ذكرها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فقد استدلّ للمضايقة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الاحتياط فانّه مع المبادرة يأمن العقوبة و لدى التأخير لايأمن من ذلك خصوصا مع احتمال طروّ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غير لازم المراعاة جزما لكونها شبهة وجوبيّة و الشكّ فيها شكّ في التكليف و هو وجوب القضاء فورا و مقتضى الأصل عدمه اتّفاقا كما ادّعاه شيخنا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الاحتياط لو تمّ اقتضى الأولويّة لا الوجوب، و نحن نقول باستحباب تقديم الفائتة، و بمعارضته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أوامر القضاء بدعوى ظهورها لغة أو شرعا أو عرفا في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المنع اذ لا دلالة للأمر على الفور لا لغة و لا شرعا و لا عرفا، كما هو مقرّر في الأصول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بناءً على ما نسب الى كثير من المفسّرين من أنّه في الفائتة فعن الذكرى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كثير من المفسّرين انّه في الفائتة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فليصلّها اذا ذكرها،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w:t>
      </w:r>
    </w:p>
    <w:p>
      <w:pPr>
        <w:pStyle w:val="BookText"/>
        <w:rPr/>
      </w:pP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 الشيخ الطبرسي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أقم الصلاة متى ذكرت أنّ عليك صلاة كنت في وقتها أو لم تكن، عن أكثر المفسّرين، و هو المروي عن أبي جعفر عليه السلام</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روى الشهيد في الذكرى بسنده الصحيح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شيئا من الصلاة فليصلّها اذا ذكرها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صحيح آخر لزرارة عن أبيه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فاتتك صلاة فذكرتها في وقت أخرى فان كنت تعلم أنّك اذا صلّيت التي فاتتك كنت من الأخرى في وقت، فابدأ بالتي فاتتك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كنت تعلم أنّك اذا صلّيت التي فاتتك، فاتتك التي بعدها فابدأ بالتي أنت في وقتها و اقض الأخرى</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كما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مع قطع النظر عن تفسيرها بالأخبار لم تكن ظاهرة في المضايقة؛ لأنّ الخطاب بالآية الشريفة الى موسى عليه السلام فانّه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أنا ربّك فاخلع نعليك انّك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أنااخترتك فاستمع لما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أنا اللّه لا اله الاّ أنا فاعبدني و أقم الصلاة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الساعة آتية أكاد أخفيها لتجزى كلّ نفس بما تسعى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فلايصدّنّك عنها من لايؤمن بها و اتّبع هواه فتردى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و احتمال ارادة الخطاب لنبيّنا صلى الله عليه و آله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جملة معترضة بينهما، أو لكلّ مكلّف في غاية الضعف بل الفساد بل الظاهر أنّه تعالى شأنه لمّا بشّره بالرسالة أمره بالاستماع لما أوحاه اليه من التوحيد الذي هو أصل الأصول و الفروع، و العبادة له تعالى التي هي نتيجة كمال الايمان الكاشفة عن حصوله و ثبوته، ثمّ عطَف الصلاة عليها بعطف خاصّ على العامّ؛ لأنّها أفضل العبادات و عمود الطاعات، فالياء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 الصلاة لي، اذ اقامتها لذكره اقامتها له تعالى شأنه، 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ذكري، اذ الصلاة في الحقيقة باعتبار اشتمالها على التسبيح و التعظيم و الأذكار و اشتغال القلب و اللسان في اللّه بسببها، ذكر من أذكاره، كما عبّر عن الصلاة بالذكر في غير واحد من آيات القرآن</w:t>
      </w:r>
      <w:r>
        <w:rPr>
          <w:rStyle w:val="FootnoteAnchor"/>
          <w:rtl w:val="true"/>
        </w:rPr>
        <w:footnoteReference w:id="810"/>
      </w:r>
      <w:r>
        <w:rPr>
          <w:rFonts w:ascii="Amiri" w:hAnsi="Amiri" w:eastAsia="Amiri" w:cs="Amiri"/>
          <w:color w:val="111111"/>
          <w:sz w:val="28"/>
          <w:sz w:val="28"/>
          <w:szCs w:val="28"/>
          <w:rtl w:val="true"/>
          <w:lang w:bidi="ar-SA"/>
        </w:rPr>
        <w:t>و قول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لأهل الصلاة أكبر من ذكرهم ايّاه، ألا ترى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أقمها لأجل أن تكون ذاكرا لي غير ناسٍ كما هو شأن المخلصين و الأولياء الذين لايفترون عن ذكري، و لاتلهيهم تجارة و لا 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ذكري خاصّة لاتشبها بذكر غيري، أو لاخلاص ذكري و طلب وجهي لاتراء بها و لاتقصد بها غرضا آخر، أو لأنّي أذكرك بالمدح و الثناء و أجعل لك لسان صدق، أو لأنّي ذكرتها في الكتب، أو لذكري ايّاها و أمري بها فأقمها امتثالاً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لوجوب ذكري على كلّ أحد، و هي منه، أو لأوقات ذكري و هي مواقيت الصلاة،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الآية كالصريحة في ارادة الأمر باقامة أصل الصلاة و </w:t>
      </w:r>
    </w:p>
    <w:p>
      <w:pPr>
        <w:pStyle w:val="BookText"/>
        <w:rPr/>
      </w:pPr>
      <w:r>
        <w:rPr>
          <w:rFonts w:ascii="Amiri" w:hAnsi="Amiri" w:eastAsia="Amiri" w:cs="Amiri"/>
          <w:color w:val="111111"/>
          <w:sz w:val="28"/>
          <w:sz w:val="28"/>
          <w:szCs w:val="28"/>
          <w:rtl w:val="true"/>
          <w:lang w:bidi="ar-SA"/>
        </w:rPr>
        <w:t xml:space="preserve">بيان زيادة الاهتمام بها لا خصوص الفائتة منها، حتّى يكون من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الفاعل ليكون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لذكري ايّاك انّك تركت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تدلّ على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في نفسها غير ظاهرة في وجوب القضاء فضلاً عن المبادرة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ممّا ورد في تفسير الآية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ما رواه الشيخ باسناده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فاتتك صلاة فذكرتها في وقت أخرى، فان كنت تعلم أنّك اذا صلّيت التي فاتتك كنت من الأخرى في وقت، فابدأ بالتي فاتتك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ثانيتهما صحيحة أخرى لزرارة عن أبي جعفر عليه السلام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صلاة مكتوبة فلا صلاة نافلة حتّى يبدأ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فأخبرت الحكم بن عتيبة و أصحابه فقبلوا ذلك منّي فلمّا كان في القابل لقيت أبا جعفر عليه السلام فحدّثني أنّ رسول اللّه صلى الله عليه و آله عرس في بعض أسفاره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يكلؤنا؟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بلال و ناموا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 أرقدك؟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 بنفسي الذي أخذ بأنفاسكم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فتحوّلوا عن مكانكم الذي أصابكم فيه الغفلة،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فصلّى رسول اللّه صلى الله عليه و آله ركعتي الفجر، و أمر أصحابه فصلّوا ركعتي الفجر ثمّ قام فصلّى بهم الصبح،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شيئا من الصلاة فليصلّها اذا ذكرها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الحديث الى الحكم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حديثك الأوّل، فقدمت على أبي جعفر عليه السلام فأخبرته بما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ألا أخبرتهم أنّه قد فات </w:t>
      </w:r>
    </w:p>
    <w:p>
      <w:pPr>
        <w:pStyle w:val="BookText"/>
        <w:rPr/>
      </w:pPr>
      <w:r>
        <w:rPr>
          <w:rFonts w:ascii="Amiri" w:hAnsi="Amiri" w:eastAsia="Amiri" w:cs="Amiri"/>
          <w:color w:val="111111"/>
          <w:sz w:val="28"/>
          <w:sz w:val="28"/>
          <w:szCs w:val="28"/>
          <w:rtl w:val="true"/>
          <w:lang w:bidi="ar-SA"/>
        </w:rPr>
        <w:t>الوقتان جميعا و أنّ ذلك كان قضاءً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فالجواب بعد صحّة السند أنّ غاية الآية مطلوبيّة الصلاة على الاطلاق و عدم فواتها بفوات وقتها فيصحّ حينئذ الاستشهاد بها لاثبات وجوب قضاء الفائتة بعد التذكّر فلايفهم من الأخبار أنّ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ذكر الصلاة حتّى يحتاج توجيهه الى التكلّف، و على تقدير ارادة هذا المعنى من الآية فلا مقتضى لتخصيصها بالفائتة بل تعمّ الحاضرة أيضا فيكون المراد بها الأمر باقامة الفرائض عند ذكرها سواء كان في الوقت أو في خارجه كما يؤيّد ذلك ما تقدّم عن الطبرسي في تفسيرها ناسبا له الى أكثر المفسّرين من أنّ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متى ذكرت أنّ عليك صلاة، كنت في وقتها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الأمر باقامتها متى ذكرها في وقتها ليس للفور ضرورة عدم وجوبها فورا مادام الوقت واسعا، فالمقصود بذلك ايجاب ايجادها بعد التذكّر لا ايجاب المبادرة الى فعلها في أوّل آناء الذكر؛ اذ لايستقيم ذلك بالنسبة الى الحاضرة و الفائتة مثلها فمعنى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فليصلّها اذا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فواتها بالنسيان في الوقت و وجوب الاتيان بها بعد التذكّر لا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روايتي زرارة بنفسهما قاصرتان عن افادة وجوب المبادرة فانّ الأولى فسندها ضعيف لقاسم بن عروة، مع أنّها لايبعد أن يكون لبيان المسألة الثانية الآتية أي وجوب الاتيان بالفائتة الأخيرة اذا وسع وقت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فمع الاشكال فيها من حيث اشتمالها على قضيّة نوم النبي صلى الله عليه و آله لايدلّ على الفوريّة؛ لأنّه صلى الله عليه و آله أمر بالرحيل من ذلك المكان و صلّى في غير ذلك المكان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 عن الآية أنّ المفسّرين ذكروا فيها وجوها، منها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الصلاة تذكّر بالمعبود، و تشغل القلب و اللسان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اللام للتعليل أي لأنّي ذكرتها في الكتب و أمرت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المراد لذكري </w:t>
      </w:r>
    </w:p>
    <w:p>
      <w:pPr>
        <w:pStyle w:val="BookText"/>
        <w:rPr/>
      </w:pPr>
      <w:r>
        <w:rPr>
          <w:rFonts w:ascii="Amiri" w:hAnsi="Amiri" w:eastAsia="Amiri" w:cs="Amiri"/>
          <w:color w:val="111111"/>
          <w:sz w:val="28"/>
          <w:sz w:val="28"/>
          <w:szCs w:val="28"/>
          <w:rtl w:val="true"/>
          <w:lang w:bidi="ar-SA"/>
        </w:rPr>
        <w:t>خاصّة أي لاتراء بها و لاتشُبها بذكر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المراد لأذكرك بالثناء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المراد باللام التوقيت، فيشمل جميع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لايتعيّن ما ذكرتم للارادة، اذ خبر الواحد لاينهض حجّة في مخالفة المشهور، مع معارضته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نمنع الوجوب المضيّق، فانّ الأمر لايدلّ على الفور، و قد تحقّق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أمّا السنّة فالمدّعي للمضايقة قد تمسّك بأخبار كثيرة جمعها في الجواهر،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النبوي الذي ادّعى في السرائر أنّه من المجمع عليه بين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فوقتها حين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نعمان الرازي سأل الصادق عليه السلام عن رجل فاته شيء من الصلوات فذكر عند طلوع الشمس و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حين ذكر</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صحيحة حمّاد بن عثمان أنّه سأل أبا عبداللّه عليه السلام عن رجل فاته شيء من الصلوات فذكر عند طلوع الشمس أو عند غروبها،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حين يذكر</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ما ذكرتها أدّيتها، و صلاة ركعتي طواف الفريضة، و صلاة الكسوف و الصلاة على الميّت، هذه يصلّيهنّ الرجل في الساعات كلّها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لاتترك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طفت بالبيت، و اذا أردت أن تحرم، و صلاة الكسوف، و اذا نسيت فصلّ اذا ذكرت، و صلاة الجنازة</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صحيحة أخرى لزرارة عن أبي جعفر عليه السلام أنّه سئل عن رجل صلّى بغير طهور أو نسي صلوات لم يصلّها أو نام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اذا ذكرها في أيّ ساعة ذكرها من ليل أو نهار</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صحيحة ثالثة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 الرجل صلاة أو صلاّها بغير طهور و هو مقيم أو مسافر فذكرها فليقض الذي وجب عليه لايزيد على ذلك و لاينقص، من نسي أربعا فليقض أربعا حين يذكرها مسافرا كان أو مقيما، و ان نسي ركعتين صلّى ركعتين اذا ذكر مسافرا كان أو مقيما</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صحيحة يعقوب بن شعيب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ينام عن الغداة حتّى تبزغ الشمس، أيصلّي حين يستيقظ أو ينتظر حتّى تنبسط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صحيحة زرارة الرابعة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متى ما ذكر صلاّها </w:t>
      </w:r>
      <w:r>
        <w:rPr>
          <w:rFonts w:eastAsia="Amiri" w:cs="Amiri" w:ascii="Amiri" w:hAnsi="Amiri"/>
          <w:color w:val="111111"/>
          <w:sz w:val="28"/>
          <w:szCs w:val="28"/>
          <w:rtl w:val="true"/>
          <w:lang w:bidi="ar-SA"/>
        </w:rPr>
        <w:t>...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يصلّي الصبح حتّى طلعت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حين يذكرها، فانّ رسول اللّه صلى الله عليه و آله رقد عن صلاة الفجر حتّى </w:t>
      </w:r>
    </w:p>
    <w:p>
      <w:pPr>
        <w:pStyle w:val="BookText"/>
        <w:rPr/>
      </w:pPr>
      <w:r>
        <w:rPr>
          <w:rFonts w:ascii="Amiri" w:hAnsi="Amiri" w:eastAsia="Amiri" w:cs="Amiri"/>
          <w:color w:val="111111"/>
          <w:sz w:val="28"/>
          <w:sz w:val="28"/>
          <w:szCs w:val="28"/>
          <w:rtl w:val="true"/>
          <w:lang w:bidi="ar-SA"/>
        </w:rPr>
        <w:t>طلعت الشمس ثمّ صلاّها حين استيقظ ولكنّه تنحّى عن مكانه ذلك ثمّ صلّى</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صحيحة أبي ولاّد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خرجت من الكوفة في سفينة الى قصر ابن هبيرة و هو من الكوفة على نحو من عشرين فرسخا في الماء، فسرت يومي ذلك أقصّر الصلاة ثمّ بدا لي في الليل الرجوع الى الكوفة فلم أدر أصلّي في رجوعي بتقصير أم بتمام، و كيف كان ينبغي أن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سرت في يومك الذي خرجت فيه بريدا فكان عليك حين رجعت أن تصلّي بالتقصير لأنّك كنت مسافرا الى أن تصير الى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لم تسر في يومك الذي خرجت فيه بريدا فانّ عليك أن تقضي كلّ صلاة صلّيتها في يومك ذلك بالتقصير بتمام من قبل أن تؤمّ من مكانك ذلك، لأنّك لم تبلغ الموضع الذي يجوز فيه التقصير حتّى رجعت فوجب عليك قضاء ما قصّرت، و عليك اذا رجعت أن تتمّ الصلاة حتّى تصير الى منزلك</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صحيحة زرارة عن الباقر عليه السلام أنّه سئل عن رجل صلّى بغير طهور أو نسي صلوات لم يصلّها أو نام عنها، فقال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يقضيها اذا ذكرها في أيّ ساعة ذكرها من ليل أو نهار، فاذا دخل وقت الصلاة و لم يتمّ ما قد فاته فليقض ما لم يتخوّف أن يذهب وقت هذه الصلاة التي قد حضرت، و هذه أحقّ بوقتها فليصلّها، فاذا قضاها فليصلّ ما فاته ممّا قد مضى، و لايتطوّع بركعة حتّى يقضي </w:t>
      </w:r>
    </w:p>
    <w:p>
      <w:pPr>
        <w:pStyle w:val="BookText"/>
        <w:rPr/>
      </w:pPr>
      <w:r>
        <w:rPr>
          <w:rFonts w:ascii="Amiri" w:hAnsi="Amiri" w:eastAsia="Amiri" w:cs="Amiri"/>
          <w:color w:val="111111"/>
          <w:sz w:val="28"/>
          <w:sz w:val="28"/>
          <w:szCs w:val="28"/>
          <w:rtl w:val="true"/>
          <w:lang w:bidi="ar-SA"/>
        </w:rPr>
        <w:t>الفريضة كلّها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826"/>
      </w:r>
      <w:r>
        <w:rPr>
          <w:rFonts w:ascii="Amiri" w:hAnsi="Amiri" w:eastAsia="Amiri" w:cs="Amiri"/>
          <w:color w:val="111111"/>
          <w:sz w:val="28"/>
          <w:sz w:val="28"/>
          <w:szCs w:val="28"/>
          <w:rtl w:val="true"/>
          <w:lang w:bidi="ar-SA"/>
        </w:rPr>
        <w:t xml:space="preserve">عن الأخبار المذكورة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صحيحتي أبي ولاّد و زرارة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طائفتين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طائفة منها يكون السؤال من الامام عن قضاء الفوائت في وقت تكره النوافل حيث ظنّ السائل أنّ الفريضة مثل النافلة تكره أداؤها عند وقت تكره النافلة كخبر نعمان الرازي و صحيحة حمّاد بن عثمان و صحيحة يعقوب بن شعيب و موثّقة سماعة بن مهران، فأجاب عليه السلام بأنّه يصلّيها حين يذكرها يعني لا كراهة في تلك الأوقات، و لايكون الامام عليه السلام بصدد بيان فوريّة قضاء الصلوات حتّى يستفاد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حين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الطائفة الثانية فهي لبيان أصل وجوب قضاء المتروك لعذر من نوم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توقيته حين الاستيقاظ أو الذكر جارٍ مجرى التعبير عند ارادة بيان عدم سقوطه و وجوب الاتيان به بعد زوال العذر فلاينسبق من مثل هذا التعبير ارادة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زرارة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صدرها بصدد بيان أنّه لايوجد وقت محدود و لا مخصوص لقضاء الفوائت كما في أدائها بل أيّ وقت ذكرها و توجّه اليها يأتي بها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ذيلها يرتبط بالمسألة الآتية التي نبحث عنها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أبي ولاّد فهي و ان اشتملت على المضايقة ولكنّها غير معمول بها لدى الأصحاب لأجل معارضتها بصحيحة زرارة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لايعيد</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هذا ملخّص ما استدلّ به للمضايقة و جوابه، و ان كنت تريد الزيادة فراجع الجواهر و مصباح الفقيه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للمواسعة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عمّا كلّف زائدا على أصل التكليف فالمتيقّن من تكليف قضاء الفوائت هو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فوريّة أدائها خارج الوقت اذا ذكرها فأمر زائد مشكوك في تكليفه فالأصل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يجري فيما لم يكن هناك دليل، فالمدّعي للمضايقة قائل بوجود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ردّ ما استدلّوا به على المضايقة و اقامة الدليل على المواسعة يكون الأصل تأييدا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 الحرج المنفيين عند وجوب المضايقة،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قضاء الفوائت فورا بالنسبة الى كلّ فرد لايكون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المنفي من العسر و الحرج هو عند وجود موضوعهما فمعلوم أنّ فوريّة القضاء بالنسبة الى تعداد لايكون حرجيّا فيجب حتّى يصير حرجا على المكلّف فتسقط الفوريّة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انّ فوريّة القضاء تكون بنفسها حرجيّا كالجهاد و الخمس و الزكاة و الحجّ فلايرفع بأدلّة الحرج كما لايرفع الجهاد و الخمس و غيرهما بأدلّة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بأنّها قائمة بالمواسعة في قضاء الفوائت و لم يُر أحد منهم يذر الأكل و الشرب و التكسّب و النوم و يكتفي بالضرورة منها و يشتغل بالفرائض الفائتة مع ندرة من لايكون عليه قضاء 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المتشرّعة التي يكشف عن رضا الامام لم يعلم، و ما يعلم فمنشؤها غالبا هو عدم المبالات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السيرة الكاشفة عن رأي المعصوم عليه السلام حتّى تكون حجّة قلّما يختلف فيها بالأخصّ عند الفقهاء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المواسعة، فهي 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المستفيضةالواردة في نوم النبي صلى الله عليه و آله كصحيحة زرارة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رقد فغلبته عيناه فلم يستيقظ حتّى آذاه حرّ الشمس ثمّ استيقظ فعاد ناديه ساعة و ركع ركعتين ثمّ صلّى الصبح</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خبر سعيد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أنام رسوله صلى الله عليه و آله عن صلاة الفجر حتّى طلعت الشمس ثمّ قام فبدأ فصلّى الركعتين قبل الفجر ثمّ صلّى الفجر</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يصلّي الصبح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حين يذكرها فانّ رسول اللّه صلى الله عليه و آله رقد عن صلاة الفجر حتّى طلعت الشمس ثمّ صلاّها حين استيقظ ولكنّه تنحّى عن مكانه ذلك ثمّ صلّى</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ممّا يظهر منه أنّ النبي صلى الله عليه و آله لم يبادر الى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من تقديم قضاء النافلة، بل و ما قيل من الأمر فيه بالأذان و الاقامة اللتين ورد الأمر بهما للقضاء في غيره من الأخبار المعتبرة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يخدش فيها بأنّه لابأس بهما عند أهل المضايقة لكونهما من مقدّمات الصلاة و لو على جهة الندب، كما أنّه لابأس عندهم بتطويل نفس الصلاة بمراعاة مستحبّاتها و ان كان بعدها صلاة أخرى؛ اذ لايوجبون الاقتصار على الواجب قطعا، فالأولى الاستدلال به من غير </w:t>
      </w:r>
    </w:p>
    <w:p>
      <w:pPr>
        <w:pStyle w:val="BookText"/>
        <w:rPr/>
      </w:pPr>
      <w:r>
        <w:rPr>
          <w:rFonts w:ascii="Amiri" w:hAnsi="Amiri" w:eastAsia="Amiri" w:cs="Amiri"/>
          <w:color w:val="111111"/>
          <w:sz w:val="28"/>
          <w:sz w:val="28"/>
          <w:szCs w:val="28"/>
          <w:rtl w:val="true"/>
          <w:lang w:bidi="ar-SA"/>
        </w:rPr>
        <w:t>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المناقشة فيها من جهة أخرى، بل جهات ذكرها في الجواهر</w:t>
      </w:r>
      <w:r>
        <w:rPr>
          <w:rStyle w:val="FootnoteAnchor"/>
          <w:rtl w:val="true"/>
        </w:rPr>
        <w:footnoteReference w:id="831"/>
      </w:r>
      <w:r>
        <w:rPr>
          <w:rFonts w:ascii="IRNazanin" w:hAnsi="IRNazanin" w:eastAsia="IRNazanin"/>
          <w:color w:val="111111"/>
          <w:sz w:val="28"/>
          <w:sz w:val="28"/>
          <w:szCs w:val="28"/>
          <w:rtl w:val="true"/>
          <w:lang w:bidi="fa-IR"/>
        </w:rPr>
        <w:t>فراجع، فالأولى ردّ علمه الى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و لم يصلّ صلاة المغرب و العشاء أو نسي، فان استيقظ قبل الفجر قدر ما يصلّيهما كلتيهما فليصلّهما، و ان خشي أن تفوته احداهما فليبدأ بالعشاء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استيقظ بعد الفجر فليبدأ فليصلّ الفجر ثمّ المغرب ثمّ العشاء الآخرة قبل طلوع الشمس، فان خاف أن تطلع الشمس فتفوته احدى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قد ذكر في بحث المواقيت أنّ امتداد وقت العشاءين الى طلوع الفجر و لذا أمر الامام عليه السلام باتيانهما اذا وسع الوقت، و ان خشي أن تفوته احداهما فليبدأ بالعشاء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خاف أن تطلع الشمس فتفوته احدى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الامام عليه السلام أمر بتأخير العشاء الى ما بعد ذهاب شعاع الشمس مع أنّ الصلاة في هذا الوقت مكروه على ما سبق، و لا قائل منّا بالتحريم فالتأخير مستحبّ فلو كانت المبادرة واجبة لم يأمر الامام عليه السلام بتأخير العشاء، و لايزاحم الوجوب و الاستحباب، فهل يمكن أن يكون الاجتناب عن المكروه مسوّغا لتركالواجب؟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نسيت صلاة أو صلّيتها بغير وضوء و كان عليك قضاء صلوات فابدأ بأوّلهنّ فأذّن لها و أقم ثمّ صلّها، ثمّ صلّ ما بعدها باقامة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خشيت أن تفوتك الغداة ان بدأت بالمغرب فصلّ الغداة ثمّ صلّ المغرب و العشاء، ابدأ بأوّلهما لأنّهما جميعا قضاء أيّهما ذكرت فلاتصلّهما الاّ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تقريب الاستدلال أنّه عليه السلام قال في جواب زرارة من سؤال علّة التأخير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الوقت مضيّقا يخاف الفوت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في سعة فلاتعجل و لاتصلّ في وقت يكون ذا حرارة فاصبر حتّى يذهب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بهاتين الصحيحتين تحمل أخبار المضايقة على الاستحباب لو تمّت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تفوته صلاة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ان شاء بعد المغرب و ان شاء بعد العشاء</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فاتته صلاة النهار متى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ان شاء بعد المغرب و ان شاء بعد العشاء</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يعفور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النهار يجوز قضاؤها أيّ ساعة </w:t>
      </w:r>
      <w:bookmarkStart w:id="708" w:name="pg19299_188840"/>
    </w:p>
    <w:p>
      <w:pPr>
        <w:pStyle w:val="BookText"/>
        <w:rPr/>
      </w:pPr>
      <w:bookmarkEnd w:id="708"/>
      <w:r>
        <w:rPr>
          <w:rFonts w:ascii="Amiri" w:hAnsi="Amiri" w:eastAsia="Amiri" w:cs="Amiri"/>
          <w:color w:val="111111"/>
          <w:sz w:val="28"/>
          <w:sz w:val="28"/>
          <w:szCs w:val="28"/>
          <w:rtl w:val="true"/>
          <w:lang w:bidi="ar-SA"/>
        </w:rPr>
        <w:t>شئت من ليل أو نهار</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الحسين بن أبي العلاء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صلاة النهار أيّ ساعة شئت من ليل أو نهار كلّ ذلك سواء</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موسى بن طاووس في كتاب غياث سلطان الورى عن حريز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دين من صلاة قام يقضيه فخاف أن يدركه الصبح و لم يصلّ صلاة ليلته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أمالي السيّد أبي طالب علي بن الحسين الحسني بسند متّصل الى جابر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أقضي؟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 كلّ صلاة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قبل أم بعد؟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Style w:val="FootnoteAnchor"/>
          <w:rtl w:val="true"/>
        </w:rPr>
        <w:footnoteReference w:id="839"/>
      </w:r>
    </w:p>
    <w:p>
      <w:pPr>
        <w:pStyle w:val="Heading4"/>
        <w:numPr>
          <w:ilvl w:val="3"/>
          <w:numId w:val="1"/>
        </w:numPr>
        <w:rPr/>
      </w:pPr>
      <w:bookmarkStart w:id="709" w:name="__RefHeading___Toc17671753_1280447820"/>
      <w:bookmarkStart w:id="710" w:name="_Toc267"/>
      <w:bookmarkEnd w:id="709"/>
      <w:r>
        <w:rPr>
          <w:rtl w:val="true"/>
        </w:rPr>
        <w:t>في حكم تقديم الفائتة على الحاضرة</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تقديم الفائتة على الحاضرة فيجوز الاشتغال بالحاضرة في سعة الوقت لمن عليه قضاء، و ان كان الأحوط تقديمها عليها، خصوصا في فائتة ذلك اليوم، بل اذا شرع في الحاضرة قبلها استحبّ له العدول منها اليها اذا لم يتجاوز محلّ العدول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وجوب تقديم الفائتة على الحاضرة، فذهب جماعة منهم المرتضى و ابن ادريس الى الوجوب ما لم يتضيّق وقت الحاضرة، و صرّحوا ببطلان الحاضرة لو قدّمها مع ذكر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ابنا بابويه الى المواسعة المحضة، حتّى أنّهما استحبّا تقديم الحاضرة على الفائتة مع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 بعد حكاية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والدي رحمه الله و أكثر من عاصرناه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المصنّف في كتبه الثلاثة الى وجوب تقديم الفائتة المتّحدة دون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العلاّمة في المختلف وجوب تقديم الفائتة ان ذكرها في يوم الفوات سواء اتّحدت أو تعدّدت، و ان مضى ذلك اليوم ثمّ ذكرها جاز له فعل الحاضرة مطلقا، و المعتمد 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علم أنّ عليه قضاءً و أدّى فريضة الوقت في أوّله فانّه لايجزيه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بخروج وقتها صلاّها كما فاتته، و لم يؤخّر ذلك الاّ أن يمنعه تضيّق وقت فرض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السيّد المرتضى في الجمل الى وجوب قضاء ما فات من الصلوات في حال الذكر الاّ أن يخاف فوت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المسائل الرسّية قال بالاعادة لو صلّى الحاضرة في أوّل وقتها أو قبل تضيّق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 مثل ما قال السيّد في المسائل الرسّية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ابن أبي عقيل و ابن الجنيد و أبو الصلاح و سلاّر و ابن حمزة و ابن ادريس الى ما ذهب اليه الشيخان و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فاتتك صلاة فصلّها اذا ذكرت، فان ذكرتها و أنت في وقت فريضة أخرى فصلّ التي أنت في وقتها، ثمّ صلّ الفائتة، و قال أبوه نظير ما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الأقرب عندي التفصيل، و هو أنّ الصلاة الفائتة ان ذكرها في يوم الفوات وجب تقديمها على الحاضرة ما لم يتضيّق وقت الحاضرة، سواء تعدّدت أو اتّحدت، و يجب تقديم سابقها على لاحقها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يذكرها حتّى يمضي ذلك </w:t>
      </w:r>
    </w:p>
    <w:p>
      <w:pPr>
        <w:pStyle w:val="BookText"/>
        <w:rPr/>
      </w:pPr>
      <w:r>
        <w:rPr>
          <w:rFonts w:ascii="Amiri" w:hAnsi="Amiri" w:eastAsia="Amiri" w:cs="Amiri"/>
          <w:color w:val="111111"/>
          <w:sz w:val="28"/>
          <w:sz w:val="28"/>
          <w:szCs w:val="28"/>
          <w:rtl w:val="true"/>
          <w:lang w:bidi="ar-SA"/>
        </w:rPr>
        <w:t>اليوم جاز له فعل الحاضرة في أوّل وقتها، ثمّ يشتغل بالقضاء، سواء اتّحدت الفائتة أو تعدّدت، و يجب الابتداء بسابقها على لاحقها، و الأولى تقديم الفائتة الى أن تتضيّق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ذهب الى عدم وجوب تقديم الفائتة على الحاضرة كثير من القدماء و المتأخّرين و لعلّه هو المشهور بين المتأخّرين كما ادّعاه غير واحد بل ربّما نسب الى المشهور بين المتقدّمين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هؤلاء مع اتّفاقهم على جواز تقديم الحاضرة بين من يظهر منه وجوبه كما عن ظاهر جماعة من القدماء و بين من يظهر منه استحبابه بل عن بعضهم التصريح بهذا و بين من صرّح باستحباب تقديم الفائتة و من نصّ على استحباب تأخير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تقديم الفائتة على الحاضرة فقد حكي هذا القول عن الشيخ و الاسكافي و السيّدين و الحلبي و الحلّي بل ربّما نسب هذا القول الى أكثر القدماء بل عن غير واحد نسبته الى المشهور بينهم بل عن الخلاف و الغنية و رسالتي المفيد و الحلّي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ذهب اليه أيضا بعض متأخّري المتأخّرين و عن المصنّف رحمه الله في المعتبر و غيره كظاهر المتن بقرينة الفرع الآتي التفصيل بين فائتة واحدة و فوائت متعدّدة، فاعتبر الترتيب في الأوّل دون الثاني و عن العلاّمة في المختلف التفصيل بين ما لو قضاها في يوم الفوات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الأقرب جواز تقديم الحاضرة على الفائتة مطلقا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نام رجل و لم يصلّ صلاة المغرب و العشاء أو نسي، فان استيقظ قبل الفجر قدر ما يصلّيهما كلتيهما فليصلّهما، و ان خشي أن تفوته احداهما فليبدأ بالعشاء الآخرة، و ان استيقظ بعد الفجر فليبدأ </w:t>
      </w:r>
    </w:p>
    <w:p>
      <w:pPr>
        <w:pStyle w:val="BookText"/>
        <w:rPr/>
      </w:pPr>
      <w:r>
        <w:rPr>
          <w:rFonts w:ascii="Amiri" w:hAnsi="Amiri" w:eastAsia="Amiri" w:cs="Amiri"/>
          <w:color w:val="111111"/>
          <w:sz w:val="28"/>
          <w:sz w:val="28"/>
          <w:szCs w:val="28"/>
          <w:rtl w:val="true"/>
          <w:lang w:bidi="ar-SA"/>
        </w:rPr>
        <w:t>فليصلّ الفجر ثمّ المغرب ثمّ العشاء الآخرة قبل طلوع الشمس، فان خاف أن تطلع الشمس فتفوته احدى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نام رجل أو نسي أن يصلّي المغرب و العشاء الآخرة، فان استيقظ قبل الفجر قدر ما يصلّيهما كلتيهما فليصلّهما، و ان خاف أن تفوته احداهما فليبدأ بالعشاء الآخرة، و ان استيقظ بعد الفجر فليصلّ الصبح، 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تفوته صلاة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ان شاء بعد المغرب و ان شاء بعد العشاء</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فاتته صلاة النهار متى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ان شاء بعد المغرب و ان شاء بعد العشاء</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مرسلة جميل بن درّاج عن أبي عبداللّه عليه السلام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الرجل الأولى و العصر و المغرب و ذكرها عند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بالوقت الذي هو فيه فانّه لايأمن الموت فيكون قد ترك صلاة فريضة في وقت قد دخلت، ثمّ يقضي ما فاته، </w:t>
      </w:r>
    </w:p>
    <w:p>
      <w:pPr>
        <w:pStyle w:val="BookText"/>
        <w:rPr/>
      </w:pPr>
      <w:r>
        <w:rPr>
          <w:rFonts w:ascii="IRNazanin" w:hAnsi="IRNazanin" w:eastAsia="IRNazanin"/>
          <w:color w:val="111111"/>
          <w:sz w:val="28"/>
          <w:sz w:val="28"/>
          <w:szCs w:val="28"/>
          <w:rtl w:val="true"/>
          <w:lang w:bidi="fa-IR"/>
        </w:rPr>
        <w:t>الأولى فالأولى</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استدلّ العلاّمة و صاحب المدارك على وجوب تقديم الفائتة المتّحدة مطلقا ان ذكرها في يوم الفوات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صفوان بن يحيى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الظهر حتّى غربت الشمس، و قد كان صلّى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أو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أمكنه أن يصلّيها قبل أن تفوته المغرب بدأ بها، و الاّ صلّى المغرب ثمّ صلاّها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تقريب الاستدلال بهذه الصحيحة مبنيّ على أن يكون المراد بفوت المغرب، فوت وقت الاجزاء الذي هو نصف الليل أو الى طلوع الفجر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غاية النسيان تكون عند غروب الشمس و بمناسبة الحكم و الموضوع كان المراد من فوت المغرب، فوت وقت فضيلة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وقت الاجزاء مع كون غاية النسيان عند غروب الشمس لكان الأحرى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قبل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أمكنه أن يصلّيها قبل أن تفوته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كون وقت الاجزاء الى انتصاف الليل أو الفجر على الأظهر، لم يكن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صلاة حتّى دخل وقت صلاة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الصلاة أو نام عنها صلّى حين يذكرها، فاذا ذكرها و هو في صلاة بدأ بالتي نسي، و ان ذكرها مع امام في صلاة المغرب أتمّها بركعة ثمّ صلّى المغرب ثمّ صلّى العتمة بعدها، و ان كان صلّى العتمة وحده فصلّى منها ركعتين ثمّ ذكر أنّه نسي المغرب أتمّها بركعة فتكون صلاته للمغرب ثلاث ركعات ثمّ يصلّي العتمة </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فمحلّ الاستشهاد في الصحيحة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ذكرها مع امام في صلاة المغرب أتمّها بركعة ثمّ 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أنّ المنسي العصر فأمر عليه السلام بالعدول اليه أثناء المغرب، فهو دليل على وجوب تقديم فائتة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يحمل على محبوبيّة العدول و استحبابه جمعا بينها و بين صحيحتي أبي بصير و ابن مسكان المتقدّمتين، كما أنّ صدرها يحمل على محبوبيّة المبادرة بالفائتة مطلقا بقرينة ما سبق من الروايات الدالّة على المواسعة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نسيت صلاة أو صلّيتها بغير وضوء و كان عليك قضاء صلوات فابدأ بأوّلهنّ فأذّن لها و أقم ثمّ صلّها، ثمّ صلّ ما بعدها باقامة اقامة لكلّ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قد صلّيت الظهر و قد فاتتك الغداة فذكرتها فصلّ الغداة أيّ ساعة ذكرتها و لو بعد العصر و متى ما ذكرت صلاة فاتتك صلّيتها،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نسيت الظهر حتّى صلّيت العصر فذكرتها و أنت في الصلاة أو بعد فراغك فانوها الأولى ثمّ صلّ العصر، فانّما هي أربع مكان أربع و ان ذكرت أنّك لم تصلّ الأولى و أنت في صلاة العصر و قد صلّيت منها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الركعتين الباقيتين و قم فصلّ العصر، و ان كنت قد ذكرت أنّك لم تصلّ العصر حتّى دخل وقت المغرب و لم تخف فوتها فصلّ العصر ثمّ صلّ المغرب، فان كنت قد صلّيت المغرب فقم فصلّ العصر، و ان كنت قد صلّيت من المغرب ركعتين ثمّ ذكرت العصر فانوها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فأتمّها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تسلّم ثمّ تصلّي المغرب، فان كنت قد صلّيت العشاء الآخرة و نسيت المغرب </w:t>
      </w:r>
    </w:p>
    <w:p>
      <w:pPr>
        <w:pStyle w:val="BookText"/>
        <w:rPr/>
      </w:pPr>
      <w:r>
        <w:rPr>
          <w:rFonts w:ascii="Amiri" w:hAnsi="Amiri" w:eastAsia="Amiri" w:cs="Amiri"/>
          <w:color w:val="111111"/>
          <w:sz w:val="28"/>
          <w:sz w:val="28"/>
          <w:szCs w:val="28"/>
          <w:rtl w:val="true"/>
          <w:lang w:bidi="ar-SA"/>
        </w:rPr>
        <w:t>فقم فصلّ المغرب، و ان كنت ذكرتها و قد صلّيت من العشاء الآخرة ركعتين أو قمت في الثالثة فانوها المغرب ثمّ سلّم ثمّ قم فصلّ العشاء الآخرة، فان كنت قد نسيت العشاء الآخرة حتّى صلّيت الفجر فصلّ العشاء الآخرة، و ان كنت ذكرتها و أنت في الركعة الأولى أو في الثانية من الغداة فانوها العشاء ثمّ قم فصلّ الغداة و أذّن و أقم، و ان كانت المغرب و العشاء قد فاتتاك جميعا فابدأ بهما قبل أن تصلّي الغداة، ابدأ بالمغرب ثمّ العشاء فان خشيت أن تفوتك الغداة ان بدأت بهما فابدأ بالمغرب ثمّ الغداة ثمّ صلّ العشاء، و ان خشيت أن تفوتك الغداة ان بدأت بالمغرب فصلّ الغداة ثمّ صلّ المغرب و العشاء، ابدأ بأوّلهما؛ لأنّهما جميعا قضاء أيّهما ذكرت فلاتصلّهما الاّ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فمحلّ الاستشهاد بالصحيحة أربع 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 قد ذكرت أنّك لم تصلّ العصر حتّى دخل وقت المغرب و لم تخف فوتها فصلّ العصر ثمّ صلّ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 قد صلّيت من المغرب ركعتين ثمّ ذكرت العصر فانوها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 ذكرتها و أنت في الركعة الأولى أو في الثانية من الغداة فانوها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المغرب و العشاء قد فاتتاك جميعا فابدأ بهما قبل أن تصلّي الغداة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خوف فوت المغرب في الفقرة الأولى، و خوف </w:t>
      </w:r>
    </w:p>
    <w:p>
      <w:pPr>
        <w:pStyle w:val="BookText"/>
        <w:rPr/>
      </w:pPr>
      <w:r>
        <w:rPr>
          <w:rFonts w:ascii="Amiri" w:hAnsi="Amiri" w:eastAsia="Amiri" w:cs="Amiri"/>
          <w:color w:val="111111"/>
          <w:sz w:val="28"/>
          <w:sz w:val="28"/>
          <w:szCs w:val="28"/>
          <w:rtl w:val="true"/>
          <w:lang w:bidi="ar-SA"/>
        </w:rPr>
        <w:t xml:space="preserve">فوت الغداة في الثالثة، هو فوت وقت فضيلتهما بقرينة قوله عليه السلام في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فلاتصلّهما الاّ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العامّة يكرهون الصلاة بعد صلاة الفجر الى أن تطلع الشمس و يذهب شعاعها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كان بصدد بيان محبوبيّة المبادرة الى اتيان الفوائت كلّها كما دلّ عليه صدر الحديث، فتحمل الصحيحة على الاستحباب جمعا بينها و بين ما تقدّم من صحيحتي أبي بصير و ابن مسكان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شيخنا المرتضى رحمه الله عن الصحيحة و فقراتها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منها ظهورها في تضيّق وقت المغرب و فواتها بزوال الحمرة و الاّ لم يناسب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نسيان العصر الى دخول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خوف فوات المغرب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وقت اجزائها كان الى نصف الليل أو الى الفجر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فلاينهض الرواية دليلاً على المضايقة بناءً على ما هو المشهور بين المتأخّرين من كون زوال الحمرة آخر وقت الفضيلة دون الاجزاء فتعيّن حمل الأمر على الاستحباب و كون ادراك فضيلة المغرب أولى من المبادرة الى الفائتة بحكم مفهوم القيد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الثانية فالظاهر أنّ الحكم بالعدول في هذه الفقرة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خوف فوات وقت المغرب و حاصل الحكمين أنّه اذا لم يخف فوت المغرب قدّم العصر ابتداءً و عدل اليها في أثناء المغرب فيكون مفهوم القيد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يخف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لانتفاء الحكمين عند خوف وقت فضيلة المغرب فيكون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خوف فوات وقت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الحاضرة و هذا مخالف للقول بالمضايقة فلا محيص عن حمل الأمر بالعدول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الفقرة الثالثة يعني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كنت قد </w:t>
      </w:r>
    </w:p>
    <w:p>
      <w:pPr>
        <w:pStyle w:val="BookText"/>
        <w:rPr/>
      </w:pPr>
      <w:r>
        <w:rPr>
          <w:rFonts w:ascii="Amiri" w:hAnsi="Amiri" w:eastAsia="Amiri" w:cs="Amiri"/>
          <w:color w:val="111111"/>
          <w:sz w:val="28"/>
          <w:sz w:val="28"/>
          <w:szCs w:val="28"/>
          <w:rtl w:val="true"/>
          <w:lang w:bidi="ar-SA"/>
        </w:rPr>
        <w:t xml:space="preserve">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الركعة الأولى أو الثانية من الغداة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ظهور دلالة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العدول، لكنّه لاينفع بعد وجوب حمل الأمر بالعدول عن المغرب الى العصر على الاستحباب اذ يتعيّن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بالعدول من الفجر الى العشاء أيضا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الاستحباب بعيد عن السياق من جهة أنّ الأمر في الصحيحة بالعدول من العصر الى الظهر و من العشاء الى المغرب للوجوب قطعا فرفع اليد عن الظهور المتقدّم في وقت المغرب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الرابعة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كانت المغرب و العشاء فاتتاك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فابدأ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كحال الأمر بالعدول عن الغداة الى العشاء في حمله على الاستحباب بقرينة ما سبق؛ لعدم القول بالفصل بين تذكّر فوات العصر في آخر وقت فضيلة المغرب و بين تذكّر العشاء فقط أو مع المغرب في وقت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عن هذه الصحيحة أنّ الاستدلال بها مبنيّ على القول بكون آخر وقت اجزاء المغرب زوال الحمرة فاذا لم نقل بهذا سقط الاستدلال بجميع الفقرات الأربع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قوله عليه السلامفي آخر الرواية تعليلاً لتأخير القضاء الى ذهاب الشعاع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لست تخاف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فوريّة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الاّ أن يقال انّ الاستحباب بعيد عن السياق من جهة الأمر في الصحيحة بالعدول من العصر الى الظهر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بقرينة صحيحتي أبي بصير و ابن مسكان يرفع البعد عن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استدلّوا أيضا بروايات أخر ضعيفة السند و الدلالة لابأس بالاشارة اليها و ان كان فيما ذكرناه غنىً و كفاية، منها ما رواه الشيخ عن القاسم بن عروة عن عبيد بن زرارة عن أبيه عن </w:t>
      </w:r>
    </w:p>
    <w:p>
      <w:pPr>
        <w:pStyle w:val="BookText"/>
        <w:rPr/>
      </w:pP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فاتتك صلاة فذكرتها في وقت أخرى فان كنت تعلم أنّك اذا صلّيت التي فاتتك كنت من الأخرى في وقت، فابدأ بالتي فاتتك،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كنت تعلم أنّك اذا صلّيت التي فاتتك، فاتتك التي بعدها فابدأ بالتي أنت في وقتها و اقض الأخرى</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الجواب عن هذه الرواية اضافة الى ضعف سندها بقاسم بن عروة، أنّ الامام عليه السلاميكون بصدد بيان اتيان الصلاة الفائتة أيّ وقت ذكرها و لو في وقت صلاة أخرى و لايكون بصدد بيان مورد خاصّ و هو اتيان الفائتة في وقت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الكليني عن علي بن محمّد عن سهل بن زياد عن محمّد بن سنان عن ابن مسكان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الظهر حتّى 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 و كذلك الصلوات تبدأ بالتي نسيت الاّ أن تخاف أن يخرج وقت الصلاة فتبدأ بالتي أنت في وقتها ثمّ تقضي التي نسيت</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الجواب مع ضعف سند الرواية بسهل بن زياد و محمّد بن سنان أنّ الحكم راجع الى نسيان الظهر حتّى دخل وقت فضيلة العصر و من المعلوم أنّ الترتيب بين الظهر و العصر واجب فيقدّم الظهر حتّى يخاف فوت صلاة العصر، فهي خارجة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 باسناده عن الطاطري عن محمّد بن زياد عن حمّاد عن عمرو بن يحيى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رجل صلّى على غير القبلة ثمّ تبيّنت القبلة </w:t>
      </w:r>
      <w:bookmarkStart w:id="711" w:name="pg19299_188850"/>
    </w:p>
    <w:p>
      <w:pPr>
        <w:pStyle w:val="BookText"/>
        <w:rPr/>
      </w:pPr>
      <w:bookmarkEnd w:id="711"/>
      <w:r>
        <w:rPr>
          <w:rFonts w:ascii="Amiri" w:hAnsi="Amiri" w:eastAsia="Amiri" w:cs="Amiri"/>
          <w:color w:val="111111"/>
          <w:sz w:val="28"/>
          <w:sz w:val="28"/>
          <w:szCs w:val="28"/>
          <w:rtl w:val="true"/>
          <w:lang w:bidi="ar-SA"/>
        </w:rPr>
        <w:t>و قد دخل وقت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قبل أن يصلّي هذه التي قد 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الجواب أنّ الرواية مع ضعف سندها لضعف طريق الشيخ الى الطاطري أنّ الامام عليه السلام حكم باعادة الصلاة فتبيّن أوّلاً أنّ صلاته كانت مابين المشرق و المغرب الى طرف الاستدبار و ثانيا أنّ الوقت باقٍ و الاّ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فيكشف من أنّ المراد بدخول وقت صلاة أخرى هو دخول وقت الفضيلة، فالرواية على خلاف المطلوب أدلّ</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7671755_1280447820"/>
      <w:bookmarkStart w:id="713" w:name="_Toc268"/>
      <w:bookmarkEnd w:id="712"/>
      <w:r>
        <w:rPr>
          <w:rtl w:val="true"/>
        </w:rPr>
        <w:t>فيما اذا كانت عليه فوائت أيّام و فاتت منه صلاة ذلك اليوم أيضا</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عليه فوائت أيّام و فاتت منه صلاة ذلك اليوم أيضا و لم يتمكّن من اتيان جميعها أو لم يكن بانيا على اتيانها فالأحوط استحبابا أن يأتي بفائتة اليوم قبل الأدائيّة ولكن لايكتفي بها بل بعد الاتيان بالفوائت يعيدها أيضا مرتّبة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أنّه لايجب تقديم الفائتة على الحاضرة مطلقا أي سواء كانت متّحدة أو متعدّدة، من ذلك اليوم كانت أو الأيّام الماضية؛ لعدم وجوب الفوريّة في قضاء الصلوات الفائتة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عدم وجوب الترتيب بين قضاء الفوائت الاّ ما يكون بنفسه مترتّبا كالظهرين و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الاشتغال بالقضاء بل تقديم الفائتة على الحاضرة خصوصا اذا كان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الترتيب بين الفوائت يكون مستحبّا 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و ان لم يكن مخالفا لما قلناه ولكنّه احتاط بتقديم فائتة اليوم رعاية للقائلين بوجوبه كما مرّ تفصيلاً، ثمّ احتاط باعادتها لاحتمال وجوب الترتيب</w:t>
      </w:r>
      <w:r>
        <w:rPr>
          <w:rFonts w:eastAsia="Amiri" w:cs="Amiri" w:ascii="Amiri" w:hAnsi="Amiri"/>
          <w:color w:val="111111"/>
          <w:sz w:val="28"/>
          <w:szCs w:val="28"/>
          <w:rtl w:val="true"/>
          <w:lang w:bidi="ar-SA"/>
        </w:rPr>
        <w:t xml:space="preserve">. </w:t>
      </w:r>
      <w:bookmarkStart w:id="714" w:name="pg19299_188851"/>
    </w:p>
    <w:p>
      <w:pPr>
        <w:pStyle w:val="Heading4"/>
        <w:numPr>
          <w:ilvl w:val="3"/>
          <w:numId w:val="1"/>
        </w:numPr>
        <w:rPr/>
      </w:pPr>
      <w:bookmarkStart w:id="715" w:name="__RefHeading___Toc17671757_1280447820"/>
      <w:bookmarkStart w:id="716" w:name="_Toc269"/>
      <w:bookmarkEnd w:id="714"/>
      <w:bookmarkEnd w:id="715"/>
      <w:r>
        <w:rPr>
          <w:rtl w:val="true"/>
        </w:rPr>
        <w:t>فيما اذا احتمل اشتغال ذمّته بفائتة أو فوائت</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احتمل اشتغال ذمّته بفائتة أو فوائت، يستحبّ له تحصيل التفريغ باتيانها احتياطا، و كذا لو احتمل خللاً فيها و ان علم باتيانها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من عليه فوائت كثيرة و لم يعلم مقدارها يجب عليه الاتيان بما تيقّن اشتغال ذمّته به خاصّة، للبراءة عمّا يكون شاكّا في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أيضا انّه اذا</w:t>
      </w:r>
    </w:p>
    <w:p>
      <w:pPr>
        <w:pStyle w:val="BookText"/>
        <w:rPr/>
      </w:pPr>
      <w:r>
        <w:rPr>
          <w:rFonts w:ascii="Amiri" w:hAnsi="Amiri" w:eastAsia="Amiri" w:cs="Amiri"/>
          <w:color w:val="111111"/>
          <w:sz w:val="28"/>
          <w:sz w:val="28"/>
          <w:szCs w:val="28"/>
          <w:rtl w:val="true"/>
          <w:lang w:bidi="ar-SA"/>
        </w:rPr>
        <w:t>فرغ من الصلاة لايعتني باحتمال الخلل في صلاته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الاتيان بما يحتمل اشتغال ذمّته به حتّى يتيقّن براءته، كما أنّه يستحبّ اعادة الصلوات التي احتمل الخلل فيها في الوقت أو خارجه، و ذلك لورود الروايات الكثيرة الآمرة بالاحتياط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تحمل على الاستحباب كما حقّق في محلّه و ان كان يجب الاحتياط في بعض الموارد، كالشكّ في المكلّف به و في موارد من العلم الاجمالي الذي لم ينحلّ الى العلم التفصيلي و الشكّ البدوي</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7671759_1280447820"/>
      <w:bookmarkStart w:id="718" w:name="_Toc270"/>
      <w:bookmarkEnd w:id="717"/>
      <w:r>
        <w:rPr>
          <w:rtl w:val="true"/>
        </w:rPr>
        <w:t>في حكم الاستنابة لقضاء الفوائت حيّا</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عليه القضاء الاتيان بالنوافل على الأقوى، كما يجوز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اتيان الفريضة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الكلام في ذلك مستقصى في باب المواقيت</w:t>
      </w:r>
      <w:r>
        <w:rPr>
          <w:rStyle w:val="FootnoteAnchor"/>
          <w:rtl w:val="true"/>
        </w:rPr>
        <w:footnoteReference w:id="856"/>
      </w:r>
      <w:r>
        <w:rPr>
          <w:rFonts w:ascii="Amiri" w:hAnsi="Amiri" w:eastAsia="Amiri" w:cs="Amiri"/>
          <w:color w:val="111111"/>
          <w:sz w:val="28"/>
          <w:sz w:val="28"/>
          <w:szCs w:val="28"/>
          <w:rtl w:val="true"/>
          <w:lang w:bidi="ar-SA"/>
        </w:rPr>
        <w:t>فلانعيد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الاستنابة في قضاء الفوائت مادام حيّا و ان كان عاجزا عن اتيانها أصلاً</w:t>
      </w:r>
      <w:r>
        <w:rPr>
          <w:rFonts w:eastAsia="Amiri" w:cs="Amiri" w:ascii="Amiri" w:hAnsi="Amiri"/>
          <w:color w:val="111111"/>
          <w:sz w:val="28"/>
          <w:szCs w:val="28"/>
          <w:rtl w:val="true"/>
          <w:lang w:bidi="ar-SA"/>
        </w:rPr>
        <w:t xml:space="preserve">. </w:t>
      </w:r>
      <w:bookmarkStart w:id="719" w:name="pg19299_188852"/>
    </w:p>
    <w:p>
      <w:pPr>
        <w:pStyle w:val="BookText"/>
        <w:rPr/>
      </w:pPr>
      <w:bookmarkEnd w:id="71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المخاطب بالصلاة و الصوم و الحجّ و غيرها من العبادات أداءً و قضاءً واجبا كان أو مندوبا كلّ فرد من أفراد المكلّفين، و لاتقبل النيابة مادام حيّا و ان كان عاجزا عن اتيانها الاّ ما خرج بالدليل كنيابة الحجّ عمّن استقرّ عليه و صار عاجزا عن أدائه و كطواف الحجّ عمّن كان عاجزا و كنيابة الحجّ الندبي و الزيارات و غيرها</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7671761_1280447820"/>
      <w:bookmarkStart w:id="721" w:name="_Toc271"/>
      <w:bookmarkEnd w:id="720"/>
      <w:r>
        <w:rPr>
          <w:rtl w:val="true"/>
        </w:rPr>
        <w:t>في الاتيان بالقضاء جماعة</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اتيان القضاء جماعة سواء كان الامام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مؤدّيا، بل يستحبّ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اتّحاد صلاة الامام و المأموم، بل يجوز الاقتداء من كلّ من الخمس بكلّ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يأتمّ المفترض بالمفترض و ان اختلف الفرضان عددا كالقصر و التمام، و نوعا كالظهر و العصر و المغرب و العشاء، و صنفا كالأداء و القضاء؛ للنصوص المعمول بها بين معظم الأصحاب، بل لاأجد خلافا في شيء من ذلك سوى ما يحكى عن والد الصدوق من منع اقتداء المسافر بالحاضر و العكس، و عنه من منع اقتداء مصلّي الظهر بمصلّي العصر الاّ أن يتوهّمها العصر ثمّ يعلم أنّها كانت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نادران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يدلّ على ذلك أحاديث الجماعة بالعموم و الاطلاق، و خصوص خبر اسحاق بن عمّار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 اجعلها </w:t>
      </w:r>
      <w:bookmarkStart w:id="722" w:name="pg19299_188853"/>
    </w:p>
    <w:p>
      <w:pPr>
        <w:pStyle w:val="BookText"/>
        <w:rPr/>
      </w:pPr>
      <w:bookmarkEnd w:id="722"/>
      <w:r>
        <w:rPr>
          <w:rFonts w:ascii="IRNazanin" w:hAnsi="IRNazanin" w:eastAsia="IRNazanin"/>
          <w:color w:val="111111"/>
          <w:sz w:val="28"/>
          <w:sz w:val="28"/>
          <w:szCs w:val="28"/>
          <w:rtl w:val="true"/>
          <w:lang w:bidi="fa-IR"/>
        </w:rPr>
        <w:t>لما فات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اطلاق صحيحة هشام بن سالم عن أبي عبداللّه عليه السلام أنّه قال في الرجل يصلّي الصلاة وحده ثمّ يجد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معهم و يجعلها الفريضة ان شاء</w:t>
      </w:r>
      <w:r>
        <w:rPr>
          <w:rFonts w:eastAsia="Amiri" w:cs="Amiri" w:ascii="Amiri" w:hAnsi="Amiri"/>
          <w:color w:val="111111"/>
          <w:sz w:val="28"/>
          <w:szCs w:val="28"/>
          <w:rtl w:val="true"/>
          <w:lang w:bidi="ar-SA"/>
        </w:rPr>
        <w:t>».</w:t>
      </w:r>
      <w:r>
        <w:rPr>
          <w:rStyle w:val="FootnoteAnchor"/>
          <w:rtl w:val="true"/>
        </w:rPr>
        <w:footnoteReference w:id="859"/>
      </w:r>
    </w:p>
    <w:p>
      <w:pPr>
        <w:pStyle w:val="Heading4"/>
        <w:numPr>
          <w:ilvl w:val="3"/>
          <w:numId w:val="1"/>
        </w:numPr>
        <w:rPr/>
      </w:pPr>
      <w:bookmarkStart w:id="723" w:name="__RefHeading___Toc17671763_1280447820"/>
      <w:bookmarkStart w:id="724" w:name="_Toc272"/>
      <w:bookmarkEnd w:id="723"/>
      <w:r>
        <w:rPr>
          <w:rtl w:val="true"/>
        </w:rPr>
        <w:t>في حكم تأخير ذوي الأعذار القضاء الى زمان رفع العذر</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لذوي الأعذار تأخير القضاء الى زمان رفع العذر الاّ اذا علم بعدم ارتفاعه الى آخر العمر، أو خاف مفاجأة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البحث عن تأخير الصلاة لذوي الأعذار مع رجاء زوالها في شرح المسألة الخامسه عشرة من فصل أوقات الرواتب</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انّما الكلام في اجزاء القضاء لذوي الأعذار أو عدمه و تأخير القضاء الى زمان العذر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اجزاء القضاء جالسا و ماشيا و نائما و غيرها من الأحوال عمّا فاته من أداء الصلاة الاختياريّة التي لم يكن مضطرّا فيها الى شيء من ذلك فضلاً عمّا فاته منها مضطرّا الى ما اضطرّ اليه في القضاء، قد نصّ عليه في البيان و الألفية و حاشية المحقّق الثاني عليها و الموجز و الرياض و عن نهاية الأحكام و كشف الالتباس و الجعفريّة و شرحيها، بل عن الخمسة الأخيرةالتصريح بأنّه لايجب الى زوال العذر، بل عن ثلاثة منها بأنّه لايستحبّ، بل لاأجد فيه خلافا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قويّ جدّا بناءً على المضايقة، اذ احتمال استثناء زمان التأخير منها الى التمكّن بعيد منافٍ لمقتضى أدلّتهم عليها، بل و على </w:t>
      </w:r>
    </w:p>
    <w:p>
      <w:pPr>
        <w:pStyle w:val="BookText"/>
        <w:rPr/>
      </w:pPr>
      <w:r>
        <w:rPr>
          <w:rFonts w:ascii="Amiri" w:hAnsi="Amiri" w:eastAsia="Amiri" w:cs="Amiri"/>
          <w:color w:val="111111"/>
          <w:sz w:val="28"/>
          <w:sz w:val="28"/>
          <w:szCs w:val="28"/>
          <w:rtl w:val="true"/>
          <w:lang w:bidi="ar-SA"/>
        </w:rPr>
        <w:t xml:space="preserve">المواسعة أيضا اذا عرض الضيق بظنّ عدم التمكّن بعد ذلك من الفعل أصلاً و غيره من مقتضياته، بل و كذا اذا لم يرج زوال العذر أبدا، و ان كان يمكن القول بوجوب الاعادة فيه لو تمكّن بعد ذلك أو ظهر فساد ظنّ الضيق؛ لعدم ثبوت اجزاء مثل هذا الأمر الحاصل بسبب تخيّل المكلّف حصول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اذا لم يعرض الضيق للمواسعة و كان راجيا للزوال رجاءً معتدّا به لغلبة زوال مثله أو غيرها فهو و ان كان قد يشهد له اطلاق الأمر بالقضاء المستوعب لسائر الأوقات المقتضي لصحّة الفعل من المكلّف فيها جميعا على حسب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يشكل لمنافاته لاطلاق ما دلّ على شرطيّة الأمور المفروض تعذّرها و جزئيّتها، و اقتضائه الجواز مع العلم بالزوال في أقرب الأزمان الذي يمكن دعوى تحصيل القطع بفساد الدعوى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يمنع اقتضاء اطلاق الأمر ذلك؛ لأنّه متعلّق بالفعل الجامع للشرائط و ان كان المكلّف مخيّرا في الاتيان به في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قلنا من المواسعة في قضاء الصلوات الفائتة، فتارة لايرجو زوال العذر و أخرى يرجوه، فعلى الأولى يجوز له الاتيان بالفوائت مع فقد بعض الأجزاء و الشرائط؛ لأنّه مكلّف بالصلاة جالسا أو نائما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يرجو زوال العذر فيجب عليه الانتظار حتّى يرتفع عذره لأنّه مكلّف بقضاء الصلوات تامّة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بالمضايقة يجوز قضاؤها لأنّه مكلّف بها حينئذ كما هو مكلّف بصلاته الأدائيّة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بتعارض الاطلاقين أي اطلاق أدلّة المضايقة و اطلاق أدلّة الأجزاء و الشرائط من دون مرجّح لأحدهما و بعد التساقط يرجع الى الاشتغال</w:t>
      </w:r>
      <w:r>
        <w:rPr>
          <w:rFonts w:eastAsia="Amiri" w:cs="Amiri" w:ascii="Amiri" w:hAnsi="Amiri"/>
          <w:color w:val="111111"/>
          <w:sz w:val="28"/>
          <w:szCs w:val="28"/>
          <w:rtl w:val="true"/>
          <w:lang w:bidi="ar-SA"/>
        </w:rPr>
        <w:t xml:space="preserve">. </w:t>
      </w:r>
      <w:bookmarkStart w:id="725" w:name="pg19299_188855"/>
    </w:p>
    <w:p>
      <w:pPr>
        <w:pStyle w:val="BookText"/>
        <w:rPr/>
      </w:pPr>
      <w:bookmarkEnd w:id="725"/>
      <w:r>
        <w:rPr>
          <w:rFonts w:ascii="Amiri" w:hAnsi="Amiri" w:eastAsia="Amiri" w:cs="Amiri"/>
          <w:color w:val="111111"/>
          <w:sz w:val="28"/>
          <w:sz w:val="28"/>
          <w:szCs w:val="28"/>
          <w:rtl w:val="true"/>
          <w:lang w:bidi="ar-SA"/>
        </w:rPr>
        <w:t xml:space="preserve">قال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وجوب فوريّة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يتمكّن من الاتيان بالفعل المستجمع للأجزاء و الشرائط في الزمان المستقبل فهو داخل تحت القادرين، لا دليل على كفاية الفعل الفاقد لبعض الشرائط في حقّه، فيكون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عن الشرط في الحال القادر عليه في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عن المأمور به في الحال قادرا عليه في الاستقبال فيجب عليه ترقيب زمان القدرة على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يستكشف من اطلاق الأمر الشامل لهذا الشخص كونه مكلّفا بالفعل في هذا الزمان فيكشف عن سقوط الشرط بالنسبة اليه، مدفوعة بأنّ الأمر اذا تعلّق بالفعل المستجمع للشرائط فاطلاقه نافع عند تمكّن المكلّف عن المأمور به، فاذا فرض عجزه في زمان خرج عن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2"/>
      </w:r>
    </w:p>
    <w:p>
      <w:pPr>
        <w:pStyle w:val="Heading4"/>
        <w:numPr>
          <w:ilvl w:val="3"/>
          <w:numId w:val="1"/>
        </w:numPr>
        <w:rPr/>
      </w:pPr>
      <w:bookmarkStart w:id="726" w:name="__RefHeading___Toc17671765_1280447820"/>
      <w:bookmarkStart w:id="727" w:name="_Toc273"/>
      <w:bookmarkEnd w:id="726"/>
      <w:r>
        <w:rPr>
          <w:rtl w:val="true"/>
        </w:rPr>
        <w:t>في تمرين الصبي المميّز على قضاء ما فات منه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تمرين المميّز من الأطفال على قضاء ما فات منه من الصلاة كما يستحبّ تمرينه على أدائها سواء الفرائض و النوافل، بل يستحبّ تمرينه على كلّ عبادة و الأقوى مشروعيّة عباداته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تمرين المميّز من الأطفال على الصلاة مطلقا أداءً و قضاءً، فرضا و نفلاً، و ذلك للروايات الواردة في الباب الثالث و الرابع من أبواب أعداد الفرائض و النوافل كصحيحة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سبع سنين و ستّ سنين</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عبداللّه عليه السلام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صبياننا بالصلاة اذا كانوا بني خمس سنين، فمروا صبيانكم بالصلاة اذا كانوا بني سبع سنين</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فلا فرق بين الأداء و القضاء حتّى النوافل؛ لاطلاق الصحيحتين و سائر الروايات، بل يستحبّ تمرينه على كلّ عبادة ليعتاد كما دلّ عليه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صبياننا بالصيام اذا كانوا بني سبع سنين بما أطاقوا من صيام اليوم، فان كان الى نصف النهار أو أكثر من ذلك أو أقلّ، فاذا غلبهم العطش و الفرث</w:t>
      </w:r>
      <w:r>
        <w:rPr>
          <w:rStyle w:val="FootnoteAnchor"/>
          <w:rtl w:val="true"/>
        </w:rPr>
        <w:footnoteReference w:id="865"/>
      </w:r>
      <w:r>
        <w:rPr>
          <w:rFonts w:ascii="Amiri" w:hAnsi="Amiri" w:eastAsia="Amiri" w:cs="Amiri"/>
          <w:color w:val="111111"/>
          <w:sz w:val="28"/>
          <w:sz w:val="28"/>
          <w:szCs w:val="28"/>
          <w:rtl w:val="true"/>
          <w:lang w:bidi="ar-SA"/>
        </w:rPr>
        <w:t>أفطروا حتّى يتعوّدوا الصوم و يطيقوه، فمروا صبيانكم اذا كانوا بني تسع سنين بالصوم ما أطاقوا من صيام، فاذا غلبهم العطش أفطروا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 رواية الزهري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صوم التأديب فأن يؤخذ الصبي اذا راهق بالصوم تأديبا و ليس بفرض</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أمّا شرعيّة عبادات الصبي فقيل بها لاطلاق أدلّة التشريع الشامل للبالغ و الصغير و حديث رفع القلم</w:t>
      </w:r>
      <w:r>
        <w:rPr>
          <w:rStyle w:val="FootnoteAnchor"/>
          <w:rtl w:val="true"/>
        </w:rPr>
        <w:footnoteReference w:id="868"/>
      </w:r>
      <w:r>
        <w:rPr>
          <w:rFonts w:ascii="Amiri" w:hAnsi="Amiri" w:eastAsia="Amiri" w:cs="Amiri"/>
          <w:color w:val="111111"/>
          <w:sz w:val="28"/>
          <w:sz w:val="28"/>
          <w:szCs w:val="28"/>
          <w:rtl w:val="true"/>
          <w:lang w:bidi="ar-SA"/>
        </w:rPr>
        <w:t>انّما يرفع الالزام؛ لأنّه الذي في رفعه الامتنان، و لايصلح لرفع الرجحان و المشروعيّة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القلم انّما يتعلّق بما يتعلّق به قلم الوضع و من الواضح أنّ المجعول أمر بسيط غير قابل للتقسيط و كذلك المرفوع، و أنّ صيغة الأمر و ما في معناه موضوعة لابراز اعتبار المادّة على ذمّة المكلّف فقط، و أمّا الوجوب فانّه </w:t>
      </w:r>
      <w:bookmarkStart w:id="728" w:name="pg19299_188857"/>
    </w:p>
    <w:p>
      <w:pPr>
        <w:pStyle w:val="BookText"/>
        <w:rPr/>
      </w:pPr>
      <w:bookmarkEnd w:id="728"/>
      <w:r>
        <w:rPr>
          <w:rFonts w:ascii="Amiri" w:hAnsi="Amiri" w:eastAsia="Amiri" w:cs="Amiri"/>
          <w:color w:val="111111"/>
          <w:sz w:val="28"/>
          <w:sz w:val="28"/>
          <w:szCs w:val="28"/>
          <w:rtl w:val="true"/>
          <w:lang w:bidi="ar-SA"/>
        </w:rPr>
        <w:t>نشأ من ناحية العقل الحاكم بوجوب اطاعة المولى ما لم يرخّص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قابل للرفع و الوضع شرعا هو نفس الاعتبار، دون الوجوب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المستشكل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مشروعيّة عبادات الصبي بالروايات الدالّة على الأمر بأمر الصبيان بالصلاة و الصوم، و قد ذكرنا في مبحث الأوامر من علم الأصول أنّ الأمر بالأمر أمر بالفعل حقيقة، اذ الغرض منه ليس الاّ تحقّق ذلك الفعل في الخارج، فيكون الأمر بالأمر طريقا اليه، الاّ أن تكون هنا قرينة حاليّة أو مقاليّة تدلّ على الموضوعيّة، ولكنّها منتفية في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الى ذلك أنّه ورد في جملة أخرى من الروايات تكليف الصبيان بالصلاة و الصوم و الحجّ بغير عنوان الأمر بأمرهم بها، فتدلّ على مشروعيّة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قامت القرينة الخارجيّة على عدم ارادة الوجوب من تلك الروايات و هذه القرينة هي الأدلّة الدالّة على رفع التكليف عن الصبي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فالصبيان مأمورون بالعبادات كالبالغين، فتكون عباداتهم مشروعة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هذا المحقّق رحمه الله في محلّه فعبادات الصبي مؤثّرة في نفسه و أثرها أجر و ثواب له و لوالديه</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7671767_1280447820"/>
      <w:bookmarkStart w:id="730" w:name="_Toc274"/>
      <w:bookmarkEnd w:id="729"/>
      <w:r>
        <w:rPr>
          <w:rtl w:val="true"/>
        </w:rPr>
        <w:t>في حكم منع الأطفال عمّا فيه ضرر عليهم أو على غيرهم</w:t>
      </w:r>
      <w:bookmarkEnd w:id="73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منع الأطفال عن كلّ ما فيه ضرر عليهم أو على غيرهم من الناس، و عن كلّ ما علم من الشرع ارادة عدم وجوده في الخارج لما فيه من الفساد كالزنا و اللواط و الغيبة بل و الغناء على الظاهر، و كذا عن أكل الأعيان النجسة و شربها ممّا فيه ضرر عليهم، و أمّا المتنجّسة فلايجب منعهم عنها، بل حرمة مناولتها لهم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لبس الحرير و الذهب و نحوهما ممّا يحرم على البالغين فالأقوى عدم وجوب منع المميّزين منها فضلاً عن غيرهم، بل لابأس بإلباسهم ايّاها و ان كان الأولى تركه، بل منعهم عن لبسها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الولي منع الأطفال عن كلّ ما فيه ضرر عليهم أو على غيرهم من الناس، و ذلك لأنّ الولي مأمور بحفظ نفس الصبي كما هو مأمور بحفظ أمواله عن التلف و الضرر، و يجب عليه أن يمنعه من الاضرار بالغير فانّ الصبي لم يكلّف بشيء من ذلك و المكلّف به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منعه عن المعاصي فممّا ورد من الأخبار في أبواب الحدود من تعزير الصبي اذا ارتكب الزنا أو اللواط أو السرقة</w:t>
      </w:r>
      <w:r>
        <w:rPr>
          <w:rStyle w:val="FootnoteAnchor"/>
          <w:rtl w:val="true"/>
        </w:rPr>
        <w:footnoteReference w:id="869"/>
      </w:r>
      <w:r>
        <w:rPr>
          <w:rFonts w:ascii="Amiri" w:hAnsi="Amiri" w:eastAsia="Amiri" w:cs="Amiri"/>
          <w:color w:val="111111"/>
          <w:sz w:val="28"/>
          <w:sz w:val="28"/>
          <w:szCs w:val="28"/>
          <w:rtl w:val="true"/>
          <w:lang w:bidi="ar-SA"/>
        </w:rPr>
        <w:t>يستفاد أنّ وجود تلك الأفعال في الخارج مبغوض عند الشارع فيجب على كلّ من المؤمنين و المؤمنات منع الآخرين من ارتكابها و ان كان السبب حيوانا، فالأولى بذلك بالنسبة الى الأطفال أولياؤهم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 فعل يوجب فسادا أو ضررا على مسلم أو جماعة المسلمين، على أنفسهم أو أموالهم أو أعراضهم أو كان وجوده في الخارج مبغوضا عند الشارع يجب على كلّ من علم ردعه و الأولى بالطفل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يكن كذلك لايجب، و المرجع الدليل، و لايبعد أن يقال بأنّ لبس الحرير و الذهب للصبيان و المجانين، و كذا مسّ كتابة القرآن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مشكوكا فيه فالأصل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ظاهر ما سمعته من الأدلّة اختصاص الحكم بالمكلّفين، كما في غيره من التكاليف، فلايحرم على الصبيان و نحوهم قطعا، لكن هل يحرم على الولي أو غيره تمكينهم من ذلك، و يجب عليه منعهم منه لو حصل، أو لا؟ قولان، فظاهر المعتبر و المنتهى و التحرير أنّه يجب منع الصبي من المسّ، و استقربه في الذكرى قبل الوضوء و جعله وجها بعد الطهارة، لعدم ارتفاع حدثه، و لعلّ مستندهم أنّ عدم المنع منافٍ للتعظيم، كعدم المنع من القاء النجاسات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الأقوى العدم للأصل، مع المنع من كونه منافيا للتعظيم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تحرم الاهانة و الاستحقار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البحث عن لبس الحرير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لايجب على الولي للطفل و المجنون منعه منه، بل لايحرم عليه تمكينه، للأصل السالم عن المعارض، لاختصاص أدلّة المنع حتّى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حرام على ذكور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بالمكلّفين، و ليس فيها ما يقضي بالتكليف بعدم لبس الذكر له في الخارج حتّى يجب على الولي أو على غيره كفاية المنع من وجود ذلك في الخارج نحو ما قلناه في مسّ كتابة القرآن، فأصالة البراءة حينئذ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19299_188861"/>
      <w:bookmarkStart w:id="732" w:name="pg19299_188861"/>
      <w:bookmarkEnd w:id="732"/>
    </w:p>
    <w:p>
      <w:pPr>
        <w:pStyle w:val="Heading3"/>
        <w:numPr>
          <w:ilvl w:val="2"/>
          <w:numId w:val="1"/>
        </w:numPr>
        <w:rPr/>
      </w:pPr>
      <w:bookmarkStart w:id="733" w:name="pg19299_188861"/>
      <w:bookmarkStart w:id="734" w:name="__RefHeading___Toc17671769_1280447820"/>
      <w:bookmarkStart w:id="735" w:name="_Toc275"/>
      <w:bookmarkEnd w:id="733"/>
      <w:bookmarkEnd w:id="734"/>
      <w:r>
        <w:rPr>
          <w:rtl w:val="true"/>
        </w:rPr>
        <w:t xml:space="preserve">فصل </w:t>
      </w:r>
      <w:r>
        <w:rPr>
          <w:rtl w:val="true"/>
        </w:rPr>
        <w:t xml:space="preserve">: </w:t>
      </w:r>
      <w:r>
        <w:rPr>
          <w:rtl w:val="true"/>
        </w:rPr>
        <w:t>في صلاة الاستئجار</w:t>
      </w:r>
      <w:bookmarkEnd w:id="735"/>
    </w:p>
    <w:p>
      <w:pPr>
        <w:pStyle w:val="Heading4"/>
        <w:numPr>
          <w:ilvl w:val="3"/>
          <w:numId w:val="1"/>
        </w:numPr>
        <w:rPr/>
      </w:pPr>
      <w:bookmarkStart w:id="736" w:name="__RefHeading___Toc17671771_1280447820"/>
      <w:bookmarkStart w:id="737" w:name="_Toc276"/>
      <w:bookmarkEnd w:id="736"/>
      <w:r>
        <w:rPr>
          <w:rtl w:val="true"/>
        </w:rPr>
        <w:t>في جواز الاستئجار</w:t>
      </w:r>
      <w:bookmarkEnd w:id="737"/>
    </w:p>
    <w:p>
      <w:pPr>
        <w:pStyle w:val="Heading5"/>
        <w:numPr>
          <w:ilvl w:val="4"/>
          <w:numId w:val="1"/>
        </w:numPr>
        <w:rPr/>
      </w:pPr>
      <w:bookmarkStart w:id="738" w:name="__RefHeading___Toc17671773_1280447820"/>
      <w:bookmarkStart w:id="739" w:name="_Toc277"/>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يجوز الاستئجار للصلاة بل و لسائر العبادات عن الأموات اذا فاتت منهم و تفرغ ذمّتهم بفعل الأجير، و كذا يجوز التبرّع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الاستئجار و لا التبرّع عن الأحياء في الواجبات و ان كانوا عاجزين عن المباشرة الاّ الحجّ اذا كان مستطيعا و كان عاجزا عن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اتيان المستحبّات و اهداء ثوابها للأحياء كما يجوز ذلك للأموات، و يجوز النيابة عن الأحياء في بعض المستحبّات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الاستئجار للصلاة بل و لسائر العبادات عن الأموات اذا فاتت منهم، و تفرغ ذمّتهم بفعل الأجير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بين الأصحاب فيما أعلم في جواز الاستئجار للصلاة و الصوم عن الميّت الاّ أنّ بعض متأخّري المتأخّرين ممّن سيأتي نقل كلامه 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الاستئجار على </w:t>
      </w:r>
    </w:p>
    <w:p>
      <w:pPr>
        <w:pStyle w:val="BookText"/>
        <w:rPr/>
      </w:pPr>
      <w:r>
        <w:rPr>
          <w:rFonts w:ascii="Amiri" w:hAnsi="Amiri" w:eastAsia="Amiri" w:cs="Amiri"/>
          <w:color w:val="111111"/>
          <w:sz w:val="28"/>
          <w:sz w:val="28"/>
          <w:szCs w:val="28"/>
          <w:rtl w:val="true"/>
          <w:lang w:bidi="ar-SA"/>
        </w:rPr>
        <w:t>فعل الصلاة الواجبة بعد الوفاة مبنيّ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جواز الصلاة عن الميّت و هذه اجماعيّة و الأخبار الصحيحة ناطقة بها كما تلوناه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أنّ كلّما جازت الصلاة عن الميّت جاز الاستئجار عنه، و هذه المقدّمة داخلة في عموم الاستئجار على الأعمال المباحة التي يمكن أن تقع للمستأجر، و لايخالف فيها أحد من الاماميّة بل و لا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أمّا الأخبار الصحيحة الناطقة بجواز الصلاة عن الميّت التي أشار اليها الشهيد في الذكرى، فمنها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أنّه ليكون في ضيق فيوسّع اللّه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 بين رجلين في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سنّها يعمل بها بعد موته فيكون له مثل أجر من يعمل بها من غير أن ينتقص من أجورهم شيء، و الصدقة الجارية تجري من بعده، و الولد الطيّب يدعو لوالديه بعد موتهما و يحجّ و يتصدّق و يعتق عنهما و يصلّي و يصوم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منها صحيحة ثانية لمعاوية بن عمّار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يلحق الرجل بعد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w:t>
      </w:r>
    </w:p>
    <w:p>
      <w:pPr>
        <w:pStyle w:val="BookText"/>
        <w:rPr/>
      </w:pPr>
      <w:r>
        <w:rPr>
          <w:rFonts w:ascii="Amiri" w:hAnsi="Amiri" w:eastAsia="Amiri" w:cs="Amiri"/>
          <w:color w:val="111111"/>
          <w:sz w:val="28"/>
          <w:sz w:val="28"/>
          <w:szCs w:val="28"/>
          <w:rtl w:val="true"/>
          <w:lang w:bidi="ar-SA"/>
        </w:rPr>
        <w:t>الحجّ عنه و الصدقة عنه و الصوم عنه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منها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جعفر بن محمّد عليه السلام عن الرجل هل يصلح له أن يصلّي أو يصوم عن بعض موتاه؟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فليصلّ ما أحبّ و يجعل تلك للميّت فهو للميّت اذا جعل ذلك له</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 قد روى السيّد السند علي بن طاووس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روايات كثيرة تشتمل على ما ذكرناه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نقلها عنه جماعة من أصحابنا رحمهم الله منهم الشهيد في الذكرى، و المجلسي في البحار و صاحبا الوسائل</w:t>
      </w:r>
      <w:r>
        <w:rPr>
          <w:rStyle w:val="FootnoteAnchor"/>
          <w:rtl w:val="true"/>
        </w:rPr>
        <w:footnoteReference w:id="877"/>
      </w:r>
      <w:r>
        <w:rPr>
          <w:rFonts w:ascii="IRNazanin" w:hAnsi="IRNazanin" w:eastAsia="IRNazanin"/>
          <w:color w:val="111111"/>
          <w:sz w:val="28"/>
          <w:sz w:val="28"/>
          <w:szCs w:val="28"/>
          <w:rtl w:val="true"/>
          <w:lang w:bidi="fa-IR"/>
        </w:rPr>
        <w:t>و الحدائق</w:t>
      </w:r>
      <w:r>
        <w:rPr>
          <w:rStyle w:val="FootnoteAnchor"/>
          <w:rtl w:val="true"/>
        </w:rPr>
        <w:footnoteReference w:id="878"/>
      </w:r>
      <w:r>
        <w:rPr>
          <w:rFonts w:ascii="Amiri" w:hAnsi="Amiri" w:eastAsia="Amiri" w:cs="Amiri"/>
          <w:color w:val="111111"/>
          <w:sz w:val="28"/>
          <w:sz w:val="28"/>
          <w:szCs w:val="28"/>
          <w:rtl w:val="true"/>
          <w:lang w:bidi="ar-SA"/>
        </w:rPr>
        <w:t>، و أمّا صاحب مستند العروة فقد ناقش فيها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طريق السيّد بن طاووس رحمه الله الى أرباب الكتب و المجامع الحديثيّة التي يروى عنها غير معلوم لدينا حيث انّه رحمه الله لم يذكر ذلك ضمن اجازاته، فلم تعرف الوسائط بينه و بينهم كي ينظر في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كيف كان فالمستفاد من الصحاح المتقدّمة هو جواز الصلاة و الصوم و الحجّ و الصدقة و العتق عن الميّت و صحّة ذلك و هو معنى النيابة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الحدائق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ممّن ناقش في هذه المسألة المحدّث الكاشاني في كتاب المفاتيح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العبادات الواجبة عليه التي فاتته فما شاب منها المال كالحجّ يجوز الاستئجار له كما يجوز التبرّع به عنه بالنصّ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البدنيّ المحض كالصلاة و الصيام ففي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عنه 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ظاهرها التعيين عليه، و الأظهر جواز التبرّع بهما عنه من </w:t>
      </w:r>
    </w:p>
    <w:p>
      <w:pPr>
        <w:pStyle w:val="BookText"/>
        <w:rPr/>
      </w:pPr>
      <w:r>
        <w:rPr>
          <w:rFonts w:ascii="Amiri" w:hAnsi="Amiri" w:eastAsia="Amiri" w:cs="Amiri"/>
          <w:color w:val="111111"/>
          <w:sz w:val="28"/>
          <w:sz w:val="28"/>
          <w:szCs w:val="28"/>
          <w:rtl w:val="true"/>
          <w:lang w:bidi="ar-SA"/>
        </w:rPr>
        <w:t xml:space="preserve">غيره أيضا، و هل يجوز الاستئجار لهما؟ المشهور نعم، و فيه تردّد لفقد النصّ فيه و عدم حجّيّة القياس حتّى يقاس على الحجّ أو على التبرّع، و عدم ثبوت الاجماع بسيطا و لا مركّبا اذ لم يثبت أنّ كلّ من قال بجواز العبادة للغير قال بجواز الاستئجار لها، و كيف كان فلايجب القيام بالعبادات البدنيّة المحضة له بتبرّع و لا استئجار الاّ مع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المعايش و المكاسب بعد كلام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يظهر لي أنّ ما يعتبر فيه نيّة التقرّب لايجوز أخذ الأجرة عليه مطلقا لمنافاته الاخلاص فانّ النيّة كما مضى ما يبعث على الفعل دون ما يخطر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الاستئجار للحجّ فلأنّ فيه تغليبا لجهة الماليّة، فانّه انّما يأخذ المال ليصرفه في الطريق حتّى يتمكّن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أنّ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النصّ في خصوص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لايشترط وجود النصّ في كلّ فعل و عمل يراد الاستئجار عليه و النصوص العامّة كافية كما في غير الاجارة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روى الصدوق قدس سره في الفقيه عن عبداللّه بن جبلة عن اسحاق بن عمّار عن أبي عبداللّه عليه السلام في رجل يجعل عليه صياما في نذر فلايقوى؟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من يصوم عنه كلّ يوم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صريحة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بالحجّ أيضا كما سيأتي بيانه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ثانيا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فيه نيّة التقرّب لايجوز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جوابه ما قاله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الشخص يجعل نفسه نائبا عن فلان في العمل متقرّبا الى اللّه، فالمنوب عنه يتقرّب اليه تعالى بعمل نائبه و تقرّبه، و هذا الجعل في نفسه مستحبّ؛ لأنّه احسان الى المنوب عنه و ايصال نفع اليه، و قد يستأجر الشخص عليه فيصير واجبا بالاجارة وجوبا توصّليّا لايعتبر فيه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فالأجير انّما يجعل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استحقاق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عن الغير في اتيان العمل الفلاني تقرّبا الى اللّه، فالأجرة في مقابل النيابة في العمل المتقرّب به الى اللّه </w:t>
      </w:r>
      <w:bookmarkStart w:id="740" w:name="pg19299_188865"/>
    </w:p>
    <w:p>
      <w:pPr>
        <w:pStyle w:val="BookText"/>
        <w:rPr/>
      </w:pPr>
      <w:bookmarkEnd w:id="740"/>
      <w:r>
        <w:rPr>
          <w:rFonts w:ascii="Amiri" w:hAnsi="Amiri" w:eastAsia="Amiri" w:cs="Amiri"/>
          <w:color w:val="111111"/>
          <w:sz w:val="28"/>
          <w:sz w:val="28"/>
          <w:szCs w:val="28"/>
          <w:rtl w:val="true"/>
          <w:lang w:bidi="ar-SA"/>
        </w:rPr>
        <w:t>التي مرجع نفعها الى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1"/>
      </w:r>
    </w:p>
    <w:p>
      <w:pPr>
        <w:pStyle w:val="Heading5"/>
        <w:numPr>
          <w:ilvl w:val="4"/>
          <w:numId w:val="1"/>
        </w:numPr>
        <w:rPr/>
      </w:pPr>
      <w:bookmarkStart w:id="741" w:name="__RefHeading___Toc17671775_1280447820"/>
      <w:bookmarkStart w:id="742" w:name="_Toc278"/>
      <w:bookmarkEnd w:id="741"/>
      <w:r>
        <w:rPr>
          <w:rtl w:val="true"/>
        </w:rPr>
        <w:t xml:space="preserve">فرع </w:t>
      </w:r>
      <w:r>
        <w:rPr>
          <w:rtl w:val="true"/>
        </w:rPr>
        <w:t xml:space="preserve">: </w:t>
      </w:r>
      <w:r>
        <w:rPr>
          <w:rtl w:val="true"/>
        </w:rPr>
        <w:t>في حكم الاستئجار و التبرّع عن الأحياء في الصلاة و نحوها</w:t>
      </w:r>
      <w:bookmarkEnd w:id="742"/>
    </w:p>
    <w:p>
      <w:pPr>
        <w:pStyle w:val="BookText"/>
        <w:rPr/>
      </w:pPr>
      <w:r>
        <w:rPr>
          <w:rFonts w:ascii="Amiri" w:hAnsi="Amiri" w:eastAsia="Amiri" w:cs="Amiri"/>
          <w:color w:val="111111"/>
          <w:sz w:val="28"/>
          <w:sz w:val="28"/>
          <w:szCs w:val="28"/>
          <w:rtl w:val="true"/>
          <w:lang w:bidi="ar-SA"/>
        </w:rPr>
        <w:t>ما وجب على المكلّف عينا كالصلاة و الصوم لايجوز له أن يستأجر أحدا ليأتي به عنه و كذا لايجوز التبرّع فيه و لاتفرغ ذمّته بذلك؛ لأنّ الشارع أرادها من كلّ مكلّف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ذلك في روايات كلّها ضعاف، كخبر محمّد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الرجل منكم أن يبرّ والديه حيّين و ميّتين يصلّي عنهما و يتصدّق عنهما و يحجّ عنهما و يصوم عنهما فيكون الذي صنع لهما و له مثل ذلك فيزيد اللّه عزّوجلّ ببرّه و صلته خيرا كثيرا</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هو ضعيف بمحمّد بن علي، فانّ الظاهر كونه الصيرفي الكوفي الملقّب بأبي سمينة المشهور بالكذب 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محمّد بن مروان فانّه متردّد فيه بين الثقة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أحمد بن فهد الحلّي في عدّة الداعي</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و رواية علي بن أبي حمزة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و أصلّي و أتصدّق عن الأحياء و الأموات من قرابتي و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تصدّق عنه و صلّ عنه و </w:t>
      </w:r>
    </w:p>
    <w:p>
      <w:pPr>
        <w:pStyle w:val="BookText"/>
        <w:rPr/>
      </w:pPr>
      <w:r>
        <w:rPr>
          <w:rFonts w:ascii="Amiri" w:hAnsi="Amiri" w:eastAsia="Amiri" w:cs="Amiri"/>
          <w:color w:val="111111"/>
          <w:sz w:val="28"/>
          <w:sz w:val="28"/>
          <w:szCs w:val="28"/>
          <w:rtl w:val="true"/>
          <w:lang w:bidi="ar-SA"/>
        </w:rPr>
        <w:t>لك أجر بصلتك ايّاه</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فهذه الرواية أيضا ضعيفة بعلي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يجوز الاستئجار في الحجّ لمن استقرّ عليه الحجّ حتّى صار شيخا أو مريضا لم يرج الزوال فيجب عليه أن يجهّز رجلاً ليحجّ عنه للروايات الخاصّة، و كذا لايجوز الاستئجار للمستحبّات كالنوافل و الصيام المندوبة الاّ الحجّ و العمرة بل مطلق زيارة قبور الأئمّة عليهم السلام و صلاة الزيارة للروايات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لاينبغي الاشكال في جواز اتيان المستحبّات و اهداء ثوابها للأحياء فضلاً عن الأموات من دون حاجة الى النصّ الدالّ عليه بالخصوص؛ لعدم كون ذلك من مصاديق الهبة التمليكيّة المصطلحة، حتّى تتوقّف صحّة التمليك في مثل المقام على قيام دليل يدلّ عليها بالخصوص؛ لوضوح كون الثواب المترتّب على الأعمال من باب التفضّل دون الاستحقاق، فلايملك العبد على مولاه شيئا كي يملك الغير ذلك، فمرجع الاهداء الى الدعاء و الطلب من الربّ عزّوجلّ اعطاء الثواب المتفضّل به لو شاء ذلك لشخص معيّن حيّا كان أو ميّتا بدلاً منه،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استجاب له دعاءه، و الاّ فلا، كما هو الحال في سائر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الدعاء أمر سائغ و مشروع، في المقام و غيره، فلايحتاج الاهداء الذي هو من مصاديق الدعاء حقيقة الى قيام دليل خاصّ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أتى به متين لا اشكال فيه، مضافا الى ورود روايات في ذلك كما أشار اليه في المستمسك</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743" w:name="pg19299_188867"/>
    </w:p>
    <w:p>
      <w:pPr>
        <w:pStyle w:val="Heading4"/>
        <w:numPr>
          <w:ilvl w:val="3"/>
          <w:numId w:val="1"/>
        </w:numPr>
        <w:rPr/>
      </w:pPr>
      <w:bookmarkStart w:id="744" w:name="__RefHeading___Toc17671777_1280447820"/>
      <w:bookmarkStart w:id="745" w:name="_Toc279"/>
      <w:bookmarkEnd w:id="743"/>
      <w:bookmarkEnd w:id="744"/>
      <w:r>
        <w:rPr>
          <w:rtl w:val="true"/>
        </w:rPr>
        <w:t>فيما يعتبر في تفريغ ذمّة الميّت</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في تفريغ ذمّة الميّت اتيان العمل و اهداء ثوابه بل لابدّ امّا من النيابة عنه بجعل نفسه نازلاً منزلته أو بقصد اتيان ما عليه له و لو لم ينزل نفسه منزلته، نظير أداء دين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فالمتبرّع بتفريغ ذمّة الميّت له أن ينزل نفسه منزلته، و له أن يتبرّع بأداء دينه من غير تنزيل بل الأجير أيضا يتصوّر فيه الوجهان فلايلزم أن يجعل نفسه نائبا، بل يكفي أن يقصد اتيان ما على الميّت و أداء دينه الذي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لايكفي في تفريغ ذمّة الميّت اتيان العمل و اهداء ثوابه، و ذلك لما قلنا انّ المهدي يعمل العمل العبادي عن نفسه ابتداءً ثمّ يهدي ثوابها الى الميّت و اللّه سبحانه و تعالى يقبل هذه الهديّة بفضله و كرمه، و ليس للعامل حقّ على اللّه تعالى و يمكن أن لايقبل و هذا كمن يدعو اللّه في حاجة فقد يقضي حاجته و قد لايقضي، مضافا الى أنّه لو قبل اللّه هديّته و أعطى ثواب الصلاة أو الصيام الى الميّت، فالثواب غير العمل فما هو مشغول به ذمّة الميّت الصلاة و الصوم لا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النيابة عن الميّت لتفريغ ذمّته، فقد تقدّم صحّة النيابة عن الميّت و ما ورد في الروايات، فاذا صحّت النيابة تبرّعا صحّ عقد الاجارة على هذه النيابة، و ليس معنى النيابة مبهما للعرف، فكثيرا ما يقول بعض الناس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لزيارة فلان نيابة عنك، أو أنا أجلس في هذا المكان أو أجيب عن الأسئلة نيابة عنك، الى 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فالنائب يصلّي و يصوم عن الميّت قربة الى اللّه تعالى، و لايلزم أن يقال للنائب اجعل نفسك بمنزلة الميّت فانّه تبعيد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فالأجير يأخذ الأجرة لأن ينوب عن الميّت في صلاته و صومه كما ينوب في حجّه فانّه يصلّي و يصوم و يحجّ قربة الى اللّه نيابة عن الغير فما هو مورد الاجارة النيابة في الصلاة أو الصوم متقرّبا الى اللّه</w:t>
      </w:r>
      <w:r>
        <w:rPr>
          <w:rFonts w:eastAsia="Amiri" w:cs="Amiri" w:ascii="Amiri" w:hAnsi="Amiri"/>
          <w:color w:val="111111"/>
          <w:sz w:val="28"/>
          <w:szCs w:val="28"/>
          <w:rtl w:val="true"/>
          <w:lang w:bidi="ar-SA"/>
        </w:rPr>
        <w:t xml:space="preserve">. </w:t>
      </w:r>
      <w:bookmarkStart w:id="746" w:name="pg19299_188868"/>
    </w:p>
    <w:p>
      <w:pPr>
        <w:pStyle w:val="Heading4"/>
        <w:numPr>
          <w:ilvl w:val="3"/>
          <w:numId w:val="1"/>
        </w:numPr>
        <w:rPr/>
      </w:pPr>
      <w:bookmarkStart w:id="747" w:name="__RefHeading___Toc17671779_1280447820"/>
      <w:bookmarkStart w:id="748" w:name="_Toc280"/>
      <w:bookmarkEnd w:id="746"/>
      <w:bookmarkEnd w:id="747"/>
      <w:r>
        <w:rPr>
          <w:rtl w:val="true"/>
        </w:rPr>
        <w:t>في اعتبار قصد القربة في صحّة عمل الأجير و المتبرّع</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عمل الأجير و المتبرّع قصد القربة، و تحقّقه في المتبرّع لا اشكال فيه، و أمّا بالنسبة الى الأجير الذي من نيّته أخذ العوض فربّما يستشكل فيه بل ربّما يقال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لايعتبر فيه قصد القربة، بل يكفي الاتيان بصورة العمل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الأجرة داعٍ لداعي القربة كما في صلاة الحاجة و صلاة الاستسقاء حيث انّ الحاجة و نزول المطر داعيان الى الصلاة مع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يقصد القربة من جهة الوجوب عليه من باب الاجارة، و دعوى أنّ الأمر الاجاري ليس عباديّا بل هو توصّلي، مدفوعة بأنّه تابع للعمل المستأجر عليه، فهو مشترك بين التوصّليّة و التعبّديّة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يعتبر في صحّة عمل الأجير و المتبرّع قصد القربة، و تحقّقه في المتبرّع لا اشكال فيه من جهة النصوص المتقدّمة، الاّ أنّه يشكل من جهات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المستمسك</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يتقرّب بأمر نفسه أو بأمر المنوب عنه؟ و يشكل الأوّل بأنّه قد لايشرع العمل في حقّه، و يشكل الثاني بأنّ الأمر لايدعو الاّ من توجّه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يكون فعله مفرغا لذمّة المنوب عنه؟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يتقرّب المنوب عنه بفعل النائب و كيف يستحقّ عليه الثواب؟</w:t>
      </w:r>
    </w:p>
    <w:p>
      <w:pPr>
        <w:pStyle w:val="BookText"/>
        <w:rPr/>
      </w:pPr>
      <w:r>
        <w:rPr>
          <w:rFonts w:ascii="Amiri" w:hAnsi="Amiri" w:eastAsia="Amiri" w:cs="Amiri"/>
          <w:color w:val="111111"/>
          <w:sz w:val="28"/>
          <w:sz w:val="28"/>
          <w:szCs w:val="28"/>
          <w:rtl w:val="true"/>
          <w:lang w:bidi="ar-SA"/>
        </w:rPr>
        <w:t>و الجواب عن الثلاث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النصوص المعتبرة المتقدّمة الناطقة بأنّ عمل النائب المتبرّع يفيد الميّت و يحسن حاله و يتقرّب به و هو كاشف عن فراغ ذمّته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لايكون هناك أمر الاّ أنّ الملاك موجود، و أنّ عمل المتبرّع مرغوب فيه عند الشارع و هو كافٍ لشرعيّة عمل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ملاك الأمر موجودا و عمل النائب مرغوبا فيه فهذا معنى فراغ ذمّة المنوب عنه بفعل النائب، و لا فرق بينه و بين ما اذا كان الميّت مديونا بشخص و أدّى دينه شخص ثالث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فراغ ذمّة الميّت عبارة عن تقرّبه بفعل النائب و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الأجير فيستشكل فيه بأنّ العمل يكون فاقدا لشرط الاخلاص، و حكي عن المستند أنّه لايعتبر فيه قصد القربة بل يكفي الاتيان بصورة العمل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أخذ الأجرة داعٍ لداعي القربة كما في صلاة الحاجة و صلاة الاستسقاء حيث انّ الحاجة و نزول المطر داعيان الى الصلاة مع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حكي عن المستند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لايعتبر قصد القربة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كلام لا أساس له فانّ من شرط عباديّة العبادة قصد القربة فيها، و لو فقد لم تكن صلاة و لا صوم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rtl w:val="true"/>
          <w:lang w:bidi="ar-SA"/>
        </w:rPr>
        <w:t>... »</w:t>
      </w:r>
      <w:r>
        <w:rPr>
          <w:rStyle w:val="FootnoteAnchor"/>
          <w:rtl w:val="true"/>
        </w:rPr>
        <w:footnoteReference w:id="888"/>
      </w:r>
      <w:r>
        <w:rPr>
          <w:rFonts w:ascii="Amiri" w:hAnsi="Amiri" w:eastAsia="Amiri" w:cs="Amiri"/>
          <w:color w:val="111111"/>
          <w:sz w:val="28"/>
          <w:sz w:val="28"/>
          <w:szCs w:val="28"/>
          <w:rtl w:val="true"/>
          <w:lang w:bidi="ar-SA"/>
        </w:rPr>
        <w:t>فانّ الدين عبارة عن العقائد و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المصنّف بالنسبة الى الأجير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أخذ الأجرة داعٍ لداعي القربة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اشكال فيه، فكما أنّ الداعي الى الصلاة بقصد القربة في صلاة الحاجة و صلاة الاستسقاء هو الحاجة و نزول المطر و لايضرّ بالاخلاص في العبادة و قصد القربة، فكذلك ما نحن فيه، فانّ الداعي الى اقامة الصلاة بقصد القربة تكون الأجرة، فانّ الأجير يعلم أنّ الصلاة بدون قصد القربة لا فائدة فيها، فانّ المستأجر استأجره للصلاة التي تكون عبادة و هي لاتحصل الاّ بقصد القربة، و لو كان فاقدا له لم يأت بالعمل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عليه يظهر أنّ ما استشكل المستمسك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مجال لقياس المقام على الأمثلة </w:t>
      </w:r>
      <w:bookmarkStart w:id="749" w:name="pg19299_188870"/>
    </w:p>
    <w:p>
      <w:pPr>
        <w:pStyle w:val="BookText"/>
        <w:rPr/>
      </w:pPr>
      <w:bookmarkEnd w:id="749"/>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فالداعي الأوّل للأجير لاقامة الصلاة و الاتيان بالصوم و ان كان الأجرة، الاّ أنّ الخوف من اللّه يدعوه الى الاتيان بالصلاة و الصوم؛ لأنّه يريد أن لايكون هذا المال له أكلاً للمال بالباطل و لو أكل المال مع كون قصده عدم الاتيان بهما يكون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الخوف من اللّه تعالى يدعوه الى الصلاة و الصيام و هو معنى قصد القربة، كما اعترف به قدس سره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بداعي خوفه و رجائه في الأمور الدنيويّة و الأخرويّة لاينافي تحقّق الاطاعة و الانقياد له الموجب للقرب منه سبحانه و استحقاق الثواب، اذ الاطاعة في كلّ مقام لاتكون غرضا أصليّا للمطيع بل تكون غرضا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9"/>
      </w:r>
    </w:p>
    <w:p>
      <w:pPr>
        <w:pStyle w:val="Heading4"/>
        <w:numPr>
          <w:ilvl w:val="3"/>
          <w:numId w:val="1"/>
        </w:numPr>
        <w:rPr/>
      </w:pPr>
      <w:bookmarkStart w:id="750" w:name="__RefHeading___Toc17671781_1280447820"/>
      <w:bookmarkStart w:id="751" w:name="_Toc281"/>
      <w:bookmarkEnd w:id="750"/>
      <w:r>
        <w:rPr>
          <w:rtl w:val="true"/>
        </w:rPr>
        <w:t>في وجوب الوصيّة على من عليه واجب</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عليه واجب من الصلاة أو الصيام أو غيرهما من الواجبات أن يوصي به، خصوصا مثل الزكاة و الخمس و المظالم و الكفّارات من الواجبات الماليّة، و يجب على الوصي اخراجها من أصل التركة في الواجبات الماليّة و منها الحجّ الواجب و لو بنذر و نحوه، بل وجوب اخراج الصوم و الصلاة من الواجبات البدنيّة أيضا من الأصل لايخلو عن قوّة لأنّها دين اللّه و دين اللّه أحقّ أن يقضى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شخص قضاء صلوات فهل يجب عليه اعلام الولي عند موته ان كان ممّا يجب على الولي قضاؤه أو الوصيّة بالاستئجار و نحوه ان كان ممّا لايجب عليه؟ الظاهر لا؛ للأصل و عدم 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ذمّته مشغولة بالصلاة و تحصيل البراءة عنها واجبة و لايحصل الاّ بالاعلام و </w:t>
      </w:r>
    </w:p>
    <w:p>
      <w:pPr>
        <w:pStyle w:val="BookText"/>
        <w:rPr/>
      </w:pPr>
      <w:r>
        <w:rPr>
          <w:rFonts w:ascii="Amiri" w:hAnsi="Amiri" w:eastAsia="Amiri" w:cs="Amiri"/>
          <w:color w:val="111111"/>
          <w:sz w:val="28"/>
          <w:sz w:val="28"/>
          <w:szCs w:val="28"/>
          <w:rtl w:val="true"/>
          <w:lang w:bidi="ar-SA"/>
        </w:rPr>
        <w:t>الوصيّة و مقدّمة الواجب واجبة،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اشتغال ذمّته بأن يصلّي نفسه أو يقضي بنفسه و المفروض أنّه غير متمكّن منهما و لم يثبت الاشتغال بشيء آخر حتّى يجب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هو عاصيا آثما لو ترك الصلاة أو قضاءها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مضرّة العصيان و الاثم واجب و هو لايتحقّق الاّ بالاعلام و الوصيّة،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للمضرّة هو التوبة و التلافي بنفسه مع الامكان و أمّا فعل الغير فليس دافعا لمضرّة العصيان لو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 به ثواب اليه و وجوب تحصيل الثواب غير معلوم و كونه من شرائط قبول التوبة غير معلوم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على شخص قضاء صلوات يجب عليه الاتيان بها و لاتجوز المسامحة في ذلك الاّ أنّه لايجب الفور فيها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الوقت مضيّقا كما لو ظهر له علائم الموت و كان قادرا على الاتيان بها وجب عليه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قادرا على أدائها وجب عليه اعلام الولي ان كان ممّا يجب عليه قضاؤه أو الوصيّة بالاستئجار و نحوه، و ذلك لأنّه يجب عليه فراغ ذمّته مهما أمكن بنفسه أو بغيره فاذا لم يتمكّن بنفسه يجب بغيره و هو لايحصل الاّ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الاشتغال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لايتمّ، بل تكون ذمّته مشغولة بالصلاة و الصيام بنفسه عند التمكّن و بغيره عند 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أنّ عمل الأجير مبرئ لذمّته كعمل الولي و لايكون هناك صرف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كان عاصيا و آثما لو كان مقصّرا و يجب عليه التوبة الاّ أنّ توبته لاهماله بالاتيان بالصلوات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فراغ ذمّته منها فهو أمر آخر لايحصل الاّ باتيانها الولي أو الأجير و هو لايحصل الاّ بالاعلام أو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الواجبات الماليّة مثل الزكاة و الخمس و المظالم و الكفّارات فيجب عليه أداؤها و لايجوز تأخيرها عن وقتها و لو ظهرت علائم الموت و لم يتمكّن من أدائها يجب عليه الوصيّة بها، و ذلك لأنّها دين عليه فذمّته مشغولة حتّى يؤدّيها أو يؤدّى عنه، و لا فرق بينها و بين الديون و الوديعة و العارية و غيرها من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جملة من الأصحاب القول بوجوب الوصيّة مطلقا بما لَه و عليه، و يدلّ عليه جملة من الأخبار الآتية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أطلق المصنّف و غيره أنّه يجب على المديون أن يوصي به ليوصل الى ربّه أو الى وارثه ان ثبت موته بل عن الصيمري نفي الخلاف فيه، بل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 الى من يثق به، بل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الوصاية به الى ثقة لأنّه تسليط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الدليل على وجوب الوصيّة بما اذا كان عليه دين من الناس أو من اللّه، مضافا الى وجوب تفريغ ذمّته الذي لايمكن الاّ بالوصيّة، موثّقة هشام بن سالم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حفص الأعور أبا عبداللّه عليه السلام و 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لأبي أجير كان يقوم في رحاه و له عندنا دراهم و ليس له وارث؟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 ثمّ أعاد عليه المسألة فقال له مثل ذلك فأعاد عليه المسألة ثالثة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وارثا فان وجدت وارثا و الاّ فهو كسبيل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يصنع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بها فان جاء طالبها و الاّ فهي كسبيل مالك</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ثمّ انّه يخرج ديون الميّت و ما يلحق بها من الواجبات الماليّة من أصل التركة، كالزكاة و الخمس و المظالم و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الكتاب العزيز،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 السنّة، ففي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رواية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قبل الوصيّة ثمّ الوصيّة على أثر الدين ثمّ الميراث بعد الوصيّة فانّ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كتاب اللّه</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كذا يخرج من أصل التركة الحجّ الواجب بلا اشكال فيه نصّا و فتوىً سواء أوصى به أو لم يوص و سواء أطلق عليه الدين أو لا و سيجيء الكلام فيه في محلّه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 الواجب بالنذر و نحوه فيخرج من الثلث و ذلك لصحيحة ضريس الكناسي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عليه حجّه الاسلام نذر نذرا في شكر ليحجّنّ به رجلاً الى مكّة فمات الذي نذر قبل أن يحجّ حجّه الاسلام و من قبل أن يفي بنذره الذي 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مالاً يحجّ عنه حجّه الاسلام من جميع المال و أخرج من ثلثه ما يحجّ به رجلاًلنذره و قد وفى بالنذر، و ان لم يكن ترك مالاً الاّ بقدر ما يحجّ به </w:t>
      </w:r>
    </w:p>
    <w:p>
      <w:pPr>
        <w:pStyle w:val="BookText"/>
        <w:rPr/>
      </w:pPr>
      <w:r>
        <w:rPr>
          <w:rFonts w:ascii="Amiri" w:hAnsi="Amiri" w:eastAsia="Amiri" w:cs="Amiri"/>
          <w:color w:val="111111"/>
          <w:sz w:val="28"/>
          <w:sz w:val="28"/>
          <w:szCs w:val="28"/>
          <w:rtl w:val="true"/>
          <w:lang w:bidi="ar-SA"/>
        </w:rPr>
        <w:t>حجّه الاسلام حجّ عنه بما ترك، و يحجّ عنه وليّه حجّة النذر، انّما هو مثل دين عليه</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صحيحة عبداللّه 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للّه ان عافى اللّه ابنه من وجعه ليحجّنّه الى بيت اللّه الحرام، فعافى اللّه الابن و مات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ابنه الذي نذر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الأب من ثلثه، أو يتطوّع ابنه فيحجّ عن أبيه</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لاتعارضهما صحيحة مسمع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عزّوجلّ ان ولدت غلاما أن أحجّه أو أحجّ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نذر للّه عزّوجلّ في ابن له ان هو أدرك أن يحجّ عنه أو يحجّه فمات الأب و أدرك الغلام بعد فأتى رسول اللّه صلى الله عليه و آله الغلام فسأله عن ذلك، فأمر رسول اللّه صلى الله عليه و آله أن يحجّ عنه ممّا ترك أبوه</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رسول اللّه صلى الله عليه و آله أن يحجّ عنه ممّا ترك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صريحا في أنّ الاخراج للحجّ النذري من أصل المال بل يصلح للتقييد بصحيحتي ضريس و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 صحيحة مسمع من المخالفة للقواعد المقرّرة و هو بطلان النذر لموت الناذر قبل حصول متعلّق النذر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اخراج الصوم و الصلاة من الواجبات البدنيّة من أصل المال فهو موضع الخلاف و ان قوّاه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ذلك بروايات دلّت على أنّ الصلاة </w:t>
      </w:r>
    </w:p>
    <w:p>
      <w:pPr>
        <w:pStyle w:val="BookText"/>
        <w:rPr/>
      </w:pPr>
      <w:r>
        <w:rPr>
          <w:rFonts w:ascii="Amiri" w:hAnsi="Amiri" w:eastAsia="Amiri" w:cs="Amiri"/>
          <w:color w:val="111111"/>
          <w:sz w:val="28"/>
          <w:sz w:val="28"/>
          <w:szCs w:val="28"/>
          <w:rtl w:val="true"/>
          <w:lang w:bidi="ar-SA"/>
        </w:rPr>
        <w:t>دين و أنّ دين اللّه أحقّ أن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كونها دينا فدلّ عليه رواية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دين من صلاة قام يقضيه فخاف أن يدركه الصبح و لم يصلّ صلاة ليلته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ما روي عن حمّاد عن أبي عبداللّه عليه السلام في إخباره عن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جاء وقت الصلاة فلاتؤخّرها لشيء، صلّها و استرح منها فانّها دين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أمّا كون دين اللّه أحقّ بالقضاء، فدلّت عليه رواية الخثعميّة لمّا سألت رسول اللّه صلى الله عليه و آله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أبي أدركته فريضة الحجّ شيخا زمنا لايستطيع أن يحجّ، ان حججت عنه أينفعه 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على أبيك دين فقضيته أكان ينفعه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أشكل في هذه الروايات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فانّ الأوّلتين منها لم تذكرا في الكتب الأربعة و انّما رواهما كغيرهما السيّد السند علي بن موسى بن طاووس قدس سرهفي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هذا الكتاب على روايات كثيرة، و قد نقلها عنه جماعة منهم الشهيد في الذكرى و المجلسي في البحار و صاحب الوسائل و الحدائق</w:t>
      </w:r>
      <w:r>
        <w:rPr>
          <w:rFonts w:eastAsia="Amiri" w:cs="Amiri" w:ascii="Amiri" w:hAnsi="Amiri"/>
          <w:color w:val="111111"/>
          <w:sz w:val="28"/>
          <w:szCs w:val="28"/>
          <w:rtl w:val="true"/>
          <w:lang w:bidi="ar-SA"/>
        </w:rPr>
        <w:t xml:space="preserve">. </w:t>
      </w:r>
      <w:bookmarkStart w:id="752" w:name="pg19299_188876"/>
    </w:p>
    <w:p>
      <w:pPr>
        <w:pStyle w:val="BookText"/>
        <w:rPr/>
      </w:pPr>
      <w:bookmarkEnd w:id="752"/>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تلكم الأخبار على كثرتها و جلالة جامعها غير معتبرة؛ لضعف أسناد بعضها في حدّ نفسها كالذي يرويه عن علي بن أبي حمزة المراد به البطائني؛ لعدم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لتطرّق الخدشة في أسناد جميعها نظرا الى أنّ طريق السيّد بن طاووس قدس سره الى أرباب الكتب و المجامع الحديثيّة التي يروى عنها غير معلوم لدينا حيث انّه قدس سره لم يذكر ذلك ضمن اجازاته، فلم تعرف الوسائط بينه و بينهم كي ينظر في حالهم من حيث الضعف أو الوثاقة و مجرّد الاعتبار عنده أو عند من يروي عنه غير كافٍ في الاعتبار عندنا،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لايبعد أن يكون قد روى ذلك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اجازاته أنّ الكتاب المذكور كان موجودا عنده حين تصنيفه لكتابه، غير أنّ طريقه الى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فتكون الروايات المذكورة بأجمعها ملحقة بالمراسيل حيث لايمكن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في الرواية الأولى عبّر عن الصلاة بالدين، و كون كلام الامام عليه السلامامضاءً لما عبّر عنه الراوي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الامام عبّر عن الصلاة بالدين فلانسلّم أنّ هذا الدين أيضا يخرج من الأصل كالديون الماليّة فكون هذا التشبيه من جميع الجهات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مثل الصلاة و الصوم و الكفّارات و النذورات فان كان الميّت أوصى بها يخرج من الأصل و ان لم يوص بها فان كان له ولي و يعلم اشتغال ذمّته بها يجب عليه الاتيان بصلاته و صيامه، و ان لم يكن له ولي فلايجب على الورثة أداؤها</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7671783_1280447820"/>
      <w:bookmarkStart w:id="754" w:name="_Toc282"/>
      <w:bookmarkEnd w:id="753"/>
      <w:r>
        <w:rPr>
          <w:rtl w:val="true"/>
        </w:rPr>
        <w:t>فيما اذا علم الوارث بأنّ عليه شيئا من الواجبات</w:t>
      </w:r>
      <w:bookmarkEnd w:id="75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أنّ عليه شيئا من الواجبات المذكورة وجب اخراجها من تركته و ان لم يوص به، و الظاهر أنّ اخباره بكونها عليه يكفي في وجوب </w:t>
      </w:r>
      <w:bookmarkStart w:id="755" w:name="pg19299_188877"/>
    </w:p>
    <w:p>
      <w:pPr>
        <w:pStyle w:val="BookText"/>
        <w:rPr/>
      </w:pPr>
      <w:bookmarkEnd w:id="755"/>
      <w:r>
        <w:rPr>
          <w:rFonts w:ascii="Amiri" w:hAnsi="Amiri" w:eastAsia="Amiri" w:cs="Amiri"/>
          <w:color w:val="111111"/>
          <w:sz w:val="28"/>
          <w:sz w:val="28"/>
          <w:szCs w:val="28"/>
          <w:rtl w:val="true"/>
          <w:lang w:bidi="ar-SA"/>
        </w:rPr>
        <w:t>الاخراج من التركة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الوارث أنّ على الميّت ديون الناس أو حجّه الاسلام أو الخمس أو الزكاة وجب عليه اخراجها من التركة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من الصلاة و الصوم و غير حجّه الاسلام، و الكفّارات و النذورات فلايجب عليه اخراجها من التركة الاّ اذا أوصى بها فيجب اخراجها من الثلث، و ذلك لعدم الدليل على وجوب اخراج ما ذكر فيما اذا 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الولد الأكبر باشتغال ذمّته بالصلاة و الصيام وجب عليه الاتيان بهما و ان لم يوص 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يعلم الوارث بذلك فحينئذ فان أخبر أنّ عليه دينا أو حجّه الاسلام يجب على الورثة اخراجهما من التركة؛ لأنّ ذلك اقرار على نفسه فيقبل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أخبر أنّ عليه الصلاة و الصيام فان كان وصيّة عمل بها ولو لم يكن وصيّة بل كان صرف الإخبار، فان كان له ولد أكبر و تيقّن باشتغال ذمّته يجب عليه الاتيان بهما و ان لم يكن له ولي لم يجب على الوارث أداؤهما و ان تيقّنوا، و ذلك لعدم الدليل على الوجوب</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7671785_1280447820"/>
      <w:bookmarkStart w:id="757" w:name="_Toc283"/>
      <w:bookmarkEnd w:id="756"/>
      <w:r>
        <w:rPr>
          <w:rtl w:val="true"/>
        </w:rPr>
        <w:t>فيما اذا أوصى بالصلاة و نحوها و لم يكن له تركة</w:t>
      </w:r>
      <w:bookmarkEnd w:id="75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بالصلاة أو الصوم و نحوهما و لم يكن له تركة، لايجب على الوصي أو الوارث اخراجه من ماله، و لا المباشرة، الاّ ما فات منه لعذر من الصلاة و الصوم، حيث يجب على الولي و ان لم يوص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مباشرة الولد ذكرا كان أو أنثى مع عدم التركة اذا أوصى بمباشرته لهما و ان لم يكن ممّا يجب على الولي أو أوصى الى غير الولي </w:t>
      </w:r>
    </w:p>
    <w:p>
      <w:pPr>
        <w:pStyle w:val="BookText"/>
        <w:rPr/>
      </w:pPr>
      <w:r>
        <w:rPr>
          <w:rFonts w:ascii="Amiri" w:hAnsi="Amiri" w:eastAsia="Amiri" w:cs="Amiri"/>
          <w:color w:val="111111"/>
          <w:sz w:val="28"/>
          <w:sz w:val="28"/>
          <w:szCs w:val="28"/>
          <w:rtl w:val="true"/>
          <w:lang w:bidi="ar-SA"/>
        </w:rPr>
        <w:t>بشرط أن لايكون مستلزما للحرج من جهة كثرته، و أمّا غير الولد ممّن لايجب عليه اطاعته فلايجب عليه، كما لايجب على الولد أيضا استئجاره اذا لم يتمكّن من المباشرة، أو كان أوصى بالاستئجار عنه، لا بمباشرته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أوصى بالصلاة و الصوم و نحوهما و لم يكن له تركة لايجب على الوصي أو الوارث اخراجه من ماله؛ لأنّ وجوب العمل بالوصيّة انّما يكون فيما يتعلّق بماله و الفرض أنّه لا مال له و لاتجب المباشرة على الوصي أو الوارث لعدم الدليل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له الولد الأكبر يجب عليه ما فات من صلاته و صيامه لعذر و ان لم يوص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له الولد الأكبر فهل يجب على أولاده الأخر ذكورا كانوا أو اناثا اذا أوصى بمباشرته لهما؟ الظاهر عدم الوجوب، و ذلك لأنّ وجوب طاعة الولد لوالديه على الاطلاق ليس عليه دليل، بل الواجب على الولد انّما هو البرّ في مقابل العقوق بأن يعاملهما معاملة حسنة و يصاحبهما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في مقابل سوء المصاحبة، لا أنّه يجب عليه اطاعتهما على حدّ وجوب اطاعة العبيد لمواليهم، فانّه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له صلّ صلاة الليل أو النوافل أو اقرأ القرآن في كلّ يوم أو أوصاه باستئجار من ينوب عنه لزيارة الحسين عليه السلام كلّ ليلة جمعة، أو يستأجر من يصلّي عنه و يصوم و يحجّ و نحو ذلك لايجب على الولد اطاعته سواء كان الموصى له الولد الأكبر أو غيره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لايجب على الولد اطاعة والديه في حياتهما و بعد مماتهما، نعم لو كان ترك اطاعتهما موجبا لايذائهما و لم يكن ما أمراه معصية فلايترك الاحتياط في بعض الموارد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نفوذ وصيّته بالنسبة الى غير الوارث فبالأولويّة القطعيّة، فاذا أوصى </w:t>
      </w:r>
      <w:bookmarkStart w:id="758" w:name="pg19299_188879"/>
    </w:p>
    <w:p>
      <w:pPr>
        <w:pStyle w:val="BookText"/>
        <w:rPr/>
      </w:pPr>
      <w:bookmarkEnd w:id="758"/>
      <w:r>
        <w:rPr>
          <w:rFonts w:ascii="Amiri" w:hAnsi="Amiri" w:eastAsia="Amiri" w:cs="Amiri"/>
          <w:color w:val="111111"/>
          <w:sz w:val="28"/>
          <w:sz w:val="28"/>
          <w:szCs w:val="28"/>
          <w:rtl w:val="true"/>
          <w:lang w:bidi="ar-SA"/>
        </w:rPr>
        <w:t>أجنبيّا بالاتيان بالصلاة و الصوم و غيرهما عنه لم يجب عليه اذا لم يكن للميّت مال، و كذا لو أوصى بما يرجع الى التصرّف في مال الأجنبي أو فعله، فلا معنى لاجابته و وجوب العمل بوصيّته؛ لأنّ ما دلّ من الكتاب و السنّة على لزوم العمل بالوصيّة منصرف عن مثلها جزما، فانّ الوصيّة الملحوظة في موضوع الأدلّة المذكورة،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اذا حضر أحدكم الموت ان ترك خيرا الوصيّة للوالدين و الأقربين</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انّما هي بالاضافة الى ما يتركه الميّت و يخلفه من الأموال، و أنّه اذا أوصى بذلك أحدا بأن جعل له ولاية التصرّف في ماله، وجب عليه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ذلك كما لو أوصى بأن يصلّي زيد عليه صلاة الميّت أو يطعم زيد من ماله الخاصّ الفقراء في كلّ ليلة جمعة و نحو ذلك من الأعمال القائمة بالموصى له فلا دليل على نفوذ مثل هذه الوصيّة، و لايجب القبول؛ لأنّه تصرّف في سلطان الغير بدون حقّ فليس له أن يلزم أحدا بعمل لايرتبط بأمواله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7671787_1280447820"/>
      <w:bookmarkStart w:id="760" w:name="_Toc284"/>
      <w:bookmarkEnd w:id="759"/>
      <w:r>
        <w:rPr>
          <w:rtl w:val="true"/>
        </w:rPr>
        <w:t>فيما لو أوصى بما يجب عليه من باب الاحتياط</w:t>
      </w:r>
      <w:bookmarkEnd w:id="760"/>
    </w:p>
    <w:p>
      <w:pPr>
        <w:pStyle w:val="Heading5"/>
        <w:numPr>
          <w:ilvl w:val="4"/>
          <w:numId w:val="1"/>
        </w:numPr>
        <w:rPr/>
      </w:pPr>
      <w:bookmarkStart w:id="761" w:name="__RefHeading___Toc17671789_1280447820"/>
      <w:bookmarkStart w:id="762" w:name="_Toc285"/>
      <w:bookmarkEnd w:id="761"/>
      <w:r>
        <w:rPr>
          <w:rtl w:val="true"/>
        </w:rPr>
        <w:t>اشارة</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بما يجب عليه من باب الاحتياط وجب اخراجه من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أوصى بما يستحبّ عليه من باب الاحتياط وجب العمل به لكن يخرج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أوصى بالاستئجار عنه أزيد من عمره، فانّه يجب العمل به و الاخراج من الثلث لأنّه يحتمل أن يكون ذلك من جهة احتماله الخلل في عمل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فراغ ذمّته علما قطعيّا فلايجب و ان أوصى به، بل جوازه أيضا محلّ اشكال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763" w:name="pg19299_188880"/>
    </w:p>
    <w:p>
      <w:pPr>
        <w:pStyle w:val="BookText"/>
        <w:rPr/>
      </w:pPr>
      <w:bookmarkEnd w:id="763"/>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7671791_1280447820"/>
      <w:bookmarkStart w:id="765" w:name="_Toc286"/>
      <w:bookmarkEnd w:id="764"/>
      <w:r>
        <w:rPr>
          <w:rtl w:val="true"/>
        </w:rPr>
        <w:t xml:space="preserve">الفرع الأوّل </w:t>
      </w:r>
      <w:r>
        <w:rPr>
          <w:rtl w:val="true"/>
        </w:rPr>
        <w:t xml:space="preserve">: </w:t>
      </w:r>
      <w:r>
        <w:rPr>
          <w:rtl w:val="true"/>
        </w:rPr>
        <w:t>فيما لو أوصى من باب الاحتياط</w:t>
      </w:r>
      <w:bookmarkEnd w:id="765"/>
    </w:p>
    <w:p>
      <w:pPr>
        <w:pStyle w:val="BookText"/>
        <w:rPr/>
      </w:pPr>
      <w:r>
        <w:rPr>
          <w:rFonts w:ascii="Amiri" w:hAnsi="Amiri" w:eastAsia="Amiri" w:cs="Amiri"/>
          <w:color w:val="111111"/>
          <w:sz w:val="28"/>
          <w:sz w:val="28"/>
          <w:szCs w:val="28"/>
          <w:rtl w:val="true"/>
          <w:lang w:bidi="ar-SA"/>
        </w:rPr>
        <w:t>لو أوصى بما يجب عليه من باب الاحتياط فهل يخرج من الأصل؟</w:t>
      </w:r>
    </w:p>
    <w:p>
      <w:pPr>
        <w:pStyle w:val="BookText"/>
        <w:rPr/>
      </w:pPr>
      <w:r>
        <w:rPr>
          <w:rFonts w:ascii="Amiri" w:hAnsi="Amiri" w:eastAsia="Amiri" w:cs="Amiri"/>
          <w:color w:val="111111"/>
          <w:sz w:val="28"/>
          <w:sz w:val="28"/>
          <w:szCs w:val="28"/>
          <w:rtl w:val="true"/>
          <w:lang w:bidi="ar-SA"/>
        </w:rPr>
        <w:t>اعلم أوّلاً أنّ الاحتياط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فالشرعي كالشكّ في المكلّف به بعد وجوب التكليف كما اذا علم أنّه يجب عليه صلاة في يوم الجمعة و لم يدر أظهر هي أم الجمعة فحينئذٍ يجب عليه الاتيان بهما؛ لأنّ 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العقلي كما اذا اشتبه عليه أمر القبلة بين جهتين فاذا صلّى الى جهة يحكم عقله بأداء صلاة أخرى الى الجهة الثانية ليتيقّن بأداء ما عليه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هذين الاحتياطين أنّ الأوّل قد اشتبه عليه المكلّف به من جهة فقدان النصّ أو اجماله أو تعارض النصّين حيث يحتاج الى الاجتهاد أو التقليد، و أمّا الثاني فقد اشتبه عليه المكلّف به من جهة الاشتباه في الموضوع فانّه لايحتاج الى الاجتهاد و التقليد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بما يجب عليه من باب الاحتياط الشرعي، فان كان ذلك الاحتياط عند الوصي اجتهادا أو تقليدا واجبا و كان ممّا يخرج من الأصل كديون الناس و حجّه الاسلام يجب اخراجه من الأصل، و أمّا لو لم يكن الموصى به ممّا يخرج من الأصل يجب اخراجه من الثلث سواء كان ذلك الاحتياط واجبا عند الوصي أيضا أو لم يكن، و الدليل على وجوب اخراجه من الثلث وجوب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أوصى بما يجب عليه من باب الاحتياط العقلي فان كان مثل ديون الناس كما لو علم أنّ عليه دينا و لم يعلم أنّ الدائن زيد أو عمرو، فسيأتي في كتاب الخمس في المسألة الثلاثين أنّه اذا علم قدر المال و لم يعلم صاحبه بعينه لكن علم في عدد محصور ففي وجوب التخلّص من الجميع و لو بارضائهم بأيّ وجه كان أو وجوب اجراء حكم مجهول المالك عليه، أو </w:t>
      </w:r>
      <w:bookmarkStart w:id="766" w:name="pg19299_188881"/>
    </w:p>
    <w:p>
      <w:pPr>
        <w:pStyle w:val="BookText"/>
        <w:rPr/>
      </w:pPr>
      <w:bookmarkEnd w:id="766"/>
      <w:r>
        <w:rPr>
          <w:rFonts w:ascii="Amiri" w:hAnsi="Amiri" w:eastAsia="Amiri" w:cs="Amiri"/>
          <w:color w:val="111111"/>
          <w:sz w:val="28"/>
          <w:sz w:val="28"/>
          <w:szCs w:val="28"/>
          <w:rtl w:val="true"/>
          <w:lang w:bidi="ar-SA"/>
        </w:rPr>
        <w:t xml:space="preserve">استخراج المالك بالقرعة أو توزيع ذلك المقدار عليهم بالسويّة وجوه، فالعقل يحكم بوجوب التخلّص من الجميع و لو بارضائهم بأيّ وجه كان كالمصالحة، الاّ أنّه لو لم يرضوا بالمصالحة و طلبوا حقّهم فلو قلنا بوجوب ردّ ذلك المقدار على كلّ واحد منهم فقد يكون ضررا عليه و ان كان يمكن أن يقال بتعارض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كلّ من الطرفين و ترجيح جانب الدائن اذا كان المديون مقصّرا في أخذ المال، الاّ أنّه اذا لم يكن مقصّرا و أراد تفريغ ذمّته فلا رجحان للقاعدة من جانب الدائن، و حينئذٍ فلا بأس بالعمل بما رواه السكوني عن الصادق عن أبيه عليهماالسلام في رجل استودع رجلاً دينارين فاستودعه آخر دينارا فضاع دينار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صاحب الدينارين دينارا و يقسّم الآخر بينهما نصفين</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قد عدّه العلاّمة الخوئي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الوصيّة فالظاهر أنّ الوصي مخيّر بين العمل بالرواية و الاخراج من الأصل و بين العمل بالوصيّة و الاخراج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الوصيّة في مثل ديون الناس، و أمّا الوصيّة في مثل الصلاة و الصوم من باب الاحتياط العقلي فالواجب العمل بالوصيّة و الاخراج من الثلث</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7671793_1280447820"/>
      <w:bookmarkStart w:id="768" w:name="_Toc287"/>
      <w:bookmarkEnd w:id="767"/>
      <w:r>
        <w:rPr>
          <w:rtl w:val="true"/>
        </w:rPr>
        <w:t xml:space="preserve">الفرع الثاني </w:t>
      </w:r>
      <w:r>
        <w:rPr>
          <w:rtl w:val="true"/>
        </w:rPr>
        <w:t xml:space="preserve">: </w:t>
      </w:r>
      <w:r>
        <w:rPr>
          <w:rtl w:val="true"/>
        </w:rPr>
        <w:t>فيما لو علم فراغ ذمّة الميّت</w:t>
      </w:r>
      <w:bookmarkEnd w:id="768"/>
    </w:p>
    <w:p>
      <w:pPr>
        <w:pStyle w:val="BookText"/>
        <w:rPr/>
      </w:pPr>
      <w:r>
        <w:rPr>
          <w:rFonts w:ascii="Amiri" w:hAnsi="Amiri" w:eastAsia="Amiri" w:cs="Amiri"/>
          <w:color w:val="111111"/>
          <w:sz w:val="28"/>
          <w:sz w:val="28"/>
          <w:szCs w:val="28"/>
          <w:rtl w:val="true"/>
          <w:lang w:bidi="ar-SA"/>
        </w:rPr>
        <w:t>لو علم فراغ ذمّة الميّت من الصلاة و الصيام علما قطعيّا فهل يجب العمل بالوصيّة؟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يوصي أن يقضى عنه و أخرى يوصي أن يؤدّى عنه في كلّ يوم، ففي الأولى الظاهر عدم الجواز؛ لأنّ موضوع قضاء الصلاة و الصوم فوتهما و </w:t>
      </w:r>
    </w:p>
    <w:p>
      <w:pPr>
        <w:pStyle w:val="BookText"/>
        <w:rPr/>
      </w:pPr>
      <w:r>
        <w:rPr>
          <w:rFonts w:ascii="Amiri" w:hAnsi="Amiri" w:eastAsia="Amiri" w:cs="Amiri"/>
          <w:color w:val="111111"/>
          <w:sz w:val="28"/>
          <w:sz w:val="28"/>
          <w:szCs w:val="28"/>
          <w:rtl w:val="true"/>
          <w:lang w:bidi="ar-SA"/>
        </w:rPr>
        <w:t>المفروض هنا عدمه فأين القضاء؟ و تدلّ عليه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لاتقضي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أشتهي أن أقضي عنها و قد أوصتني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شيئا لم يجعله اللّه عليها فان اشتهيت أن تصوم لنفسك فصم</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أمّا الثانية فاستدلّ عليه بما رواه في المستدرك عن الشيخ و النجاشي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أهل زمانه عند أهل الحديث و أعبدهم، كان يصلّي كلّ يوم خمسين و مائة ركعة، و يصوم في السنة ثلاثة أشهر، و يخرج زكاة ماله كلّ سنة ثلاث مرّات، و ذلك أنّه اشترك هو و عبداللّه بن جندب و علي بن النعمان في بيت اللّه الحرام فتعاقدوا جميعا ان مات واحد منهم يصلّي من بقي صلاته و يصوم عنه و يحجّ عنه و يزكّي عنه مادام حيّا، فمات صاحباه و بقي صفوان بعدهما و كان يفي لهما بذلك و يصلّي لهما و يصوم عنهما و يحجّ عنهما و كلّ شيء من البرّ و الصلاح يفعله لنفسه، كذلك يفعله عن صاحبيه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الى الخيرات و الصدقات المستحبّة و الحجّ الاستحبابي بل الصوم المندوب فلا اشكال فيه اذا نوى اهداء ثوابها الى الميّت و يجب العمل بالوصيّة اذا </w:t>
      </w:r>
      <w:bookmarkStart w:id="769" w:name="pg19299_188883"/>
    </w:p>
    <w:p>
      <w:pPr>
        <w:pStyle w:val="BookText"/>
        <w:rPr/>
      </w:pPr>
      <w:bookmarkEnd w:id="769"/>
      <w:r>
        <w:rPr>
          <w:rFonts w:ascii="Amiri" w:hAnsi="Amiri" w:eastAsia="Amiri" w:cs="Amiri"/>
          <w:color w:val="111111"/>
          <w:sz w:val="28"/>
          <w:sz w:val="28"/>
          <w:szCs w:val="28"/>
          <w:rtl w:val="true"/>
          <w:lang w:bidi="ar-SA"/>
        </w:rPr>
        <w:t>كانت بمثل الأعمال المذكورة و بعنوان اهداء ثوابها الى الميّت فيخرج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الواجبة فأداؤها في وقتها نيابة عن الميّت فلا دليل عليه فهذه الرواية لم تنقل عن المعصوم فلاتكون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صلّى مكرّرا و قلنا بجواز الاعادة و أهدى ثواب غير واحدة منها الى الميّت فجائز، فاذا كانت الوصيّة هكذا يكون العمل بها واجبا فيخرج من الثلث</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7671795_1280447820"/>
      <w:bookmarkStart w:id="771" w:name="_Toc288"/>
      <w:bookmarkEnd w:id="770"/>
      <w:r>
        <w:rPr>
          <w:rtl w:val="true"/>
        </w:rPr>
        <w:t>فيما اذا آجر نفسه لصلاة أو نحوها فمات قبل الاتيان بها</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نفسه لصلاة أو صوم أو حجّ فمات قبل الاتيان به فان اشترط المباشرة بطلت الاجارة بالنسبة الى ما بقي عليه و تشتغل ذمّته بمال الاجارة ان قبضه، فيخرج من تركته، و ان لم يشترط المباشرة وجب استئجاره من تركته ان كان له تركة، و الاّ فلايجب على الورثة، كما في سائر الديون اذا لم يكن له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تفريغ ذمّته من باب الزكاة أو نحوها أو تبرّعا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اليه المصنّف من بطلان الاجارة في صورة اشتراط المباشرة صحيح؛ لأنّه اذا فقد الشرط فقد المشروط فاذا مات الأجير لم يمكن تحصيل الشرط فتبطل الاجارة و حينئذٍ فتارة لم يقبض مال الاجارة و أخرى قبضه، ففي الأولى فان كان لم يفعل شيئا من الصلاة و الصوم و الحجّ فلا أجرة له، و ان كان قد فعل شيئا منها فيطلب الورثة أجرة ما أدّى منها بالنسبة الى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فان لم يفعل شيئا ممّا آجر نفسه له فيخرج ما قبضه من تركته، و ان كان قد فعل شيئا منها فيخرج من تركته بالنسبة الى ما أدّى؛ لأنّ ذلك دين مالي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عدم اشتراط المباشرة فان قبض المال يجب على الورثة استئجاره من تركته ان كان له تركة و الاّ فلايجب على الورثة كما في سائر الديون اذا لم يكن له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تفريغ ذمّته من باب الزكاة أو نحوها أو تبرّعا</w:t>
      </w:r>
      <w:r>
        <w:rPr>
          <w:rFonts w:eastAsia="Amiri" w:cs="Amiri" w:ascii="Amiri" w:hAnsi="Amiri"/>
          <w:color w:val="111111"/>
          <w:sz w:val="28"/>
          <w:szCs w:val="28"/>
          <w:rtl w:val="true"/>
          <w:lang w:bidi="ar-SA"/>
        </w:rPr>
        <w:t xml:space="preserve">. </w:t>
      </w:r>
      <w:bookmarkStart w:id="772" w:name="pg19299_188884"/>
    </w:p>
    <w:p>
      <w:pPr>
        <w:pStyle w:val="Heading4"/>
        <w:numPr>
          <w:ilvl w:val="3"/>
          <w:numId w:val="1"/>
        </w:numPr>
        <w:rPr/>
      </w:pPr>
      <w:bookmarkStart w:id="773" w:name="__RefHeading___Toc17671797_1280447820"/>
      <w:bookmarkStart w:id="774" w:name="_Toc289"/>
      <w:bookmarkEnd w:id="772"/>
      <w:bookmarkEnd w:id="773"/>
      <w:r>
        <w:rPr>
          <w:rtl w:val="true"/>
        </w:rPr>
        <w:t>فيما اذا كان على الميّت عمل استئجاري و فوائت من نفسه</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الصلاة أو الصوم الاستئجاري و مع ذلك كان عليه فوائت من نفسه فان وفت التركة بهما فهو و الاّ قدّم الاستئجاري؛ لأنّه من قبيل دين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عليه الصلاة أو الصوم الاستئجاري يخرج من التركة سواء أوصى بذلك أم لم يوص لأنّه من قبيل دين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 ذلك عليه فوائت فان أوصى بها فبعد اخراج دينه يخرج من الثلث، و ان لم يوص بذلك ففي ذمّة أكبر أولاده الذكور و ان لم يكن فلا شيء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مبنى المصنّف فيخرج كلاهما من أصل التركة فان وفت التركة بهما فهو و ان لم تف فهل يقدّم الاستئجاري أو يقسّط؟</w:t>
      </w:r>
    </w:p>
    <w:p>
      <w:pPr>
        <w:pStyle w:val="BookText"/>
        <w:rPr/>
      </w:pPr>
      <w:r>
        <w:rPr>
          <w:rFonts w:ascii="Amiri" w:hAnsi="Amiri" w:eastAsia="Amiri" w:cs="Amiri"/>
          <w:color w:val="111111"/>
          <w:sz w:val="28"/>
          <w:sz w:val="28"/>
          <w:szCs w:val="28"/>
          <w:rtl w:val="true"/>
          <w:lang w:bidi="ar-SA"/>
        </w:rPr>
        <w:t>قولان، ذهب المصنّف بتقديم الاستئجاري للتزاحم و أهمّيّة دين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ان اشتهر، الاّ أنّه لا دليل عليه ظاهر، كما يظهر من ملاحظة كلماتهم فيما لو لم تف التركة بالدين و حجّه الاسلام، فانّ المعروف هو التوزيع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بعض النصوص تقديم الحجّ على الزكاة، و مال الى العمل به في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المقام ليس من باب التزاحم لأنّ مورده في الأحكام التكليفيّة و لايجري في الأحكام الوضعيّة التي منها المقام، بمعنى أنّه اذا كان هناك تكليفان كمن استقرّ عليه الحجّ و اشتغلت ذمّته بالدين أيضا، و المفروض أنّ ماله لايفي الاّ بأحدهما، فقد توجّه عليه حينئذٍ تكليفان فيقع التزاحم بينهما فيرجّح الدين لأهمّيّته قطعا أو احتمالاً، و أمّا ما نحن فيه فلم يتعلّق بالولي أو الوصي تكليفان لايمكنه الجمع بينهما في مقام الامتثال حتّى يتحقّق التزاحم، بل </w:t>
      </w:r>
      <w:bookmarkStart w:id="775" w:name="pg19299_188885"/>
    </w:p>
    <w:p>
      <w:pPr>
        <w:pStyle w:val="BookText"/>
        <w:rPr/>
      </w:pPr>
      <w:bookmarkEnd w:id="775"/>
      <w:r>
        <w:rPr>
          <w:rFonts w:ascii="Amiri" w:hAnsi="Amiri" w:eastAsia="Amiri" w:cs="Amiri"/>
          <w:color w:val="111111"/>
          <w:sz w:val="28"/>
          <w:sz w:val="28"/>
          <w:szCs w:val="28"/>
          <w:rtl w:val="true"/>
          <w:lang w:bidi="ar-SA"/>
        </w:rPr>
        <w:t>يكون أمر التركة دائرا بين الصرف في الاستئجاري و صرفه في عبادة الميّت الواجبة عليه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الفرع الثالث من المسألة الثالثة و الثمانين في شرائط وجوب حجّه الاسلام أنّه اذا كان عليه دين من الزكاة و الخمس و دين الناس و مع ذلك استقرّ عليه حجّه الاسلام فلو لم يف المال بالجميع يقدّم الحجّ و يصرف ما زاد بالحصص و ذلك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كان عليه الصلاة و الصوم الاستئجاري و كان عليه فوائت من نفسه فان قلنا بأنّ الثاني أيضا دين كما هو مبنى المصنّف ففي فرض عدم وفاء التركة بهما توزّع بينهما بالحصص كما ذهب اليه العلمان لعدم الدليل على تقديم الاستئجاري</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7671799_1280447820"/>
      <w:bookmarkStart w:id="777" w:name="_Toc290"/>
      <w:bookmarkEnd w:id="776"/>
      <w:r>
        <w:rPr>
          <w:rtl w:val="true"/>
        </w:rPr>
        <w:t>فيما يشترط في الأجير</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الأجير أن يكون عارفا بأجزاء الصلاة و شرائطها و منافياتها و أحكام الخلل عن اجتهاد أو تقليد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المكلّف أن يطيع مولاه فيما أمره به و نهاه عنه، و لو كان المأمور به ذا أجزاء و شرائط يلزم عليه أن يأتي بها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جاهلاً بالمأمور به أو شرائطه يجب عليه التعلّم، و العلم طريق للامتثال و لايكون واجبا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ذكر بين ما كان واجبا عليه ذاتا كالصلوات اليوميّة أو بالعرض كالصلاة الاستئجاري، فمن أراد أن يؤجر نفسه يجب عليه التعلّم ان كان جاهلاً بأجزاء الصلاة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المستأجر فيجب عليه أن يستأجر من يطمئنّ باتيانه الصلاة صحيحا؛ لأنّ الواجب عليه تفريغ ذمّة الميّت و هو لايحصل الاّ بما ذكر، و </w:t>
      </w:r>
      <w:bookmarkStart w:id="778" w:name="pg19299_188886"/>
    </w:p>
    <w:p>
      <w:pPr>
        <w:pStyle w:val="BookText"/>
        <w:rPr/>
      </w:pPr>
      <w:bookmarkEnd w:id="778"/>
      <w:r>
        <w:rPr>
          <w:rFonts w:ascii="Amiri" w:hAnsi="Amiri" w:eastAsia="Amiri" w:cs="Amiri"/>
          <w:color w:val="111111"/>
          <w:sz w:val="28"/>
          <w:sz w:val="28"/>
          <w:szCs w:val="28"/>
          <w:rtl w:val="true"/>
          <w:lang w:bidi="ar-SA"/>
        </w:rPr>
        <w:t>لو شكّ بعد مدّة بأنّ الأجير عمل بما استؤجر عليه أو لا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أنّ الأجير عمل به و أتى بما استؤجر عليه الاّ أنّه شكّ في صحّة ما أتى به فحينئذٍ تجري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علم أنّه لم يكن عارفا بأجزاء الصلاة و شرائطها ولكنّه تعهّد أن يتعلّم بحيث اطمأنّ بوفائه فبعد مدّة شكّ في أنّه عرف مسائلها أو لا، فالأصل الحاكم الاستصحاب فلاتجري أصالة الصحّة ان قلنا بأنّ دليلها السيرة لأنّها دليل لبّي فالقدر المتيقّن منه ما اذا لم يسبق العلم بعدم معرفة الأجير مسائل الصلاة التي كان محتاجا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دليلها الروايات فاطلاقها حاكم، فسيأتي في الحجّ</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7671801_1280447820"/>
      <w:bookmarkStart w:id="780" w:name="_Toc291"/>
      <w:bookmarkEnd w:id="779"/>
      <w:r>
        <w:rPr>
          <w:rtl w:val="true"/>
        </w:rPr>
        <w:t>في اشتراط عدالة الأجير</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اشتراط عدالة الأجير و ان كان الأقوى كفاية الاطمئنان باتيانه على الوجه الصحيح و ان لم يكن عادلاً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السابقة أنّه يجب على المستأجر أن يستأجر من يطمئنّ بصدور الفعل عنه صحيحا لأنّ الواجب عليه تفريغ ذمّة الميّت و هو لايحصل الاّ بما ذكر فانّ الاطمئنان علم عادي و حجّة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استأجر من لم يكن مطمئنّا بصدور الفعل عنه لم تبرأ ذمّته و ان كانت الاجارة صحيحة، ثمّ ان أخبر الأجير باتيانه العمل المستأجر له فان كان عادلاً أو ثقة برئت ذمّة المستأجر و أمّا ان لم يكن عادلاً أو ثقة فلايكفي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الجواهر أفاد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 الأخبار بعين الانصاف و الاعتبار يورث القطع بالاكتفاء بنحو ذلك و بأنّ كلّ ذيعمل مؤتمن على عمله، كالأخبار الواردة في القصّارين و الجزّارين و الجارية المأمورة بتطهير ثوب سيّدها، و أنّ الحجّام مؤتمن في تطهير موضع الحجامة و نحو ذلك، فضلاً عن عموم أدلّة الوكالة و </w:t>
      </w:r>
      <w:bookmarkStart w:id="781" w:name="pg19299_188887"/>
    </w:p>
    <w:p>
      <w:pPr>
        <w:pStyle w:val="BookText"/>
        <w:rPr/>
      </w:pPr>
      <w:bookmarkEnd w:id="781"/>
      <w:r>
        <w:rPr>
          <w:rFonts w:ascii="Amiri" w:hAnsi="Amiri" w:eastAsia="Amiri" w:cs="Amiri"/>
          <w:color w:val="111111"/>
          <w:sz w:val="28"/>
          <w:sz w:val="28"/>
          <w:szCs w:val="28"/>
          <w:rtl w:val="true"/>
          <w:lang w:bidi="ar-SA"/>
        </w:rPr>
        <w:t>تصديق الوكيل فيما وكّل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يستفاد ممّا أفاده رحمه الله حجّيّة اخبار كلّ عامل عن عمله، و أنّه مصدّق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مصاديق هذا الموضوع هو اخبار النائب عن تحقّق الفعل الذي هو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ثبتت هذه الكلّيّة فبها و نعمت، و ان لم تثبت كما هو المظنون فلابدّ من الرجوع الى ما يقتضيه القواعد و هو حجّيّة اخبار العادل أو الثقة عن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اذا أشرفت على ما ذكر عرفت أنّ الأولى للماتن التعبير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عدالة الأجير في حجّيّة اخباره عن عمله و ان كان الأقوى كفاية كونه ثقة</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7671803_1280447820"/>
      <w:bookmarkStart w:id="783" w:name="_Toc292"/>
      <w:bookmarkEnd w:id="782"/>
      <w:r>
        <w:rPr>
          <w:rtl w:val="true"/>
        </w:rPr>
        <w:t>في استئجار غير البالغ</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استئجار غير البالغ و لو باذن وليّه اشكال و ان قلنا بكون عباداته شرعيّة و العلم باتيانه على الوجه الصحيح، و ان كان لايبعد ذلك مع 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تبرّع عنه مع العلم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يكون عبادات الصبي شرعيّة فاذا كان كذلك فما الدليل على ذلك؟</w:t>
      </w:r>
    </w:p>
    <w:p>
      <w:pPr>
        <w:pStyle w:val="BookText"/>
        <w:rPr/>
      </w:pPr>
      <w:r>
        <w:rPr>
          <w:rFonts w:ascii="Amiri" w:hAnsi="Amiri" w:eastAsia="Amiri" w:cs="Amiri"/>
          <w:color w:val="111111"/>
          <w:sz w:val="28"/>
          <w:sz w:val="28"/>
          <w:szCs w:val="28"/>
          <w:rtl w:val="true"/>
          <w:lang w:bidi="ar-SA"/>
        </w:rPr>
        <w:t>الظاهر أنّ عبادات الصبي المميّز تكون شرعيّة و الدليل على ذلك هو أنّ الظاهر من الروايات كون عبادات الصبي ذات ملاك، ففي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سبع سنين و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في الصبي متى يصلّي؟ فقال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 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رواية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على الصبي ستّ سنين وجب عليه الصلاة، و اذا أطاق الصوم وجب عليه الصيام</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صحيحة الحلبي عن أبي عبداللّه عليه السلام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صبياننا بالصلاة اذا كانوا بني خمس سنين فمروا صبيانكم بالصلاة اذا كانوا بني سبع سنين</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صبيانكم الصلاة و خذوهم بها اذا بلغوا ثماني سنين</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رواية الحسن بن قارن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أو سئل و أنا أسمع عن الرجل يجبر ولده و هو لايصلّي اليوم و اليومين؟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أتى على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 رواية عبداللّه بن فضالة عن أبي عبداللّه أو أبي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الغلام حتّى يتمّ له سبع سنين فاذا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كفّيك، فاذا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ثمّ يترك حتّى يتمّ له تسع سنين فاذا تمّت له علّم الوضوء و ضرب عليه، و أمر بالصلاة و ضرب عليها فاذا تعلّم الوضوء و الصلاة غفر </w:t>
      </w:r>
    </w:p>
    <w:p>
      <w:pPr>
        <w:pStyle w:val="BookText"/>
        <w:rPr/>
      </w:pPr>
      <w:r>
        <w:rPr>
          <w:rFonts w:ascii="Amiri" w:hAnsi="Amiri" w:eastAsia="Amiri" w:cs="Amiri"/>
          <w:color w:val="111111"/>
          <w:sz w:val="28"/>
          <w:sz w:val="28"/>
          <w:szCs w:val="28"/>
          <w:rtl w:val="true"/>
          <w:lang w:bidi="ar-SA"/>
        </w:rPr>
        <w:t>اللّه لوالديه ان شاء اللّه</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صحيحة 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يأمر الصبيان يجمعون بين المغرب و العشاء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أن يناموا عنها</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الصبيان اذا صفّوا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لاتؤخّروهم عن الصلاة و فرّقوا بينهم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فاذا كانت عبادات الصبي ذات ملاك فيصلح أن يثاب عليها و تكون ذات أثر و هو التقرّب الى اللّه فاذا صلّى أو صام أو زار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أهدى ثوابها الى ميّت يشمله روايات الاهداء فيشمله روايات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 مستند العروة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بالأمر بالشيء و ان كان أمرا بالشيء نفسه الاّ أنّه منصرف الى ما يأتي به الصبي من الصلاة و الصيام عن نفسه و لا اطلاق له بالاضافة الى ما ينوب فيهما عن غيره فلا دليل على ثبوت الأمر بالنسبة الى عباداته النيابيّة، و هو ممّا لابدّ منه في صحّة النيابة كما عرفت ذلك آنفا</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الانصراف بدويّ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بشرعيّة عباداته و محبوبيّتها و أنّ عمله ذوأثر كفى في صحّة استئجاره و نيابته عن الميّت أو تبرّعه و تفريغ ذمّة الميّت، و ذلك كما تقدّم أنّ من جملة الدليل على صحّة استئجار شخص لعبادات الميّت هو ما ورد من صحّة اهداء ثواب الصلاة و غيرها الى الميّت فاذا كان هذا مشروعا فاستئجاره لصلواته </w:t>
      </w:r>
      <w:bookmarkStart w:id="784" w:name="pg19299_188890"/>
    </w:p>
    <w:p>
      <w:pPr>
        <w:pStyle w:val="BookText"/>
        <w:rPr/>
      </w:pPr>
      <w:bookmarkEnd w:id="784"/>
      <w:r>
        <w:rPr>
          <w:rFonts w:ascii="Amiri" w:hAnsi="Amiri" w:eastAsia="Amiri" w:cs="Amiri"/>
          <w:color w:val="111111"/>
          <w:sz w:val="28"/>
          <w:sz w:val="28"/>
          <w:szCs w:val="28"/>
          <w:rtl w:val="true"/>
          <w:lang w:bidi="ar-SA"/>
        </w:rPr>
        <w:t>الفائتة نيابة عنه يكون مشروعا، فاذا صحّ من الصبي أن يصلّي و يهدي ثوابها الى الميّت فاستئجاره و تبرّعه لصلاة الميّت نيابة عنه أيضا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النيابة عن الميّت بالنسبة الى عباداته الفائتة عنه مطلقة، فتشمل من يصحّ منه الصلاة و غيرها من العبادات</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7671805_1280447820"/>
      <w:bookmarkStart w:id="786" w:name="_Toc293"/>
      <w:bookmarkEnd w:id="785"/>
      <w:r>
        <w:rPr>
          <w:rtl w:val="true"/>
        </w:rPr>
        <w:t>في استئجار ذوي الأعذار</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استئجار ذوي الأعذار، خصوصا من كان صلاته بالايماء أو كان عاجزا عن القيام و يأتي بالصلاة جالسا و نحوه، و ان كان ما فات من الميّت أيضا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استأجر القادر فصار عاجزا وجب عليه التأخير الى زمان رفع العذر و ان ضاق الوقت انفسخت الاجارة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متفرّعة عن المسألة الرابعة و الثلاثين من مسائل القضاء فانّ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لذوي الأعذار تأخير القضاء الى زمان رفع العذر الاّ اذا علم بعدم ارتفاعه الى آخر العمر أو خاف مفاجأة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كلام صاحب الجواهر هناك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استئجار ذوي الأعذار و ان كان الميّت معذورا أيّام حياته؛ لأنّ ذمّته مشغولة بصلاة تامّة، و لذا لو كان يرفع عذره و أراد قضاء ما فات زمان عذره، كان يجب عليه أن يصلّي صلاة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استؤجر القادر فصار عاجزا يجب عليه التأخير الى زمان رفع العذر و ان ضاق الوقت فان اشترط المباشرة انفسخت الاجارة، و لو لم يكن من نيّة المستأجر أداء الصلاة مباشرة يجوز للأجير أن يستأجر شخصا آخر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لايصحّ استئجار الزمن و نحوه من ذوي الأعذار للقضاء عن الغير ابتداءً لعدم صحّة تبرّعه، و كذا ما عرض منها بعد الاجارة، ضرورة عدم صلاحيّتها لتسويغ غير السائغ قبلها، بل أقصاها الالزام بالسائغ قبلها، فتنفسخ حينئذ مع اشتراط المباشرة مثلاً و عدم رجاء زوال العذر أو طول مدّته، و يلزم </w:t>
      </w:r>
      <w:bookmarkStart w:id="787" w:name="pg19299_188891"/>
    </w:p>
    <w:p>
      <w:pPr>
        <w:pStyle w:val="BookText"/>
        <w:rPr/>
      </w:pPr>
      <w:bookmarkEnd w:id="787"/>
      <w:r>
        <w:rPr>
          <w:rFonts w:ascii="Amiri" w:hAnsi="Amiri" w:eastAsia="Amiri" w:cs="Amiri"/>
          <w:color w:val="111111"/>
          <w:sz w:val="28"/>
          <w:sz w:val="28"/>
          <w:szCs w:val="28"/>
          <w:rtl w:val="true"/>
          <w:lang w:bidi="ar-SA"/>
        </w:rPr>
        <w:t>باستئجار غيره ان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هذا، مضافا الى استصحاب شغل ذمّة المتحمّل عنه الى أن يتيقّن ببراءة ذمّته أو يدلّ دليل عليها</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7671807_1280447820"/>
      <w:bookmarkStart w:id="789" w:name="_Toc294"/>
      <w:bookmarkEnd w:id="788"/>
      <w:r>
        <w:rPr>
          <w:rtl w:val="true"/>
        </w:rPr>
        <w:t>فيما لو تبرّع العاجز عن الميّت</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العاجز عن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ففي سقوطه عنه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تبرّع العاجز عن القيام مثلاً عن الميّت فلايسقط عن الميّت؛ لأنّ ذمّة الميّت مشغولة بالصلاة الصحيحة التامّة و ان كان الميّت عاجزا حين فوت الصلاة، فلاتبرأ ذمّة الولي و لا الوصي لو أوصى باتيان ما فات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يثاب المتبرّع على فعله و ينفع الميّت لأنّها عمل صالح فكأنّه أهدى ثوابه الى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تبرّع العاجز عن القيام مثلاً عن الميّت ففي سقوطه منع؛ لما عرفت من قصور أدلّة البدليّة عن شمول مثل ذلك، و لايناسب اشكال الماتن هنا مع الجزم بعدم صحّة الاجارة في المسألة السابقة، لابتناء الثانية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25"/>
      </w:r>
    </w:p>
    <w:p>
      <w:pPr>
        <w:pStyle w:val="Heading4"/>
        <w:numPr>
          <w:ilvl w:val="3"/>
          <w:numId w:val="1"/>
        </w:numPr>
        <w:rPr/>
      </w:pPr>
      <w:bookmarkStart w:id="790" w:name="__RefHeading___Toc17671809_1280447820"/>
      <w:bookmarkStart w:id="791" w:name="_Toc295"/>
      <w:bookmarkEnd w:id="790"/>
      <w:r>
        <w:rPr>
          <w:rtl w:val="true"/>
        </w:rPr>
        <w:t>فيما لو حصل للأجير سهو أو شكّ</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للأجير سهو أو شكّ يعمل بأحكامه على وفق تقليده أو اجتهاده و لايجب عليه اعادة الصلاة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أدلّة السهو و الشكّ مطلقة بالنسبة الى الصلاة عن نفسه أو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يراعى في الصلاة عن الغير أحكام السهو و النسيان و الشكّ و الظنّ و غير ذلك على حسب حال المؤدّي لا المؤدّى عنه، فيجهر بالقراءة و يجتزي بستر عورتيه و ان كان المتحمّل عنه امرأة، و تخفت المرأة و تستر سائر بدنها و ان كان المتحمّل عنه رجلاً؛ لأنّ ظاهر أدلّة هذه الأحكام للصلاة نفسها من هذا المؤدّي نفسه سواء كانت له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الأحكام العذريّة كالصلاة جالسا و مضطجعا و مومئا و عريانا و الى غير القبلة و نحوها ممّا لم يكن في أدلّتها ظهور في تناولها لما نحن فيه، بل ظاهرها في صلاتهم أنفسهم لا التحمّليّة باجارة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ما قاله موافق للقاعدة و الدليل كما قلنا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الأجير أن يأتي بالصلاة على مقتضى تكليف الميّت اجتهادا أو تقليدا، و لايكفي الاتيان بها على مقتضى تكليف نفسه، فلو كان يجب عليه تكبير الركوع أو التسبيحات الأربع ثلاثا أو جلسة الاستراحة اجتهادا أو تقليدا و كان في مذهب الأجير عدم وجوبها، يجب عليه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انعكس فالأحوط الاتيان بها أيضا؛ لعدم الصحّة عند الأجير على فرض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الصحّة اذا رضي المستأجر بتركها، و لاينافي ذلك البطلان في مذهب الأجير اذا كانت المسألة اجتهاديّة ظنّيّة؛ لعدم العلم بالبطلان فيمكن قصد القربة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وجدانيّا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لم يكف؛ لعدم امكان قصد القربة حينئذ، و مع ذلك لايترك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للمسألة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صلاة من أدّى عن الميّت باطلة بنظر الميّت و المستأجر، اجتهادا أو تقليدا، كما لو كان يجب التسبيحات الأربع ثلاثا عند المؤدّي و كان الواجب بنظر الميّت واحدة، سواء كان نظر الولي أو الوصي مطابقا لنظر الميّت أو مطابقا لنظر المؤدّي فحينئذ يجب على الأجير أو المتبرّع أن يصلّي على مقتضى تكليفه، و لو أتى بالتسبيحات الأربع مرّة واحدة، كانت صلاته باطلة و لاتجزئ و لايستحقّ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الأولى بأن كان التسبيحات الأربع ثلاثا واجبا عند الميّت و المستأجر وكذا تكبير الركوع و جلسة الاستراحة، و لم تجب عند المؤدّي، و حينئذ لو أتى الأجير أو المتبرّع بالتسبيحات الأربع مرّة واحدة و ان كانت صحيحة عنده و تبرأ ذمّة الميّت بنظره اجتهادا أو تقليدا، الاّ أنّه لو علم المستأجر ذلك لايكتفي بها و يجب أن يستأجر لصلاته رجلاً ثانيا ان كانت صلاة الأجير باطلة بنظره اجتهادا أو تقليدا، و لو اشترط على الأجير أن يصلّي على مقتضى تكليف الميّت و تكليف نفسه فخالف الأجير 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نظر المؤدّي و الميّت مخالفا لنظر المستأجر كأن تكون جلسة الاستراحة مثلاً واجبة عند المستأجر دونهما، فان اشترط المستأجر باتيانها وجب على الأجير و ان لم يشترط، فان أتى بها فقد برئت ذمّة الميّت بنظر المستأجر و ان لم يأت بجلسة الاستراحة وجب على المستأجر أن يستأجر رجلاً ثانيا ان كانت صلاة الأجير باطلة بنظره اجتهادا أو تقليدا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نظر المؤدّي و المستأجر مخالفا لنظر الميّت مثل ما لو كان يجب التسبيحات الأربع ثلاثا عند الميّت دونهما، فحينئذ يجوز للأجير أن يعمل بمقتضى نظره اجتهادا أو تقليدا و تبرأ ذمّة الميّت بنظرهما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w:t>
      </w:r>
      <w:bookmarkStart w:id="792" w:name="pg19299_188894"/>
    </w:p>
    <w:p>
      <w:pPr>
        <w:pStyle w:val="BookText"/>
        <w:rPr/>
      </w:pPr>
      <w:bookmarkEnd w:id="792"/>
      <w:r>
        <w:rPr>
          <w:rFonts w:ascii="Amiri" w:hAnsi="Amiri" w:eastAsia="Amiri" w:cs="Amiri"/>
          <w:color w:val="111111"/>
          <w:sz w:val="28"/>
          <w:sz w:val="28"/>
          <w:szCs w:val="28"/>
          <w:rtl w:val="true"/>
          <w:lang w:bidi="ar-SA"/>
        </w:rPr>
        <w:t>المستأجر عليه وجب العمل بالشرط و ان صلّى و لم يعتن بالشرط لم يستحقّ الأجرة و ان برئت ذمّة الميّت</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7671811_1280447820"/>
      <w:bookmarkStart w:id="794" w:name="_Toc296"/>
      <w:bookmarkEnd w:id="793"/>
      <w:r>
        <w:rPr>
          <w:rtl w:val="true"/>
        </w:rPr>
        <w:t>في استئجار الرجل للمرأة و بالعكس</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كلّ من الرجل و المرأة للآخر، و في الجهر و الاخفات يراعى حال المباشر، فالرجل يجهر في الجهريّة و ان كان نائبا عن المرأة، و المرأة مخيّرة و ان كانت نائبة عن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النصّ بجواز نيابة الرجل عن المرأة و بالعكس في الحجّ كصحيحة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المرأة و المرأة تحجّ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الدالّة على جواز نيابة الرجل عن المرأة و بالعكس في الصلاة أيضا؛ لاتّحاد المناط و لأنّ من أعمال العمرة و الحجّ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رواية محمّد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الرجل منكم أن يبرّ والديه حيّين و ميّتين، يصلّي عنهما و يتصدّق عنهما و يحجّ عنهما و يصوم عنهما فيكون الذي صنع لهما و له مثل ذلك، فيزيد اللّه عزّوجلّ ببرّه و صلته خيرا كثيرا</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سنّها </w:t>
      </w:r>
      <w:bookmarkStart w:id="795" w:name="pg19299_188895"/>
    </w:p>
    <w:p>
      <w:pPr>
        <w:pStyle w:val="BookText"/>
        <w:rPr/>
      </w:pPr>
      <w:bookmarkEnd w:id="795"/>
      <w:r>
        <w:rPr>
          <w:rFonts w:ascii="Amiri" w:hAnsi="Amiri" w:eastAsia="Amiri" w:cs="Amiri"/>
          <w:color w:val="111111"/>
          <w:sz w:val="28"/>
          <w:sz w:val="28"/>
          <w:szCs w:val="28"/>
          <w:rtl w:val="true"/>
          <w:lang w:bidi="ar-SA"/>
        </w:rPr>
        <w:t>يعمل بها بعد موته فيكون له مثل أجر من يعمل بها من غير أن ينتقص من أجورهم شيء، و الصدقة الجارية تجري من بعده و الولد الطيّب يدعو لوالديه بعد موتهما و يحجّ و يتصدّق و يعتق عنهما و يصلّي و يصوم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فعليه لابدّ للولد أو النائب من مراعاة حال نفسه، فان كان رجلاً و يصلّي عن المرأة يجهر في قراءته فيجتنب عن لبس الحرير و الذهب، و ان كانت امرأة تصلّي عن الرجل تخيّرت في الجهر الاّ اذا كان خوف فساد فتخفت، و تستر بدنها كلّه الاّ الوجه و الكفّين و غيرهما من أحكامها المخصوصة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كلام صاحب الجواهر في المسألة الرابعة عشرة من هذا الفصل ما يفيد لهذه المسألة فراجع</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7671813_1280447820"/>
      <w:bookmarkStart w:id="797" w:name="_Toc297"/>
      <w:bookmarkEnd w:id="796"/>
      <w:r>
        <w:rPr>
          <w:rtl w:val="true"/>
        </w:rPr>
        <w:t>في الاتيان بالصلاة الاستئجاريّة جماعة</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عدم اشتراط الانفراد، الاتيان بالصلاة الاستئجاريّة جماعة اماما كان الأجير أو مأموما، لكن يشكل الاقتداء بمن يصلّي الاستئجاري الاّ اذا علم اشتغال ذمّة من ينوب عنه بتلك الصلاة و ذلك لغلبة كون الصلوات الاستئجاريّة احتياطيّة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 الجماعة فللروايات الواردة في استحباب اقامة الصلاة جماعة الشاملة بعمومها أو اطلاقها للصلوات الفائتة عن نفسه أو عن الغير، الاّ أنّه اذا اقتدى بمن يصلّي الصلاة الاستئجاريّة يلزم أن يعلم اشتغال ذمّة من ينوب عنه بتلك الصلاة ليكون اقتداؤه بالصلاة الواقعي أي الفائتة عن الميّت؛ لأنّه اذا صلّى </w:t>
      </w:r>
      <w:bookmarkStart w:id="798" w:name="pg19299_188896"/>
    </w:p>
    <w:p>
      <w:pPr>
        <w:pStyle w:val="BookText"/>
        <w:rPr/>
      </w:pPr>
      <w:bookmarkEnd w:id="798"/>
      <w:r>
        <w:rPr>
          <w:rFonts w:ascii="Amiri" w:hAnsi="Amiri" w:eastAsia="Amiri" w:cs="Amiri"/>
          <w:color w:val="111111"/>
          <w:sz w:val="28"/>
          <w:sz w:val="28"/>
          <w:szCs w:val="28"/>
          <w:rtl w:val="true"/>
          <w:lang w:bidi="ar-SA"/>
        </w:rPr>
        <w:t>الأجير عن الميّت احتياطا فان لم يكن للميّت فائتة فهذه الصلاة صلاة صوريّة فلم يتعلّق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اقتدى بامام يصلّي عن الميّت و شكّ باشتغال ذمّة الميّت بتلك الصلاة لم يكتف بها و ان كان له أجر و ثواب، فلا فائدة في اجراء أصالة الصحّة ليثبت اشتغال ذمّة الميّت الذي يصلّي الامام عنه؛ لأنّ مورد أصالة الصحّة فيما اذا شكّ أنّ عمله هذا كان مطابقا للمأمور به أم لا بعد معلوميّة المأمور به، كمن عمل بالأمر و أتى بالمأمور به فشكّ في مطابقة هذا العمل للمأمور به فحينئذ تجري أصالة الصحّة، و فيما نحن فيه كان الشكّ في وجود الأمر الواقعي فلم يحرز موضوع الأصل</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7671815_1280447820"/>
      <w:bookmarkStart w:id="800" w:name="_Toc298"/>
      <w:bookmarkEnd w:id="799"/>
      <w:r>
        <w:rPr>
          <w:rtl w:val="true"/>
        </w:rPr>
        <w:t>في حكم مراعاة الترتيب في قضاء الميّت</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القاضي عن الميّت أيضا مراعاة الترتيب في فوائته مع العلم به، و مع الجهل يجب اشتراط التكرار المحصّل له، خصوصا اذا علم أنّ الميّت كان عالما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البحث تفصيلاً عن وجوب الترتيب و عدمه في الفوائت اليوميّة و قلنا بعدم وجوبه الاّ فيما وجب الترتيب بينها في الأداء كالظهرين و العشاءين؛ لعدم تماميّة أدلّة القائلين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فقد ذهب سابقا الى وجوب الترتيب في قضاء الفوائت، و التزم أيضا بوجوبه على الأجير في هذه المسألة؛ لعدم الفرق بين القضاء عن نفسه و القضاء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عنون كيفيّة حصول الترتيب اذا استؤجر جماعة لفوائت الميّت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7671817_1280447820"/>
      <w:bookmarkStart w:id="802" w:name="_Toc299"/>
      <w:bookmarkEnd w:id="801"/>
      <w:r>
        <w:rPr>
          <w:rtl w:val="true"/>
        </w:rPr>
        <w:t>فيما اذا استؤجر جماعة لفوائت الميّت</w:t>
      </w:r>
      <w:bookmarkEnd w:id="80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استؤجر لفوائت الميّت جماعة يجب أن يعيّن الوقت لكلّ منهم ليحصل الترتيب الواجب و أن يعيّن لكلّ منهم أن يبدأ في دوره بالصلاة بالفلانيّة مثل الظهر، و أن يتمّم اليوم و الليلة في دوره، و أنّه ان لم يتمّم اليوم و الليلة بل مضى وقته و هو في الأثناء أن لايحسب ما أتى به و الاّ لاختلّ </w:t>
      </w:r>
      <w:bookmarkStart w:id="803" w:name="pg19299_188897"/>
    </w:p>
    <w:p>
      <w:pPr>
        <w:pStyle w:val="BookText"/>
        <w:rPr/>
      </w:pPr>
      <w:bookmarkEnd w:id="803"/>
      <w:r>
        <w:rPr>
          <w:rFonts w:ascii="Amiri" w:hAnsi="Amiri" w:eastAsia="Amiri" w:cs="Amiri"/>
          <w:color w:val="111111"/>
          <w:sz w:val="28"/>
          <w:sz w:val="28"/>
          <w:szCs w:val="28"/>
          <w:rtl w:val="true"/>
          <w:lang w:bidi="ar-SA"/>
        </w:rPr>
        <w:t>الترتيب مثلاً اذا صلّى الظهر و العصر فمضى وقته أو ترك البقيّة مع بقاء الوقت، ففي اليوم الآخر يبدأ بالظهر و لايحسب ما أتى به من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عدم وجوب الترتيب في الفوائت 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أن يستأجر جماعة لفوائت الميّت من غير أن يعيّن الوقت لكلّ منهم، و يجوز أن يصلّي كلّ واحد منهم ما استؤجر له من صلواته الفائتة في وقت واحد، و أن يصلّوا جماعة؛ لعدم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المستأجر الترتيب تجب مراعاته على التفصيل الذي ذكره المصنّف</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7671819_1280447820"/>
      <w:bookmarkStart w:id="805" w:name="_Toc300"/>
      <w:bookmarkEnd w:id="804"/>
      <w:r>
        <w:rPr>
          <w:rtl w:val="true"/>
        </w:rPr>
        <w:t>فيما يتوقّف عليه تفريغ ذمّة الميّت في الاستئجار</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لاتفرغ ذمّة الميّت بمجرّد الاستئجار بل يتوقّف على الاتيان بالعمل صحيحا، فلو علم عدم اتيان الأجير، أو أنّه أتى باطلاً وجب الاستئجار ثانيا، و يقبل قول الأجير بالاتيان به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جواز الاكتفاء ما لم يعلم عدمه حملاً لفعله على الصحّة اذا انقضى وقته، و أمّا اذا مات قبل انقضاء المدّة فيشكل الحال، و الأحوط تجديد استئجار مقدار ما يحتمل بقاؤه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التاسعة أنّ فراغ ذمّة الميّت موقوف على اتيان الأجير بالعمل صحيحا، فلو علم عدم اتيانه أو أنّه أتى به باطلاً وجب الاستئجار ثانيا، و ردّ مال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المستأجر فأخبره الأجير بالاتيان فان كان عدلاً أو ثقة يقبل قوله، و لو علم اتيانه العمل و شكّ في صحّته تجري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اجراء أصالة الصحّة فيما اذا عمل عملاً و شكّ في صحّته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صدور الفعل منه فلا موضوع للأصل سواء انقضى وقته أو لم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ذهب الى الاكتفاء ما لم يعلم عدم العمل من الأجير حملاً لفعله على </w:t>
      </w:r>
      <w:bookmarkStart w:id="806" w:name="pg19299_188898"/>
    </w:p>
    <w:p>
      <w:pPr>
        <w:pStyle w:val="BookText"/>
        <w:rPr/>
      </w:pPr>
      <w:bookmarkEnd w:id="806"/>
      <w:r>
        <w:rPr>
          <w:rFonts w:ascii="Amiri" w:hAnsi="Amiri" w:eastAsia="Amiri" w:cs="Amiri"/>
          <w:color w:val="111111"/>
          <w:sz w:val="28"/>
          <w:sz w:val="28"/>
          <w:szCs w:val="28"/>
          <w:rtl w:val="true"/>
          <w:lang w:bidi="ar-SA"/>
        </w:rPr>
        <w:t>الصحّة اذا انقضى وقته، و أشكل فيما اذا مات قبل انقضاء المدّة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تجديد استئجار مقدار ما يحتمل بقاؤه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استند في ذلك الى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فعل أخيك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الامام عليه السلام الاتّقاء من سوءالظنّ بأخيه المؤمن، و أمّا الالتزام بآثاره الشرعيّة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نقول انّ المؤمن يفي بعقد الاجارة و لايتسامح في العمل الى أن تنقضي المدّة المعهودة بينه و بين المستأجر، و أنّه لايرتكب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ترتيب الأثر على هذا الحمل و القول بفراغ ذمّة الميّت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السيرة المستمرّة الى زمن المعصوم عليه السلام قائمة بأنّ المسلمين يحملون الأفعال الصادرة من معاشريهم أو طرف معاملاتهم على الصحّة، و أمّا الأفعال التي يشكّون في صدورها عنهم فلم تنعقد السيرة منهم على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القول بالصدور فيما اذا استأجر لمدّة معيّنة و كان مطمئنّا بأنّه يفعل ما استؤجر عليه في تلك المدّة و مات بعد انقضائها ثمّ شكّ المستأجر في اتيانه العمل، ففي هذه الصورة يتمسّك بأصالة الصحّة لقيام السيرة بعدم الاعتناء بهذا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 المصنّف لقوله بصحّة العمل بعد انقضاء المدّة هو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قاعدة الحيلولة فلاتجري هنا لأنّها لفعل نفسه مثل ما اذا انقضى وقت الصلاة و شكّ في أنّه صلّى الظهرين أو لا فيحكم باتيانه الصلاة، و يشكل اسراء الحكم الى فعل الغير</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7671821_1280447820"/>
      <w:bookmarkStart w:id="808" w:name="_Toc301"/>
      <w:bookmarkEnd w:id="807"/>
      <w:r>
        <w:rPr>
          <w:rtl w:val="true"/>
        </w:rPr>
        <w:t>في حكم استئجار الأجير غيره للعمل</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للأجير أن يستأجر غيره للعمل الاّ مع اذن المستأجر أو كون الاجارة واقعة على تحصيل العمل أعمّ من المباشرة و التسبيب، و حينئذٍ فلايجوز أن يستأجر بأقلّ من الأجرة المجعولة له الاّ أن يكون آتيا ببعض العمل و لو قليلاً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اشترط المستأجر على الأجير المباشرة أو كانت القرينة عليها فلايجوز للأجير أن يستأجر غيره للعمل الاّ باذن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الاجارة على تحصيل الأعمّ من المباشرة و التسبيب يجوز للأجير أن يستأجر غيره للعمل، و حينئذٍ فلو استأجر الغير بمثل ما أوجر به نفسه فلا اشكال، و أمّا لو استأجره بأقلّ من الأجرة المجعولة فلايجوز على الأحوط الاّ أن يكون آتيا ببعض العمل و لو قليلاً و ذلك لصحيحة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يتقبّل بالعمل فلايعمل فيه و يدفعه الى آخر فيربح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قد عمل فيه شيئا</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صحيحة أخرى له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الخيّاط يتقبّل العمل فيقطعه و يعطيه من يخيطه و يستفضل؟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عمل فيه</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تقبّل عملاً في ذمّته من غير اشتراط المباشرة لم يجز أن يقبله غيره بنقيصة، كما عن النهاية و السرائر و الارشاد و التحرير و عن المحقّق على الأشهر و في المسالك المشهور، الاّ أن يحدث فيه ما يستبيح به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 و الفتوى الاكتفاء بمسمّى الحدث و العمل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ينساق من النصّ و الفتوى أنّ محلّ البحث في العمل بالعين كخياطة الثوب و صياغة الخاتم و نحوهما، أمّا العمل الصرف كالصوم و الصلاة و الحجّ و نحوها فيبقى على 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بعض لوازم العمل في العين لايقتضي تقييد ذلك به و حينئذٍ يعتبر في جواز تقبيله بالأقلّ عمل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32"/>
      </w:r>
      <w:bookmarkStart w:id="809" w:name="pg19299_188900"/>
    </w:p>
    <w:p>
      <w:pPr>
        <w:pStyle w:val="Heading4"/>
        <w:numPr>
          <w:ilvl w:val="3"/>
          <w:numId w:val="1"/>
        </w:numPr>
        <w:rPr/>
      </w:pPr>
      <w:bookmarkStart w:id="810" w:name="__RefHeading___Toc17671823_1280447820"/>
      <w:bookmarkStart w:id="811" w:name="_Toc302"/>
      <w:bookmarkEnd w:id="809"/>
      <w:bookmarkEnd w:id="810"/>
      <w:r>
        <w:rPr>
          <w:rtl w:val="true"/>
        </w:rPr>
        <w:t>فيما اذا تبرّع متبرّع عن الميّت قبل عمل الأجير</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تبرّع متبرّع عن الميّت قبل عمل الأجير ففرغت ذمّة الميّت انفسخت الاجارة، فيرجع المؤجر بالأجرة أو ببقيّتها ان أتى ببعض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تبرّع متبرّع عن الأجير ملك الأجرة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قصد المستأجر في عقد الاجارة فراغ ذمّة الميّت فتبرّع متبرّع قبل عمل الأجير فحينئذٍ انفسخت الاجارة لانعدام الموضوع فيرجع المؤجر بالأجرة أو ببقيّتها ان أتى ببعض العمل قبل فراغ ذمّة الميّت بعمل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الاجارة على ذات العمل بداعي تفريغ ذمّة الميّت، فحينئذٍ عمل المتبرّع قبل عمل الأجير و ان كان موجبا لفراغ ذمّة الميّت الاّ أنّه لايوجب فسخ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ذمّة الميّت بعمل المتبرّع فلا شرعيّة لعمل الأجير لأنّه لا صلاة له حتّى يصلّي عنه الأجير،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الموضوع للاحتياط موجود و هو احتمال فساد عمل الأجير أو احتمال كون فوائت الميّت أكثر ممّا كان مورد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وجود الملاك كما تقدّم في المسألة الثالثه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تبرّع المتبرّع عن الأجير و ملك الأجرة اذا لم يشترط المباشرة، لأنّه مصداق لما في ذمّة الأجير، فيكون من قبيل أداء دين الغير الجائز ببناء العقلاء، و النصوص الخاصّة كصحيحة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ليكون بارّا بوالديه في حياتهما ثمّ يموتان فلايقضي عنهما الدين و لايستغفر لهما فيكتبه اللّه عاقّا، و انّه ليكون في حياتهما غير بارّ بهما فاذا ماتا قضى عنهما الدين و استغفر لهما فيكتبه اللّه </w:t>
      </w:r>
      <w:bookmarkStart w:id="812" w:name="pg19299_188901"/>
    </w:p>
    <w:p>
      <w:pPr>
        <w:pStyle w:val="BookText"/>
        <w:rPr/>
      </w:pPr>
      <w:bookmarkEnd w:id="812"/>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في الرجل يموت و عليه دين فيضمنه ضامن للغرماء،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رضي به الغرماء فقد برئت ذمّة الميّت</w:t>
      </w:r>
      <w:r>
        <w:rPr>
          <w:rFonts w:eastAsia="Amiri" w:cs="Amiri" w:ascii="Amiri" w:hAnsi="Amiri"/>
          <w:color w:val="111111"/>
          <w:sz w:val="28"/>
          <w:szCs w:val="28"/>
          <w:rtl w:val="true"/>
          <w:lang w:bidi="ar-SA"/>
        </w:rPr>
        <w:t>».</w:t>
      </w:r>
      <w:r>
        <w:rPr>
          <w:rStyle w:val="FootnoteAnchor"/>
          <w:rtl w:val="true"/>
        </w:rPr>
        <w:footnoteReference w:id="934"/>
      </w:r>
    </w:p>
    <w:p>
      <w:pPr>
        <w:pStyle w:val="Heading4"/>
        <w:numPr>
          <w:ilvl w:val="3"/>
          <w:numId w:val="1"/>
        </w:numPr>
        <w:rPr/>
      </w:pPr>
      <w:bookmarkStart w:id="813" w:name="__RefHeading___Toc17671825_1280447820"/>
      <w:bookmarkStart w:id="814" w:name="_Toc303"/>
      <w:bookmarkEnd w:id="813"/>
      <w:r>
        <w:rPr>
          <w:rtl w:val="true"/>
        </w:rPr>
        <w:t>فيما اذا تبيّن بطلان الاجارة بعد العمل</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بطلان الاجارة بعد العمل استحقّ الأجير أجرة المثل بعمله و كذا اذا فسخت الاجارة من جهة الغبن لأحد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موضع يبطل فيه عقد الاجارة تجب فيه أجرة المثل مع استيفاء المنفعة أو بعضها سواء زادت عن المسمّى أو نقصت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في شيء من ذلك بل قد يظاهر من ارسالهم ذلك ارسال المسلّمات أنّه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مثل ذلك بالنسبة الى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للمقام، و الى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ممّايقضي بذلك ضرورة أنّه مع بطلان العقد يبقى كلّ من العوضين على ملك صاحبه، فيجب على كلّ منهما ردّه بعينه اذا كان موجودا، و ان كان تالفابقيمته أو مثله، لفساد الالتزام بالمسمّى بفساد العقد الذي قد وقع فيه، و منه أجرة المثل في المقام، فانّها هي قيمة المنفعة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6"/>
      </w:r>
      <w:bookmarkStart w:id="815" w:name="pg19299_188902"/>
    </w:p>
    <w:p>
      <w:pPr>
        <w:pStyle w:val="BookText"/>
        <w:rPr/>
      </w:pPr>
      <w:bookmarkEnd w:id="815"/>
      <w:r>
        <w:rPr>
          <w:rFonts w:ascii="Amiri" w:hAnsi="Amiri" w:eastAsia="Amiri" w:cs="Amiri"/>
          <w:color w:val="111111"/>
          <w:sz w:val="28"/>
          <w:sz w:val="28"/>
          <w:szCs w:val="28"/>
          <w:rtl w:val="true"/>
          <w:lang w:bidi="ar-SA"/>
        </w:rPr>
        <w:t>و كذا في الاجارة على الأعمال اذا كانت باطلة يستحقّ العامل أجرة المثل لعمله دون المسمّاة، و الدليل عليه هو الدليل الذي ذكره صاحب الجواهر في اجارة الأعيان و استيفاء المنفعة أو تلفها، فانّ الكلام هو الكلام، فلو استؤجر على الصلاة و الصوم لميّت باجارة فاسدة فهو بعمله الصادر عن أمر الآمر يستحقّ الأجرة و لو كانت الاجارة فاسدة؛ لقاعدة ما يضمن بصحيحه يضمن بفاسده، فاذا كانت فاسدة رجع الى أجرة المثل</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7671827_1280447820"/>
      <w:bookmarkStart w:id="817" w:name="_Toc304"/>
      <w:bookmarkEnd w:id="816"/>
      <w:r>
        <w:rPr>
          <w:rtl w:val="true"/>
        </w:rPr>
        <w:t>فيما اذا تعارضت صلاة نفسه مع صلاة الاستئجار في ضيق الوقت</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نفسه لصلاة أربع ركعات من الزوال من يوم معيّن الى الغروب فأخّر حتّى بقي من الوقت مقدار أربع ركعات و لم يصلّ صلاة عصر ذلك اليوم ففي وجوب صرف الوقت في صلاة نفسه أو الصلاة الاستئجاريّة اشكال من أهمّيّة صلاة الوقت و من كون صلاة الغير من قبيل حقّ الناس المقدّم على حقّ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تزاحم حقّ اللّه و حقّ الناس فلأيّهما الرجحان؟</w:t>
      </w:r>
    </w:p>
    <w:p>
      <w:pPr>
        <w:pStyle w:val="BookText"/>
        <w:rPr/>
      </w:pPr>
      <w:r>
        <w:rPr>
          <w:rFonts w:ascii="Amiri" w:hAnsi="Amiri" w:eastAsia="Amiri" w:cs="Amiri"/>
          <w:color w:val="111111"/>
          <w:sz w:val="28"/>
          <w:sz w:val="28"/>
          <w:szCs w:val="28"/>
          <w:rtl w:val="true"/>
          <w:lang w:bidi="ar-SA"/>
        </w:rPr>
        <w:t>الظاهر أنّه يختلف باختلاف الموارد فالمتّبع دليل المورد، ففي بعضها يرجّح حقّ الناس، كما اذا كان عليه دين مطالب و حجّ مستقرّ و لم يف المال لهما، فيقدّم حقّ الناس و يبقى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استطاعته في هذه السنة فتزول و يتوقّع الى السنة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موارد تزاحم الصلاة و غيرها يقدّم غيرها كما اذا تزاحم الصلاة و انقاذ الغريق، أو انقاذ نفسه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التزاحم بين صلاة نفسه و الصلاة الاستئجاريّة فالظاهر تقديم صلاة نفسه لما يستفاد من الروايات الواردة في أهمّيّة الصلاة و أنّها عمود الدين و المائز بين الكفر و الاسلام، و أنّها انقبلت قبل ما سواها و ان ردّت ردّ ما سواها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 الاجارة في هذه المسألة فان كان عامدا في تأخير الصلاة فالظاهر </w:t>
      </w:r>
      <w:bookmarkStart w:id="818" w:name="pg19299_188903"/>
    </w:p>
    <w:p>
      <w:pPr>
        <w:pStyle w:val="BookText"/>
        <w:rPr/>
      </w:pPr>
      <w:bookmarkEnd w:id="818"/>
      <w:r>
        <w:rPr>
          <w:rFonts w:ascii="Amiri" w:hAnsi="Amiri" w:eastAsia="Amiri" w:cs="Amiri"/>
          <w:color w:val="111111"/>
          <w:sz w:val="28"/>
          <w:sz w:val="28"/>
          <w:szCs w:val="28"/>
          <w:rtl w:val="true"/>
          <w:lang w:bidi="ar-SA"/>
        </w:rPr>
        <w:t>أنّ المستأجر مخيّر في فسخ الاجارة و امضائها، و ان لم يكن عامدا فالاجارة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التسليم بعد ذلك الوقت فالخيار للمستأجر</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7671829_1280447820"/>
      <w:bookmarkStart w:id="820" w:name="_Toc305"/>
      <w:bookmarkEnd w:id="819"/>
      <w:r>
        <w:rPr>
          <w:rtl w:val="true"/>
        </w:rPr>
        <w:t>فيما اذا انقضى الوقت المضروب للصلاة الاستئجاريّة و لم يأت بها</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انقضى الوقت المضروب للصلاة الاستئجاريّة و لم يأت بها أو بقي منها بقيّة، لايجوز له أن يأتي بها بعد الوقت الاّ باذن جديد من المستأجر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آجر نفسه للصلاة في وقت خاصّ و انقضى ذلك الوقت و لم يأت بها أو أتى ببعضها، تخيّر المستأجر في فسخ الاجارة و امضائها، فلو فسخ فان لم يكن أتى بها أصلاً فلا أجرة للأجير، و ان أتى ببعضها فيستحقّ الأجرة من المسمّى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أتى بها بعد المدّة لم يستحقّ شيئا الاّ اذا أمضى المستأجر الاجارة، فامضاؤه اجارة جديدة بالغاء تقييدها بالمدّة</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7671831_1280447820"/>
      <w:bookmarkStart w:id="822" w:name="_Toc306"/>
      <w:bookmarkEnd w:id="821"/>
      <w:r>
        <w:rPr>
          <w:rtl w:val="true"/>
        </w:rPr>
        <w:t>في وجوب تعيين الميّت المنوب عنه</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الميّت المنوب عنه و يكفي الاجمالي، فلايجب ذكر اسمه عند العمل، بل يكفي من قصده المستأجر أو صاحب المال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آجر نفسه لصلاة ميّت أو صومه فاذا أراد أن يصلّي يجب عليه أن يعيّن أنّ هذه الصلاة لنفسه أو لغيره و كذا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صار أجيرا لأداء الصلاة و الصوم لأكثر من ميّت يجب عليه تعيين من يصلّي عنه عند ارادة الصلاة؛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لم يعيّن لم يحسب لأحد منهم و لم يستحقّ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التعيين اجمالاً كما مثّل به المصنّف</w:t>
      </w:r>
      <w:r>
        <w:rPr>
          <w:rFonts w:eastAsia="Amiri" w:cs="Amiri" w:ascii="Amiri" w:hAnsi="Amiri"/>
          <w:color w:val="111111"/>
          <w:sz w:val="28"/>
          <w:szCs w:val="28"/>
          <w:rtl w:val="true"/>
          <w:lang w:bidi="ar-SA"/>
        </w:rPr>
        <w:t xml:space="preserve">. </w:t>
      </w:r>
      <w:bookmarkStart w:id="823" w:name="pg19299_188904"/>
    </w:p>
    <w:p>
      <w:pPr>
        <w:pStyle w:val="Heading4"/>
        <w:numPr>
          <w:ilvl w:val="3"/>
          <w:numId w:val="1"/>
        </w:numPr>
        <w:rPr/>
      </w:pPr>
      <w:bookmarkStart w:id="824" w:name="__RefHeading___Toc17671833_1280447820"/>
      <w:bookmarkStart w:id="825" w:name="_Toc307"/>
      <w:bookmarkEnd w:id="823"/>
      <w:bookmarkEnd w:id="824"/>
      <w:r>
        <w:rPr>
          <w:rtl w:val="true"/>
        </w:rPr>
        <w:t>فيما اذا لم يعيّن كيفيّة العمل</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يعيّن كيفيّة العمل من حيث الاتيان بالمستحبّات يجب الاتيان على الوجه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لانصراف الاطلاق الى الوجه المتعارف، فالصلاة المشتملة على المستحبّات التي تكون متعارفة بين الناس يراعى فيها الأذان و الاقامة و التكبيرات و التسبيحات الأربع ثلاثا و القنوت، و أمّا تكرار ذكر الركوع و السجود و اضافة الصلاة على النبي و آله عليهم السلام و غيرها فلاتكون متعارفة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شيء من المستحبّات فالمرجع الاطلاق</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7671835_1280447820"/>
      <w:bookmarkStart w:id="827" w:name="_Toc308"/>
      <w:bookmarkEnd w:id="826"/>
      <w:r>
        <w:rPr>
          <w:rtl w:val="true"/>
        </w:rPr>
        <w:t>فيما اذا نسي الأجير بعض المستحبّات المشروطة عليه</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بعض المستحبّات التي اشترطت عليه، أو بعض الواجبات ممّا عدا الأركان فالظاهر نقصان الأجرة بالنسبة، الاّ اذا كان المقصود تفريغ الذمّة على الوجه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نسي المؤجر بعض المستحبّات أو بعض الواجبات ممّا عدا الأركان فلا شيء عليه و لاينقص من الأجرة؛ لأنّ مراد المستأجر تفريغ ذمّة الميّت على الوجه الصحيح، و لاينافي هذا ما تقدّم في المسألة السابقة من أنّه اذا لم يعيّن كيفيّة العمل من حيث الاتيان بالمستحبّات يجب أن يأتي بها على الوجه المتعارف؛ لأنّ وجوب الاتيان على الوجه المذكور يختصّ بحال الذكر و في حال النسيان لايعبأ بترك بعض الواجبات ماعدا الأركان فضلاً عن ترك بعض المستحبّات سواء اشترطت عليه أو لم تشترط؛ لأنّ ظاهر الاشتراط في مثل الصلاة هو الالتزام بأن لايتركها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من اشتراطه فعل المستحبّات فضلاً عن الواجبات </w:t>
      </w:r>
      <w:bookmarkStart w:id="828" w:name="pg19299_188905"/>
    </w:p>
    <w:p>
      <w:pPr>
        <w:pStyle w:val="BookText"/>
        <w:rPr/>
      </w:pPr>
      <w:bookmarkEnd w:id="828"/>
      <w:r>
        <w:rPr>
          <w:rFonts w:ascii="Amiri" w:hAnsi="Amiri" w:eastAsia="Amiri" w:cs="Amiri"/>
          <w:color w:val="111111"/>
          <w:sz w:val="28"/>
          <w:sz w:val="28"/>
          <w:szCs w:val="28"/>
          <w:rtl w:val="true"/>
          <w:lang w:bidi="ar-SA"/>
        </w:rPr>
        <w:t>تقييد الصلاة بهما فان نسي بعضها فعليه الاعادة و الاّ فللمستأجر خيار تخلّف الشرط</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7671837_1280447820"/>
      <w:bookmarkStart w:id="830" w:name="_Toc309"/>
      <w:bookmarkEnd w:id="829"/>
      <w:r>
        <w:rPr>
          <w:rtl w:val="true"/>
        </w:rPr>
        <w:t>فيما لو آجر نفسه لصلاة شهر مثلاً فشكّ أنّها صلاة السفر أو الحضر</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لصلاة شهر مثلاً فشكّ في أنّ المستأجر عليه صلاة السفر أو الحضر و لم يمكن الاستعلام من المؤجر أيضا، فالظاهر وجوب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آجر نفسه لصلاة و شكّ أنّها الصبح أو الظهر مثلاً وجب الاتيان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ما ذكره المصنّف هو أنّ الاشتغال اليقيني يستدعي البراءة اليقينيّة و هي لاتحصل الاّ بالجمع بين طرفي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المؤجر اجمالاً باشتغال ذمّته بصلاة شهر و شكّ في أنّ ذمّته مشغولة بصلاة السفر أو الحضر يجب عليه تفريغ ذمّته بالجمع بينهما، و كذا اذا شكّ في أنّ ذمّته مشغولة بالصبح أو الظهر وجب الاتيان بهما</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7671839_1280447820"/>
      <w:bookmarkStart w:id="832" w:name="_Toc310"/>
      <w:bookmarkEnd w:id="831"/>
      <w:r>
        <w:rPr>
          <w:rtl w:val="true"/>
        </w:rPr>
        <w:t>فيما اذا علم أنّه كان على الميّت فوائت و لم يعلم أنّه أتى بها أو لا</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كان على الميّت فوائت و لم يعلم أنّه أتى بها قبل موته أو لا، فالأحوط الاستئجار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الولي أنّه كان على الميّت فوائت فتارة لم يعلم قدرها و أخرى لم يعلم أنّه أتى بها قبل موته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يأتي بما هو متيقّن عنده و ينبغي أن يحتاط بما يطمئنّ ببراءة ذمّة الميّت، كما اذا كان عليه فوائت من نفسه و لم يعلم مقدارها فوجب عليه الاتيان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الاتيان بها بخلاف ما لو كانت الفوائت من نفسه، و ذلك لأنّه لم يحرز اشتغال ذمّة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 حتّى يجب على الولي، و استصحاب عدم اتيان الميّت فوائته قبل موته لايثبت اشتغال ذمّة الولي؛ لأنّ المتيقّن السابق ليس اشتغال ذمّة الولي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الولي بفوائت الميّت كان قبل موته، و بعد الموت شكّ في أنّ عليه فوائت أو لا، فلم يحرز له حين كان ميّتا اشتغال ذمّة الميّت حتّى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يحتاط بالاستئجار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الوارث فلايجب عليه الاخراج من الثلث الاّ بالوصيّة كما تقدّم في هذا الفصل</w:t>
      </w:r>
      <w:r>
        <w:rPr>
          <w:rFonts w:eastAsia="Amiri" w:cs="Amiri" w:ascii="Amiri" w:hAnsi="Amiri"/>
          <w:color w:val="111111"/>
          <w:sz w:val="28"/>
          <w:szCs w:val="28"/>
          <w:rtl w:val="true"/>
          <w:lang w:bidi="ar-SA"/>
        </w:rPr>
        <w:t xml:space="preserve">. </w:t>
      </w:r>
      <w:bookmarkStart w:id="833" w:name="pg19299_188907"/>
    </w:p>
    <w:p>
      <w:pPr>
        <w:pStyle w:val="Heading3"/>
        <w:numPr>
          <w:ilvl w:val="2"/>
          <w:numId w:val="1"/>
        </w:numPr>
        <w:rPr/>
      </w:pPr>
      <w:bookmarkStart w:id="834" w:name="__RefHeading___Toc17671841_1280447820"/>
      <w:bookmarkStart w:id="835" w:name="_Toc311"/>
      <w:bookmarkEnd w:id="833"/>
      <w:bookmarkEnd w:id="834"/>
      <w:r>
        <w:rPr>
          <w:rtl w:val="true"/>
        </w:rPr>
        <w:t xml:space="preserve">فصل </w:t>
      </w:r>
      <w:r>
        <w:rPr>
          <w:rtl w:val="true"/>
        </w:rPr>
        <w:t xml:space="preserve">: </w:t>
      </w:r>
      <w:r>
        <w:rPr>
          <w:rtl w:val="true"/>
        </w:rPr>
        <w:t>في قضاء الولي</w:t>
      </w:r>
      <w:bookmarkEnd w:id="835"/>
    </w:p>
    <w:p>
      <w:pPr>
        <w:pStyle w:val="Heading4"/>
        <w:numPr>
          <w:ilvl w:val="3"/>
          <w:numId w:val="1"/>
        </w:numPr>
        <w:rPr/>
      </w:pPr>
      <w:bookmarkStart w:id="836" w:name="__RefHeading___Toc17671843_1280447820"/>
      <w:bookmarkStart w:id="837" w:name="_Toc312"/>
      <w:bookmarkEnd w:id="836"/>
      <w:r>
        <w:rPr>
          <w:rtl w:val="true"/>
        </w:rPr>
        <w:t>في وجوب قضاء الولي ما فات عن الميّت من الصلاة</w:t>
      </w:r>
      <w:bookmarkEnd w:id="837"/>
    </w:p>
    <w:p>
      <w:pPr>
        <w:pStyle w:val="Heading5"/>
        <w:numPr>
          <w:ilvl w:val="4"/>
          <w:numId w:val="1"/>
        </w:numPr>
        <w:rPr/>
      </w:pPr>
      <w:bookmarkStart w:id="838" w:name="__RefHeading___Toc17671845_1280447820"/>
      <w:bookmarkStart w:id="839" w:name="_Toc313"/>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يجب على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الميّت أو امرأة على الأصحّ، حرّا كان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عنه ما فاته من الصلاة لعذر من مرض أو سفر أو حيض فيما يجب فيه القضاء و لم يتمكّن من قضائه و ان كان الأحوط قضاء جميع ما عليه، و كذا في الصوم لمرض تمكّن من قضائه و أهمل به، بل و كذا لو فاته من غير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يتمكّن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الولد الأكبر، فلايجب على البنت و ان لم يكن هناك ولد ذكر، و لا على غير الأكبر من الذكور و لا على غير الولد من الأب و الأخ و العمّ و الخال و نحوهم من الأقارب، و ان كان الأحوط مع فقد الولد الأكبر قضاء المذكورين على ترتيب الطبقات، و أحوط منه قضاء الأكبر فالأكبر من الذكور، ثمّ الاناث في كلّ طبقة حتّى الزوجين و المعتق و ضامن الجريرة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أصحابنا وجوب قضاء الصلاة و الصوم </w:t>
      </w:r>
    </w:p>
    <w:p>
      <w:pPr>
        <w:pStyle w:val="BookText"/>
        <w:rPr/>
      </w:pPr>
      <w:r>
        <w:rPr>
          <w:rFonts w:ascii="Amiri" w:hAnsi="Amiri" w:eastAsia="Amiri" w:cs="Amiri"/>
          <w:color w:val="111111"/>
          <w:sz w:val="28"/>
          <w:sz w:val="28"/>
          <w:szCs w:val="28"/>
          <w:rtl w:val="true"/>
          <w:lang w:bidi="ar-SA"/>
        </w:rPr>
        <w:t>على الوارث في الجملة، بل لم نقف فيه على مخالف الاّ ما نقل في المختلف عن ابن أبي عقيل في وجوب قضاء الصوم، و يظهر من السيّدين المرتضى و ابن زهرةالاجماع فيه أيضا في الجملة، فالمسألة ممّا لا اشكال فيها، و مخالفة العامّة فيها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للانسان الاّ ما سعى</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ابن آدم انقطع عمله الاّ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لأنّهما مخصّصان بالأدلّة كما خصّصا بالحجّ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المريض و قد فاته الشهر أو بعضه بمرض، فان برئ بعد فواته و تمكّن من القضاء و لم يقضه وجب على وليّه القضاء عنه، ذهب اليه الشيخان و ابنا بابويه و السيّد المرتضى و ابن الجنيد و ابن البرّاج و ابن حمزة و ابن ادريس و خالف ابن أبي عقيل و قال بوجوب التصدّق عنه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لايخفى على من تتبّع كلام الأصحاب في هذا الباب ما وقع لهم من الاختلاف في القاضي و المقضي و المقضي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صرّح الأكثر بأنّه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 بعد نقل ذلك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كأنّهم جعلوه بازاء حبوته لأنّهم قرنوا بينها و بينه و الأخبار خالية عن التخصيص كما أطلقه ابن الجنيد و ابن زهرة، و لم نجد في أخبار الحبوة ذكر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ذكرها المصنّفون و لابأس به اقتصارا على المتيقّن و ان كان القول بعموم كلّ وليّ ذكر أولى حسبما تضمّنته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العليل اذا أوجبت عليه صلاة فأخّرها عن وقتها الى أن مات قضاها عنه وليّه كما يقضي عنه حجّه الاسلام و الصيام ببدنه، فان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بدل كلّ ركعتين مدّا أجزأه فان لم يقدر فلكلّ أربع فان لم يقدر فمدّ لصلاة النهار و مدّ لصلاة الليل، و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المرتضى رحمه الله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مع التخيير بين القضاء و التصدّق، التخصيص بما فات عن العليل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مات و عليه صلاة وجب على وليّه قضاؤها، و ان تصدّق عن كلّ ركعتين بمدّ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بالاجماع و طريق الاحتياط، و ظاهره التخيير بين القضاء و الصدقة مع عموم الفائت دون التخصيص بفائت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متّفقون على الولي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القضاء على وليّه الأكبر من الذكران ما وجب على العليل فأخّره عن أوقاته حتّى مات و لايقضي عنه الاّ الصلاة الفائتة في حال مرض موته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ذلك سبطه نجيب الدين يحيى بن سعيد و 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التخصيص بالفائت في مرض الموت و أنّ القاضي هو الولي و هو الأكبر من الذكران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الشيخين و ابن أبي عقيل و ابن البرّاج و ابن حمزة و العلاّمة في أكثر كتبه أنّه جميع ما فات الميّت و هو ظاهر كلام ابن زهرة المتقدّم، و ظاهر ما قدّمنا نقله عن ابن الجنيد و المرتضى و ابن ادريس و يحيى بن سعيد و الشهيد في اللمعة هو التخصيص بما فات في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في كتابيه بقول الشيخين، ولكن قال في المسائل البغداديّة بتخصيص ما فات عن الميّت لعذر لا ما تركه الميّت عمدا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الذكرى القول بالتخصيص الى الشيخ 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فظاهرهم أنّه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لذكرهم ايّاه في معرض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عبارة المحقّق الشمول للمرأة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الى الأوّل فهو وليّ الميّت و هو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الثاني فهو كلّ ما فات الميّت لعذر كان أم 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الثالث فتنظّر في شموله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840" w:name="pg19299_188910"/>
    </w:p>
    <w:p>
      <w:pPr>
        <w:pStyle w:val="BookText"/>
        <w:rPr/>
      </w:pPr>
      <w:bookmarkEnd w:id="840"/>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841" w:name="__RefHeading___Toc17671847_1280447820"/>
      <w:bookmarkStart w:id="842" w:name="_Toc314"/>
      <w:bookmarkEnd w:id="841"/>
      <w:r>
        <w:rPr>
          <w:rtl w:val="true"/>
        </w:rPr>
        <w:t xml:space="preserve">الفرع الأوّل </w:t>
      </w:r>
      <w:r>
        <w:rPr>
          <w:rtl w:val="true"/>
        </w:rPr>
        <w:t xml:space="preserve">: </w:t>
      </w:r>
      <w:r>
        <w:rPr>
          <w:rtl w:val="true"/>
        </w:rPr>
        <w:t>في عدم وجوب القضاء على الولي اذا كان الميّت امرأة</w:t>
      </w:r>
      <w:bookmarkEnd w:id="842"/>
    </w:p>
    <w:p>
      <w:pPr>
        <w:pStyle w:val="BookText"/>
        <w:rPr/>
      </w:pPr>
      <w:r>
        <w:rPr>
          <w:rFonts w:ascii="Amiri" w:hAnsi="Amiri" w:eastAsia="Amiri" w:cs="Amiri"/>
          <w:color w:val="111111"/>
          <w:sz w:val="28"/>
          <w:sz w:val="28"/>
          <w:szCs w:val="28"/>
          <w:rtl w:val="true"/>
          <w:lang w:bidi="ar-SA"/>
        </w:rPr>
        <w:t>المشهور وجوب القضاء على الولي و ان كان الميّت امرأة، و استدلّ عليه برواية عبداللّه بن سنان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بتقريب أنّ الميّت أعمّ من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ضعيفة لكونها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يعلم سنده من السيّد علي بن موسى بن طاووس الى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صحيحة حفص بن البختري عن أبي عبداللّه عليه السلام في الرجل 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بتقريب أنّ الرواية مقيّدة لاطلاق رواية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بأنّهما من قبيل المثبتات و لاتنافي بينهما سيّما أنّ لفظ الرجل ورد في كلام السائل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الامام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رواية عبداللّه بن سنان المرويّة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أو كانت مجملة و لو بقرينة صحيحة حفص بن البختري فالأصل الحاكم هنا البراءة؛ لأنّ الشكّ في تكليف الولي بالنسبة الى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التي وردت في الصيام و سأل السائل من المعصوم عمّا اذا فات الصوم عن الميّت فمن يقضي عنه؟ استعمل السائل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الميّت فكأنّ وجوب القضاء عن الميّت اذا كان رجلاً كان مفروغا عنه في ذهن السائل مع عدم القول بالفصل بين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الميّت الذي كان في رواية ابن سنان لم يبعد أن يكون ظاهرا في الرجل كما احتمله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للمشهور بصحيحة أبي حمزة الثمالي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يقضى عنها؟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فبعدم القول بالفصل بين الصوم و الصلاة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يذكر في الصحيحة أنّ الولي يقضي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اذا أحرز القضاء فالولي أولى فانّه اجماعيّ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السؤال عن المشروعيّة لا عن الوجوب كما في 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لايقضى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أشتهي أن أقضي عنها و قد أوصتني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تقضي شيئا لم يجعله </w:t>
      </w:r>
      <w:bookmarkStart w:id="843" w:name="pg19299_188912"/>
    </w:p>
    <w:p>
      <w:pPr>
        <w:pStyle w:val="BookText"/>
        <w:rPr/>
      </w:pPr>
      <w:bookmarkEnd w:id="843"/>
      <w:r>
        <w:rPr>
          <w:rFonts w:ascii="Amiri" w:hAnsi="Amiri" w:eastAsia="Amiri" w:cs="Amiri"/>
          <w:color w:val="111111"/>
          <w:sz w:val="28"/>
          <w:sz w:val="28"/>
          <w:szCs w:val="28"/>
          <w:rtl w:val="true"/>
          <w:lang w:bidi="ar-SA"/>
        </w:rPr>
        <w:t>اللّه عليها فان اشتهيت أن تصوم لنفسك فصم</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فتحصّل أنّ الأقوى عدم وجوب القضاء على الولي عن المرأة، و الاحتياط حسن خروجا عن مخالفة المشهور</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7671849_1280447820"/>
      <w:bookmarkStart w:id="845" w:name="_Toc315"/>
      <w:bookmarkEnd w:id="844"/>
      <w:r>
        <w:rPr>
          <w:rtl w:val="true"/>
        </w:rPr>
        <w:t xml:space="preserve">الفرع الثاني </w:t>
      </w:r>
      <w:r>
        <w:rPr>
          <w:rtl w:val="true"/>
        </w:rPr>
        <w:t xml:space="preserve">: </w:t>
      </w:r>
      <w:r>
        <w:rPr>
          <w:rtl w:val="true"/>
        </w:rPr>
        <w:t>في أنّه لا فرق في الميّت بين كونه حرّا أو عبدا</w:t>
      </w:r>
      <w:bookmarkEnd w:id="845"/>
    </w:p>
    <w:p>
      <w:pPr>
        <w:pStyle w:val="BookText"/>
        <w:rPr/>
      </w:pPr>
      <w:r>
        <w:rPr>
          <w:rFonts w:ascii="Amiri" w:hAnsi="Amiri" w:eastAsia="Amiri" w:cs="Amiri"/>
          <w:color w:val="111111"/>
          <w:sz w:val="28"/>
          <w:sz w:val="28"/>
          <w:szCs w:val="28"/>
          <w:rtl w:val="true"/>
          <w:lang w:bidi="ar-SA"/>
        </w:rPr>
        <w:t>لا فرق في الميّت بين كونه حرّا أو عبدا، و ذلك لاطلاق النصوص و ذهاب المشهور الى عدم الفرق و أنّ المراد من الأولى هو الأولى من الأقارب و أنّه ورد في الرواية أنّ القاضي هو الأولى بميراثه و لذا خصّه المشهور بالولد الذكر الأكبر لا مطلق الأولى كييختصّ بالسيّد المجمع على عدم وجوب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يندفع ما يقال من أنّ الأولى بالعبد هو المولى و لايجب عليه القضاء عنه اجماعا</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7671851_1280447820"/>
      <w:bookmarkStart w:id="847" w:name="_Toc316"/>
      <w:bookmarkEnd w:id="846"/>
      <w:r>
        <w:rPr>
          <w:rtl w:val="true"/>
        </w:rPr>
        <w:t xml:space="preserve">الفرع الثالث </w:t>
      </w:r>
      <w:r>
        <w:rPr>
          <w:rtl w:val="true"/>
        </w:rPr>
        <w:t xml:space="preserve">: </w:t>
      </w:r>
      <w:r>
        <w:rPr>
          <w:rtl w:val="true"/>
        </w:rPr>
        <w:t>في وجوب قضاء ما فات عن الميّت مطلقا</w:t>
      </w:r>
      <w:bookmarkEnd w:id="847"/>
    </w:p>
    <w:p>
      <w:pPr>
        <w:pStyle w:val="BookText"/>
        <w:rPr/>
      </w:pPr>
      <w:r>
        <w:rPr>
          <w:rFonts w:ascii="Amiri" w:hAnsi="Amiri" w:eastAsia="Amiri" w:cs="Amiri"/>
          <w:color w:val="111111"/>
          <w:sz w:val="28"/>
          <w:sz w:val="28"/>
          <w:szCs w:val="28"/>
          <w:rtl w:val="true"/>
          <w:lang w:bidi="ar-SA"/>
        </w:rPr>
        <w:t>يجب قضاء ما فات عن الميّت مطلقا لعذر أو غيره، و ذلك لاطلاق النصوص التي عمدتها صحيحة حفص بن البختري المتقدّمة عن أبي عبداللّه عليه السلام في الرجل</w:t>
      </w:r>
    </w:p>
    <w:p>
      <w:pPr>
        <w:pStyle w:val="BookText"/>
        <w:rPr/>
      </w:pPr>
      <w:r>
        <w:rPr>
          <w:rFonts w:ascii="Amiri" w:hAnsi="Amiri" w:eastAsia="Amiri" w:cs="Amiri"/>
          <w:color w:val="111111"/>
          <w:sz w:val="28"/>
          <w:sz w:val="28"/>
          <w:szCs w:val="28"/>
          <w:rtl w:val="true"/>
          <w:lang w:bidi="ar-SA"/>
        </w:rPr>
        <w:t>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عنه أولى الناس بميراثه </w:t>
      </w:r>
      <w:r>
        <w:rPr>
          <w:rFonts w:eastAsia="Amiri" w:cs="Amiri" w:ascii="Amiri" w:hAnsi="Amiri"/>
          <w:color w:val="111111"/>
          <w:sz w:val="28"/>
          <w:szCs w:val="28"/>
          <w:rtl w:val="true"/>
          <w:lang w:bidi="ar-SA"/>
        </w:rPr>
        <w:t>... ».</w:t>
      </w:r>
      <w:r>
        <w:rPr>
          <w:rStyle w:val="FootnoteAnchor"/>
          <w:rtl w:val="true"/>
        </w:rPr>
        <w:footnoteReference w:id="94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المحكي عن المحقّق في بعض رسائله و عميد الدين و الشهيدين وجوب القضاء على الولي عمّا فات عن الميّت من الصلاة لعذر و ادّعوا على ذلك </w:t>
      </w:r>
      <w:bookmarkStart w:id="848" w:name="pg19299_188913"/>
    </w:p>
    <w:p>
      <w:pPr>
        <w:pStyle w:val="BookText"/>
        <w:rPr/>
      </w:pPr>
      <w:bookmarkEnd w:id="848"/>
      <w:r>
        <w:rPr>
          <w:rFonts w:ascii="Amiri" w:hAnsi="Amiri" w:eastAsia="Amiri" w:cs="Amiri"/>
          <w:color w:val="111111"/>
          <w:sz w:val="28"/>
          <w:sz w:val="28"/>
          <w:szCs w:val="28"/>
          <w:rtl w:val="true"/>
          <w:lang w:bidi="ar-SA"/>
        </w:rPr>
        <w:t>انصراف نصوص القضاء اليه</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ولكن الانصراف ممنوع و لذا ذهب المشهور الى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الى ظاهر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الحلّي و ابن سعيد بعدم القضاء الاّ ما فاته في مرض الموت فليس عليه دليل الاّ رواية ابن سنان المتقدّمة الضعيفة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ففي هذه الرواية لم ينحصر القضاء في ذلك مع أنّها أعمّ من مدّعى الحلّي و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أيضا بين ما لو تمكّن الميّت من قضاء صلاته أو لم يتمكّن؛ لاطلاق صحيحة حفص بن البختري المتقدّمة و لايعتنى بما يدّعى من انصرافها الى صورة التمكّن لمنع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يتوجّه اليه التكليف في الوقت و استدام حاله خارج الوقت و مات لايجب القضاء على الولي؛ لصحيحة أبي بصير المتقدّمة، و هذا كمن أغمي عليه من أوّل الوقت و استمرّ الاغماء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القضاء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خارجه و لم يفق حتّى مات، و كمن نام عن الصلاة و لم يلتفت خارج الوقت حتّى مات و ان كان فيه تأمّل</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7671853_1280447820"/>
      <w:bookmarkStart w:id="850" w:name="_Toc317"/>
      <w:bookmarkEnd w:id="849"/>
      <w:r>
        <w:rPr>
          <w:rtl w:val="true"/>
        </w:rPr>
        <w:t xml:space="preserve">الفرع الرابع </w:t>
      </w:r>
      <w:r>
        <w:rPr>
          <w:rtl w:val="true"/>
        </w:rPr>
        <w:t xml:space="preserve">: </w:t>
      </w:r>
      <w:r>
        <w:rPr>
          <w:rtl w:val="true"/>
        </w:rPr>
        <w:t>في قضاء ما فات عن الميّت من الصوم</w:t>
      </w:r>
      <w:bookmarkEnd w:id="85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الولي قضاء ما فات من الصوم عن الميّت اذا تمكّن من قضائه و </w:t>
      </w:r>
    </w:p>
    <w:p>
      <w:pPr>
        <w:pStyle w:val="BookText"/>
        <w:rPr/>
      </w:pPr>
      <w:r>
        <w:rPr>
          <w:rFonts w:ascii="Amiri" w:hAnsi="Amiri" w:eastAsia="Amiri" w:cs="Amiri"/>
          <w:color w:val="111111"/>
          <w:sz w:val="28"/>
          <w:sz w:val="28"/>
          <w:szCs w:val="28"/>
          <w:rtl w:val="true"/>
          <w:lang w:bidi="ar-SA"/>
        </w:rPr>
        <w:t>أهمل، و لايجب القضاء عليه اذا لم يتمكّن منه، امّا لعدم برئه من مرضه أو لموته قبل خروج شهر رمضان، و يدلّ عليه صحيحة أبي بصير المتقدّمة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لايقضى عنها، فانّ اللّه لم يجعله عليها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كذا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أدركه رمضان و هو مريض فتوفّي قبل أن يبرأ؟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ولكن يقضى عن الذي يبرأ ثمّ يموت قبل أن يقضي</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نظيرهما صحيحة أبي مريم الأنصاري</w:t>
      </w:r>
      <w:r>
        <w:rPr>
          <w:rStyle w:val="FootnoteAnchor"/>
          <w:rtl w:val="true"/>
        </w:rPr>
        <w:footnoteReference w:id="950"/>
      </w:r>
      <w:r>
        <w:rPr>
          <w:rFonts w:ascii="Amiri" w:hAnsi="Amiri" w:eastAsia="Amiri" w:cs="Amiri"/>
          <w:color w:val="111111"/>
          <w:sz w:val="28"/>
          <w:sz w:val="28"/>
          <w:szCs w:val="28"/>
          <w:rtl w:val="true"/>
          <w:lang w:bidi="ar-SA"/>
        </w:rPr>
        <w:t>و صحيحة منصور بن حازم</w:t>
      </w:r>
      <w:r>
        <w:rPr>
          <w:rStyle w:val="FootnoteAnchor"/>
          <w:rtl w:val="true"/>
        </w:rPr>
        <w:footnoteReference w:id="951"/>
      </w:r>
      <w:r>
        <w:rPr>
          <w:rFonts w:ascii="Amiri" w:hAnsi="Amiri" w:eastAsia="Amiri" w:cs="Amiri"/>
          <w:color w:val="111111"/>
          <w:sz w:val="28"/>
          <w:sz w:val="28"/>
          <w:szCs w:val="28"/>
          <w:rtl w:val="true"/>
          <w:lang w:bidi="ar-SA"/>
        </w:rPr>
        <w:t>و موثّقة سماعة بن مهران</w:t>
      </w:r>
      <w:r>
        <w:rPr>
          <w:rStyle w:val="FootnoteAnchor"/>
          <w:rtl w:val="true"/>
        </w:rPr>
        <w:footnoteReference w:id="952"/>
      </w:r>
      <w:r>
        <w:rPr>
          <w:rFonts w:ascii="Amiri" w:hAnsi="Amiri" w:eastAsia="Amiri" w:cs="Amiri"/>
          <w:color w:val="111111"/>
          <w:sz w:val="28"/>
          <w:sz w:val="28"/>
          <w:szCs w:val="28"/>
          <w:rtl w:val="true"/>
          <w:lang w:bidi="ar-SA"/>
        </w:rPr>
        <w:t>و مرسلة عبداللّه بن بكير</w:t>
      </w:r>
      <w:r>
        <w:rPr>
          <w:rStyle w:val="FootnoteAnchor"/>
          <w:rtl w:val="true"/>
        </w:rPr>
        <w:footnoteReference w:id="953"/>
      </w:r>
      <w:r>
        <w:rPr>
          <w:rFonts w:ascii="Amiri" w:hAnsi="Amiri" w:eastAsia="Amiri" w:cs="Amiri"/>
          <w:color w:val="111111"/>
          <w:sz w:val="28"/>
          <w:sz w:val="28"/>
          <w:szCs w:val="28"/>
          <w:rtl w:val="true"/>
          <w:lang w:bidi="ar-SA"/>
        </w:rPr>
        <w:t>و مضمرة حريز</w:t>
      </w:r>
      <w:r>
        <w:rPr>
          <w:rStyle w:val="FootnoteAnchor"/>
          <w:rtl w:val="true"/>
        </w:rPr>
        <w:footnoteReference w:id="954"/>
      </w:r>
      <w:r>
        <w:rPr>
          <w:rFonts w:ascii="Amiri" w:hAnsi="Amiri" w:eastAsia="Amiri" w:cs="Amiri"/>
          <w:color w:val="111111"/>
          <w:sz w:val="28"/>
          <w:sz w:val="28"/>
          <w:szCs w:val="28"/>
          <w:rtl w:val="true"/>
          <w:lang w:bidi="ar-SA"/>
        </w:rPr>
        <w:t>و رواية منصور بن حازم</w:t>
      </w:r>
      <w:r>
        <w:rPr>
          <w:rStyle w:val="FootnoteAnchor"/>
          <w:rtl w:val="true"/>
        </w:rPr>
        <w:footnoteReference w:id="955"/>
      </w:r>
      <w:r>
        <w:rPr>
          <w:rFonts w:ascii="Amiri" w:hAnsi="Amiri" w:eastAsia="Amiri" w:cs="Amiri"/>
          <w:color w:val="111111"/>
          <w:sz w:val="28"/>
          <w:sz w:val="28"/>
          <w:szCs w:val="28"/>
          <w:rtl w:val="true"/>
          <w:lang w:bidi="ar-SA"/>
        </w:rPr>
        <w:t>و صحيحة محمّد بن مسلم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السفر فلا اشكال و لا خلاف في وجوب قضاء ما فات عن الميّت على الولي سواء تمكّن من القضاء و أهمل أو لم يتمكّن و تدلّ عليه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أبي حمزة الثمالي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سافر في شهر رمضان فأدركه الموت قبل أن 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منها صحيحة منصور بن حازم عن أبي عبداللّه عليه السلام في الرجل يسافر في شهر رمضان فيموت،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يقضى عنه، و ان امرأة حاضت في شهر رمضان فماتت لم يقض عنها، و المريض </w:t>
      </w:r>
      <w:r>
        <w:rPr>
          <w:rFonts w:eastAsia="Amiri" w:cs="Amiri" w:ascii="Amiri" w:hAnsi="Amiri"/>
          <w:color w:val="111111"/>
          <w:sz w:val="28"/>
          <w:szCs w:val="28"/>
          <w:rtl w:val="true"/>
          <w:lang w:bidi="ar-SA"/>
        </w:rPr>
        <w:t>...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منها صحيحة محمّد بن مسلم عن أبي عبداللّه عليه السلام في امرأة مرضت في شهر رمضان أو طمثت أو سافرت فماتت قبل أن يخرج رمضان، هل يقضى عنها؟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هذه الروايات و ان كان أكثرها في المرأة الاّ أنّ المراد و هو اشتغال ذمّة الميّت بالصوم اذا فاته في السفر ظاهر منها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حيث سئل عليه السلام عن امرأة مرضت أو طمثت أو سافرت في شهر رمضان فماتت فيه، قال عليه السلام</w:t>
      </w:r>
      <w:r>
        <w:rPr>
          <w:rFonts w:eastAsia="Amiri" w:cs="Amiri" w:ascii="Amiri" w:hAnsi="Amiri"/>
          <w:color w:val="111111"/>
          <w:sz w:val="28"/>
          <w:szCs w:val="28"/>
          <w:rtl w:val="true"/>
          <w:lang w:bidi="ar-SA"/>
        </w:rPr>
        <w:t xml:space="preserve">: </w:t>
      </w:r>
      <w:bookmarkStart w:id="851" w:name="pg19299_188916"/>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أمّا سائر الأعذار التي حدثت للصائم و لم يعلم بها حتّى مات، نحو الجنابة المنسيّة أيّاما و كذا في الصلوات التي صلاّها بالجنابة المنسيّة أو المجهولة، فالظاهر عدم وجوب القضاء عنه؛ لعدم كونه مكلّفا بها، فتشمله صحيحة أبي بصير المتقدّمة حيث قال عليه السلام في جواب السائل عن امرأة مريضة لم يتمكّن من الصوم فماتت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لايقضى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عنها شيئا لم 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عليه السلام بيّن ضابطة كلّيّة في هذه الصحيحة بأنّ من لم يجمع له شرائط التكليف من القدرة و النسيان و الجهل فلا قضاء عليه</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7671855_1280447820"/>
      <w:bookmarkStart w:id="853" w:name="_Toc318"/>
      <w:bookmarkEnd w:id="852"/>
      <w:r>
        <w:rPr>
          <w:rtl w:val="true"/>
        </w:rPr>
        <w:t xml:space="preserve">الفرع الخامس </w:t>
      </w:r>
      <w:r>
        <w:rPr>
          <w:rtl w:val="true"/>
        </w:rPr>
        <w:t xml:space="preserve">: </w:t>
      </w:r>
      <w:r>
        <w:rPr>
          <w:rtl w:val="true"/>
        </w:rPr>
        <w:t>في أنّ المراد بالولي الولد الأكبر</w:t>
      </w:r>
      <w:bookmarkEnd w:id="853"/>
    </w:p>
    <w:p>
      <w:pPr>
        <w:pStyle w:val="BookText"/>
        <w:rPr/>
      </w:pPr>
      <w:r>
        <w:rPr>
          <w:rFonts w:ascii="Amiri" w:hAnsi="Amiri" w:eastAsia="Amiri" w:cs="Amiri"/>
          <w:color w:val="111111"/>
          <w:sz w:val="28"/>
          <w:sz w:val="28"/>
          <w:szCs w:val="28"/>
          <w:rtl w:val="true"/>
          <w:lang w:bidi="ar-SA"/>
        </w:rPr>
        <w:t>اختلف آراء الفقهاء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الولي هو أكبر أولاده الذكور و لو كان الأكبر أنثى لم يجب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له ولد من الرجال قضى عنه أكبر أوليائه من أهله و أولاهم به و ان لم يكن الاّ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أولى الناس بالقضاء عن الميّت أكبر أولاده الذكور أو أقرب أوليائه اليه ان لم يكن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عليه صوم رمضان فعلى وليّه أن يقضي عنه و ان كان للميّت وليّان فعلى أكبرهما من الرجال، فان لم يكن له ولي من الرجال قضى عنه وليّه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كلام الصدوق تصريح بالمراد من </w:t>
      </w:r>
    </w:p>
    <w:p>
      <w:pPr>
        <w:pStyle w:val="BookText"/>
        <w:rPr/>
      </w:pP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ولده الأكبر من الذكور أن يقضي عنه ما فاته من ذلك و من الصلاة أيضا، فان لم يكن له ذكر فالأولى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ذهب صاحب الجواهر الى ما ذهب اليه صاحب الشرائع و استدلّ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الولي هنا الولد الذكر خصوصا مع ملاحظة الشهرة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و لذا فسّره الشيخ رحمه اللهبه، بل في المختلف منع صدق الولي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الصفّار رضى الله عنه الى أبي محمّد الحسن بن علي عليهماالسلام في رجل مات و عليه قضاء من شهر رمضان عشرة أيّام و له وليّان هل يجوز لهما أن يقضيا عنه جميعا خمسة أيّام أحد الوليّين و خمسة أيّام الآخر؟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أكبر وليّيه عشرة أيّام ولاءً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بصحيحة حفص بن البختري عن أبي عبداللّه عليه السلام في الرجل يموت و عليه صلاة أو 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بمرسلة حمّاد بن عثمان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الولد الأكبر أولى من جميع الناس بالميراث باعتبار اختصاصه بالحبوة، و لذا ظاهر الأصحاب في كتاب الميراث تعليل الحباء بأنّ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الحقّ أنّ وليّ الميّت هو الولد الأكبر و لا غير، و الدليل على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حفص بن البختري المتقدّمة عن أبي عبداللّه عليه السلام في الرجل يموت و عليه صلاة أو صيام،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فبقرينة ما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 و اجعله ربّ رضيّا، يا زكريّا انّا نبشّرك بغلام اسمه يحيى لم نجعل له من قبل سميّا</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يفهم أنّ الولي في القرآن هو الأولى بميراث الميّت و هو المذكّر من أولاده، و لعلّه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بناءً على أنّ المقصود من الفضل، الفضل في الميراث و لذلك علّل الأصحاب في اختصاص الحبوة بالولد الأكبر بأنّه مكلّف بقضاء ما فات من الصلاة و الصيام عن الميّت، مع عدم ذكر الحبوة في مقابل القضاء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عرفت أنّ أولى الناس بميراثه هو الولد المذكّر، و أضفت اليه مكاتبة محمّد بن الحسن الصفّار المتقدّمة الى أبي محمّد الحسن بن علي عليهماالسلام في رجل مات و عليه قضاء من شهر رمضان عشرة أيّام و له وليّان، هل يجوز لهما أن يقضيا عنه جميعا خمسة أيّام أحد الوليّين و خمسة أيّام الآخر؟ فوقّع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أكبر وليّيه عشرة أيّام ولاءً ان شاء اللّه</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فيتمّ المطلوب بأنّ وليّ الميّت الذي عليه قضاء الميّت هو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في المكاتبة بأنّ السؤال عن الجواز و عدمه و الحال أنّ الكلّ متّفقون على الجواز، مدفوع بأنّ الجواب منصرف الى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الاشكال بأنّ التتابع في الصوم غير واجب، مدفوع بأنّه يحمل على الفضيلة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النصوص في أنّ الولي أكبر أولاد الميّت الذكور اشكال، فانّ قوله عليه السلام في مرسلة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عنه من شاء من أهله</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ظاهر في عدم </w:t>
      </w:r>
    </w:p>
    <w:p>
      <w:pPr>
        <w:pStyle w:val="BookText"/>
        <w:rPr/>
      </w:pP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حفص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جميع الطبقة الأولى و مع فقدها يعمّ جميع الطبقة الثانية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حمّاد المتقدّمة آنفا تعمّ جميع الطبقات على الترتيب كما استظهره الأصحاب في ولاية تجهيز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 على الأفضل ميراثا بلحاظ الحباء، خلاف الظاهر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وليّه أن يقضي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كما في مرسلة ابن بكير و غيرها مجمل غير ظاهر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المنسبق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و غيرها أنّ الولي دائما شخص واحد لايتعدّد، فينحصر الولي في الولد الأكبر، فانّه الأولى بالميراث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 عنه من شاء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ظهور النصوص في الأولويّة باعتبار طبقات الارث ولكن يورد عليه بأنّه ما العلّة في عدم تعبيره بذلك فلو عبّر بأنّه يقضي عن الميّت أكبر أولاده الذكور، كان أيسر و أظهر، و حيث لم تكن هناك علّة واضحة فتصير الروايات مجملة،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الولد الأكبر هو القدر المتيقّن لدخوله على كلّ تقدير، و أمّا غيره فلم يعلم ارادته على فرض اجمال النصّ و تردّده بين المعنيين، فيرجع فيمن عداه الى أصالة البراءة للشكّ في التكليف بالنسبة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احتاط به الماتن فهو حسن على كلّ حال و لعلّه للخروج عن خلاف من أفتى بذلك من بعض القدماء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صاحب الجواهر نقلاً عن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مطلقا من مراتب الارث حتّى الزوجين و المعتق و ضامن الجريرة، و يقدّم الأكبر من ذكورهم فالأكبر ثمّ الاناث و اختاره في 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ريب أنّه أحوط؛ اذ لايخفى عليك عدم تمام انطباقه على ما سمعته من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w:t>
      </w:r>
      <w:bookmarkStart w:id="854" w:name="pg19299_188920"/>
    </w:p>
    <w:p>
      <w:pPr>
        <w:pStyle w:val="BookText"/>
        <w:rPr/>
      </w:pPr>
      <w:bookmarkEnd w:id="854"/>
      <w:r>
        <w:rPr>
          <w:rFonts w:ascii="Amiri" w:hAnsi="Amiri" w:eastAsia="Amiri" w:cs="Amiri"/>
          <w:color w:val="111111"/>
          <w:sz w:val="28"/>
          <w:sz w:val="28"/>
          <w:szCs w:val="28"/>
          <w:rtl w:val="true"/>
          <w:lang w:bidi="ar-SA"/>
        </w:rPr>
        <w:t>الحاجة من كلامه</w:t>
      </w:r>
      <w:r>
        <w:rPr>
          <w:rFonts w:eastAsia="Amiri" w:cs="Amiri" w:ascii="Amiri" w:hAnsi="Amiri"/>
          <w:color w:val="111111"/>
          <w:sz w:val="28"/>
          <w:szCs w:val="28"/>
          <w:rtl w:val="true"/>
          <w:lang w:bidi="ar-SA"/>
        </w:rPr>
        <w:t>».</w:t>
      </w:r>
      <w:r>
        <w:rPr>
          <w:rStyle w:val="FootnoteAnchor"/>
          <w:rtl w:val="true"/>
        </w:rPr>
        <w:footnoteReference w:id="970"/>
      </w:r>
    </w:p>
    <w:p>
      <w:pPr>
        <w:pStyle w:val="Heading4"/>
        <w:numPr>
          <w:ilvl w:val="3"/>
          <w:numId w:val="1"/>
        </w:numPr>
        <w:rPr/>
      </w:pPr>
      <w:bookmarkStart w:id="855" w:name="__RefHeading___Toc17671857_1280447820"/>
      <w:bookmarkStart w:id="856" w:name="_Toc319"/>
      <w:bookmarkEnd w:id="855"/>
      <w:r>
        <w:rPr>
          <w:rtl w:val="true"/>
        </w:rPr>
        <w:t>في عدم وجوب قضاء ما فات الأبوين من غير صلاة نفسهما</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على الولي قضاء ما فات عن الأبوين من صلاة نفسهما فلايجب عليه ما وجب عليهما بالاستئجار، أو على الأب من صلاة أبويه من جهة كونه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الولي قضاء ما فات عن الميّت نفسه و لا غير، و ذلك لأنّه الظاهر من روايات الباب، فانّ في صحيحة حفص المتقدّمة عن أبي عبداللّه عليه السلام في الرجل يموت و عليه صلاة أو 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عنه </w:t>
      </w:r>
      <w:r>
        <w:rPr>
          <w:rFonts w:eastAsia="Amiri" w:cs="Amiri" w:ascii="Amiri" w:hAnsi="Amiri"/>
          <w:color w:val="111111"/>
          <w:sz w:val="28"/>
          <w:szCs w:val="28"/>
          <w:rtl w:val="true"/>
          <w:lang w:bidi="ar-SA"/>
        </w:rPr>
        <w:t>... ».</w:t>
      </w:r>
      <w:r>
        <w:rPr>
          <w:rStyle w:val="FootnoteAnchor"/>
          <w:rtl w:val="true"/>
        </w:rPr>
        <w:footnoteReference w:id="971"/>
      </w:r>
      <w:r>
        <w:rPr>
          <w:rFonts w:ascii="Amiri" w:hAnsi="Amiri" w:eastAsia="Amiri" w:cs="Amiri"/>
          <w:color w:val="111111"/>
          <w:sz w:val="28"/>
          <w:sz w:val="28"/>
          <w:szCs w:val="28"/>
          <w:rtl w:val="true"/>
          <w:lang w:bidi="ar-SA"/>
        </w:rPr>
        <w:t xml:space="preserve">فانّ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و غيرها صلاة نفسه و صيامه و لو كان الواجب على الولي الأعمّ من ذلك و من غيره ممّا استؤجر عليه و لم يأت به أو ممّا كان على أبيه فانتقل اليه و لم يأت به، كان اللازم على الامام عليه السلام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ما كان مكلّفا باتيانه و على ذمّته من نفسه أو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عرفا من الروايات المتقدّمة ما كان عليه من صلاة نفسه و صيامه فقط، و لذا نصّ على ذلك غير واحد على ما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الأصل الجاري في الزائد على ما كان من نفسه هو البراءة بناءً على عدم الاطلاق للروايات</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7671859_1280447820"/>
      <w:bookmarkStart w:id="858" w:name="_Toc320"/>
      <w:bookmarkEnd w:id="857"/>
      <w:r>
        <w:rPr>
          <w:rtl w:val="true"/>
        </w:rPr>
        <w:t>في حكم قضاء ولد الولد عن الميّت</w:t>
      </w:r>
      <w:bookmarkEnd w:id="85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ولد الولد القضاء عن الميّت اذا كان هو الأكبر حال الموت و ان كان أحوط خصوصا اذا لم يكن للميّت ولد</w:t>
      </w:r>
      <w:r>
        <w:rPr>
          <w:rFonts w:eastAsia="Amiri" w:cs="Amiri" w:ascii="Amiri" w:hAnsi="Amiri"/>
          <w:color w:val="111111"/>
          <w:sz w:val="28"/>
          <w:szCs w:val="28"/>
          <w:rtl w:val="true"/>
          <w:lang w:bidi="ar-SA"/>
        </w:rPr>
        <w:t xml:space="preserve">. </w:t>
      </w:r>
      <w:bookmarkStart w:id="859" w:name="pg19299_188921"/>
    </w:p>
    <w:p>
      <w:pPr>
        <w:pStyle w:val="BookText"/>
        <w:rPr/>
      </w:pPr>
      <w:bookmarkEnd w:id="85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وليّ الميّت الذي يجب عليه قضاء ما فات عنه من صلاته و صومه، الأكبر من أولاده الذكور، و قلنا بأنّه الظاهر من الروايات و بناءً عليه لو لم يكن للميّت أولاد ذكور و كان له ولد الولد لم يجب عليه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 الولد ولد، فيتعلّق به القضاء مع كونه أكبر أو ليس غيره، الاّ أنّه لايخلو من اشكال، بل لعلّ الأقوى خلافه، للأصل بعد انسياق غيره، سيّما في بعض الصور، كما لو كان للميّت أولاد و له أولاد أولاد أكبر من أولاده، فانّ تعلّق القضاء بهم حينئذ مع عدم الارث لهم و فراغ ذمّة الأولاد الذين هم أولى بالميراث كما ترى، فتأمّل جيّدا،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أمّا احتياط المصنّف مع وجود الولد للميّت فلا موجب له بعد اختصاص القاضي بالولد بمقتضى الأخبار المتقدّمة، و مع عدم كون ولده حيّا و كان ولد ولده موجودا فالاحتياط في محلّه؛ لأنّه الأولى بالميراث على القول الآخر</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7671861_1280447820"/>
      <w:bookmarkStart w:id="861" w:name="_Toc321"/>
      <w:bookmarkEnd w:id="860"/>
      <w:r>
        <w:rPr>
          <w:rtl w:val="true"/>
        </w:rPr>
        <w:t>فيما اذا مات أكبر الذكور بعد أحد أبويه</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أكبر الذكور بعد أحد أبويه لايجب على غيره من اخوته الأكبر فالأكبر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تقدّم من أنّ الولي هو الولد الأكبر حال الموت، فلا دليل على وجوب القضاء على غيره ممّن لم ينطبق عليه ذلك العنوان حال الموت</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7671863_1280447820"/>
      <w:bookmarkStart w:id="863" w:name="_Toc322"/>
      <w:bookmarkEnd w:id="862"/>
      <w:r>
        <w:rPr>
          <w:rtl w:val="true"/>
        </w:rPr>
        <w:t>فيما يشترط في الولي من البلوغ و العقل عند الموت</w:t>
      </w:r>
      <w:bookmarkEnd w:id="86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الولي أن يكون بالغا عاقلاً عند الموت فيجب على الطفل اذا بلغ، و على المجنون اذا عقل و اذا مات غير البالغ قبل البلوغ أو المجنون قبل الافاقة لايجب على الأكبر بعدهما</w:t>
      </w:r>
      <w:r>
        <w:rPr>
          <w:rFonts w:eastAsia="Amiri" w:cs="Amiri" w:ascii="Amiri" w:hAnsi="Amiri"/>
          <w:color w:val="111111"/>
          <w:sz w:val="28"/>
          <w:szCs w:val="28"/>
          <w:rtl w:val="true"/>
          <w:lang w:bidi="ar-SA"/>
        </w:rPr>
        <w:t xml:space="preserve">. </w:t>
      </w:r>
      <w:bookmarkStart w:id="864" w:name="pg19299_188922"/>
    </w:p>
    <w:p>
      <w:pPr>
        <w:pStyle w:val="BookText"/>
        <w:rPr/>
      </w:pPr>
      <w:bookmarkEnd w:id="864"/>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لايعتبر بلوغ الولي عند الموت، بل و لا عقله؛ لاطلاق الأدلّة التي ليس في شيء منها ظهور في كون تعلّق القضاء بذمّة الولي من حين الموت و لا اشعار بكماله حينه، بل هي ظاهرة في كونها من باب الأسباب نحو من أجنب اغتسل، و من أتلف مال غيره فهو ضامن له، و ما شابههما ممّا لاينافيه رفع القلم عن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ما في التمسّك لعدم الوجوب باستصحابه؛ لأنّ الدليل باطلاقه قائم بالولد الأكبر و لو لم يكن بالغا حين الموت، فلا شكّ في ذلك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الروضة و المسالك من التردّد بل في كشف الأستاذ و عن حاشية الارشاد و الذكرى و الايضاح الجزم بعدم الوجوب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فما في الجواهر فهو الحقّ،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من قبيل الأسباب، فاذا اجتمع شرائط التكليف يؤدّي ما عليه، فانّ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فاذا بلغ و عقل فيقضي عن الميّت فان مات فلايجب على سائر أولاده؛ لعدم الدليل على ذلك</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7671865_1280447820"/>
      <w:bookmarkStart w:id="866" w:name="_Toc323"/>
      <w:bookmarkEnd w:id="865"/>
      <w:r>
        <w:rPr>
          <w:rtl w:val="true"/>
        </w:rPr>
        <w:t>فيما اذا كان أحد الأولاد أكبر بالسنّ و الآخر بالبلوغ</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الأولاد أكبر بالسنّ و الآخر بالبلوغ فالولي هو الأوّل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القدر المتيقّن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الأكبر، فالمراد من الأكبر هو الأكبر سنّا، أضف اليه أنّ الحبوة تكون لمن كان أكبر سنّا</w:t>
      </w:r>
      <w:r>
        <w:rPr>
          <w:rFonts w:eastAsia="Amiri" w:cs="Amiri" w:ascii="Amiri" w:hAnsi="Amiri"/>
          <w:color w:val="111111"/>
          <w:sz w:val="28"/>
          <w:szCs w:val="28"/>
          <w:rtl w:val="true"/>
          <w:lang w:bidi="ar-SA"/>
        </w:rPr>
        <w:t xml:space="preserve">. </w:t>
      </w:r>
      <w:bookmarkStart w:id="867" w:name="pg19299_188923"/>
    </w:p>
    <w:p>
      <w:pPr>
        <w:pStyle w:val="Heading4"/>
        <w:numPr>
          <w:ilvl w:val="3"/>
          <w:numId w:val="1"/>
        </w:numPr>
        <w:rPr/>
      </w:pPr>
      <w:bookmarkStart w:id="868" w:name="__RefHeading___Toc17671867_1280447820"/>
      <w:bookmarkStart w:id="869" w:name="_Toc324"/>
      <w:bookmarkEnd w:id="867"/>
      <w:bookmarkEnd w:id="868"/>
      <w:r>
        <w:rPr>
          <w:rtl w:val="true"/>
        </w:rPr>
        <w:t>في عدم اعتبار الوارثيّة في الولي</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الولي كونه وارثا فيجب على الممنوع من الارث بالقتل أو الرقّ أو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لايعتبر في الولي الارث فعلاً للاطلاق، فلو حجب بقتل أو كفر أو رقّ تعلّق به القضاء و ان توقّف بعضهم في الأخير لمنع صدق كونه وليّا و معارضة حقّ السيّد، بل ربّما ينقدح الاشكال في سابقه أيضا؛ لعدم الولاية له، الاّ أنّه لايخفى عليك دفعهما خصوصا بعد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الظاهر من كونه أولى به أو بميراثه، كونه كذلك بالنظر الى ذاته و لو 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بالأولى هو الأولويّة بالاقتضاء و بالطبع الأولى مع قطع النظر عن الموانع و العوارض الخارجيّة خلاف الظاهر، فانّ الظاهر منه هو من كان ينطبق عليه العنوان المذكور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قلنا بأنّ القدر المتيقّن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أولاده الذكور، فالقدر المتيقّن من ذلك هو الولد الوارث بالفعل، الاّ أنّ الظاهر أنّ المراد بالأولى الأولويّة بالنظر الى ذاته مع قطع النظر عن الموانع</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7671869_1280447820"/>
      <w:bookmarkStart w:id="871" w:name="_Toc325"/>
      <w:bookmarkEnd w:id="870"/>
      <w:r>
        <w:rPr>
          <w:rtl w:val="true"/>
        </w:rPr>
        <w:t>فيما اذا كان الولد الأكبر خنثى مشكلاً</w:t>
      </w:r>
      <w:bookmarkEnd w:id="87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الأكبر خنثى مشكلاً فالولي غيره من الذكور و ان كان أصغر، و لو انحصر في الخنثى لم يجب عليه</w:t>
      </w:r>
      <w:r>
        <w:rPr>
          <w:rFonts w:eastAsia="Amiri" w:cs="Amiri" w:ascii="Amiri" w:hAnsi="Amiri"/>
          <w:color w:val="111111"/>
          <w:sz w:val="28"/>
          <w:szCs w:val="28"/>
          <w:rtl w:val="true"/>
          <w:lang w:bidi="ar-SA"/>
        </w:rPr>
        <w:t xml:space="preserve">. </w:t>
      </w:r>
      <w:bookmarkStart w:id="872" w:name="pg19299_188924"/>
    </w:p>
    <w:p>
      <w:pPr>
        <w:pStyle w:val="BookText"/>
        <w:rPr/>
      </w:pPr>
      <w:bookmarkEnd w:id="872"/>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الأكبر خنثى مشكلاً و لم يكن للميّت ولد ذكر غيره لم يجب عليه، و ذلك لأنّ التكليف بالقضاء عن الميّت ورد على الولد الأكبر من الذكور، و الخنثى المشكل الذي لم يعلم بأنّه مذكّر أو مؤنّث، لم يعلم بأنّه مكلّف بذلك التكليف، فالأصل الجاري في حقّه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هذا و بين تكليف نفسه واضح، ففي ما نحن فيه يكون الشكّ في التكليف و أمّا ما كان راجعا الى نفسه فالشكّ فيه شكّ في المكلّف به فيحتاط بالجمع بين تكليف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الولد خنثى مشكلاً فلا قضاء؛ للأصل بعد الشكّ في الرجوليّة التي هي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لو كان معه ذكر أصغر منه فهو الولي؛ لصدق الولديّة التي هي المرادة من الولاية، و اعتبار الأكبريّة انّما هو مع التعدّد و لايوجد هنا</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7671871_1280447820"/>
      <w:bookmarkStart w:id="874" w:name="_Toc326"/>
      <w:bookmarkEnd w:id="873"/>
      <w:r>
        <w:rPr>
          <w:rtl w:val="true"/>
        </w:rPr>
        <w:t>فيما لو اشتبه الأكبر بين اثنين أو أزيد</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الأكبر بين الاثنين أو الأزيد لم يجب على واحد منهم و ان كان الأحوط التوزيع أو 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اشتبه الأكبر بين اثنين أو أزيد لم يجب على واحد منهم و ذلك للشكّ في التكليف لكلّ واحد منهم، فلا ثمرة للعلم الاجمالي هنا؛ لكون المعلوم متردّدا بين شخصين فلا مانع من اجراء أصل البراءة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 من أنّه يجب على كلّ واحد منهم قضاء ما على الميّت لأنّه يجري في حقّه أصل عدم كون الذكر الأكبر سواه، مدفوع بأنّ استصحاب العدم الأزلي لم يكن عليه دليل، و لايكون ذلك مستفاد روايات الباب عرفا</w:t>
      </w:r>
      <w:r>
        <w:rPr>
          <w:rFonts w:eastAsia="Amiri" w:cs="Amiri" w:ascii="Amiri" w:hAnsi="Amiri"/>
          <w:color w:val="111111"/>
          <w:sz w:val="28"/>
          <w:szCs w:val="28"/>
          <w:rtl w:val="true"/>
          <w:lang w:bidi="ar-SA"/>
        </w:rPr>
        <w:t xml:space="preserve">. </w:t>
      </w:r>
      <w:bookmarkStart w:id="875" w:name="pg19299_188925"/>
    </w:p>
    <w:p>
      <w:pPr>
        <w:pStyle w:val="BookText"/>
        <w:rPr/>
      </w:pPr>
      <w:bookmarkEnd w:id="875"/>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اشتبه الأكبر احتمل السقوط و القرعة و التوزيع، و ان كان الأقوى الأوّل؛ لأصالة البراءة بالنسبة الى كلّ منهم، كواجدي المني في الثوب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9"/>
      </w:r>
    </w:p>
    <w:p>
      <w:pPr>
        <w:pStyle w:val="Heading4"/>
        <w:numPr>
          <w:ilvl w:val="3"/>
          <w:numId w:val="1"/>
        </w:numPr>
        <w:rPr/>
      </w:pPr>
      <w:bookmarkStart w:id="876" w:name="__RefHeading___Toc17671873_1280447820"/>
      <w:bookmarkStart w:id="877" w:name="_Toc327"/>
      <w:bookmarkEnd w:id="876"/>
      <w:r>
        <w:rPr>
          <w:rtl w:val="true"/>
        </w:rPr>
        <w:t>فيما لو تساوى الولدان في السنّ</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تساوى الولدان في السنّ قسّط القضاء عليهما و يكلّف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لايكون قابلاً للقسمة و التقسيط كصلاة واحدة، و صوم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على الكفاية فلهما أن يوقعاه دفعة، و يحكم بصحّة كلّ منهما و ان كان متّحدا في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صوما من قضاء شهر رمضان لايجوز لهما الافطار بعد الزوال، و الأحوط الكفّارة على كلّ منهما مع الافطار بعده، بناءً على وجوبها في القضاء عن الغير أيضا كما في قضاء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الأكبر، فاذا كان الولدان توأمين ينطبق عليهما أولى الناس بميراثه و أنّهما الولد الأكبر لو كان للميّت ولد غيرهما، و اليه ذهب الأكثر، كما في الجواهر</w:t>
      </w:r>
      <w:r>
        <w:rPr>
          <w:rStyle w:val="FootnoteAnchor"/>
          <w:rtl w:val="true"/>
        </w:rPr>
        <w:footnoteReference w:id="980"/>
      </w:r>
      <w:r>
        <w:rPr>
          <w:rFonts w:ascii="Amiri" w:hAnsi="Amiri" w:eastAsia="Amiri" w:cs="Amiri"/>
          <w:color w:val="111111"/>
          <w:sz w:val="28"/>
          <w:sz w:val="28"/>
          <w:szCs w:val="28"/>
          <w:rtl w:val="true"/>
          <w:lang w:bidi="ar-SA"/>
        </w:rPr>
        <w:t>، الاّ أنّه نسب الى الحلّي عدم وجوب شيء على واحد منهما استنادا الى أنّ موضوع الحكم هو الولد الأكبر، و المفروض هو انتفاؤه بعد تساويهما في السنّ</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ليس هو عنوان الأكبر بل الموضوع هو الأولى بالميراث الصادق عليهما معا، مضافا الى أنّه يصدق عليهما أنّهما توأمان أكبران من سائر أولاده لو كان له ولد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أنّه يقسّط القضاء عليهما، أو يجب </w:t>
      </w:r>
    </w:p>
    <w:p>
      <w:pPr>
        <w:pStyle w:val="BookText"/>
        <w:rPr/>
      </w:pPr>
      <w:r>
        <w:rPr>
          <w:rFonts w:ascii="Amiri" w:hAnsi="Amiri" w:eastAsia="Amiri" w:cs="Amiri"/>
          <w:color w:val="111111"/>
          <w:sz w:val="28"/>
          <w:sz w:val="28"/>
          <w:szCs w:val="28"/>
          <w:rtl w:val="true"/>
          <w:lang w:bidi="ar-SA"/>
        </w:rPr>
        <w:t>عليهما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التقسيط؛ لأنّ تكليف القضاء عن الميّت قد ورد عليهما بالتساوي و العرف لايفهم منه غير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الأعظم في رسالته المحكيّة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دليل وجوب القضاء لمّا كان مجملاً و لم يكن صالحا لاثبات أحد الأمرين في المقام، من التقسيط و الوجوب الكفائي، كان المرجع حينئذ هو الأصل، و مقتضاه التقسيط، فانّ نصف ما في ذمّة الميّت واجب على كلّ من الأخوين على كلّ تقدير، أي سواء أكان الوجوب كفائيّا أم على سبيل التقسيط، فيكون هذا هو المتيقّن و ينفى الزائد المشكوك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ذهب صاحب مستند العروة</w:t>
      </w:r>
      <w:r>
        <w:rPr>
          <w:rStyle w:val="FootnoteAnchor"/>
          <w:rtl w:val="true"/>
        </w:rPr>
        <w:footnoteReference w:id="983"/>
      </w:r>
      <w:r>
        <w:rPr>
          <w:rFonts w:ascii="Amiri" w:hAnsi="Amiri" w:eastAsia="Amiri" w:cs="Amiri"/>
          <w:color w:val="111111"/>
          <w:sz w:val="28"/>
          <w:sz w:val="28"/>
          <w:szCs w:val="28"/>
          <w:rtl w:val="true"/>
          <w:lang w:bidi="ar-SA"/>
        </w:rPr>
        <w:t>الى القول بالوجوب الكفائي بتقريب أنّ الموضوع هو الطبيعي الصادق على الواحد و المتعدّد، و نتيجة ذلك الالتزام بالوجوب العيني في فرض وحدة الولي و الوجوب الكفائي عند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القول خلاف ما يفهمه العرف، و خلاف ما يقتضيه الأصل كما قرّره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لايكون قابلاً للقسمة و التقسيط كصلاة واحدة و صوم يوم واحد يجب عليهما كفاية، و لو أوقعاه معا دفعة واحدة يجزي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مثل الصوم الواحد فصاما كلاهما فلايجوز لهما الافطار بعد الزوال لصحّة صومهما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وليّان أو أولياء متساوون في السنّ تساووا في القضاء بالتقسيط عليهم وفاقا للأكثر، لعموم الولي و الأولى للواحد و المتعدّد، و المنساق من أمثال ذلك ممّا هو قابل للتوزيع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متّجه فيما لايقبله كاليوم الواحد على ما صرّح به الفاضل و الشهيدان و غيرهم، فلهما حينئذ أن يوقعاه معا، و لو أفطرا فيه بعد الزوال و كان قضاء شهر رمضان احتمل وجوب </w:t>
      </w:r>
      <w:bookmarkStart w:id="878" w:name="pg19299_188927"/>
    </w:p>
    <w:p>
      <w:pPr>
        <w:pStyle w:val="BookText"/>
        <w:rPr/>
      </w:pPr>
      <w:bookmarkEnd w:id="878"/>
      <w:r>
        <w:rPr>
          <w:rFonts w:ascii="Amiri" w:hAnsi="Amiri" w:eastAsia="Amiri" w:cs="Amiri"/>
          <w:color w:val="111111"/>
          <w:sz w:val="28"/>
          <w:sz w:val="28"/>
          <w:szCs w:val="28"/>
          <w:rtl w:val="true"/>
          <w:lang w:bidi="ar-SA"/>
        </w:rPr>
        <w:t>الكفّارة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4"/>
      </w:r>
    </w:p>
    <w:p>
      <w:pPr>
        <w:pStyle w:val="Heading4"/>
        <w:numPr>
          <w:ilvl w:val="3"/>
          <w:numId w:val="1"/>
        </w:numPr>
        <w:rPr/>
      </w:pPr>
      <w:bookmarkStart w:id="879" w:name="__RefHeading___Toc17671875_1280447820"/>
      <w:bookmarkStart w:id="880" w:name="_Toc328"/>
      <w:bookmarkEnd w:id="879"/>
      <w:r>
        <w:rPr>
          <w:rtl w:val="true"/>
        </w:rPr>
        <w:t>فيما اذا أوصى الميّت بالاستئجار عنه</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الميّت بالاستئجار عنه سقط عن الولي بشرط الاتيان من الأجير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وليّان أو أولياء متساوون في السنّ تساووا في القضاء،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تبرّع بالقضاء بعض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أنّه لو تبرّع بعض الأولياء المتساوين في السنّ بقضاء الصيام عن البعض الآخر سقط الفرض بفعل ذلك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منه ما يعمّ تبرّع الأجنبي عن الولي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السقوط حصول المقتضى و هو براءة ذمّة الميّت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عليه أنّ الوجوب تعلّق بالولي و سقوطه بفعل غيره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ذهب ابن ادريس و العلاّمة في المنتهى الى عدم الاجتزاء بفعل المتبرّع و ان وقع باذن من تعلّق به الوجوب؛ لأصالة عدم سقوط الفرض عن المكلّف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أوصى الميّت بالاستئجار عنه صحّت الوصيّة و تكون نافذة؛ لعموماتدليل الوصيّة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صحّة الاستئجار عن الميّت تقدّم في فصل الاستئجار عنه، فاذا كانت الوصيّة صحيحة و الاستئجار عنه أيضا صحيحا </w:t>
      </w:r>
    </w:p>
    <w:p>
      <w:pPr>
        <w:pStyle w:val="BookText"/>
        <w:rPr/>
      </w:pPr>
      <w:r>
        <w:rPr>
          <w:rFonts w:ascii="Amiri" w:hAnsi="Amiri" w:eastAsia="Amiri" w:cs="Amiri"/>
          <w:color w:val="111111"/>
          <w:sz w:val="28"/>
          <w:sz w:val="28"/>
          <w:szCs w:val="28"/>
          <w:rtl w:val="true"/>
          <w:lang w:bidi="ar-SA"/>
        </w:rPr>
        <w:t>فاذا أتى الأجير بما استؤجر له من الصلاة و الصوم برئت ذمّة الميّت فاذا برئت ذمّة الميّت سقط عن الولي لسقوط الموضوع و هو اشتغال ذمّة الميّت بالصلاة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تبرّع بالقضاء متبرّع سقط عن الميّت و عن الولي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المدارك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الوجوب تعلّق بالولي و سقوطه بفعل غيره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تعلّق بالولي لاشتغال ذمّة الميّت فاذا فرغت ذمّته بالاستئجار عنه فلايبقى موضوع لتكليف الولي، و الدليل على صحّة الوصيّة و صحّة الاستئجار و صحّة التبرّع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على قضيّة تنافي وجوب صلاة الميّت و صومه على الولي مع صحّة الوصيّة و الاستئجار أنّ موضوعهما مختلف فلايكون التنافي بين الدليلين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تبرّع بالقضاء بعض الأولياء سقط عن الباقي كما لو تبرّع الأجنبي؛ لأنّه كالدين كما يومئ اليه النصوص المتفرّقة في الحجّ و غيره، و المناقشة في ذلك كلّه من بعض الناس لايصغى اليها، و منه ينقدح جواز استئجار أحد الوليّين الآخر على ما يخصّه كما صرّح به في الدروس، بل و استئجارهما الأجنبي لاتّحاد المدرك و هو أنّه عمل جاز التبرّع به فجاز الاستئجار عليه كالعكس و ان فرّق بينهما في الدروس فاستقرب الجواز في الأوّل و احتمله في الثاني لكنّه في غير محلّه ضرورة تحقّق التلازم بينهما كما هو مفروغ منه في محلّه و لاينافي ذلك وجوبه على الولي، ضرورة ارتفاع موضوع الوجوب بأداء الأجير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ضعف ما في المدارك، فانّ من أحاط بنصوصهم عليهم السلام و فهم رموزها لايستريب في جواز التبرّع، و متى جاز، جاز الاستئجار و متى جازا معا و وقع الأداء برئت ذمّة الولي لفراغ ذمّة الميّت حينئذ التي شغلها كان سببا للوجوب عليه على وجه التأدية عنه كالدين، اذ قد عرفت أنّ التحقيق وقوع ذلك عن الميّت و ابراء له من خطاب القضاء لا أنّه للولي نفسه كما زعمه بعضهم، و اللّه </w:t>
      </w:r>
      <w:bookmarkStart w:id="881" w:name="pg19299_188929"/>
    </w:p>
    <w:p>
      <w:pPr>
        <w:pStyle w:val="BookText"/>
        <w:rPr/>
      </w:pPr>
      <w:bookmarkEnd w:id="881"/>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أن يستأجر ما عليه من القضاء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تبرّع بالقضاء عن الميّت متبرّع سقط عن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شرح المسألتين من المسألة العاشرة المتقدّمة</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7671877_1280447820"/>
      <w:bookmarkStart w:id="883" w:name="_Toc329"/>
      <w:bookmarkEnd w:id="882"/>
      <w:r>
        <w:rPr>
          <w:rtl w:val="true"/>
        </w:rPr>
        <w:t>في وجوب مراعاة الترتيب على الولي في قضاء الصلاة</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مراعاة الترتيب في قضاء الصلاة، و ان جهله وجب عليه الاحتياط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فيما سبق أنّ الترتيب في قضاء الصلاة ليس بواجب مطلقا الاّ في المرتّبتين أي الظهر و العصر، و المغرب و العشاء</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7671879_1280447820"/>
      <w:bookmarkStart w:id="885" w:name="_Toc330"/>
      <w:bookmarkEnd w:id="884"/>
      <w:r>
        <w:rPr>
          <w:rtl w:val="true"/>
        </w:rPr>
        <w:t>في أنّ المناط في الجهر و الاخفات على حال المباشر أو الميّت؟</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الجهر و الاخفات على حال الولي المباشر لا الميّت، فيجهر في الجهريّة و ان كان القضاء عن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الفراغ عن مشروعيّة استئجار الرجل عن المرأة و بالعكس و وجوب قضاء الولي عن والدته أو استحبابه،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الجهر و الاخفات على حال الولي المباشر لا الميّت؛ لأنّه اذا كان الرجل و المرأة في بعض أجزاء الصلاة وشرائطها ليسا مشتركين و الامام عليه السلام بعد تجويز قضاء الرجل عن المرأة و بالعكس لم يبيّن كيفيّته و أطلق في كلامه، فعلم أنّه عليه السلام أحاله الى المبيّنات و انّ الرجل يجهر و المرأة تخفت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تفصيل ذلك في المسألة السادسه عشرة في فصل </w:t>
      </w:r>
      <w:bookmarkStart w:id="886" w:name="pg19299_188930"/>
    </w:p>
    <w:p>
      <w:pPr>
        <w:pStyle w:val="BookText"/>
        <w:rPr/>
      </w:pPr>
      <w:bookmarkEnd w:id="886"/>
      <w:r>
        <w:rPr>
          <w:rFonts w:ascii="Amiri" w:hAnsi="Amiri" w:eastAsia="Amiri" w:cs="Amiri"/>
          <w:color w:val="111111"/>
          <w:sz w:val="28"/>
          <w:sz w:val="28"/>
          <w:szCs w:val="28"/>
          <w:rtl w:val="true"/>
          <w:lang w:bidi="ar-SA"/>
        </w:rPr>
        <w:t>الاستئجار عن الميّت</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7671881_1280447820"/>
      <w:bookmarkStart w:id="888" w:name="_Toc331"/>
      <w:bookmarkEnd w:id="887"/>
      <w:r>
        <w:rPr>
          <w:rtl w:val="true"/>
        </w:rPr>
        <w:t>في كيفيّة مراعاة أحكام الشكّ و السهو</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الشكّ و السهو يراعي الولي تكليف نفسه اجتهادا أو تقليدا لا تكليف الميّت، بخلاف أجزاء الصلاة و شرائطها، فانّه يراعي تكليف الميّت و كذا في أصل وجوب القضاء، فلو كان مقتضى تقليد الميّت أو اجتهاده وجوب القضاء عليه يجب على الولي الاتيان به و ان كان مقتضى مذهبه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مقتضى مذهب الميّت عدم الوجوب لايجب عليه و ان كان واجبا بمقتضى مذهبه، الاّ اذا علم علما وجدانيّا قطعيّا ببطلان مذهب الميّت، فيراعي حينئذ تكليف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اذا تأمّلت في روايات الباب تجد أنّ المكلّف بالقضاء عن الميّت هو الحي أي الولي، فالخطاب متوجّه الى الولي فكأنّما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 أبيك كلّما فاته من صلاته و صم عنه و حجّ عنه، فالولي مخاطب بالأمر بالقضاء فاذا لم يكن الأمر مقيّدا فالحاكم مطلقات خطاب الصلاة اليه و ما هو تكليفه في امتثالها، فاللازم عليه مراعاة تكليف نفسه بالنسبة الى أحكام الصلاة و الصوم و الحجّ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اذا صلّى لنفسه يجب عليه أن يصلّي بالحجّة من الاجتهاد و التقليد فكذلك اذا صلّى عن الميّت يجب عليه أن يصلّي بمقتضى نظره ان كان مجتهدا و بمقتضى نظر مقلَّده ان كان مقلّدا سواء كان في أصل وجوب القضاء أو في أحكام الصلاة من الأجزاء و الشرائط أو أحكام الخلل من الشكّ و السهو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هذه المسألة في المسألة الخامسه عشرة من فصل الاستئجار عن الميّت</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7671883_1280447820"/>
      <w:bookmarkStart w:id="890" w:name="_Toc332"/>
      <w:bookmarkEnd w:id="889"/>
      <w:r>
        <w:rPr>
          <w:rtl w:val="true"/>
        </w:rPr>
        <w:t>فيما اذا علم الولي أنّ على الميّت فوائت و لايدري أنّها فاتت لعذر أو لا</w:t>
      </w:r>
      <w:bookmarkEnd w:id="89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الولي أنّ على الميّت فوائت ولكن لايدري أنّها </w:t>
      </w:r>
      <w:bookmarkStart w:id="891" w:name="pg19299_188931"/>
    </w:p>
    <w:p>
      <w:pPr>
        <w:pStyle w:val="BookText"/>
        <w:rPr/>
      </w:pPr>
      <w:bookmarkEnd w:id="891"/>
      <w:r>
        <w:rPr>
          <w:rFonts w:ascii="Amiri" w:hAnsi="Amiri" w:eastAsia="Amiri" w:cs="Amiri"/>
          <w:color w:val="111111"/>
          <w:sz w:val="28"/>
          <w:sz w:val="28"/>
          <w:szCs w:val="28"/>
          <w:rtl w:val="true"/>
          <w:lang w:bidi="ar-SA"/>
        </w:rPr>
        <w:t>فاتت لعذر من مرض أو نحوه، أو لا لعذر، لايجب عليه القضاء، و كذا اذا شكّ في أصل الفوت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قلنا بما قاله المصنّف من أنّ الواجب على الولي قضاء ما فاته الميّت من الصلاة لعذر و لايجب عليه ما فاته لا لعذر فالأمر كما قال، فاذا شكّ في الفوت لعذر أو غيره فكأنّه شكّ في أصل التكليف فتجري البراءة، و كذا اذا شكّ في أنّ عليه فوائت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حيث قلنا بوجوب القضاء على الولي مطلقا، فالشكّ في أنّه فاتت عنه لعذر أو لا لعذر 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شكّ في أصل الفوت فالبراءة جارية،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الولي القضاء اذا شكّ في الفوت؛ لأنّ عنوان الوجوب هو احراز الفوت</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7671885_1280447820"/>
      <w:bookmarkStart w:id="893" w:name="_Toc333"/>
      <w:bookmarkEnd w:id="892"/>
      <w:r>
        <w:rPr>
          <w:rtl w:val="true"/>
        </w:rPr>
        <w:t>في تعيين الأكبر من التوأمين</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الأكبريّة على التولّد لا على انعقاد النطفة، فلو كان أحد الولدين أسبق انعقادا و الآخر أسبق تولّدا فالولي هو الثاني، ففي التوأمين الأكبر أوّلهما تولّدا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 في الأكبريّة على الولادة و ذلك لأنّ ابتداء السنّ عرفا هو ابتداء الولادة كما أنّها هي المدار في الأحكام المتعلّقة بالسنّ كالبلوغ و اليأس من الحيض، فالعلم بالتقدّم أو التأخّر في انعقاد نطفة الولدين لا أثر له فالأثر يكون في أسبقيّة الولادة و كذا في التوأمين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رواية ابن أشيم عن بعض أصحابه،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رجل غلامين في بطن فهنّأه أبو عبداللّه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أخيرا هو أكبر، أما تعلم أنّها حملت بذاك أوّلاً و أنّ هذا دخل </w:t>
      </w:r>
      <w:bookmarkStart w:id="894" w:name="pg19299_188932"/>
    </w:p>
    <w:p>
      <w:pPr>
        <w:pStyle w:val="BookText"/>
        <w:rPr/>
      </w:pPr>
      <w:bookmarkEnd w:id="894"/>
      <w:r>
        <w:rPr>
          <w:rFonts w:ascii="Amiri" w:hAnsi="Amiri" w:eastAsia="Amiri" w:cs="Amiri"/>
          <w:color w:val="111111"/>
          <w:sz w:val="28"/>
          <w:sz w:val="28"/>
          <w:szCs w:val="28"/>
          <w:rtl w:val="true"/>
          <w:lang w:bidi="ar-SA"/>
        </w:rPr>
        <w:t>على ذاك فلم يمكنه أن يخرج حتّى خرج هذا، فالذي يخرج أخيرا هو أكبرهما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ولكن الرواية مرسلة مع أنّها مضطربة متنا؛ لأنّه عليه السلام خاطب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أنّها حملت بذاك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بذاك أوّلاً لم يعلم عند الرجل فلعلّه كان معلوما عند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الغالب مع سبق الحمل هو سبق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لم يعلم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دخل على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فالاعتماد على الرواية مشكل</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7671887_1280447820"/>
      <w:bookmarkStart w:id="896" w:name="_Toc334"/>
      <w:bookmarkEnd w:id="895"/>
      <w:r>
        <w:rPr>
          <w:rtl w:val="true"/>
        </w:rPr>
        <w:t>في عدم اختصاص ما يجب على الولي بالفوائت اليوميّة</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ما يجب على الولي بالفوائت اليوميّة، فلو وجب عليه صلاة بالنذر الموقّت و فاتت منه لعذر وجب على الولي قضاؤها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اختصاص ما يجب على الولي بالفوائت اليوميّة؛ لاطلاق صحيحة حفص عن أبي عبداللّه عليه السلام في الرجل 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عنه أولى الناس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يدّعى من انصراف الصلاة الى الصلاة اليوميّة مدفوع بعدم القرينة على ذلك، و هو ادّعاء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في الصلاة المنذورة أنّ ما كان واجبا على الميّت هو الوفاء بالنذر لا الصلاة ليكون اطلاق النصّ شاملاً لها،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الأدلّة أنّ الواجب على الولي قضاء ما فات الميّت نفسه لا مثل ما آجر نفسه ثمّ لم يأت به أو كان على والد الميّت و انتقل اليه و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تفصيل </w:t>
      </w:r>
      <w:bookmarkStart w:id="897" w:name="pg19299_188933"/>
    </w:p>
    <w:p>
      <w:pPr>
        <w:pStyle w:val="BookText"/>
        <w:rPr/>
      </w:pPr>
      <w:bookmarkEnd w:id="897"/>
      <w:r>
        <w:rPr>
          <w:rFonts w:ascii="Amiri" w:hAnsi="Amiri" w:eastAsia="Amiri" w:cs="Amiri"/>
          <w:color w:val="111111"/>
          <w:sz w:val="28"/>
          <w:sz w:val="28"/>
          <w:szCs w:val="28"/>
          <w:rtl w:val="true"/>
          <w:lang w:bidi="ar-SA"/>
        </w:rPr>
        <w:t>ذلك في المسألة الأولى من هذا الفصل</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7671889_1280447820"/>
      <w:bookmarkStart w:id="899" w:name="_Toc335"/>
      <w:bookmarkEnd w:id="898"/>
      <w:r>
        <w:rPr>
          <w:rtl w:val="true"/>
        </w:rPr>
        <w:t>في كفاية اخبار الميّت بأنّ عليه قضاء ما فات لعذر</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في الوجوب على الولي اخبار الميّت بأنّ عليه قضاء ما فات 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أنّ اخبار الميّت بأنّ عليه قضاء ما فاته من الصلاة و الصوم لايكفي في الوجوب على الولي؛ لعدم الدليل على ذلك الاّ اذا كان ثقة أو كان اخباره محفوفة بالقرائن التي يطمئنّ الولي بأنّ عليه 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أقرّ على نفسه بالدين ألزم بذلك الاقرار لو طالبه الدائن و لو امتنع عنه حتّى مات وجب على الوارث اخراجه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بما نحن فيه قياس مع الفارق؛ لأنّ الاقرار هنا أوّلاً على الغير لا على النفس، و ثانيا لايكون الاقرار هنا مثمرا في حال الحياة بل بعدها</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7671891_1280447820"/>
      <w:bookmarkStart w:id="901" w:name="_Toc336"/>
      <w:bookmarkEnd w:id="900"/>
      <w:r>
        <w:rPr>
          <w:rtl w:val="true"/>
        </w:rPr>
        <w:t>فيما اذا مات في أثناء الوقت بعد مضيّ مقدار الصلاة</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في أثناء الوقت بعد مضيّ مقدار الصلاة بحسب حاله قبل أن يصلّي، وجب على الولي قضاؤها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مات في أثناء الوقت بعد مضيّ مقدار الصلاة بحسب حاله قبل أن يصلّي وجب على الولي قضاؤها، و ذلك لاطلاق صحيحة حفص المتقدّمة مرارا، فانّ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صلاة أو 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عنه أولى الناس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الرجل الذي مات في أثناء الوقت وجبت عليه الصلاة فيؤدّي عنه وليّه،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بمعني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لايجب على الولي أن يؤدّي عن الميّت فورا و في الوقت الذي مات فيه؛ لعدم الدليل على ذلك بل الدليل على خلافه و هو 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w:t>
      </w:r>
      <w:bookmarkStart w:id="902" w:name="pg19299_188934"/>
    </w:p>
    <w:p>
      <w:pPr>
        <w:pStyle w:val="BookText"/>
        <w:rPr/>
      </w:pPr>
      <w:bookmarkEnd w:id="902"/>
      <w:r>
        <w:rPr>
          <w:rFonts w:ascii="Amiri" w:hAnsi="Amiri" w:eastAsia="Amiri" w:cs="Amiri"/>
          <w:color w:val="111111"/>
          <w:sz w:val="28"/>
          <w:sz w:val="28"/>
          <w:szCs w:val="28"/>
          <w:rtl w:val="true"/>
          <w:lang w:bidi="ar-SA"/>
        </w:rPr>
        <w:t>له التأخير الى خروج الوقت</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7671893_1280447820"/>
      <w:bookmarkStart w:id="904" w:name="_Toc337"/>
      <w:bookmarkEnd w:id="903"/>
      <w:r>
        <w:rPr>
          <w:rtl w:val="true"/>
        </w:rPr>
        <w:t>فيما لو لم يكن وليّ أو كان و مات قبل القضاء عن الميّت</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ولي، أو كان و مات قبل أن يقضي عن الميّت وجب الاستئجار من تركته و كذا لو تبيّن بطلان ما أتى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البحث عن هذه المسألة في المسألة الثالثة من مسائل صلاة الاستئجار و قلنا بأنّ الصلاة و الصوم لايخرجان من أصل التركة الاّ بالوصيّة، فاذا لم يكن للميّت ولي و لم يوص بهما لايجب الاستئجار</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7671895_1280447820"/>
      <w:bookmarkStart w:id="906" w:name="_Toc338"/>
      <w:bookmarkEnd w:id="905"/>
      <w:r>
        <w:rPr>
          <w:rtl w:val="true"/>
        </w:rPr>
        <w:t>فيما لو كانت ذمّة الولي مشغولة بفوائت نفسه</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لايمنع من الوجوب على الولي اشتغال ذمّته بفوائت نفسه و يتخيّر في تقديم أيّهما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الولي أن يقضي ما على الميّت من الصلوات سواء كانت ذمّته مشغولة بفوائت نفسه أو لم تكن، و في صورة الشغل يتخيّر في تقديم أيّهما شاء سواء كان التحمّل عن الميّت قبل الاشتغال أو بعده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 اطلاق رواية حفص</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7671897_1280447820"/>
      <w:bookmarkStart w:id="908" w:name="_Toc339"/>
      <w:bookmarkEnd w:id="907"/>
      <w:r>
        <w:rPr>
          <w:rtl w:val="true"/>
        </w:rPr>
        <w:t>في حكم التأخير في القضاء عن الميّت</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عليه الفور في القضاء عن الميّت و ان كان أولى 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لايجب على الولي الفور في القضاء عن الميّت؛ لاطلاق أدلّة قضاء الولي عن الميّت، كصحيحة حفص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الجاري في المقام بعد الدليل هو </w:t>
      </w:r>
      <w:bookmarkStart w:id="909" w:name="pg19299_188935"/>
    </w:p>
    <w:p>
      <w:pPr>
        <w:pStyle w:val="BookText"/>
        <w:rPr/>
      </w:pPr>
      <w:bookmarkEnd w:id="909"/>
      <w:r>
        <w:rPr>
          <w:rFonts w:ascii="Amiri" w:hAnsi="Amiri" w:eastAsia="Amiri" w:cs="Amiri"/>
          <w:color w:val="111111"/>
          <w:sz w:val="28"/>
          <w:sz w:val="28"/>
          <w:szCs w:val="28"/>
          <w:rtl w:val="true"/>
          <w:lang w:bidi="ar-SA"/>
        </w:rPr>
        <w:t>البراءة؛ لأنّ الشكّ هنا يكون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الميّت في ضيق فاذا أدّى الولي ما على الميّت فورا يوسّع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التوسعة على الميّت مع العلم بالضيق فضلاً عن الاحتمال</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7671899_1280447820"/>
      <w:bookmarkStart w:id="911" w:name="_Toc340"/>
      <w:bookmarkEnd w:id="910"/>
      <w:r>
        <w:rPr>
          <w:rtl w:val="true"/>
        </w:rPr>
        <w:t>في حكم انتقال القضاء اذا مات الولي الأكبر بعد الميّت الى الأكبر بعده</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الولي بعد الميّت قبل أن يتمكّن من القضاء ففي الانتقال الى الأكبر بعده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عدم انتقال القضاء عن ولده الأكبر الى الأكبر بعده؛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 العجز يكشف عن عدم وجوب القضاء، مدفوع بأنّ دليل القضاء على الولي من قبيل دليل الغسل على الجنب فاذا أجنب فعليه الغسل سواء تمكّن أو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العجز مانع من الامتثال فاذا عجز و لم يتمكّن من الامتثال فلا دليل على الانتقال</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7671901_1280447820"/>
      <w:bookmarkStart w:id="913" w:name="_Toc341"/>
      <w:bookmarkEnd w:id="912"/>
      <w:r>
        <w:rPr>
          <w:rtl w:val="true"/>
        </w:rPr>
        <w:t>في أنّ الأجير عن الولي يقصد النيابة عن الميّت أو عنه؟</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استأجر الولي غيره لما عليه من صلاة الميّت فالظاهر أنّ الأجير يقصد النيابة عن الميّت 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ذلك؛ لأنّ المقصود تفريغ ذمّة الميّت، فكما أنّ الولي ينوي بنيّته أنّه يصلّي عن الميّت فالأجير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المجلّد الرابع</w:t>
      </w:r>
    </w:p>
    <w:p>
      <w:pPr>
        <w:pStyle w:val="BookText"/>
        <w:rPr/>
      </w:pPr>
      <w:r>
        <w:rPr>
          <w:rFonts w:ascii="Amiri" w:hAnsi="Amiri" w:eastAsia="Amiri" w:cs="Amiri"/>
          <w:color w:val="111111"/>
          <w:sz w:val="28"/>
          <w:sz w:val="28"/>
          <w:szCs w:val="28"/>
          <w:rtl w:val="true"/>
          <w:lang w:bidi="ar-SA"/>
        </w:rPr>
        <w:t>من كتاب الصلاة بحمد اللّه عزّ شأنه</w:t>
      </w:r>
    </w:p>
    <w:p>
      <w:pPr>
        <w:pStyle w:val="BookText"/>
        <w:rPr/>
      </w:pPr>
      <w:r>
        <w:rPr>
          <w:rFonts w:ascii="Amiri" w:hAnsi="Amiri" w:eastAsia="Amiri" w:cs="Amiri"/>
          <w:color w:val="111111"/>
          <w:sz w:val="28"/>
          <w:sz w:val="28"/>
          <w:szCs w:val="28"/>
          <w:rtl w:val="true"/>
          <w:lang w:bidi="ar-SA"/>
        </w:rPr>
        <w:t xml:space="preserve">في شهر شعبان المكرّم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p>
    <w:p>
      <w:pPr>
        <w:pStyle w:val="BookText"/>
        <w:rPr/>
      </w:pPr>
      <w:r>
        <w:rPr>
          <w:rFonts w:ascii="Amiri" w:hAnsi="Amiri" w:eastAsia="Amiri" w:cs="Amiri"/>
          <w:color w:val="111111"/>
          <w:sz w:val="28"/>
          <w:sz w:val="28"/>
          <w:szCs w:val="28"/>
          <w:rtl w:val="true"/>
          <w:lang w:bidi="ar-SA"/>
        </w:rPr>
        <w:t>بعدما رتّبنا و فصّلنا مباحثه التي درّسناها</w:t>
      </w:r>
    </w:p>
    <w:p>
      <w:pPr>
        <w:pStyle w:val="BookText"/>
        <w:rPr/>
      </w:pPr>
      <w:r>
        <w:rPr>
          <w:rFonts w:ascii="Amiri" w:hAnsi="Amiri" w:eastAsia="Amiri" w:cs="Amiri"/>
          <w:color w:val="111111"/>
          <w:sz w:val="28"/>
          <w:sz w:val="28"/>
          <w:szCs w:val="28"/>
          <w:rtl w:val="true"/>
          <w:lang w:bidi="ar-SA"/>
        </w:rPr>
        <w:t>و كتبناها قبل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أوّلاً و آخرا</w:t>
      </w:r>
    </w:p>
    <w:p>
      <w:pPr>
        <w:pStyle w:val="BookText"/>
        <w:rPr/>
      </w:pPr>
      <w:r>
        <w:rPr>
          <w:rFonts w:ascii="IRNazanin" w:hAnsi="IRNazanin" w:eastAsia="IRNazanin"/>
          <w:color w:val="111111"/>
          <w:sz w:val="28"/>
          <w:sz w:val="28"/>
          <w:szCs w:val="28"/>
          <w:rtl w:val="true"/>
          <w:lang w:bidi="fa-IR"/>
        </w:rPr>
        <w:t>و نرجو منه تعالى القبول من أقّل عباده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محمّد دستغيب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لايجزيك من الأذان الاّ ما أسمعت نفسك أو فهمته، و افصح بالألف و الهاء و صلّ على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الرطب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عقص الشعر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تابيدن و بافتن مو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لفظ ما في فمه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فرقع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ضغط عليها حتّى سُمع لها صوت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كشيدن دست 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التثاؤب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خميازه كشيدن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أيقضي صلاة الكسوف من اذا أصبح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1529</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هذا الفرع من التفصيل و الاستدلال يتبيّن ما في المسألة الأولى الآتية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صلاة الكسوف و الزلازل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ظبيان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فجرت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المسلك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ليس في الوسائل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يستفاد ذلك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 ما فاته كما 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نام عن الصلاة أو سهى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نسيت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 كما يكون في الكافي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الصدوق بعد ذكر أخبار جواز الصلاة بعد الغداة و بعد العصر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مرادي بايراد هذه الأخبار الردّ على المخالفين؛ لأنّهم لايرون بعد الغداة و بعد العصر صلاة فأحببت أن أبيّن أنّهم قد خالفوا رسول اللّه صلى الله عليه و آلهفي قوله 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المواسعة و المضايقة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أوقات الرواتب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الهادى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المواسعة و المضايقة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أبي بصير عن أبي عبداللّه عليه السلام في غلام صغير لم يدرك، ابن عشر سنين، زنى بامرأة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يجلد الغلام دون الحدّ، و تجلد المرأة الحدّ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أبي بكر الحضرمي 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 أميرالمؤمنين عليه السلام بامرأة و زوجها، قد لاط زوجها بابنها من غيره و ثقبه و شهد عليه بذلك الشهود، فأمر به عليه السلام فضرب بالسيف حتّى قتل، و ضرب الغلام دون الحدّ،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كنت مدركا لقتلتك لامكانك ايّاه من نفسك بثقبك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مرسلة يونس 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بالغ من ذكر أو أنثى افترى على صغير أو كبير أو ذكر أو أنثى أو مسلم أو كافر أو حرّ أو مملوك فعليه حدّ الفرية و على غير البالغ حدّ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46746</Words>
  <Characters>190559</Characters>
  <CharactersWithSpaces>236111</CharactersWithSpaces>
  <Paragraphs>1384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2026-08-25T20:45:05Z</dcterms:created>
  <dc:creator>ghaemiyeh.com</dc:creator>
  <dc:description/>
  <dc:language>en-US</dc:language>
  <cp:lastModifiedBy/>
  <dcterms:modified xsi:type="dcterms:W3CDTF">2026-08-26T00:15:19Z</dcterms:modified>
  <cp:revision>1</cp:revision>
  <dc:subject/>
  <dc:title>الهادی إلی الطریقة الوسطی فی شرح العروة الوثقی کتاب الصلاة جلد 4</dc:title>
</cp:coreProperties>
</file>

<file path=docProps/custom.xml><?xml version="1.0" encoding="utf-8"?>
<Properties xmlns="http://schemas.openxmlformats.org/officeDocument/2006/custom-properties" xmlns:vt="http://schemas.openxmlformats.org/officeDocument/2006/docPropsVTypes"/>
</file>