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 الناس ارتباط متقابل حقوق مردم و اخلاق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28846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2428848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2428850_128044782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2428852_1280447820">
            <w:r>
              <w:rPr>
                <w:webHidden/>
                <w:rStyle w:val="IndexLink"/>
                <w:rtl w:val="true"/>
              </w:rPr>
              <w:t>سخن آغازين</w:t>
            </w:r>
            <w:r>
              <w:rPr>
                <w:rStyle w:val="IndexLink"/>
                <w:rtl w:val="true"/>
              </w:rPr>
              <w:tab/>
            </w:r>
            <w:r>
              <w:rPr>
                <w:rStyle w:val="IndexLink"/>
              </w:rPr>
              <w:t>21</w:t>
            </w:r>
          </w:hyperlink>
        </w:p>
        <w:p>
          <w:pPr>
            <w:pStyle w:val="Contents2"/>
            <w:tabs>
              <w:tab w:val="clear" w:pos="8743"/>
              <w:tab w:val="right" w:pos="9026" w:leader="dot"/>
            </w:tabs>
            <w:rPr/>
          </w:pPr>
          <w:hyperlink w:anchor="__RefHeading___Toc12428854_1280447820">
            <w:r>
              <w:rPr>
                <w:webHidden/>
                <w:rStyle w:val="IndexLink"/>
              </w:rPr>
              <w:t>1</w:t>
            </w:r>
            <w:r>
              <w:rPr>
                <w:rStyle w:val="IndexLink"/>
                <w:rtl w:val="true"/>
              </w:rPr>
              <w:t xml:space="preserve">- </w:t>
            </w:r>
            <w:r>
              <w:rPr>
                <w:rStyle w:val="IndexLink"/>
                <w:rtl w:val="true"/>
              </w:rPr>
              <w:t>حقوق از نظر اسلام</w:t>
            </w:r>
            <w:r>
              <w:rPr>
                <w:rStyle w:val="IndexLink"/>
                <w:rtl w:val="true"/>
              </w:rPr>
              <w:tab/>
            </w:r>
            <w:r>
              <w:rPr>
                <w:rStyle w:val="IndexLink"/>
              </w:rPr>
              <w:t>25</w:t>
            </w:r>
          </w:hyperlink>
        </w:p>
        <w:p>
          <w:pPr>
            <w:pStyle w:val="Contents3"/>
            <w:tabs>
              <w:tab w:val="clear" w:pos="8459"/>
              <w:tab w:val="right" w:pos="9026" w:leader="dot"/>
            </w:tabs>
            <w:rPr/>
          </w:pPr>
          <w:hyperlink w:anchor="__RefHeading___Toc12428856_12804478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2428858_1280447820">
            <w:r>
              <w:rPr>
                <w:webHidden/>
                <w:rStyle w:val="IndexLink"/>
                <w:rtl w:val="true"/>
              </w:rPr>
              <w:t xml:space="preserve">معنا و مفهوم </w:t>
            </w:r>
            <w:r>
              <w:rPr>
                <w:rStyle w:val="IndexLink"/>
                <w:rtl w:val="true"/>
              </w:rPr>
              <w:t>«</w:t>
            </w:r>
            <w:r>
              <w:rPr>
                <w:rStyle w:val="IndexLink"/>
                <w:rtl w:val="true"/>
              </w:rPr>
              <w:t>حق</w:t>
            </w:r>
            <w:r>
              <w:rPr>
                <w:rStyle w:val="IndexLink"/>
                <w:rtl w:val="true"/>
              </w:rPr>
              <w:t>»</w:t>
              <w:tab/>
            </w:r>
            <w:r>
              <w:rPr>
                <w:rStyle w:val="IndexLink"/>
              </w:rPr>
              <w:t>27</w:t>
            </w:r>
          </w:hyperlink>
        </w:p>
        <w:p>
          <w:pPr>
            <w:pStyle w:val="Contents3"/>
            <w:tabs>
              <w:tab w:val="clear" w:pos="8459"/>
              <w:tab w:val="right" w:pos="9026" w:leader="dot"/>
            </w:tabs>
            <w:rPr/>
          </w:pPr>
          <w:hyperlink w:anchor="__RefHeading___Toc12428860_1280447820">
            <w:r>
              <w:rPr>
                <w:webHidden/>
                <w:rStyle w:val="IndexLink"/>
                <w:rtl w:val="true"/>
              </w:rPr>
              <w:t xml:space="preserve">ارتباط متقابل </w:t>
            </w:r>
            <w:r>
              <w:rPr>
                <w:rStyle w:val="IndexLink"/>
                <w:rtl w:val="true"/>
              </w:rPr>
              <w:t>«</w:t>
            </w:r>
            <w:r>
              <w:rPr>
                <w:rStyle w:val="IndexLink"/>
                <w:rtl w:val="true"/>
              </w:rPr>
              <w:t>حق</w:t>
            </w:r>
            <w:r>
              <w:rPr>
                <w:rStyle w:val="IndexLink"/>
                <w:rtl w:val="true"/>
              </w:rPr>
              <w:t xml:space="preserve">» </w:t>
            </w:r>
            <w:r>
              <w:rPr>
                <w:rStyle w:val="IndexLink"/>
                <w:rtl w:val="true"/>
              </w:rPr>
              <w:t xml:space="preserve">و </w:t>
            </w:r>
            <w:r>
              <w:rPr>
                <w:rStyle w:val="IndexLink"/>
                <w:rtl w:val="true"/>
              </w:rPr>
              <w:t>«</w:t>
            </w:r>
            <w:r>
              <w:rPr>
                <w:rStyle w:val="IndexLink"/>
                <w:rtl w:val="true"/>
              </w:rPr>
              <w:t>تكليف</w:t>
            </w:r>
            <w:r>
              <w:rPr>
                <w:rStyle w:val="IndexLink"/>
                <w:rtl w:val="true"/>
              </w:rPr>
              <w:t>»</w:t>
              <w:tab/>
            </w:r>
            <w:r>
              <w:rPr>
                <w:rStyle w:val="IndexLink"/>
              </w:rPr>
              <w:t>28</w:t>
            </w:r>
          </w:hyperlink>
        </w:p>
        <w:p>
          <w:pPr>
            <w:pStyle w:val="Contents3"/>
            <w:tabs>
              <w:tab w:val="clear" w:pos="8459"/>
              <w:tab w:val="right" w:pos="9026" w:leader="dot"/>
            </w:tabs>
            <w:rPr/>
          </w:pPr>
          <w:hyperlink w:anchor="__RefHeading___Toc12428862_1280447820">
            <w:r>
              <w:rPr>
                <w:webHidden/>
                <w:rStyle w:val="IndexLink"/>
                <w:rtl w:val="true"/>
              </w:rPr>
              <w:t>اقسام حقوق و تكاليف انسان</w:t>
            </w:r>
            <w:r>
              <w:rPr>
                <w:rStyle w:val="IndexLink"/>
                <w:rtl w:val="true"/>
              </w:rPr>
              <w:tab/>
            </w:r>
            <w:r>
              <w:rPr>
                <w:rStyle w:val="IndexLink"/>
              </w:rPr>
              <w:t>29</w:t>
            </w:r>
          </w:hyperlink>
        </w:p>
        <w:p>
          <w:pPr>
            <w:pStyle w:val="Contents4"/>
            <w:tabs>
              <w:tab w:val="clear" w:pos="8176"/>
              <w:tab w:val="right" w:pos="9026" w:leader="dot"/>
            </w:tabs>
            <w:rPr/>
          </w:pPr>
          <w:hyperlink w:anchor="__RefHeading___Toc12428864_128044782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2428866_1280447820">
            <w:r>
              <w:rPr>
                <w:webHidden/>
                <w:rStyle w:val="IndexLink"/>
              </w:rPr>
              <w:t>1</w:t>
            </w:r>
            <w:r>
              <w:rPr>
                <w:rStyle w:val="IndexLink"/>
                <w:rtl w:val="true"/>
              </w:rPr>
              <w:t xml:space="preserve">. </w:t>
            </w:r>
            <w:r>
              <w:rPr>
                <w:rStyle w:val="IndexLink"/>
                <w:rtl w:val="true"/>
              </w:rPr>
              <w:t>حقّوق نفس</w:t>
            </w:r>
            <w:r>
              <w:rPr>
                <w:rStyle w:val="IndexLink"/>
                <w:rtl w:val="true"/>
              </w:rPr>
              <w:tab/>
            </w:r>
            <w:r>
              <w:rPr>
                <w:rStyle w:val="IndexLink"/>
              </w:rPr>
              <w:t>30</w:t>
            </w:r>
          </w:hyperlink>
        </w:p>
        <w:p>
          <w:pPr>
            <w:pStyle w:val="Contents4"/>
            <w:tabs>
              <w:tab w:val="clear" w:pos="8176"/>
              <w:tab w:val="right" w:pos="9026" w:leader="dot"/>
            </w:tabs>
            <w:rPr/>
          </w:pPr>
          <w:hyperlink w:anchor="__RefHeading___Toc12428868_1280447820">
            <w:r>
              <w:rPr>
                <w:webHidden/>
                <w:rStyle w:val="IndexLink"/>
              </w:rPr>
              <w:t>2</w:t>
            </w:r>
            <w:r>
              <w:rPr>
                <w:rStyle w:val="IndexLink"/>
                <w:rtl w:val="true"/>
              </w:rPr>
              <w:t xml:space="preserve">. </w:t>
            </w:r>
            <w:r>
              <w:rPr>
                <w:rStyle w:val="IndexLink"/>
                <w:rtl w:val="true"/>
              </w:rPr>
              <w:t>حقّوق خالق هستى</w:t>
            </w:r>
            <w:r>
              <w:rPr>
                <w:rStyle w:val="IndexLink"/>
                <w:rtl w:val="true"/>
              </w:rPr>
              <w:tab/>
            </w:r>
            <w:r>
              <w:rPr>
                <w:rStyle w:val="IndexLink"/>
              </w:rPr>
              <w:t>32</w:t>
            </w:r>
          </w:hyperlink>
        </w:p>
        <w:p>
          <w:pPr>
            <w:pStyle w:val="Contents4"/>
            <w:tabs>
              <w:tab w:val="clear" w:pos="8176"/>
              <w:tab w:val="right" w:pos="9026" w:leader="dot"/>
            </w:tabs>
            <w:rPr/>
          </w:pPr>
          <w:hyperlink w:anchor="__RefHeading___Toc12428870_1280447820">
            <w:r>
              <w:rPr>
                <w:webHidden/>
                <w:rStyle w:val="IndexLink"/>
              </w:rPr>
              <w:t>3</w:t>
            </w:r>
            <w:r>
              <w:rPr>
                <w:rStyle w:val="IndexLink"/>
                <w:rtl w:val="true"/>
              </w:rPr>
              <w:t xml:space="preserve">. </w:t>
            </w:r>
            <w:r>
              <w:rPr>
                <w:rStyle w:val="IndexLink"/>
                <w:rtl w:val="true"/>
              </w:rPr>
              <w:t>حقّوق مخلوقات</w:t>
            </w:r>
            <w:r>
              <w:rPr>
                <w:rStyle w:val="IndexLink"/>
                <w:rtl w:val="true"/>
              </w:rPr>
              <w:tab/>
            </w:r>
            <w:r>
              <w:rPr>
                <w:rStyle w:val="IndexLink"/>
              </w:rPr>
              <w:t>35</w:t>
            </w:r>
          </w:hyperlink>
        </w:p>
        <w:p>
          <w:pPr>
            <w:pStyle w:val="Contents5"/>
            <w:tabs>
              <w:tab w:val="clear" w:pos="7892"/>
              <w:tab w:val="right" w:pos="9026" w:leader="dot"/>
            </w:tabs>
            <w:rPr/>
          </w:pPr>
          <w:hyperlink w:anchor="__RefHeading___Toc12428872_128044782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2428874_1280447820">
            <w:r>
              <w:rPr>
                <w:webHidden/>
                <w:rStyle w:val="IndexLink"/>
                <w:rtl w:val="true"/>
              </w:rPr>
              <w:t>الف</w:t>
            </w:r>
            <w:r>
              <w:rPr>
                <w:rStyle w:val="IndexLink"/>
                <w:rtl w:val="true"/>
              </w:rPr>
              <w:t xml:space="preserve">. </w:t>
            </w:r>
            <w:r>
              <w:rPr>
                <w:rStyle w:val="IndexLink"/>
                <w:rtl w:val="true"/>
              </w:rPr>
              <w:t>حقّ طبيعت و محيطزيست</w:t>
            </w:r>
            <w:r>
              <w:rPr>
                <w:rStyle w:val="IndexLink"/>
                <w:rtl w:val="true"/>
              </w:rPr>
              <w:tab/>
            </w:r>
            <w:r>
              <w:rPr>
                <w:rStyle w:val="IndexLink"/>
              </w:rPr>
              <w:t>36</w:t>
            </w:r>
          </w:hyperlink>
        </w:p>
        <w:p>
          <w:pPr>
            <w:pStyle w:val="Contents5"/>
            <w:tabs>
              <w:tab w:val="clear" w:pos="7892"/>
              <w:tab w:val="right" w:pos="9026" w:leader="dot"/>
            </w:tabs>
            <w:rPr/>
          </w:pPr>
          <w:hyperlink w:anchor="__RefHeading___Toc12428876_1280447820">
            <w:r>
              <w:rPr>
                <w:webHidden/>
                <w:rStyle w:val="IndexLink"/>
                <w:rtl w:val="true"/>
              </w:rPr>
              <w:t>ب</w:t>
            </w:r>
            <w:r>
              <w:rPr>
                <w:rStyle w:val="IndexLink"/>
                <w:rtl w:val="true"/>
              </w:rPr>
              <w:t xml:space="preserve">. </w:t>
            </w:r>
            <w:r>
              <w:rPr>
                <w:rStyle w:val="IndexLink"/>
                <w:rtl w:val="true"/>
              </w:rPr>
              <w:t>حقّ حيوانات</w:t>
            </w:r>
            <w:r>
              <w:rPr>
                <w:rStyle w:val="IndexLink"/>
                <w:rtl w:val="true"/>
              </w:rPr>
              <w:tab/>
            </w:r>
            <w:r>
              <w:rPr>
                <w:rStyle w:val="IndexLink"/>
              </w:rPr>
              <w:t>38</w:t>
            </w:r>
          </w:hyperlink>
        </w:p>
        <w:p>
          <w:pPr>
            <w:pStyle w:val="Contents5"/>
            <w:tabs>
              <w:tab w:val="clear" w:pos="7892"/>
              <w:tab w:val="right" w:pos="9026" w:leader="dot"/>
            </w:tabs>
            <w:rPr/>
          </w:pPr>
          <w:hyperlink w:anchor="__RefHeading___Toc12428878_1280447820">
            <w:r>
              <w:rPr>
                <w:webHidden/>
                <w:rStyle w:val="IndexLink"/>
                <w:rtl w:val="true"/>
              </w:rPr>
              <w:t>ج</w:t>
            </w:r>
            <w:r>
              <w:rPr>
                <w:rStyle w:val="IndexLink"/>
                <w:rtl w:val="true"/>
              </w:rPr>
              <w:t xml:space="preserve">. </w:t>
            </w:r>
            <w:r>
              <w:rPr>
                <w:rStyle w:val="IndexLink"/>
                <w:rtl w:val="true"/>
              </w:rPr>
              <w:t>حقّ مردم</w:t>
            </w:r>
            <w:r>
              <w:rPr>
                <w:rStyle w:val="IndexLink"/>
                <w:rtl w:val="true"/>
              </w:rPr>
              <w:tab/>
            </w:r>
            <w:r>
              <w:rPr>
                <w:rStyle w:val="IndexLink"/>
              </w:rPr>
              <w:t>41</w:t>
            </w:r>
          </w:hyperlink>
        </w:p>
        <w:p>
          <w:pPr>
            <w:pStyle w:val="Contents2"/>
            <w:tabs>
              <w:tab w:val="clear" w:pos="8743"/>
              <w:tab w:val="right" w:pos="9026" w:leader="dot"/>
            </w:tabs>
            <w:rPr/>
          </w:pPr>
          <w:hyperlink w:anchor="__RefHeading___Toc12428880_1280447820">
            <w:r>
              <w:rPr>
                <w:webHidden/>
                <w:rStyle w:val="IndexLink"/>
              </w:rPr>
              <w:t>2</w:t>
            </w:r>
            <w:r>
              <w:rPr>
                <w:rStyle w:val="IndexLink"/>
                <w:rtl w:val="true"/>
              </w:rPr>
              <w:t xml:space="preserve">- </w:t>
            </w:r>
            <w:r>
              <w:rPr>
                <w:rStyle w:val="IndexLink"/>
                <w:rtl w:val="true"/>
              </w:rPr>
              <w:t>جايگاه حقّ النّاس در تعاليم قرآن و عترت</w:t>
            </w:r>
            <w:r>
              <w:rPr>
                <w:rStyle w:val="IndexLink"/>
                <w:rtl w:val="true"/>
              </w:rPr>
              <w:tab/>
            </w:r>
            <w:r>
              <w:rPr>
                <w:rStyle w:val="IndexLink"/>
              </w:rPr>
              <w:t>45</w:t>
            </w:r>
          </w:hyperlink>
        </w:p>
        <w:p>
          <w:pPr>
            <w:pStyle w:val="Contents3"/>
            <w:tabs>
              <w:tab w:val="clear" w:pos="8459"/>
              <w:tab w:val="right" w:pos="9026" w:leader="dot"/>
            </w:tabs>
            <w:rPr/>
          </w:pPr>
          <w:hyperlink w:anchor="__RefHeading___Toc12428882_12804478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2428884_1280447820">
            <w:r>
              <w:rPr>
                <w:webHidden/>
                <w:rStyle w:val="IndexLink"/>
                <w:rtl w:val="true"/>
              </w:rPr>
              <w:t>عواقب تضييع حقّ مردم</w:t>
            </w:r>
            <w:r>
              <w:rPr>
                <w:rStyle w:val="IndexLink"/>
                <w:rtl w:val="true"/>
              </w:rPr>
              <w:tab/>
            </w:r>
            <w:r>
              <w:rPr>
                <w:rStyle w:val="IndexLink"/>
              </w:rPr>
              <w:t>49</w:t>
            </w:r>
          </w:hyperlink>
        </w:p>
        <w:p>
          <w:pPr>
            <w:pStyle w:val="Contents4"/>
            <w:tabs>
              <w:tab w:val="clear" w:pos="8176"/>
              <w:tab w:val="right" w:pos="9026" w:leader="dot"/>
            </w:tabs>
            <w:rPr/>
          </w:pPr>
          <w:hyperlink w:anchor="__RefHeading___Toc12428886_1280447820">
            <w:r>
              <w:rPr>
                <w:webHidden/>
                <w:rStyle w:val="IndexLink"/>
                <w:rtl w:val="true"/>
              </w:rPr>
              <w:t>الف</w:t>
            </w:r>
            <w:r>
              <w:rPr>
                <w:rStyle w:val="IndexLink"/>
                <w:rtl w:val="true"/>
              </w:rPr>
              <w:t xml:space="preserve">. </w:t>
            </w:r>
            <w:r>
              <w:rPr>
                <w:rStyle w:val="IndexLink"/>
                <w:rtl w:val="true"/>
              </w:rPr>
              <w:t>عواقب اخروى</w:t>
            </w:r>
            <w:r>
              <w:rPr>
                <w:rStyle w:val="IndexLink"/>
                <w:rtl w:val="true"/>
              </w:rPr>
              <w:tab/>
            </w:r>
            <w:r>
              <w:rPr>
                <w:rStyle w:val="IndexLink"/>
              </w:rPr>
              <w:t>49</w:t>
            </w:r>
          </w:hyperlink>
        </w:p>
        <w:p>
          <w:pPr>
            <w:pStyle w:val="Contents4"/>
            <w:tabs>
              <w:tab w:val="clear" w:pos="8176"/>
              <w:tab w:val="right" w:pos="9026" w:leader="dot"/>
            </w:tabs>
            <w:rPr/>
          </w:pPr>
          <w:hyperlink w:anchor="__RefHeading___Toc12428888_1280447820">
            <w:r>
              <w:rPr>
                <w:webHidden/>
                <w:rStyle w:val="IndexLink"/>
                <w:rtl w:val="true"/>
              </w:rPr>
              <w:t>ب</w:t>
            </w:r>
            <w:r>
              <w:rPr>
                <w:rStyle w:val="IndexLink"/>
                <w:rtl w:val="true"/>
              </w:rPr>
              <w:t xml:space="preserve">. </w:t>
            </w:r>
            <w:r>
              <w:rPr>
                <w:rStyle w:val="IndexLink"/>
                <w:rtl w:val="true"/>
              </w:rPr>
              <w:t>عواقب دنيوى</w:t>
            </w:r>
            <w:r>
              <w:rPr>
                <w:rStyle w:val="IndexLink"/>
                <w:rtl w:val="true"/>
              </w:rPr>
              <w:tab/>
            </w:r>
            <w:r>
              <w:rPr>
                <w:rStyle w:val="IndexLink"/>
              </w:rPr>
              <w:t>53</w:t>
            </w:r>
          </w:hyperlink>
        </w:p>
        <w:p>
          <w:pPr>
            <w:pStyle w:val="Contents3"/>
            <w:tabs>
              <w:tab w:val="clear" w:pos="8459"/>
              <w:tab w:val="right" w:pos="9026" w:leader="dot"/>
            </w:tabs>
            <w:rPr/>
          </w:pPr>
          <w:hyperlink w:anchor="__RefHeading___Toc12428890_1280447820">
            <w:r>
              <w:rPr>
                <w:webHidden/>
                <w:rStyle w:val="IndexLink"/>
                <w:rtl w:val="true"/>
              </w:rPr>
              <w:t>اهميّت حقّ مردم در سيرۀ معصومين عليهم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12428892_128044782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2428894_1280447820">
            <w:r>
              <w:rPr>
                <w:webHidden/>
                <w:rStyle w:val="IndexLink"/>
                <w:rtl w:val="true"/>
              </w:rPr>
              <w:t>حساسيّت پيامبر اكرم صلى الله عليه و آله و سلم نسبت به حراست از حقّ مردم</w:t>
            </w:r>
            <w:r>
              <w:rPr>
                <w:rStyle w:val="IndexLink"/>
                <w:rtl w:val="true"/>
              </w:rPr>
              <w:tab/>
            </w:r>
            <w:r>
              <w:rPr>
                <w:rStyle w:val="IndexLink"/>
              </w:rPr>
              <w:t>57</w:t>
            </w:r>
          </w:hyperlink>
        </w:p>
        <w:p>
          <w:pPr>
            <w:pStyle w:val="Contents4"/>
            <w:tabs>
              <w:tab w:val="clear" w:pos="8176"/>
              <w:tab w:val="right" w:pos="9026" w:leader="dot"/>
            </w:tabs>
            <w:rPr/>
          </w:pPr>
          <w:hyperlink w:anchor="__RefHeading___Toc12428896_1280447820">
            <w:r>
              <w:rPr>
                <w:webHidden/>
                <w:rStyle w:val="IndexLink"/>
                <w:rtl w:val="true"/>
              </w:rPr>
              <w:t>عاريه‌گرفتن اموال بيت‌المال و برخورد شديد اميرالمؤمنين عليه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12428898_1280447820">
            <w:r>
              <w:rPr>
                <w:webHidden/>
                <w:rStyle w:val="IndexLink"/>
                <w:rtl w:val="true"/>
              </w:rPr>
              <w:t>شهادت در ركاب پيامبر صلى الله عليه و آله و سلم، پس از ردّ امانت</w:t>
            </w:r>
            <w:r>
              <w:rPr>
                <w:rStyle w:val="IndexLink"/>
                <w:rtl w:val="true"/>
              </w:rPr>
              <w:tab/>
            </w:r>
            <w:r>
              <w:rPr>
                <w:rStyle w:val="IndexLink"/>
              </w:rPr>
              <w:t>58</w:t>
            </w:r>
          </w:hyperlink>
        </w:p>
        <w:p>
          <w:pPr>
            <w:pStyle w:val="Contents4"/>
            <w:tabs>
              <w:tab w:val="clear" w:pos="8176"/>
              <w:tab w:val="right" w:pos="9026" w:leader="dot"/>
            </w:tabs>
            <w:rPr/>
          </w:pPr>
          <w:hyperlink w:anchor="__RefHeading___Toc12428900_1280447820">
            <w:r>
              <w:rPr>
                <w:webHidden/>
                <w:rStyle w:val="IndexLink"/>
                <w:rtl w:val="true"/>
              </w:rPr>
              <w:t>شرط امام حسين عليه السلام براى پيكار در ركاب ايشان</w:t>
            </w:r>
            <w:r>
              <w:rPr>
                <w:rStyle w:val="IndexLink"/>
                <w:rtl w:val="true"/>
              </w:rPr>
              <w:tab/>
            </w:r>
            <w:r>
              <w:rPr>
                <w:rStyle w:val="IndexLink"/>
              </w:rPr>
              <w:t>59</w:t>
            </w:r>
          </w:hyperlink>
        </w:p>
        <w:p>
          <w:pPr>
            <w:pStyle w:val="Contents4"/>
            <w:tabs>
              <w:tab w:val="clear" w:pos="8176"/>
              <w:tab w:val="right" w:pos="9026" w:leader="dot"/>
            </w:tabs>
            <w:rPr/>
          </w:pPr>
          <w:hyperlink w:anchor="__RefHeading___Toc12428902_1280447820">
            <w:r>
              <w:rPr>
                <w:webHidden/>
                <w:rStyle w:val="IndexLink"/>
                <w:rtl w:val="true"/>
              </w:rPr>
              <w:t>اجازۀ امام صادق عليه السلام براى خدشۀ ناچيز</w:t>
            </w:r>
            <w:r>
              <w:rPr>
                <w:rStyle w:val="IndexLink"/>
                <w:rtl w:val="true"/>
              </w:rPr>
              <w:tab/>
            </w:r>
            <w:r>
              <w:rPr>
                <w:rStyle w:val="IndexLink"/>
              </w:rPr>
              <w:t>60</w:t>
            </w:r>
          </w:hyperlink>
        </w:p>
        <w:p>
          <w:pPr>
            <w:pStyle w:val="Contents3"/>
            <w:tabs>
              <w:tab w:val="clear" w:pos="8459"/>
              <w:tab w:val="right" w:pos="9026" w:leader="dot"/>
            </w:tabs>
            <w:rPr/>
          </w:pPr>
          <w:hyperlink w:anchor="__RefHeading___Toc12428904_1280447820">
            <w:r>
              <w:rPr>
                <w:webHidden/>
                <w:rStyle w:val="IndexLink"/>
                <w:rtl w:val="true"/>
              </w:rPr>
              <w:t>برخورد علماى ربّانى با حقّ النّاس</w:t>
            </w:r>
            <w:r>
              <w:rPr>
                <w:rStyle w:val="IndexLink"/>
                <w:rtl w:val="true"/>
              </w:rPr>
              <w:tab/>
            </w:r>
            <w:r>
              <w:rPr>
                <w:rStyle w:val="IndexLink"/>
              </w:rPr>
              <w:t>61</w:t>
            </w:r>
          </w:hyperlink>
        </w:p>
        <w:p>
          <w:pPr>
            <w:pStyle w:val="Contents2"/>
            <w:tabs>
              <w:tab w:val="clear" w:pos="8743"/>
              <w:tab w:val="right" w:pos="9026" w:leader="dot"/>
            </w:tabs>
            <w:rPr/>
          </w:pPr>
          <w:hyperlink w:anchor="__RefHeading___Toc12428906_1280447820">
            <w:r>
              <w:rPr>
                <w:webHidden/>
                <w:rStyle w:val="IndexLink"/>
              </w:rPr>
              <w:t>3</w:t>
            </w:r>
            <w:r>
              <w:rPr>
                <w:rStyle w:val="IndexLink"/>
                <w:rtl w:val="true"/>
              </w:rPr>
              <w:t xml:space="preserve">- </w:t>
            </w:r>
            <w:r>
              <w:rPr>
                <w:rStyle w:val="IndexLink"/>
                <w:rtl w:val="true"/>
              </w:rPr>
              <w:t>تقسيمات حقّ النّاس</w:t>
            </w:r>
            <w:r>
              <w:rPr>
                <w:rStyle w:val="IndexLink"/>
                <w:rtl w:val="true"/>
              </w:rPr>
              <w:tab/>
            </w:r>
            <w:r>
              <w:rPr>
                <w:rStyle w:val="IndexLink"/>
              </w:rPr>
              <w:t>65</w:t>
            </w:r>
          </w:hyperlink>
        </w:p>
        <w:p>
          <w:pPr>
            <w:pStyle w:val="Contents3"/>
            <w:tabs>
              <w:tab w:val="clear" w:pos="8459"/>
              <w:tab w:val="right" w:pos="9026" w:leader="dot"/>
            </w:tabs>
            <w:rPr/>
          </w:pPr>
          <w:hyperlink w:anchor="__RefHeading___Toc12428908_128044782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2428910_1280447820">
            <w:r>
              <w:rPr>
                <w:webHidden/>
                <w:rStyle w:val="IndexLink"/>
                <w:rtl w:val="true"/>
              </w:rPr>
              <w:t>تقسيم اوّل</w:t>
            </w:r>
            <w:r>
              <w:rPr>
                <w:rStyle w:val="IndexLink"/>
                <w:rtl w:val="true"/>
              </w:rPr>
              <w:t xml:space="preserve">: </w:t>
            </w:r>
            <w:r>
              <w:rPr>
                <w:rStyle w:val="IndexLink"/>
                <w:rtl w:val="true"/>
              </w:rPr>
              <w:t>حقّ النّاس به اعتبار ارتباطات انسانى</w:t>
            </w:r>
            <w:r>
              <w:rPr>
                <w:rStyle w:val="IndexLink"/>
                <w:rtl w:val="true"/>
              </w:rPr>
              <w:tab/>
            </w:r>
            <w:r>
              <w:rPr>
                <w:rStyle w:val="IndexLink"/>
              </w:rPr>
              <w:t>68</w:t>
            </w:r>
          </w:hyperlink>
        </w:p>
        <w:p>
          <w:pPr>
            <w:pStyle w:val="Contents4"/>
            <w:tabs>
              <w:tab w:val="clear" w:pos="8176"/>
              <w:tab w:val="right" w:pos="9026" w:leader="dot"/>
            </w:tabs>
            <w:rPr/>
          </w:pPr>
          <w:hyperlink w:anchor="__RefHeading___Toc12428912_1280447820">
            <w:r>
              <w:rPr>
                <w:webHidden/>
                <w:rStyle w:val="IndexLink"/>
                <w:rtl w:val="true"/>
              </w:rPr>
              <w:t>حقّ النّاس فردى</w:t>
            </w:r>
            <w:r>
              <w:rPr>
                <w:rStyle w:val="IndexLink"/>
                <w:rtl w:val="true"/>
              </w:rPr>
              <w:tab/>
            </w:r>
            <w:r>
              <w:rPr>
                <w:rStyle w:val="IndexLink"/>
              </w:rPr>
              <w:t>68</w:t>
            </w:r>
          </w:hyperlink>
        </w:p>
        <w:p>
          <w:pPr>
            <w:pStyle w:val="Contents5"/>
            <w:tabs>
              <w:tab w:val="clear" w:pos="7892"/>
              <w:tab w:val="right" w:pos="9026" w:leader="dot"/>
            </w:tabs>
            <w:rPr/>
          </w:pPr>
          <w:hyperlink w:anchor="__RefHeading___Toc12428914_128044782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12428916_1280447820">
            <w:r>
              <w:rPr>
                <w:webHidden/>
                <w:rStyle w:val="IndexLink"/>
                <w:rtl w:val="true"/>
              </w:rPr>
              <w:t>حقّ تقدّم افراد بر يكديگر</w:t>
            </w:r>
            <w:r>
              <w:rPr>
                <w:rStyle w:val="IndexLink"/>
                <w:rtl w:val="true"/>
              </w:rPr>
              <w:tab/>
            </w:r>
            <w:r>
              <w:rPr>
                <w:rStyle w:val="IndexLink"/>
              </w:rPr>
              <w:t>68</w:t>
            </w:r>
          </w:hyperlink>
        </w:p>
        <w:p>
          <w:pPr>
            <w:pStyle w:val="Contents4"/>
            <w:tabs>
              <w:tab w:val="clear" w:pos="8176"/>
              <w:tab w:val="right" w:pos="9026" w:leader="dot"/>
            </w:tabs>
            <w:rPr/>
          </w:pPr>
          <w:hyperlink w:anchor="__RefHeading___Toc12428918_1280447820">
            <w:r>
              <w:rPr>
                <w:webHidden/>
                <w:rStyle w:val="IndexLink"/>
                <w:rtl w:val="true"/>
              </w:rPr>
              <w:t>حقّ النّاس خانوادگى</w:t>
            </w:r>
            <w:r>
              <w:rPr>
                <w:rStyle w:val="IndexLink"/>
                <w:rtl w:val="true"/>
              </w:rPr>
              <w:tab/>
            </w:r>
            <w:r>
              <w:rPr>
                <w:rStyle w:val="IndexLink"/>
              </w:rPr>
              <w:t>70</w:t>
            </w:r>
          </w:hyperlink>
        </w:p>
        <w:p>
          <w:pPr>
            <w:pStyle w:val="Contents4"/>
            <w:tabs>
              <w:tab w:val="clear" w:pos="8176"/>
              <w:tab w:val="right" w:pos="9026" w:leader="dot"/>
            </w:tabs>
            <w:rPr/>
          </w:pPr>
          <w:hyperlink w:anchor="__RefHeading___Toc12428920_1280447820">
            <w:r>
              <w:rPr>
                <w:webHidden/>
                <w:rStyle w:val="IndexLink"/>
                <w:rtl w:val="true"/>
              </w:rPr>
              <w:t>حقّ النّاس اجتماعى</w:t>
            </w:r>
            <w:r>
              <w:rPr>
                <w:rStyle w:val="IndexLink"/>
                <w:rtl w:val="true"/>
              </w:rPr>
              <w:tab/>
            </w:r>
            <w:r>
              <w:rPr>
                <w:rStyle w:val="IndexLink"/>
              </w:rPr>
              <w:t>72</w:t>
            </w:r>
          </w:hyperlink>
        </w:p>
        <w:p>
          <w:pPr>
            <w:pStyle w:val="Contents5"/>
            <w:tabs>
              <w:tab w:val="clear" w:pos="7892"/>
              <w:tab w:val="right" w:pos="9026" w:leader="dot"/>
            </w:tabs>
            <w:rPr/>
          </w:pPr>
          <w:hyperlink w:anchor="__RefHeading___Toc12428922_128044782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2428924_1280447820">
            <w:r>
              <w:rPr>
                <w:webHidden/>
                <w:rStyle w:val="IndexLink"/>
                <w:rtl w:val="true"/>
              </w:rPr>
              <w:t>حقّ حيات جسمى و معنوى افراد اجتماع</w:t>
            </w:r>
            <w:r>
              <w:rPr>
                <w:rStyle w:val="IndexLink"/>
                <w:rtl w:val="true"/>
              </w:rPr>
              <w:tab/>
            </w:r>
            <w:r>
              <w:rPr>
                <w:rStyle w:val="IndexLink"/>
              </w:rPr>
              <w:t>73</w:t>
            </w:r>
          </w:hyperlink>
        </w:p>
        <w:p>
          <w:pPr>
            <w:pStyle w:val="Contents5"/>
            <w:tabs>
              <w:tab w:val="clear" w:pos="7892"/>
              <w:tab w:val="right" w:pos="9026" w:leader="dot"/>
            </w:tabs>
            <w:rPr/>
          </w:pPr>
          <w:hyperlink w:anchor="__RefHeading___Toc12428926_1280447820">
            <w:r>
              <w:rPr>
                <w:webHidden/>
                <w:rStyle w:val="IndexLink"/>
                <w:rtl w:val="true"/>
              </w:rPr>
              <w:t>حقّ نظارت ملّى</w:t>
            </w:r>
            <w:r>
              <w:rPr>
                <w:rStyle w:val="IndexLink"/>
                <w:rtl w:val="true"/>
              </w:rPr>
              <w:tab/>
            </w:r>
            <w:r>
              <w:rPr>
                <w:rStyle w:val="IndexLink"/>
              </w:rPr>
              <w:t>74</w:t>
            </w:r>
          </w:hyperlink>
        </w:p>
        <w:p>
          <w:pPr>
            <w:pStyle w:val="Contents5"/>
            <w:tabs>
              <w:tab w:val="clear" w:pos="7892"/>
              <w:tab w:val="right" w:pos="9026" w:leader="dot"/>
            </w:tabs>
            <w:rPr/>
          </w:pPr>
          <w:hyperlink w:anchor="__RefHeading___Toc12428928_1280447820">
            <w:r>
              <w:rPr>
                <w:webHidden/>
                <w:rStyle w:val="IndexLink"/>
                <w:rtl w:val="true"/>
              </w:rPr>
              <w:t>حقّ فقير</w:t>
            </w:r>
            <w:r>
              <w:rPr>
                <w:rStyle w:val="IndexLink"/>
                <w:rtl w:val="true"/>
              </w:rPr>
              <w:tab/>
            </w:r>
            <w:r>
              <w:rPr>
                <w:rStyle w:val="IndexLink"/>
              </w:rPr>
              <w:t>75</w:t>
            </w:r>
          </w:hyperlink>
        </w:p>
        <w:p>
          <w:pPr>
            <w:pStyle w:val="Contents5"/>
            <w:tabs>
              <w:tab w:val="clear" w:pos="7892"/>
              <w:tab w:val="right" w:pos="9026" w:leader="dot"/>
            </w:tabs>
            <w:rPr/>
          </w:pPr>
          <w:hyperlink w:anchor="__RefHeading___Toc12428930_1280447820">
            <w:r>
              <w:rPr>
                <w:webHidden/>
                <w:rStyle w:val="IndexLink"/>
                <w:rtl w:val="true"/>
              </w:rPr>
              <w:t>حقّ يتيم</w:t>
            </w:r>
            <w:r>
              <w:rPr>
                <w:rStyle w:val="IndexLink"/>
                <w:rtl w:val="true"/>
              </w:rPr>
              <w:tab/>
            </w:r>
            <w:r>
              <w:rPr>
                <w:rStyle w:val="IndexLink"/>
              </w:rPr>
              <w:t>77</w:t>
            </w:r>
          </w:hyperlink>
        </w:p>
        <w:p>
          <w:pPr>
            <w:pStyle w:val="Contents3"/>
            <w:tabs>
              <w:tab w:val="clear" w:pos="8459"/>
              <w:tab w:val="right" w:pos="9026" w:leader="dot"/>
            </w:tabs>
            <w:rPr/>
          </w:pPr>
          <w:hyperlink w:anchor="__RefHeading___Toc12428932_1280447820">
            <w:r>
              <w:rPr>
                <w:webHidden/>
                <w:rStyle w:val="IndexLink"/>
                <w:rtl w:val="true"/>
              </w:rPr>
              <w:t>تقسيم دوّم</w:t>
            </w:r>
            <w:r>
              <w:rPr>
                <w:rStyle w:val="IndexLink"/>
                <w:rtl w:val="true"/>
              </w:rPr>
              <w:t xml:space="preserve">: </w:t>
            </w:r>
            <w:r>
              <w:rPr>
                <w:rStyle w:val="IndexLink"/>
                <w:rtl w:val="true"/>
              </w:rPr>
              <w:t>حقّ النّاس به اعتبار جنس و سنّ افراد</w:t>
            </w:r>
            <w:r>
              <w:rPr>
                <w:rStyle w:val="IndexLink"/>
                <w:rtl w:val="true"/>
              </w:rPr>
              <w:tab/>
            </w:r>
            <w:r>
              <w:rPr>
                <w:rStyle w:val="IndexLink"/>
              </w:rPr>
              <w:t>79</w:t>
            </w:r>
          </w:hyperlink>
        </w:p>
        <w:p>
          <w:pPr>
            <w:pStyle w:val="Contents3"/>
            <w:tabs>
              <w:tab w:val="clear" w:pos="8459"/>
              <w:tab w:val="right" w:pos="9026" w:leader="dot"/>
            </w:tabs>
            <w:rPr/>
          </w:pPr>
          <w:hyperlink w:anchor="__RefHeading___Toc12428934_1280447820">
            <w:r>
              <w:rPr>
                <w:webHidden/>
                <w:rStyle w:val="IndexLink"/>
                <w:rtl w:val="true"/>
              </w:rPr>
              <w:t>تقسيم سوّم</w:t>
            </w:r>
            <w:r>
              <w:rPr>
                <w:rStyle w:val="IndexLink"/>
                <w:rtl w:val="true"/>
              </w:rPr>
              <w:t xml:space="preserve">: </w:t>
            </w:r>
            <w:r>
              <w:rPr>
                <w:rStyle w:val="IndexLink"/>
                <w:rtl w:val="true"/>
              </w:rPr>
              <w:t>حقّ النّاس به اعتبار دين و مذهب افراد</w:t>
            </w:r>
            <w:r>
              <w:rPr>
                <w:rStyle w:val="IndexLink"/>
                <w:rtl w:val="true"/>
              </w:rPr>
              <w:tab/>
            </w:r>
            <w:r>
              <w:rPr>
                <w:rStyle w:val="IndexLink"/>
              </w:rPr>
              <w:t>80</w:t>
            </w:r>
          </w:hyperlink>
        </w:p>
        <w:p>
          <w:pPr>
            <w:pStyle w:val="Contents4"/>
            <w:tabs>
              <w:tab w:val="clear" w:pos="8176"/>
              <w:tab w:val="right" w:pos="9026" w:leader="dot"/>
            </w:tabs>
            <w:rPr/>
          </w:pPr>
          <w:hyperlink w:anchor="__RefHeading___Toc12428936_128044782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2428938_1280447820">
            <w:r>
              <w:rPr>
                <w:webHidden/>
                <w:rStyle w:val="IndexLink"/>
                <w:rtl w:val="true"/>
              </w:rPr>
              <w:t>حقّ شيعيان</w:t>
            </w:r>
            <w:r>
              <w:rPr>
                <w:rStyle w:val="IndexLink"/>
                <w:rtl w:val="true"/>
              </w:rPr>
              <w:tab/>
            </w:r>
            <w:r>
              <w:rPr>
                <w:rStyle w:val="IndexLink"/>
              </w:rPr>
              <w:t>80</w:t>
            </w:r>
          </w:hyperlink>
        </w:p>
        <w:p>
          <w:pPr>
            <w:pStyle w:val="Contents4"/>
            <w:tabs>
              <w:tab w:val="clear" w:pos="8176"/>
              <w:tab w:val="right" w:pos="9026" w:leader="dot"/>
            </w:tabs>
            <w:rPr/>
          </w:pPr>
          <w:hyperlink w:anchor="__RefHeading___Toc12428940_1280447820">
            <w:r>
              <w:rPr>
                <w:webHidden/>
                <w:rStyle w:val="IndexLink"/>
                <w:rtl w:val="true"/>
              </w:rPr>
              <w:t>حقّ ساير مسلمانان</w:t>
            </w:r>
            <w:r>
              <w:rPr>
                <w:rStyle w:val="IndexLink"/>
                <w:rtl w:val="true"/>
              </w:rPr>
              <w:tab/>
            </w:r>
            <w:r>
              <w:rPr>
                <w:rStyle w:val="IndexLink"/>
              </w:rPr>
              <w:t>82</w:t>
            </w:r>
          </w:hyperlink>
        </w:p>
        <w:p>
          <w:pPr>
            <w:pStyle w:val="Contents4"/>
            <w:tabs>
              <w:tab w:val="clear" w:pos="8176"/>
              <w:tab w:val="right" w:pos="9026" w:leader="dot"/>
            </w:tabs>
            <w:rPr/>
          </w:pPr>
          <w:hyperlink w:anchor="__RefHeading___Toc12428942_1280447820">
            <w:r>
              <w:rPr>
                <w:webHidden/>
                <w:rStyle w:val="IndexLink"/>
                <w:rtl w:val="true"/>
              </w:rPr>
              <w:t>حقّ غير مسلمانان</w:t>
            </w:r>
            <w:r>
              <w:rPr>
                <w:rStyle w:val="IndexLink"/>
                <w:rtl w:val="true"/>
              </w:rPr>
              <w:tab/>
            </w:r>
            <w:r>
              <w:rPr>
                <w:rStyle w:val="IndexLink"/>
              </w:rPr>
              <w:t>84</w:t>
            </w:r>
          </w:hyperlink>
        </w:p>
        <w:p>
          <w:pPr>
            <w:pStyle w:val="Contents3"/>
            <w:tabs>
              <w:tab w:val="clear" w:pos="8459"/>
              <w:tab w:val="right" w:pos="9026" w:leader="dot"/>
            </w:tabs>
            <w:rPr/>
          </w:pPr>
          <w:hyperlink w:anchor="__RefHeading___Toc12428944_1280447820">
            <w:r>
              <w:rPr>
                <w:webHidden/>
                <w:rStyle w:val="IndexLink"/>
                <w:rtl w:val="true"/>
              </w:rPr>
              <w:t>تقسيم چهارم</w:t>
            </w:r>
            <w:r>
              <w:rPr>
                <w:rStyle w:val="IndexLink"/>
                <w:rtl w:val="true"/>
              </w:rPr>
              <w:t xml:space="preserve">: </w:t>
            </w:r>
            <w:r>
              <w:rPr>
                <w:rStyle w:val="IndexLink"/>
                <w:rtl w:val="true"/>
              </w:rPr>
              <w:t>حقّ النّاس به اعتبار تعليم و تعلّم</w:t>
            </w:r>
            <w:r>
              <w:rPr>
                <w:rStyle w:val="IndexLink"/>
                <w:rtl w:val="true"/>
              </w:rPr>
              <w:tab/>
            </w:r>
            <w:r>
              <w:rPr>
                <w:rStyle w:val="IndexLink"/>
              </w:rPr>
              <w:t>87</w:t>
            </w:r>
          </w:hyperlink>
        </w:p>
        <w:p>
          <w:pPr>
            <w:pStyle w:val="Contents4"/>
            <w:tabs>
              <w:tab w:val="clear" w:pos="8176"/>
              <w:tab w:val="right" w:pos="9026" w:leader="dot"/>
            </w:tabs>
            <w:rPr/>
          </w:pPr>
          <w:hyperlink w:anchor="__RefHeading___Toc12428946_128044782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2428948_1280447820">
            <w:r>
              <w:rPr>
                <w:webHidden/>
                <w:rStyle w:val="IndexLink"/>
                <w:rtl w:val="true"/>
              </w:rPr>
              <w:t>حقّ انبياء و اوصياى ايشان، هاديان بشريّت</w:t>
            </w:r>
            <w:r>
              <w:rPr>
                <w:rStyle w:val="IndexLink"/>
                <w:rtl w:val="true"/>
              </w:rPr>
              <w:tab/>
            </w:r>
            <w:r>
              <w:rPr>
                <w:rStyle w:val="IndexLink"/>
              </w:rPr>
              <w:t>87</w:t>
            </w:r>
          </w:hyperlink>
        </w:p>
        <w:p>
          <w:pPr>
            <w:pStyle w:val="Contents4"/>
            <w:tabs>
              <w:tab w:val="clear" w:pos="8176"/>
              <w:tab w:val="right" w:pos="9026" w:leader="dot"/>
            </w:tabs>
            <w:rPr/>
          </w:pPr>
          <w:hyperlink w:anchor="__RefHeading___Toc12428950_1280447820">
            <w:r>
              <w:rPr>
                <w:webHidden/>
                <w:rStyle w:val="IndexLink"/>
                <w:rtl w:val="true"/>
              </w:rPr>
              <w:t>حقّ عالم و دانشمند</w:t>
            </w:r>
            <w:r>
              <w:rPr>
                <w:rStyle w:val="IndexLink"/>
                <w:rtl w:val="true"/>
              </w:rPr>
              <w:tab/>
            </w:r>
            <w:r>
              <w:rPr>
                <w:rStyle w:val="IndexLink"/>
              </w:rPr>
              <w:t>88</w:t>
            </w:r>
          </w:hyperlink>
        </w:p>
        <w:p>
          <w:pPr>
            <w:pStyle w:val="Contents4"/>
            <w:tabs>
              <w:tab w:val="clear" w:pos="8176"/>
              <w:tab w:val="right" w:pos="9026" w:leader="dot"/>
            </w:tabs>
            <w:rPr/>
          </w:pPr>
          <w:hyperlink w:anchor="__RefHeading___Toc12428952_1280447820">
            <w:r>
              <w:rPr>
                <w:webHidden/>
                <w:rStyle w:val="IndexLink"/>
                <w:rtl w:val="true"/>
              </w:rPr>
              <w:t>حقّ متعلّم و شاگرد</w:t>
            </w:r>
            <w:r>
              <w:rPr>
                <w:rStyle w:val="IndexLink"/>
                <w:rtl w:val="true"/>
              </w:rPr>
              <w:tab/>
            </w:r>
            <w:r>
              <w:rPr>
                <w:rStyle w:val="IndexLink"/>
              </w:rPr>
              <w:t>89</w:t>
            </w:r>
          </w:hyperlink>
        </w:p>
        <w:p>
          <w:pPr>
            <w:pStyle w:val="Contents3"/>
            <w:tabs>
              <w:tab w:val="clear" w:pos="8459"/>
              <w:tab w:val="right" w:pos="9026" w:leader="dot"/>
            </w:tabs>
            <w:rPr/>
          </w:pPr>
          <w:hyperlink w:anchor="__RefHeading___Toc12428954_1280447820">
            <w:r>
              <w:rPr>
                <w:webHidden/>
                <w:rStyle w:val="IndexLink"/>
                <w:rtl w:val="true"/>
              </w:rPr>
              <w:t>تقسيم پنجم</w:t>
            </w:r>
            <w:r>
              <w:rPr>
                <w:rStyle w:val="IndexLink"/>
                <w:rtl w:val="true"/>
              </w:rPr>
              <w:t xml:space="preserve">: </w:t>
            </w:r>
            <w:r>
              <w:rPr>
                <w:rStyle w:val="IndexLink"/>
                <w:rtl w:val="true"/>
              </w:rPr>
              <w:t>حقّ النّاس به اعتبار نوع معاشرت افراد با يكديگر</w:t>
            </w:r>
            <w:r>
              <w:rPr>
                <w:rStyle w:val="IndexLink"/>
                <w:rtl w:val="true"/>
              </w:rPr>
              <w:tab/>
            </w:r>
            <w:r>
              <w:rPr>
                <w:rStyle w:val="IndexLink"/>
              </w:rPr>
              <w:t>90</w:t>
            </w:r>
          </w:hyperlink>
        </w:p>
        <w:p>
          <w:pPr>
            <w:pStyle w:val="Contents4"/>
            <w:tabs>
              <w:tab w:val="clear" w:pos="8176"/>
              <w:tab w:val="right" w:pos="9026" w:leader="dot"/>
            </w:tabs>
            <w:rPr/>
          </w:pPr>
          <w:hyperlink w:anchor="__RefHeading___Toc12428956_128044782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2428958_1280447820">
            <w:r>
              <w:rPr>
                <w:webHidden/>
                <w:rStyle w:val="IndexLink"/>
                <w:rtl w:val="true"/>
              </w:rPr>
              <w:t>حقّ معاشر، همنشين، رفيق و شريك</w:t>
            </w:r>
            <w:r>
              <w:rPr>
                <w:rStyle w:val="IndexLink"/>
                <w:rtl w:val="true"/>
              </w:rPr>
              <w:tab/>
            </w:r>
            <w:r>
              <w:rPr>
                <w:rStyle w:val="IndexLink"/>
              </w:rPr>
              <w:t>90</w:t>
            </w:r>
          </w:hyperlink>
        </w:p>
        <w:p>
          <w:pPr>
            <w:pStyle w:val="Contents4"/>
            <w:tabs>
              <w:tab w:val="clear" w:pos="8176"/>
              <w:tab w:val="right" w:pos="9026" w:leader="dot"/>
            </w:tabs>
            <w:rPr/>
          </w:pPr>
          <w:hyperlink w:anchor="__RefHeading___Toc12428960_1280447820">
            <w:r>
              <w:rPr>
                <w:webHidden/>
                <w:rStyle w:val="IndexLink"/>
                <w:rtl w:val="true"/>
              </w:rPr>
              <w:t>حقّ همسايه</w:t>
            </w:r>
            <w:r>
              <w:rPr>
                <w:rStyle w:val="IndexLink"/>
                <w:rtl w:val="true"/>
              </w:rPr>
              <w:tab/>
            </w:r>
            <w:r>
              <w:rPr>
                <w:rStyle w:val="IndexLink"/>
              </w:rPr>
              <w:t>91</w:t>
            </w:r>
          </w:hyperlink>
        </w:p>
        <w:p>
          <w:pPr>
            <w:pStyle w:val="Contents4"/>
            <w:tabs>
              <w:tab w:val="clear" w:pos="8176"/>
              <w:tab w:val="right" w:pos="9026" w:leader="dot"/>
            </w:tabs>
            <w:rPr/>
          </w:pPr>
          <w:hyperlink w:anchor="__RefHeading___Toc12428962_1280447820">
            <w:r>
              <w:rPr>
                <w:webHidden/>
                <w:rStyle w:val="IndexLink"/>
                <w:rtl w:val="true"/>
              </w:rPr>
              <w:t>حقّ خويشاوند</w:t>
            </w:r>
            <w:r>
              <w:rPr>
                <w:rStyle w:val="IndexLink"/>
                <w:rtl w:val="true"/>
              </w:rPr>
              <w:tab/>
            </w:r>
            <w:r>
              <w:rPr>
                <w:rStyle w:val="IndexLink"/>
              </w:rPr>
              <w:t>92</w:t>
            </w:r>
          </w:hyperlink>
        </w:p>
        <w:p>
          <w:pPr>
            <w:pStyle w:val="Contents3"/>
            <w:tabs>
              <w:tab w:val="clear" w:pos="8459"/>
              <w:tab w:val="right" w:pos="9026" w:leader="dot"/>
            </w:tabs>
            <w:rPr/>
          </w:pPr>
          <w:hyperlink w:anchor="__RefHeading___Toc12428964_1280447820">
            <w:r>
              <w:rPr>
                <w:webHidden/>
                <w:rStyle w:val="IndexLink"/>
                <w:rtl w:val="true"/>
              </w:rPr>
              <w:t>تقسيم ششم</w:t>
            </w:r>
            <w:r>
              <w:rPr>
                <w:rStyle w:val="IndexLink"/>
                <w:rtl w:val="true"/>
              </w:rPr>
              <w:t xml:space="preserve">: </w:t>
            </w:r>
            <w:r>
              <w:rPr>
                <w:rStyle w:val="IndexLink"/>
                <w:rtl w:val="true"/>
              </w:rPr>
              <w:t>حقّ النّاس به اعتبار جايگاه اجتماعى افراد</w:t>
            </w:r>
            <w:r>
              <w:rPr>
                <w:rStyle w:val="IndexLink"/>
                <w:rtl w:val="true"/>
              </w:rPr>
              <w:tab/>
            </w:r>
            <w:r>
              <w:rPr>
                <w:rStyle w:val="IndexLink"/>
              </w:rPr>
              <w:t>93</w:t>
            </w:r>
          </w:hyperlink>
        </w:p>
        <w:p>
          <w:pPr>
            <w:pStyle w:val="Contents4"/>
            <w:tabs>
              <w:tab w:val="clear" w:pos="8176"/>
              <w:tab w:val="right" w:pos="9026" w:leader="dot"/>
            </w:tabs>
            <w:rPr/>
          </w:pPr>
          <w:hyperlink w:anchor="__RefHeading___Toc12428966_128044782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2428968_1280447820">
            <w:r>
              <w:rPr>
                <w:webHidden/>
                <w:rStyle w:val="IndexLink"/>
                <w:rtl w:val="true"/>
              </w:rPr>
              <w:t>حقّ خادم و مخدوم</w:t>
            </w:r>
            <w:r>
              <w:rPr>
                <w:rStyle w:val="IndexLink"/>
                <w:rtl w:val="true"/>
              </w:rPr>
              <w:tab/>
            </w:r>
            <w:r>
              <w:rPr>
                <w:rStyle w:val="IndexLink"/>
              </w:rPr>
              <w:t>94</w:t>
            </w:r>
          </w:hyperlink>
        </w:p>
        <w:p>
          <w:pPr>
            <w:pStyle w:val="Contents4"/>
            <w:tabs>
              <w:tab w:val="clear" w:pos="8176"/>
              <w:tab w:val="right" w:pos="9026" w:leader="dot"/>
            </w:tabs>
            <w:rPr/>
          </w:pPr>
          <w:hyperlink w:anchor="__RefHeading___Toc12428970_1280447820">
            <w:r>
              <w:rPr>
                <w:webHidden/>
                <w:rStyle w:val="IndexLink"/>
                <w:rtl w:val="true"/>
              </w:rPr>
              <w:t>حقّ كارگر و كارفرما</w:t>
            </w:r>
            <w:r>
              <w:rPr>
                <w:rStyle w:val="IndexLink"/>
                <w:rtl w:val="true"/>
              </w:rPr>
              <w:tab/>
            </w:r>
            <w:r>
              <w:rPr>
                <w:rStyle w:val="IndexLink"/>
              </w:rPr>
              <w:t>95</w:t>
            </w:r>
          </w:hyperlink>
        </w:p>
        <w:p>
          <w:pPr>
            <w:pStyle w:val="Contents4"/>
            <w:tabs>
              <w:tab w:val="clear" w:pos="8176"/>
              <w:tab w:val="right" w:pos="9026" w:leader="dot"/>
            </w:tabs>
            <w:rPr/>
          </w:pPr>
          <w:hyperlink w:anchor="__RefHeading___Toc12428972_1280447820">
            <w:r>
              <w:rPr>
                <w:webHidden/>
                <w:rStyle w:val="IndexLink"/>
                <w:rtl w:val="true"/>
              </w:rPr>
              <w:t>حقّ اسير و زندانى</w:t>
            </w:r>
            <w:r>
              <w:rPr>
                <w:rStyle w:val="IndexLink"/>
                <w:rtl w:val="true"/>
              </w:rPr>
              <w:tab/>
            </w:r>
            <w:r>
              <w:rPr>
                <w:rStyle w:val="IndexLink"/>
              </w:rPr>
              <w:t>96</w:t>
            </w:r>
          </w:hyperlink>
        </w:p>
        <w:p>
          <w:pPr>
            <w:pStyle w:val="Contents5"/>
            <w:tabs>
              <w:tab w:val="clear" w:pos="7892"/>
              <w:tab w:val="right" w:pos="9026" w:leader="dot"/>
            </w:tabs>
            <w:rPr/>
          </w:pPr>
          <w:hyperlink w:anchor="__RefHeading___Toc12428974_128044782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2428976_1280447820">
            <w:r>
              <w:rPr>
                <w:webHidden/>
                <w:rStyle w:val="IndexLink"/>
                <w:rtl w:val="true"/>
              </w:rPr>
              <w:t>الف</w:t>
            </w:r>
            <w:r>
              <w:rPr>
                <w:rStyle w:val="IndexLink"/>
                <w:rtl w:val="true"/>
              </w:rPr>
              <w:t xml:space="preserve">. </w:t>
            </w:r>
            <w:r>
              <w:rPr>
                <w:rStyle w:val="IndexLink"/>
                <w:rtl w:val="true"/>
              </w:rPr>
              <w:t>تأمين آب، غذا و نيازهاى اوّليه</w:t>
            </w:r>
            <w:r>
              <w:rPr>
                <w:rStyle w:val="IndexLink"/>
                <w:rtl w:val="true"/>
              </w:rPr>
              <w:tab/>
            </w:r>
            <w:r>
              <w:rPr>
                <w:rStyle w:val="IndexLink"/>
              </w:rPr>
              <w:t>97</w:t>
            </w:r>
          </w:hyperlink>
        </w:p>
        <w:p>
          <w:pPr>
            <w:pStyle w:val="Contents5"/>
            <w:tabs>
              <w:tab w:val="clear" w:pos="7892"/>
              <w:tab w:val="right" w:pos="9026" w:leader="dot"/>
            </w:tabs>
            <w:rPr/>
          </w:pPr>
          <w:hyperlink w:anchor="__RefHeading___Toc12428978_1280447820">
            <w:r>
              <w:rPr>
                <w:webHidden/>
                <w:rStyle w:val="IndexLink"/>
                <w:rtl w:val="true"/>
              </w:rPr>
              <w:t>ب</w:t>
            </w:r>
            <w:r>
              <w:rPr>
                <w:rStyle w:val="IndexLink"/>
                <w:rtl w:val="true"/>
              </w:rPr>
              <w:t xml:space="preserve">. </w:t>
            </w:r>
            <w:r>
              <w:rPr>
                <w:rStyle w:val="IndexLink"/>
                <w:rtl w:val="true"/>
              </w:rPr>
              <w:t>برخورد همراه با رأفت و رحمت</w:t>
            </w:r>
            <w:r>
              <w:rPr>
                <w:rStyle w:val="IndexLink"/>
                <w:rtl w:val="true"/>
              </w:rPr>
              <w:tab/>
            </w:r>
            <w:r>
              <w:rPr>
                <w:rStyle w:val="IndexLink"/>
              </w:rPr>
              <w:t>98</w:t>
            </w:r>
          </w:hyperlink>
        </w:p>
        <w:p>
          <w:pPr>
            <w:pStyle w:val="Contents5"/>
            <w:tabs>
              <w:tab w:val="clear" w:pos="7892"/>
              <w:tab w:val="right" w:pos="9026" w:leader="dot"/>
            </w:tabs>
            <w:rPr/>
          </w:pPr>
          <w:hyperlink w:anchor="__RefHeading___Toc12428980_1280447820">
            <w:r>
              <w:rPr>
                <w:webHidden/>
                <w:rStyle w:val="IndexLink"/>
                <w:rtl w:val="true"/>
              </w:rPr>
              <w:t>ج</w:t>
            </w:r>
            <w:r>
              <w:rPr>
                <w:rStyle w:val="IndexLink"/>
                <w:rtl w:val="true"/>
              </w:rPr>
              <w:t xml:space="preserve">. </w:t>
            </w:r>
            <w:r>
              <w:rPr>
                <w:rStyle w:val="IndexLink"/>
                <w:rtl w:val="true"/>
              </w:rPr>
              <w:t>خوددارى از شكنجه، تعذيب و تهديد</w:t>
            </w:r>
            <w:r>
              <w:rPr>
                <w:rStyle w:val="IndexLink"/>
                <w:rtl w:val="true"/>
              </w:rPr>
              <w:tab/>
            </w:r>
            <w:r>
              <w:rPr>
                <w:rStyle w:val="IndexLink"/>
              </w:rPr>
              <w:t>101</w:t>
            </w:r>
          </w:hyperlink>
        </w:p>
        <w:p>
          <w:pPr>
            <w:pStyle w:val="Contents6"/>
            <w:tabs>
              <w:tab w:val="clear" w:pos="7609"/>
              <w:tab w:val="right" w:pos="9026" w:leader="dot"/>
            </w:tabs>
            <w:rPr/>
          </w:pPr>
          <w:hyperlink w:anchor="__RefHeading___Toc12428982_1280447820">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12428984_1280447820">
            <w:r>
              <w:rPr>
                <w:webHidden/>
                <w:rStyle w:val="IndexLink"/>
                <w:rtl w:val="true"/>
              </w:rPr>
              <w:t>حرمت كلّى شكنجه و كتك</w:t>
            </w:r>
            <w:r>
              <w:rPr>
                <w:rStyle w:val="IndexLink"/>
                <w:rtl w:val="true"/>
              </w:rPr>
              <w:tab/>
            </w:r>
            <w:r>
              <w:rPr>
                <w:rStyle w:val="IndexLink"/>
              </w:rPr>
              <w:t>103</w:t>
            </w:r>
          </w:hyperlink>
        </w:p>
        <w:p>
          <w:pPr>
            <w:pStyle w:val="Contents3"/>
            <w:tabs>
              <w:tab w:val="clear" w:pos="8459"/>
              <w:tab w:val="right" w:pos="9026" w:leader="dot"/>
            </w:tabs>
            <w:rPr/>
          </w:pPr>
          <w:hyperlink w:anchor="__RefHeading___Toc12428986_1280447820">
            <w:r>
              <w:rPr>
                <w:webHidden/>
                <w:rStyle w:val="IndexLink"/>
                <w:rtl w:val="true"/>
              </w:rPr>
              <w:t>تقسيم هفتم</w:t>
            </w:r>
            <w:r>
              <w:rPr>
                <w:rStyle w:val="IndexLink"/>
                <w:rtl w:val="true"/>
              </w:rPr>
              <w:t xml:space="preserve">: </w:t>
            </w:r>
            <w:r>
              <w:rPr>
                <w:rStyle w:val="IndexLink"/>
                <w:rtl w:val="true"/>
              </w:rPr>
              <w:t>حقّ النّاس به اعتبار جنس حق</w:t>
            </w:r>
            <w:r>
              <w:rPr>
                <w:rStyle w:val="IndexLink"/>
                <w:rtl w:val="true"/>
              </w:rPr>
              <w:tab/>
            </w:r>
            <w:r>
              <w:rPr>
                <w:rStyle w:val="IndexLink"/>
              </w:rPr>
              <w:t>104</w:t>
            </w:r>
          </w:hyperlink>
        </w:p>
        <w:p>
          <w:pPr>
            <w:pStyle w:val="Contents3"/>
            <w:tabs>
              <w:tab w:val="clear" w:pos="8459"/>
              <w:tab w:val="right" w:pos="9026" w:leader="dot"/>
            </w:tabs>
            <w:rPr/>
          </w:pPr>
          <w:hyperlink w:anchor="__RefHeading___Toc12428988_1280447820">
            <w:r>
              <w:rPr>
                <w:webHidden/>
                <w:rStyle w:val="IndexLink"/>
                <w:rtl w:val="true"/>
              </w:rPr>
              <w:t>تقسيم هشتم</w:t>
            </w:r>
            <w:r>
              <w:rPr>
                <w:rStyle w:val="IndexLink"/>
                <w:rtl w:val="true"/>
              </w:rPr>
              <w:t xml:space="preserve">: </w:t>
            </w:r>
            <w:r>
              <w:rPr>
                <w:rStyle w:val="IndexLink"/>
                <w:rtl w:val="true"/>
              </w:rPr>
              <w:t>حقّ النّاس به اعتبار سياست</w:t>
            </w:r>
            <w:r>
              <w:rPr>
                <w:rStyle w:val="IndexLink"/>
                <w:rtl w:val="true"/>
              </w:rPr>
              <w:tab/>
            </w:r>
            <w:r>
              <w:rPr>
                <w:rStyle w:val="IndexLink"/>
              </w:rPr>
              <w:t>106</w:t>
            </w:r>
          </w:hyperlink>
        </w:p>
        <w:p>
          <w:pPr>
            <w:pStyle w:val="Contents4"/>
            <w:tabs>
              <w:tab w:val="clear" w:pos="8176"/>
              <w:tab w:val="right" w:pos="9026" w:leader="dot"/>
            </w:tabs>
            <w:rPr/>
          </w:pPr>
          <w:hyperlink w:anchor="__RefHeading___Toc12428990_1280447820">
            <w:r>
              <w:rPr>
                <w:webHidden/>
                <w:rStyle w:val="IndexLink"/>
                <w:rtl w:val="true"/>
              </w:rPr>
              <w:t>حقوق متقابل حاكمان و مردم</w:t>
            </w:r>
            <w:r>
              <w:rPr>
                <w:rStyle w:val="IndexLink"/>
                <w:rtl w:val="true"/>
              </w:rPr>
              <w:tab/>
            </w:r>
            <w:r>
              <w:rPr>
                <w:rStyle w:val="IndexLink"/>
              </w:rPr>
              <w:t>106</w:t>
            </w:r>
          </w:hyperlink>
        </w:p>
        <w:p>
          <w:pPr>
            <w:pStyle w:val="Contents4"/>
            <w:tabs>
              <w:tab w:val="clear" w:pos="8176"/>
              <w:tab w:val="right" w:pos="9026" w:leader="dot"/>
            </w:tabs>
            <w:rPr/>
          </w:pPr>
          <w:hyperlink w:anchor="__RefHeading___Toc12428992_1280447820">
            <w:r>
              <w:rPr>
                <w:webHidden/>
                <w:rStyle w:val="IndexLink"/>
                <w:rtl w:val="true"/>
              </w:rPr>
              <w:t>برخى از مصاديق حقوق مردم در حكومت اسلامى</w:t>
            </w:r>
            <w:r>
              <w:rPr>
                <w:rStyle w:val="IndexLink"/>
                <w:rtl w:val="true"/>
              </w:rPr>
              <w:tab/>
            </w:r>
            <w:r>
              <w:rPr>
                <w:rStyle w:val="IndexLink"/>
              </w:rPr>
              <w:t>107</w:t>
            </w:r>
          </w:hyperlink>
        </w:p>
        <w:p>
          <w:pPr>
            <w:pStyle w:val="Contents5"/>
            <w:tabs>
              <w:tab w:val="clear" w:pos="7892"/>
              <w:tab w:val="right" w:pos="9026" w:leader="dot"/>
            </w:tabs>
            <w:rPr/>
          </w:pPr>
          <w:hyperlink w:anchor="__RefHeading___Toc12428994_1280447820">
            <w:r>
              <w:rPr>
                <w:webHidden/>
                <w:rStyle w:val="IndexLink"/>
              </w:rPr>
              <w:t>1</w:t>
            </w:r>
            <w:r>
              <w:rPr>
                <w:rStyle w:val="IndexLink"/>
                <w:rtl w:val="true"/>
              </w:rPr>
              <w:t xml:space="preserve">. </w:t>
            </w:r>
            <w:r>
              <w:rPr>
                <w:rStyle w:val="IndexLink"/>
                <w:rtl w:val="true"/>
              </w:rPr>
              <w:t>حقّ برخوردارى از رفاه مادى و آسايش</w:t>
            </w:r>
            <w:r>
              <w:rPr>
                <w:rStyle w:val="IndexLink"/>
                <w:rtl w:val="true"/>
              </w:rPr>
              <w:tab/>
            </w:r>
            <w:r>
              <w:rPr>
                <w:rStyle w:val="IndexLink"/>
              </w:rPr>
              <w:t>107</w:t>
            </w:r>
          </w:hyperlink>
        </w:p>
        <w:p>
          <w:pPr>
            <w:pStyle w:val="Contents5"/>
            <w:tabs>
              <w:tab w:val="clear" w:pos="7892"/>
              <w:tab w:val="right" w:pos="9026" w:leader="dot"/>
            </w:tabs>
            <w:rPr/>
          </w:pPr>
          <w:hyperlink w:anchor="__RefHeading___Toc12428996_1280447820">
            <w:r>
              <w:rPr>
                <w:webHidden/>
                <w:rStyle w:val="IndexLink"/>
              </w:rPr>
              <w:t>2</w:t>
            </w:r>
            <w:r>
              <w:rPr>
                <w:rStyle w:val="IndexLink"/>
                <w:rtl w:val="true"/>
              </w:rPr>
              <w:t xml:space="preserve">. </w:t>
            </w:r>
            <w:r>
              <w:rPr>
                <w:rStyle w:val="IndexLink"/>
                <w:rtl w:val="true"/>
              </w:rPr>
              <w:t>حقّ داشتن محيطى سالم براى نيل به سعادت اخروى</w:t>
            </w:r>
            <w:r>
              <w:rPr>
                <w:rStyle w:val="IndexLink"/>
                <w:rtl w:val="true"/>
              </w:rPr>
              <w:tab/>
            </w:r>
            <w:r>
              <w:rPr>
                <w:rStyle w:val="IndexLink"/>
              </w:rPr>
              <w:t>108</w:t>
            </w:r>
          </w:hyperlink>
        </w:p>
        <w:p>
          <w:pPr>
            <w:pStyle w:val="Contents5"/>
            <w:tabs>
              <w:tab w:val="clear" w:pos="7892"/>
              <w:tab w:val="right" w:pos="9026" w:leader="dot"/>
            </w:tabs>
            <w:rPr/>
          </w:pPr>
          <w:hyperlink w:anchor="__RefHeading___Toc12428998_1280447820">
            <w:r>
              <w:rPr>
                <w:webHidden/>
                <w:rStyle w:val="IndexLink"/>
              </w:rPr>
              <w:t>3</w:t>
            </w:r>
            <w:r>
              <w:rPr>
                <w:rStyle w:val="IndexLink"/>
                <w:rtl w:val="true"/>
              </w:rPr>
              <w:t xml:space="preserve">. </w:t>
            </w:r>
            <w:r>
              <w:rPr>
                <w:rStyle w:val="IndexLink"/>
                <w:rtl w:val="true"/>
              </w:rPr>
              <w:t>حقّ برخوردارى از امنيّت</w:t>
            </w:r>
            <w:r>
              <w:rPr>
                <w:rStyle w:val="IndexLink"/>
                <w:rtl w:val="true"/>
              </w:rPr>
              <w:tab/>
            </w:r>
            <w:r>
              <w:rPr>
                <w:rStyle w:val="IndexLink"/>
              </w:rPr>
              <w:t>109</w:t>
            </w:r>
          </w:hyperlink>
        </w:p>
        <w:p>
          <w:pPr>
            <w:pStyle w:val="Contents5"/>
            <w:tabs>
              <w:tab w:val="clear" w:pos="7892"/>
              <w:tab w:val="right" w:pos="9026" w:leader="dot"/>
            </w:tabs>
            <w:rPr/>
          </w:pPr>
          <w:hyperlink w:anchor="__RefHeading___Toc12429000_1280447820">
            <w:r>
              <w:rPr>
                <w:webHidden/>
                <w:rStyle w:val="IndexLink"/>
              </w:rPr>
              <w:t>4</w:t>
            </w:r>
            <w:r>
              <w:rPr>
                <w:rStyle w:val="IndexLink"/>
                <w:rtl w:val="true"/>
              </w:rPr>
              <w:t xml:space="preserve">. </w:t>
            </w:r>
            <w:r>
              <w:rPr>
                <w:rStyle w:val="IndexLink"/>
                <w:rtl w:val="true"/>
              </w:rPr>
              <w:t>حقّ برخوردارى از جامعۀ عدالت گستر</w:t>
            </w:r>
            <w:r>
              <w:rPr>
                <w:rStyle w:val="IndexLink"/>
                <w:rtl w:val="true"/>
              </w:rPr>
              <w:tab/>
            </w:r>
            <w:r>
              <w:rPr>
                <w:rStyle w:val="IndexLink"/>
              </w:rPr>
              <w:t>111</w:t>
            </w:r>
          </w:hyperlink>
        </w:p>
        <w:p>
          <w:pPr>
            <w:pStyle w:val="Contents5"/>
            <w:tabs>
              <w:tab w:val="clear" w:pos="7892"/>
              <w:tab w:val="right" w:pos="9026" w:leader="dot"/>
            </w:tabs>
            <w:rPr/>
          </w:pPr>
          <w:hyperlink w:anchor="__RefHeading___Toc12429002_1280447820">
            <w:r>
              <w:rPr>
                <w:webHidden/>
                <w:rStyle w:val="IndexLink"/>
              </w:rPr>
              <w:t>5</w:t>
            </w:r>
            <w:r>
              <w:rPr>
                <w:rStyle w:val="IndexLink"/>
                <w:rtl w:val="true"/>
              </w:rPr>
              <w:t xml:space="preserve">. </w:t>
            </w:r>
            <w:r>
              <w:rPr>
                <w:rStyle w:val="IndexLink"/>
                <w:rtl w:val="true"/>
              </w:rPr>
              <w:t>حقّ آزادى</w:t>
            </w:r>
            <w:r>
              <w:rPr>
                <w:rStyle w:val="IndexLink"/>
                <w:rtl w:val="true"/>
              </w:rPr>
              <w:tab/>
            </w:r>
            <w:r>
              <w:rPr>
                <w:rStyle w:val="IndexLink"/>
              </w:rPr>
              <w:t>114</w:t>
            </w:r>
          </w:hyperlink>
        </w:p>
        <w:p>
          <w:pPr>
            <w:pStyle w:val="Contents5"/>
            <w:tabs>
              <w:tab w:val="clear" w:pos="7892"/>
              <w:tab w:val="right" w:pos="9026" w:leader="dot"/>
            </w:tabs>
            <w:rPr/>
          </w:pPr>
          <w:hyperlink w:anchor="__RefHeading___Toc12429004_1280447820">
            <w:r>
              <w:rPr>
                <w:webHidden/>
                <w:rStyle w:val="IndexLink"/>
              </w:rPr>
              <w:t>6</w:t>
            </w:r>
            <w:r>
              <w:rPr>
                <w:rStyle w:val="IndexLink"/>
                <w:rtl w:val="true"/>
              </w:rPr>
              <w:t xml:space="preserve">. </w:t>
            </w:r>
            <w:r>
              <w:rPr>
                <w:rStyle w:val="IndexLink"/>
                <w:rtl w:val="true"/>
              </w:rPr>
              <w:t>حقّ تحصيل دانش و رشد بينش و آگاهى</w:t>
            </w:r>
            <w:r>
              <w:rPr>
                <w:rStyle w:val="IndexLink"/>
                <w:rtl w:val="true"/>
              </w:rPr>
              <w:tab/>
            </w:r>
            <w:r>
              <w:rPr>
                <w:rStyle w:val="IndexLink"/>
              </w:rPr>
              <w:t>118</w:t>
            </w:r>
          </w:hyperlink>
        </w:p>
        <w:p>
          <w:pPr>
            <w:pStyle w:val="Contents5"/>
            <w:tabs>
              <w:tab w:val="clear" w:pos="7892"/>
              <w:tab w:val="right" w:pos="9026" w:leader="dot"/>
            </w:tabs>
            <w:rPr/>
          </w:pPr>
          <w:hyperlink w:anchor="__RefHeading___Toc12429006_1280447820">
            <w:r>
              <w:rPr>
                <w:webHidden/>
                <w:rStyle w:val="IndexLink"/>
              </w:rPr>
              <w:t>7</w:t>
            </w:r>
            <w:r>
              <w:rPr>
                <w:rStyle w:val="IndexLink"/>
                <w:rtl w:val="true"/>
              </w:rPr>
              <w:t xml:space="preserve">. </w:t>
            </w:r>
            <w:r>
              <w:rPr>
                <w:rStyle w:val="IndexLink"/>
                <w:rtl w:val="true"/>
              </w:rPr>
              <w:t>حقّ مشورت و مشاركت در ادارۀ حكومت</w:t>
            </w:r>
            <w:r>
              <w:rPr>
                <w:rStyle w:val="IndexLink"/>
                <w:rtl w:val="true"/>
              </w:rPr>
              <w:tab/>
            </w:r>
            <w:r>
              <w:rPr>
                <w:rStyle w:val="IndexLink"/>
              </w:rPr>
              <w:t>118</w:t>
            </w:r>
          </w:hyperlink>
        </w:p>
        <w:p>
          <w:pPr>
            <w:pStyle w:val="Contents5"/>
            <w:tabs>
              <w:tab w:val="clear" w:pos="7892"/>
              <w:tab w:val="right" w:pos="9026" w:leader="dot"/>
            </w:tabs>
            <w:rPr/>
          </w:pPr>
          <w:hyperlink w:anchor="__RefHeading___Toc12429008_1280447820">
            <w:r>
              <w:rPr>
                <w:webHidden/>
                <w:rStyle w:val="IndexLink"/>
              </w:rPr>
              <w:t>8</w:t>
            </w:r>
            <w:r>
              <w:rPr>
                <w:rStyle w:val="IndexLink"/>
                <w:rtl w:val="true"/>
              </w:rPr>
              <w:t xml:space="preserve">. </w:t>
            </w:r>
            <w:r>
              <w:rPr>
                <w:rStyle w:val="IndexLink"/>
                <w:rtl w:val="true"/>
              </w:rPr>
              <w:t>حقّ نظارت بر زمامداران و انتقاد از آنان</w:t>
            </w:r>
            <w:r>
              <w:rPr>
                <w:rStyle w:val="IndexLink"/>
                <w:rtl w:val="true"/>
              </w:rPr>
              <w:tab/>
            </w:r>
            <w:r>
              <w:rPr>
                <w:rStyle w:val="IndexLink"/>
              </w:rPr>
              <w:t>120</w:t>
            </w:r>
          </w:hyperlink>
        </w:p>
        <w:p>
          <w:pPr>
            <w:pStyle w:val="Contents5"/>
            <w:tabs>
              <w:tab w:val="clear" w:pos="7892"/>
              <w:tab w:val="right" w:pos="9026" w:leader="dot"/>
            </w:tabs>
            <w:rPr/>
          </w:pPr>
          <w:hyperlink w:anchor="__RefHeading___Toc12429010_1280447820">
            <w:r>
              <w:rPr>
                <w:webHidden/>
                <w:rStyle w:val="IndexLink"/>
              </w:rPr>
              <w:t>9</w:t>
            </w:r>
            <w:r>
              <w:rPr>
                <w:rStyle w:val="IndexLink"/>
                <w:rtl w:val="true"/>
              </w:rPr>
              <w:t xml:space="preserve">. </w:t>
            </w:r>
            <w:r>
              <w:rPr>
                <w:rStyle w:val="IndexLink"/>
                <w:rtl w:val="true"/>
              </w:rPr>
              <w:t>حقّ برخوردارى از نظم و انتظام اجتماعى</w:t>
            </w:r>
            <w:r>
              <w:rPr>
                <w:rStyle w:val="IndexLink"/>
                <w:rtl w:val="true"/>
              </w:rPr>
              <w:tab/>
            </w:r>
            <w:r>
              <w:rPr>
                <w:rStyle w:val="IndexLink"/>
              </w:rPr>
              <w:t>121</w:t>
            </w:r>
          </w:hyperlink>
        </w:p>
        <w:p>
          <w:pPr>
            <w:pStyle w:val="Contents5"/>
            <w:tabs>
              <w:tab w:val="clear" w:pos="7892"/>
              <w:tab w:val="right" w:pos="9026" w:leader="dot"/>
            </w:tabs>
            <w:rPr/>
          </w:pPr>
          <w:hyperlink w:anchor="__RefHeading___Toc12429012_1280447820">
            <w:r>
              <w:rPr>
                <w:webHidden/>
                <w:rStyle w:val="IndexLink"/>
              </w:rPr>
              <w:t>10</w:t>
            </w:r>
            <w:r>
              <w:rPr>
                <w:rStyle w:val="IndexLink"/>
                <w:rtl w:val="true"/>
              </w:rPr>
              <w:t xml:space="preserve">. </w:t>
            </w:r>
            <w:r>
              <w:rPr>
                <w:rStyle w:val="IndexLink"/>
                <w:rtl w:val="true"/>
              </w:rPr>
              <w:t>حقّ ارتباط با حفظ احترام، عزّت و كرامت</w:t>
            </w:r>
            <w:r>
              <w:rPr>
                <w:rStyle w:val="IndexLink"/>
                <w:rtl w:val="true"/>
              </w:rPr>
              <w:tab/>
            </w:r>
            <w:r>
              <w:rPr>
                <w:rStyle w:val="IndexLink"/>
              </w:rPr>
              <w:t>124</w:t>
            </w:r>
          </w:hyperlink>
        </w:p>
        <w:p>
          <w:pPr>
            <w:pStyle w:val="Contents2"/>
            <w:tabs>
              <w:tab w:val="clear" w:pos="8743"/>
              <w:tab w:val="right" w:pos="9026" w:leader="dot"/>
            </w:tabs>
            <w:rPr/>
          </w:pPr>
          <w:hyperlink w:anchor="__RefHeading___Toc12429014_1280447820">
            <w:r>
              <w:rPr>
                <w:webHidden/>
                <w:rStyle w:val="IndexLink"/>
              </w:rPr>
              <w:t>4</w:t>
            </w:r>
            <w:r>
              <w:rPr>
                <w:rStyle w:val="IndexLink"/>
                <w:rtl w:val="true"/>
              </w:rPr>
              <w:t xml:space="preserve">- </w:t>
            </w:r>
            <w:r>
              <w:rPr>
                <w:rStyle w:val="IndexLink"/>
                <w:rtl w:val="true"/>
              </w:rPr>
              <w:t>مراتب حقّ النّاس</w:t>
            </w:r>
            <w:r>
              <w:rPr>
                <w:rStyle w:val="IndexLink"/>
                <w:rtl w:val="true"/>
              </w:rPr>
              <w:tab/>
            </w:r>
            <w:r>
              <w:rPr>
                <w:rStyle w:val="IndexLink"/>
              </w:rPr>
              <w:t>129</w:t>
            </w:r>
          </w:hyperlink>
        </w:p>
        <w:p>
          <w:pPr>
            <w:pStyle w:val="Contents3"/>
            <w:tabs>
              <w:tab w:val="clear" w:pos="8459"/>
              <w:tab w:val="right" w:pos="9026" w:leader="dot"/>
            </w:tabs>
            <w:rPr/>
          </w:pPr>
          <w:hyperlink w:anchor="__RefHeading___Toc12429016_128044782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2429018_1280447820">
            <w:r>
              <w:rPr>
                <w:webHidden/>
                <w:rStyle w:val="IndexLink"/>
                <w:rtl w:val="true"/>
              </w:rPr>
              <w:t>مرتبۀ اوّل</w:t>
            </w:r>
            <w:r>
              <w:rPr>
                <w:rStyle w:val="IndexLink"/>
                <w:rtl w:val="true"/>
              </w:rPr>
              <w:t xml:space="preserve">: </w:t>
            </w:r>
            <w:r>
              <w:rPr>
                <w:rStyle w:val="IndexLink"/>
                <w:rtl w:val="true"/>
              </w:rPr>
              <w:t>حقّ تكريم و خوش‌رفتارى</w:t>
            </w:r>
            <w:r>
              <w:rPr>
                <w:rStyle w:val="IndexLink"/>
                <w:rtl w:val="true"/>
              </w:rPr>
              <w:tab/>
            </w:r>
            <w:r>
              <w:rPr>
                <w:rStyle w:val="IndexLink"/>
              </w:rPr>
              <w:t>132</w:t>
            </w:r>
          </w:hyperlink>
        </w:p>
        <w:p>
          <w:pPr>
            <w:pStyle w:val="Contents3"/>
            <w:tabs>
              <w:tab w:val="clear" w:pos="8459"/>
              <w:tab w:val="right" w:pos="9026" w:leader="dot"/>
            </w:tabs>
            <w:rPr/>
          </w:pPr>
          <w:hyperlink w:anchor="__RefHeading___Toc12429020_1280447820">
            <w:r>
              <w:rPr>
                <w:webHidden/>
                <w:rStyle w:val="IndexLink"/>
                <w:rtl w:val="true"/>
              </w:rPr>
              <w:t>مرتبۀ دوّم</w:t>
            </w:r>
            <w:r>
              <w:rPr>
                <w:rStyle w:val="IndexLink"/>
                <w:rtl w:val="true"/>
              </w:rPr>
              <w:t xml:space="preserve">: </w:t>
            </w:r>
            <w:r>
              <w:rPr>
                <w:rStyle w:val="IndexLink"/>
                <w:rtl w:val="true"/>
              </w:rPr>
              <w:t>حقّ خدمت و يارى</w:t>
            </w:r>
            <w:r>
              <w:rPr>
                <w:rStyle w:val="IndexLink"/>
                <w:rtl w:val="true"/>
              </w:rPr>
              <w:tab/>
            </w:r>
            <w:r>
              <w:rPr>
                <w:rStyle w:val="IndexLink"/>
              </w:rPr>
              <w:t>135</w:t>
            </w:r>
          </w:hyperlink>
        </w:p>
        <w:p>
          <w:pPr>
            <w:pStyle w:val="Contents3"/>
            <w:tabs>
              <w:tab w:val="clear" w:pos="8459"/>
              <w:tab w:val="right" w:pos="9026" w:leader="dot"/>
            </w:tabs>
            <w:rPr/>
          </w:pPr>
          <w:hyperlink w:anchor="__RefHeading___Toc12429022_1280447820">
            <w:r>
              <w:rPr>
                <w:webHidden/>
                <w:rStyle w:val="IndexLink"/>
                <w:rtl w:val="true"/>
              </w:rPr>
              <w:t>مرتبۀ سوّم</w:t>
            </w:r>
            <w:r>
              <w:rPr>
                <w:rStyle w:val="IndexLink"/>
                <w:rtl w:val="true"/>
              </w:rPr>
              <w:t xml:space="preserve">: </w:t>
            </w:r>
            <w:r>
              <w:rPr>
                <w:rStyle w:val="IndexLink"/>
                <w:rtl w:val="true"/>
              </w:rPr>
              <w:t>حق دفاع و نجات</w:t>
            </w:r>
            <w:r>
              <w:rPr>
                <w:rStyle w:val="IndexLink"/>
                <w:rtl w:val="true"/>
              </w:rPr>
              <w:tab/>
            </w:r>
            <w:r>
              <w:rPr>
                <w:rStyle w:val="IndexLink"/>
              </w:rPr>
              <w:t>139</w:t>
            </w:r>
          </w:hyperlink>
        </w:p>
        <w:p>
          <w:pPr>
            <w:pStyle w:val="Contents3"/>
            <w:tabs>
              <w:tab w:val="clear" w:pos="8459"/>
              <w:tab w:val="right" w:pos="9026" w:leader="dot"/>
            </w:tabs>
            <w:rPr/>
          </w:pPr>
          <w:hyperlink w:anchor="__RefHeading___Toc12429024_1280447820">
            <w:r>
              <w:rPr>
                <w:webHidden/>
                <w:rStyle w:val="IndexLink"/>
                <w:rtl w:val="true"/>
              </w:rPr>
              <w:t>مرتبۀ چهارم</w:t>
            </w:r>
            <w:r>
              <w:rPr>
                <w:rStyle w:val="IndexLink"/>
                <w:rtl w:val="true"/>
              </w:rPr>
              <w:t xml:space="preserve">: </w:t>
            </w:r>
            <w:r>
              <w:rPr>
                <w:rStyle w:val="IndexLink"/>
                <w:rtl w:val="true"/>
              </w:rPr>
              <w:t>حقّ منع ظلم و آزار</w:t>
            </w:r>
            <w:r>
              <w:rPr>
                <w:rStyle w:val="IndexLink"/>
                <w:rtl w:val="true"/>
              </w:rPr>
              <w:tab/>
            </w:r>
            <w:r>
              <w:rPr>
                <w:rStyle w:val="IndexLink"/>
              </w:rPr>
              <w:t>144</w:t>
            </w:r>
          </w:hyperlink>
        </w:p>
        <w:p>
          <w:pPr>
            <w:pStyle w:val="Contents3"/>
            <w:tabs>
              <w:tab w:val="clear" w:pos="8459"/>
              <w:tab w:val="right" w:pos="9026" w:leader="dot"/>
            </w:tabs>
            <w:rPr/>
          </w:pPr>
          <w:hyperlink w:anchor="__RefHeading___Toc12429026_1280447820">
            <w:r>
              <w:rPr>
                <w:webHidden/>
                <w:rStyle w:val="IndexLink"/>
                <w:rtl w:val="true"/>
              </w:rPr>
              <w:t>نگاهى كوتاه به مسألۀ سوء استفاده از حق</w:t>
            </w:r>
            <w:r>
              <w:rPr>
                <w:rStyle w:val="IndexLink"/>
                <w:rtl w:val="true"/>
              </w:rPr>
              <w:tab/>
            </w:r>
            <w:r>
              <w:rPr>
                <w:rStyle w:val="IndexLink"/>
              </w:rPr>
              <w:t>147</w:t>
            </w:r>
          </w:hyperlink>
        </w:p>
        <w:p>
          <w:pPr>
            <w:pStyle w:val="Contents4"/>
            <w:tabs>
              <w:tab w:val="clear" w:pos="8176"/>
              <w:tab w:val="right" w:pos="9026" w:leader="dot"/>
            </w:tabs>
            <w:rPr/>
          </w:pPr>
          <w:hyperlink w:anchor="__RefHeading___Toc12429028_128044782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2429030_1280447820">
            <w:r>
              <w:rPr>
                <w:webHidden/>
                <w:rStyle w:val="IndexLink"/>
                <w:rtl w:val="true"/>
              </w:rPr>
              <w:t xml:space="preserve">سخنى پيرامون قاعدۀ </w:t>
            </w:r>
            <w:r>
              <w:rPr>
                <w:rStyle w:val="IndexLink"/>
                <w:rtl w:val="true"/>
              </w:rPr>
              <w:t>«</w:t>
            </w:r>
            <w:r>
              <w:rPr>
                <w:rStyle w:val="IndexLink"/>
                <w:rtl w:val="true"/>
              </w:rPr>
              <w:t>لا ضرر</w:t>
            </w:r>
            <w:r>
              <w:rPr>
                <w:rStyle w:val="IndexLink"/>
                <w:rtl w:val="true"/>
              </w:rPr>
              <w:t>»</w:t>
              <w:tab/>
            </w:r>
            <w:r>
              <w:rPr>
                <w:rStyle w:val="IndexLink"/>
              </w:rPr>
              <w:t>147</w:t>
            </w:r>
          </w:hyperlink>
        </w:p>
        <w:p>
          <w:pPr>
            <w:pStyle w:val="Contents4"/>
            <w:tabs>
              <w:tab w:val="clear" w:pos="8176"/>
              <w:tab w:val="right" w:pos="9026" w:leader="dot"/>
            </w:tabs>
            <w:rPr/>
          </w:pPr>
          <w:hyperlink w:anchor="__RefHeading___Toc12429032_1280447820">
            <w:r>
              <w:rPr>
                <w:webHidden/>
                <w:rStyle w:val="IndexLink"/>
                <w:rtl w:val="true"/>
              </w:rPr>
              <w:t>مذمّت سوءنيّت در استفاده از حق</w:t>
            </w:r>
            <w:r>
              <w:rPr>
                <w:rStyle w:val="IndexLink"/>
                <w:rtl w:val="true"/>
              </w:rPr>
              <w:tab/>
            </w:r>
            <w:r>
              <w:rPr>
                <w:rStyle w:val="IndexLink"/>
              </w:rPr>
              <w:t>151</w:t>
            </w:r>
          </w:hyperlink>
        </w:p>
        <w:p>
          <w:pPr>
            <w:pStyle w:val="Contents4"/>
            <w:tabs>
              <w:tab w:val="clear" w:pos="8176"/>
              <w:tab w:val="right" w:pos="9026" w:leader="dot"/>
            </w:tabs>
            <w:rPr/>
          </w:pPr>
          <w:hyperlink w:anchor="__RefHeading___Toc12429034_1280447820">
            <w:r>
              <w:rPr>
                <w:webHidden/>
                <w:rStyle w:val="IndexLink"/>
                <w:rtl w:val="true"/>
              </w:rPr>
              <w:t>حرمت اضرار ديگران، حتى بدون سوء نيّت</w:t>
            </w:r>
            <w:r>
              <w:rPr>
                <w:rStyle w:val="IndexLink"/>
                <w:rtl w:val="true"/>
              </w:rPr>
              <w:tab/>
            </w:r>
            <w:r>
              <w:rPr>
                <w:rStyle w:val="IndexLink"/>
              </w:rPr>
              <w:t>152</w:t>
            </w:r>
          </w:hyperlink>
        </w:p>
        <w:p>
          <w:pPr>
            <w:pStyle w:val="Contents4"/>
            <w:tabs>
              <w:tab w:val="clear" w:pos="8176"/>
              <w:tab w:val="right" w:pos="9026" w:leader="dot"/>
            </w:tabs>
            <w:rPr/>
          </w:pPr>
          <w:hyperlink w:anchor="__RefHeading___Toc12429036_1280447820">
            <w:r>
              <w:rPr>
                <w:webHidden/>
                <w:rStyle w:val="IndexLink"/>
                <w:rtl w:val="true"/>
              </w:rPr>
              <w:t xml:space="preserve">قانون </w:t>
            </w:r>
            <w:r>
              <w:rPr>
                <w:rStyle w:val="IndexLink"/>
                <w:rtl w:val="true"/>
              </w:rPr>
              <w:t>«</w:t>
            </w:r>
            <w:r>
              <w:rPr>
                <w:rStyle w:val="IndexLink"/>
                <w:rtl w:val="true"/>
              </w:rPr>
              <w:t>عدل و انصاف</w:t>
            </w:r>
            <w:r>
              <w:rPr>
                <w:rStyle w:val="IndexLink"/>
                <w:rtl w:val="true"/>
              </w:rPr>
              <w:t>»</w:t>
            </w:r>
            <w:r>
              <w:rPr>
                <w:rStyle w:val="IndexLink"/>
                <w:rtl w:val="true"/>
              </w:rPr>
              <w:t>، حلال مشكلات</w:t>
            </w:r>
            <w:r>
              <w:rPr>
                <w:rStyle w:val="IndexLink"/>
                <w:rtl w:val="true"/>
              </w:rPr>
              <w:tab/>
            </w:r>
            <w:r>
              <w:rPr>
                <w:rStyle w:val="IndexLink"/>
              </w:rPr>
              <w:t>153</w:t>
            </w:r>
          </w:hyperlink>
        </w:p>
        <w:p>
          <w:pPr>
            <w:pStyle w:val="Contents2"/>
            <w:tabs>
              <w:tab w:val="clear" w:pos="8743"/>
              <w:tab w:val="right" w:pos="9026" w:leader="dot"/>
            </w:tabs>
            <w:rPr/>
          </w:pPr>
          <w:hyperlink w:anchor="__RefHeading___Toc12429038_1280447820">
            <w:r>
              <w:rPr>
                <w:webHidden/>
                <w:rStyle w:val="IndexLink"/>
              </w:rPr>
              <w:t>5</w:t>
            </w:r>
            <w:r>
              <w:rPr>
                <w:rStyle w:val="IndexLink"/>
                <w:rtl w:val="true"/>
              </w:rPr>
              <w:t xml:space="preserve">- </w:t>
            </w:r>
            <w:r>
              <w:rPr>
                <w:rStyle w:val="IndexLink"/>
                <w:rtl w:val="true"/>
              </w:rPr>
              <w:t>انواع حقّ النّاس</w:t>
            </w:r>
            <w:r>
              <w:rPr>
                <w:rStyle w:val="IndexLink"/>
                <w:rtl w:val="true"/>
              </w:rPr>
              <w:tab/>
            </w:r>
            <w:r>
              <w:rPr>
                <w:rStyle w:val="IndexLink"/>
              </w:rPr>
              <w:t>157</w:t>
            </w:r>
          </w:hyperlink>
        </w:p>
        <w:p>
          <w:pPr>
            <w:pStyle w:val="Contents3"/>
            <w:tabs>
              <w:tab w:val="clear" w:pos="8459"/>
              <w:tab w:val="right" w:pos="9026" w:leader="dot"/>
            </w:tabs>
            <w:rPr/>
          </w:pPr>
          <w:hyperlink w:anchor="__RefHeading___Toc12429040_128044782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12429042_1280447820">
            <w:r>
              <w:rPr>
                <w:webHidden/>
                <w:rStyle w:val="IndexLink"/>
                <w:rtl w:val="true"/>
              </w:rPr>
              <w:t>نوع اوّل</w:t>
            </w:r>
            <w:r>
              <w:rPr>
                <w:rStyle w:val="IndexLink"/>
                <w:rtl w:val="true"/>
              </w:rPr>
              <w:t xml:space="preserve">: </w:t>
            </w:r>
            <w:r>
              <w:rPr>
                <w:rStyle w:val="IndexLink"/>
                <w:rtl w:val="true"/>
              </w:rPr>
              <w:t>حقّ النّاس مالى</w:t>
            </w:r>
            <w:r>
              <w:rPr>
                <w:rStyle w:val="IndexLink"/>
                <w:rtl w:val="true"/>
              </w:rPr>
              <w:tab/>
            </w:r>
            <w:r>
              <w:rPr>
                <w:rStyle w:val="IndexLink"/>
              </w:rPr>
              <w:t>161</w:t>
            </w:r>
          </w:hyperlink>
        </w:p>
        <w:p>
          <w:pPr>
            <w:pStyle w:val="Contents4"/>
            <w:tabs>
              <w:tab w:val="clear" w:pos="8176"/>
              <w:tab w:val="right" w:pos="9026" w:leader="dot"/>
            </w:tabs>
            <w:rPr/>
          </w:pPr>
          <w:hyperlink w:anchor="__RefHeading___Toc12429044_128044782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2429046_1280447820">
            <w:r>
              <w:rPr>
                <w:webHidden/>
                <w:rStyle w:val="IndexLink"/>
                <w:rtl w:val="true"/>
              </w:rPr>
              <w:t>مالكيّت فردى از نظر اسلام</w:t>
            </w:r>
            <w:r>
              <w:rPr>
                <w:rStyle w:val="IndexLink"/>
                <w:rtl w:val="true"/>
              </w:rPr>
              <w:tab/>
            </w:r>
            <w:r>
              <w:rPr>
                <w:rStyle w:val="IndexLink"/>
              </w:rPr>
              <w:t>161</w:t>
            </w:r>
          </w:hyperlink>
        </w:p>
        <w:p>
          <w:pPr>
            <w:pStyle w:val="Contents4"/>
            <w:tabs>
              <w:tab w:val="clear" w:pos="8176"/>
              <w:tab w:val="right" w:pos="9026" w:leader="dot"/>
            </w:tabs>
            <w:rPr/>
          </w:pPr>
          <w:hyperlink w:anchor="__RefHeading___Toc12429048_1280447820">
            <w:r>
              <w:rPr>
                <w:webHidden/>
                <w:rStyle w:val="IndexLink"/>
                <w:rtl w:val="true"/>
              </w:rPr>
              <w:t>مال حرام و تبعات سوء آن</w:t>
            </w:r>
            <w:r>
              <w:rPr>
                <w:rStyle w:val="IndexLink"/>
                <w:rtl w:val="true"/>
              </w:rPr>
              <w:tab/>
            </w:r>
            <w:r>
              <w:rPr>
                <w:rStyle w:val="IndexLink"/>
              </w:rPr>
              <w:t>163</w:t>
            </w:r>
          </w:hyperlink>
        </w:p>
        <w:p>
          <w:pPr>
            <w:pStyle w:val="Contents4"/>
            <w:tabs>
              <w:tab w:val="clear" w:pos="8176"/>
              <w:tab w:val="right" w:pos="9026" w:leader="dot"/>
            </w:tabs>
            <w:rPr/>
          </w:pPr>
          <w:hyperlink w:anchor="__RefHeading___Toc12429050_1280447820">
            <w:r>
              <w:rPr>
                <w:webHidden/>
                <w:rStyle w:val="IndexLink"/>
                <w:rtl w:val="true"/>
              </w:rPr>
              <w:t xml:space="preserve">معناى </w:t>
            </w:r>
            <w:r>
              <w:rPr>
                <w:rStyle w:val="IndexLink"/>
                <w:rtl w:val="true"/>
              </w:rPr>
              <w:t>«</w:t>
            </w:r>
            <w:r>
              <w:rPr>
                <w:rStyle w:val="IndexLink"/>
                <w:rtl w:val="true"/>
              </w:rPr>
              <w:t>سُحت</w:t>
            </w:r>
            <w:r>
              <w:rPr>
                <w:rStyle w:val="IndexLink"/>
                <w:rtl w:val="true"/>
              </w:rPr>
              <w:t xml:space="preserve">» </w:t>
            </w:r>
            <w:r>
              <w:rPr>
                <w:rStyle w:val="IndexLink"/>
                <w:rtl w:val="true"/>
              </w:rPr>
              <w:t>در قرآن كريم</w:t>
            </w:r>
            <w:r>
              <w:rPr>
                <w:rStyle w:val="IndexLink"/>
                <w:rtl w:val="true"/>
              </w:rPr>
              <w:tab/>
            </w:r>
            <w:r>
              <w:rPr>
                <w:rStyle w:val="IndexLink"/>
              </w:rPr>
              <w:t>165</w:t>
            </w:r>
          </w:hyperlink>
        </w:p>
        <w:p>
          <w:pPr>
            <w:pStyle w:val="Contents4"/>
            <w:tabs>
              <w:tab w:val="clear" w:pos="8176"/>
              <w:tab w:val="right" w:pos="9026" w:leader="dot"/>
            </w:tabs>
            <w:rPr/>
          </w:pPr>
          <w:hyperlink w:anchor="__RefHeading___Toc12429052_1280447820">
            <w:r>
              <w:rPr>
                <w:webHidden/>
                <w:rStyle w:val="IndexLink"/>
                <w:rtl w:val="true"/>
              </w:rPr>
              <w:t>برخى از مصاديق حقّ النّاس مالى</w:t>
            </w:r>
            <w:r>
              <w:rPr>
                <w:rStyle w:val="IndexLink"/>
                <w:rtl w:val="true"/>
              </w:rPr>
              <w:tab/>
            </w:r>
            <w:r>
              <w:rPr>
                <w:rStyle w:val="IndexLink"/>
              </w:rPr>
              <w:t>169</w:t>
            </w:r>
          </w:hyperlink>
        </w:p>
        <w:p>
          <w:pPr>
            <w:pStyle w:val="Contents5"/>
            <w:tabs>
              <w:tab w:val="clear" w:pos="7892"/>
              <w:tab w:val="right" w:pos="9026" w:leader="dot"/>
            </w:tabs>
            <w:rPr/>
          </w:pPr>
          <w:hyperlink w:anchor="__RefHeading___Toc12429054_1280447820">
            <w:r>
              <w:rPr>
                <w:webHidden/>
                <w:rStyle w:val="IndexLink"/>
              </w:rPr>
              <w:t>1</w:t>
            </w:r>
            <w:r>
              <w:rPr>
                <w:rStyle w:val="IndexLink"/>
                <w:rtl w:val="true"/>
              </w:rPr>
              <w:t xml:space="preserve">. </w:t>
            </w:r>
            <w:r>
              <w:rPr>
                <w:rStyle w:val="IndexLink"/>
                <w:rtl w:val="true"/>
              </w:rPr>
              <w:t>سرقت از اموال مردم</w:t>
            </w:r>
            <w:r>
              <w:rPr>
                <w:rStyle w:val="IndexLink"/>
                <w:rtl w:val="true"/>
              </w:rPr>
              <w:tab/>
            </w:r>
            <w:r>
              <w:rPr>
                <w:rStyle w:val="IndexLink"/>
              </w:rPr>
              <w:t>169</w:t>
            </w:r>
          </w:hyperlink>
        </w:p>
        <w:p>
          <w:pPr>
            <w:pStyle w:val="Contents5"/>
            <w:tabs>
              <w:tab w:val="clear" w:pos="7892"/>
              <w:tab w:val="right" w:pos="9026" w:leader="dot"/>
            </w:tabs>
            <w:rPr/>
          </w:pPr>
          <w:hyperlink w:anchor="__RefHeading___Toc12429056_1280447820">
            <w:r>
              <w:rPr>
                <w:webHidden/>
                <w:rStyle w:val="IndexLink"/>
              </w:rPr>
              <w:t>2</w:t>
            </w:r>
            <w:r>
              <w:rPr>
                <w:rStyle w:val="IndexLink"/>
                <w:rtl w:val="true"/>
              </w:rPr>
              <w:t xml:space="preserve">. </w:t>
            </w:r>
            <w:r>
              <w:rPr>
                <w:rStyle w:val="IndexLink"/>
                <w:rtl w:val="true"/>
              </w:rPr>
              <w:t>سرقت از بيت‌المال و اموال عمومى</w:t>
            </w:r>
            <w:r>
              <w:rPr>
                <w:rStyle w:val="IndexLink"/>
                <w:rtl w:val="true"/>
              </w:rPr>
              <w:tab/>
            </w:r>
            <w:r>
              <w:rPr>
                <w:rStyle w:val="IndexLink"/>
              </w:rPr>
              <w:t>172</w:t>
            </w:r>
          </w:hyperlink>
        </w:p>
        <w:p>
          <w:pPr>
            <w:pStyle w:val="Contents6"/>
            <w:tabs>
              <w:tab w:val="clear" w:pos="7609"/>
              <w:tab w:val="right" w:pos="9026" w:leader="dot"/>
            </w:tabs>
            <w:rPr/>
          </w:pPr>
          <w:hyperlink w:anchor="__RefHeading___Toc12429058_1280447820">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12429060_1280447820">
            <w:r>
              <w:rPr>
                <w:webHidden/>
                <w:rStyle w:val="IndexLink"/>
                <w:rtl w:val="true"/>
              </w:rPr>
              <w:t>حراست از بيت‌المال در صدر اسلام</w:t>
            </w:r>
            <w:r>
              <w:rPr>
                <w:rStyle w:val="IndexLink"/>
                <w:rtl w:val="true"/>
              </w:rPr>
              <w:tab/>
            </w:r>
            <w:r>
              <w:rPr>
                <w:rStyle w:val="IndexLink"/>
              </w:rPr>
              <w:t>174</w:t>
            </w:r>
          </w:hyperlink>
        </w:p>
        <w:p>
          <w:pPr>
            <w:pStyle w:val="Contents5"/>
            <w:tabs>
              <w:tab w:val="clear" w:pos="7892"/>
              <w:tab w:val="right" w:pos="9026" w:leader="dot"/>
            </w:tabs>
            <w:rPr/>
          </w:pPr>
          <w:hyperlink w:anchor="__RefHeading___Toc12429062_1280447820">
            <w:r>
              <w:rPr>
                <w:webHidden/>
                <w:rStyle w:val="IndexLink"/>
              </w:rPr>
              <w:t>3</w:t>
            </w:r>
            <w:r>
              <w:rPr>
                <w:rStyle w:val="IndexLink"/>
                <w:rtl w:val="true"/>
              </w:rPr>
              <w:t xml:space="preserve">. </w:t>
            </w:r>
            <w:r>
              <w:rPr>
                <w:rStyle w:val="IndexLink"/>
                <w:rtl w:val="true"/>
              </w:rPr>
              <w:t>سرقت در شغل و كوتاهى در انجام وظيفه</w:t>
            </w:r>
            <w:r>
              <w:rPr>
                <w:rStyle w:val="IndexLink"/>
                <w:rtl w:val="true"/>
              </w:rPr>
              <w:tab/>
            </w:r>
            <w:r>
              <w:rPr>
                <w:rStyle w:val="IndexLink"/>
              </w:rPr>
              <w:t>177</w:t>
            </w:r>
          </w:hyperlink>
        </w:p>
        <w:p>
          <w:pPr>
            <w:pStyle w:val="Contents5"/>
            <w:tabs>
              <w:tab w:val="clear" w:pos="7892"/>
              <w:tab w:val="right" w:pos="9026" w:leader="dot"/>
            </w:tabs>
            <w:rPr/>
          </w:pPr>
          <w:hyperlink w:anchor="__RefHeading___Toc12429064_1280447820">
            <w:r>
              <w:rPr>
                <w:webHidden/>
                <w:rStyle w:val="IndexLink"/>
              </w:rPr>
              <w:t>4</w:t>
            </w:r>
            <w:r>
              <w:rPr>
                <w:rStyle w:val="IndexLink"/>
                <w:rtl w:val="true"/>
              </w:rPr>
              <w:t xml:space="preserve">. </w:t>
            </w:r>
            <w:r>
              <w:rPr>
                <w:rStyle w:val="IndexLink"/>
                <w:rtl w:val="true"/>
              </w:rPr>
              <w:t xml:space="preserve">ارائۀ محصول بدون كيفيّت </w:t>
            </w:r>
            <w:r>
              <w:rPr>
                <w:rStyle w:val="IndexLink"/>
                <w:rtl w:val="true"/>
              </w:rPr>
              <w:t>(</w:t>
            </w:r>
            <w:r>
              <w:rPr>
                <w:rStyle w:val="IndexLink"/>
                <w:rtl w:val="true"/>
              </w:rPr>
              <w:t>سرهم بندى</w:t>
            </w:r>
            <w:r>
              <w:rPr>
                <w:rStyle w:val="IndexLink"/>
                <w:rtl w:val="true"/>
              </w:rPr>
              <w:t>)</w:t>
              <w:tab/>
            </w:r>
            <w:r>
              <w:rPr>
                <w:rStyle w:val="IndexLink"/>
              </w:rPr>
              <w:t>179</w:t>
            </w:r>
          </w:hyperlink>
        </w:p>
        <w:p>
          <w:pPr>
            <w:pStyle w:val="Contents6"/>
            <w:tabs>
              <w:tab w:val="clear" w:pos="7609"/>
              <w:tab w:val="right" w:pos="9026" w:leader="dot"/>
            </w:tabs>
            <w:rPr/>
          </w:pPr>
          <w:hyperlink w:anchor="__RefHeading___Toc12429066_1280447820">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12429068_1280447820">
            <w:r>
              <w:rPr>
                <w:webHidden/>
                <w:rStyle w:val="IndexLink"/>
                <w:rtl w:val="true"/>
              </w:rPr>
              <w:t>محكم كارى در معاملات</w:t>
            </w:r>
            <w:r>
              <w:rPr>
                <w:rStyle w:val="IndexLink"/>
                <w:rtl w:val="true"/>
              </w:rPr>
              <w:tab/>
            </w:r>
            <w:r>
              <w:rPr>
                <w:rStyle w:val="IndexLink"/>
              </w:rPr>
              <w:t>182</w:t>
            </w:r>
          </w:hyperlink>
        </w:p>
        <w:p>
          <w:pPr>
            <w:pStyle w:val="Contents6"/>
            <w:tabs>
              <w:tab w:val="clear" w:pos="7609"/>
              <w:tab w:val="right" w:pos="9026" w:leader="dot"/>
            </w:tabs>
            <w:rPr/>
          </w:pPr>
          <w:hyperlink w:anchor="__RefHeading___Toc12429070_1280447820">
            <w:r>
              <w:rPr>
                <w:webHidden/>
                <w:rStyle w:val="IndexLink"/>
                <w:rtl w:val="true"/>
              </w:rPr>
              <w:t>نكوهش سهل‌انگارى در ازدواج</w:t>
            </w:r>
            <w:r>
              <w:rPr>
                <w:rStyle w:val="IndexLink"/>
                <w:rtl w:val="true"/>
              </w:rPr>
              <w:tab/>
            </w:r>
            <w:r>
              <w:rPr>
                <w:rStyle w:val="IndexLink"/>
              </w:rPr>
              <w:t>184</w:t>
            </w:r>
          </w:hyperlink>
        </w:p>
        <w:p>
          <w:pPr>
            <w:pStyle w:val="Contents5"/>
            <w:tabs>
              <w:tab w:val="clear" w:pos="7892"/>
              <w:tab w:val="right" w:pos="9026" w:leader="dot"/>
            </w:tabs>
            <w:rPr/>
          </w:pPr>
          <w:hyperlink w:anchor="__RefHeading___Toc12429072_1280447820">
            <w:r>
              <w:rPr>
                <w:webHidden/>
                <w:rStyle w:val="IndexLink"/>
              </w:rPr>
              <w:t>5</w:t>
            </w:r>
            <w:r>
              <w:rPr>
                <w:rStyle w:val="IndexLink"/>
                <w:rtl w:val="true"/>
              </w:rPr>
              <w:t xml:space="preserve">. </w:t>
            </w:r>
            <w:r>
              <w:rPr>
                <w:rStyle w:val="IndexLink"/>
                <w:rtl w:val="true"/>
              </w:rPr>
              <w:t>كم فروشى</w:t>
            </w:r>
            <w:r>
              <w:rPr>
                <w:rStyle w:val="IndexLink"/>
                <w:rtl w:val="true"/>
              </w:rPr>
              <w:tab/>
            </w:r>
            <w:r>
              <w:rPr>
                <w:rStyle w:val="IndexLink"/>
              </w:rPr>
              <w:t>185</w:t>
            </w:r>
          </w:hyperlink>
        </w:p>
        <w:p>
          <w:pPr>
            <w:pStyle w:val="Contents6"/>
            <w:tabs>
              <w:tab w:val="clear" w:pos="7609"/>
              <w:tab w:val="right" w:pos="9026" w:leader="dot"/>
            </w:tabs>
            <w:rPr/>
          </w:pPr>
          <w:hyperlink w:anchor="__RefHeading___Toc12429074_1280447820">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12429076_1280447820">
            <w:r>
              <w:rPr>
                <w:webHidden/>
                <w:rStyle w:val="IndexLink"/>
                <w:rtl w:val="true"/>
              </w:rPr>
              <w:t>كم‌فروشى در كسب</w:t>
            </w:r>
            <w:r>
              <w:rPr>
                <w:rStyle w:val="IndexLink"/>
                <w:rtl w:val="true"/>
              </w:rPr>
              <w:tab/>
            </w:r>
            <w:r>
              <w:rPr>
                <w:rStyle w:val="IndexLink"/>
              </w:rPr>
              <w:t>187</w:t>
            </w:r>
          </w:hyperlink>
        </w:p>
        <w:p>
          <w:pPr>
            <w:pStyle w:val="Contents6"/>
            <w:tabs>
              <w:tab w:val="clear" w:pos="7609"/>
              <w:tab w:val="right" w:pos="9026" w:leader="dot"/>
            </w:tabs>
            <w:rPr/>
          </w:pPr>
          <w:hyperlink w:anchor="__RefHeading___Toc12429078_1280447820">
            <w:r>
              <w:rPr>
                <w:webHidden/>
                <w:rStyle w:val="IndexLink"/>
                <w:rtl w:val="true"/>
              </w:rPr>
              <w:t>كم‌فروشى در افراد حقوق بگير</w:t>
            </w:r>
            <w:r>
              <w:rPr>
                <w:rStyle w:val="IndexLink"/>
                <w:rtl w:val="true"/>
              </w:rPr>
              <w:tab/>
            </w:r>
            <w:r>
              <w:rPr>
                <w:rStyle w:val="IndexLink"/>
              </w:rPr>
              <w:t>188</w:t>
            </w:r>
          </w:hyperlink>
        </w:p>
        <w:p>
          <w:pPr>
            <w:pStyle w:val="Contents6"/>
            <w:tabs>
              <w:tab w:val="clear" w:pos="7609"/>
              <w:tab w:val="right" w:pos="9026" w:leader="dot"/>
            </w:tabs>
            <w:rPr/>
          </w:pPr>
          <w:hyperlink w:anchor="__RefHeading___Toc12429080_1280447820">
            <w:r>
              <w:rPr>
                <w:webHidden/>
                <w:rStyle w:val="IndexLink"/>
                <w:rtl w:val="true"/>
              </w:rPr>
              <w:t>كم فروشى در ايفاى وظايف خانوادگى</w:t>
            </w:r>
            <w:r>
              <w:rPr>
                <w:rStyle w:val="IndexLink"/>
                <w:rtl w:val="true"/>
              </w:rPr>
              <w:tab/>
            </w:r>
            <w:r>
              <w:rPr>
                <w:rStyle w:val="IndexLink"/>
              </w:rPr>
              <w:t>189</w:t>
            </w:r>
          </w:hyperlink>
        </w:p>
        <w:p>
          <w:pPr>
            <w:pStyle w:val="Contents5"/>
            <w:tabs>
              <w:tab w:val="clear" w:pos="7892"/>
              <w:tab w:val="right" w:pos="9026" w:leader="dot"/>
            </w:tabs>
            <w:rPr/>
          </w:pPr>
          <w:hyperlink w:anchor="__RefHeading___Toc12429082_1280447820">
            <w:r>
              <w:rPr>
                <w:webHidden/>
                <w:rStyle w:val="IndexLink"/>
              </w:rPr>
              <w:t>6</w:t>
            </w:r>
            <w:r>
              <w:rPr>
                <w:rStyle w:val="IndexLink"/>
                <w:rtl w:val="true"/>
              </w:rPr>
              <w:t xml:space="preserve">. </w:t>
            </w:r>
            <w:r>
              <w:rPr>
                <w:rStyle w:val="IndexLink"/>
                <w:rtl w:val="true"/>
              </w:rPr>
              <w:t>غشّ در معامله</w:t>
            </w:r>
            <w:r>
              <w:rPr>
                <w:rStyle w:val="IndexLink"/>
                <w:rtl w:val="true"/>
              </w:rPr>
              <w:tab/>
            </w:r>
            <w:r>
              <w:rPr>
                <w:rStyle w:val="IndexLink"/>
              </w:rPr>
              <w:t>191</w:t>
            </w:r>
          </w:hyperlink>
        </w:p>
        <w:p>
          <w:pPr>
            <w:pStyle w:val="Contents6"/>
            <w:tabs>
              <w:tab w:val="clear" w:pos="7609"/>
              <w:tab w:val="right" w:pos="9026" w:leader="dot"/>
            </w:tabs>
            <w:rPr/>
          </w:pPr>
          <w:hyperlink w:anchor="__RefHeading___Toc12429084_1280447820">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12429086_1280447820">
            <w:r>
              <w:rPr>
                <w:webHidden/>
                <w:rStyle w:val="IndexLink"/>
                <w:rtl w:val="true"/>
              </w:rPr>
              <w:t>برخى از تبعات غشّ در معامله</w:t>
            </w:r>
            <w:r>
              <w:rPr>
                <w:rStyle w:val="IndexLink"/>
                <w:rtl w:val="true"/>
              </w:rPr>
              <w:tab/>
            </w:r>
            <w:r>
              <w:rPr>
                <w:rStyle w:val="IndexLink"/>
              </w:rPr>
              <w:t>193</w:t>
            </w:r>
          </w:hyperlink>
        </w:p>
        <w:p>
          <w:pPr>
            <w:pStyle w:val="Contents6"/>
            <w:tabs>
              <w:tab w:val="clear" w:pos="7609"/>
              <w:tab w:val="right" w:pos="9026" w:leader="dot"/>
            </w:tabs>
            <w:rPr/>
          </w:pPr>
          <w:hyperlink w:anchor="__RefHeading___Toc12429088_1280447820">
            <w:r>
              <w:rPr>
                <w:webHidden/>
                <w:rStyle w:val="IndexLink"/>
                <w:rtl w:val="true"/>
              </w:rPr>
              <w:t>نكوهش كلّى فريب</w:t>
            </w:r>
            <w:r>
              <w:rPr>
                <w:rStyle w:val="IndexLink"/>
                <w:rtl w:val="true"/>
              </w:rPr>
              <w:tab/>
            </w:r>
            <w:r>
              <w:rPr>
                <w:rStyle w:val="IndexLink"/>
              </w:rPr>
              <w:t>196</w:t>
            </w:r>
          </w:hyperlink>
        </w:p>
        <w:p>
          <w:pPr>
            <w:pStyle w:val="Contents6"/>
            <w:tabs>
              <w:tab w:val="clear" w:pos="7609"/>
              <w:tab w:val="right" w:pos="9026" w:leader="dot"/>
            </w:tabs>
            <w:rPr/>
          </w:pPr>
          <w:hyperlink w:anchor="__RefHeading___Toc12429090_1280447820">
            <w:r>
              <w:rPr>
                <w:webHidden/>
                <w:rStyle w:val="IndexLink"/>
                <w:rtl w:val="true"/>
              </w:rPr>
              <w:t xml:space="preserve">معناى </w:t>
            </w:r>
            <w:r>
              <w:rPr>
                <w:rStyle w:val="IndexLink"/>
                <w:rtl w:val="true"/>
              </w:rPr>
              <w:t>«</w:t>
            </w:r>
            <w:r>
              <w:rPr>
                <w:rStyle w:val="IndexLink"/>
                <w:rtl w:val="true"/>
              </w:rPr>
              <w:t>سلامٌ عليكم</w:t>
            </w:r>
            <w:r>
              <w:rPr>
                <w:rStyle w:val="IndexLink"/>
                <w:rtl w:val="true"/>
              </w:rPr>
              <w:t>»</w:t>
              <w:tab/>
            </w:r>
            <w:r>
              <w:rPr>
                <w:rStyle w:val="IndexLink"/>
              </w:rPr>
              <w:t>198</w:t>
            </w:r>
          </w:hyperlink>
        </w:p>
        <w:p>
          <w:pPr>
            <w:pStyle w:val="Contents5"/>
            <w:tabs>
              <w:tab w:val="clear" w:pos="7892"/>
              <w:tab w:val="right" w:pos="9026" w:leader="dot"/>
            </w:tabs>
            <w:rPr/>
          </w:pPr>
          <w:hyperlink w:anchor="__RefHeading___Toc12429092_1280447820">
            <w:r>
              <w:rPr>
                <w:webHidden/>
                <w:rStyle w:val="IndexLink"/>
              </w:rPr>
              <w:t>7</w:t>
            </w:r>
            <w:r>
              <w:rPr>
                <w:rStyle w:val="IndexLink"/>
                <w:rtl w:val="true"/>
              </w:rPr>
              <w:t xml:space="preserve">. </w:t>
            </w:r>
            <w:r>
              <w:rPr>
                <w:rStyle w:val="IndexLink"/>
                <w:rtl w:val="true"/>
              </w:rPr>
              <w:t>گران‌فروشى</w:t>
            </w:r>
            <w:r>
              <w:rPr>
                <w:rStyle w:val="IndexLink"/>
                <w:rtl w:val="true"/>
              </w:rPr>
              <w:tab/>
            </w:r>
            <w:r>
              <w:rPr>
                <w:rStyle w:val="IndexLink"/>
              </w:rPr>
              <w:t>199</w:t>
            </w:r>
          </w:hyperlink>
        </w:p>
        <w:p>
          <w:pPr>
            <w:pStyle w:val="Contents6"/>
            <w:tabs>
              <w:tab w:val="clear" w:pos="7609"/>
              <w:tab w:val="right" w:pos="9026" w:leader="dot"/>
            </w:tabs>
            <w:rPr/>
          </w:pPr>
          <w:hyperlink w:anchor="__RefHeading___Toc12429094_1280447820">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12429096_1280447820">
            <w:r>
              <w:rPr>
                <w:webHidden/>
                <w:rStyle w:val="IndexLink"/>
                <w:rtl w:val="true"/>
              </w:rPr>
              <w:t>پرهيز اهل‌بيت عليهم السلام از مال حاصل از گران‌فروشى</w:t>
            </w:r>
            <w:r>
              <w:rPr>
                <w:rStyle w:val="IndexLink"/>
                <w:rtl w:val="true"/>
              </w:rPr>
              <w:tab/>
            </w:r>
            <w:r>
              <w:rPr>
                <w:rStyle w:val="IndexLink"/>
              </w:rPr>
              <w:t>202</w:t>
            </w:r>
          </w:hyperlink>
        </w:p>
        <w:p>
          <w:pPr>
            <w:pStyle w:val="Contents5"/>
            <w:tabs>
              <w:tab w:val="clear" w:pos="7892"/>
              <w:tab w:val="right" w:pos="9026" w:leader="dot"/>
            </w:tabs>
            <w:rPr/>
          </w:pPr>
          <w:hyperlink w:anchor="__RefHeading___Toc12429098_1280447820">
            <w:r>
              <w:rPr>
                <w:webHidden/>
                <w:rStyle w:val="IndexLink"/>
              </w:rPr>
              <w:t>8</w:t>
            </w:r>
            <w:r>
              <w:rPr>
                <w:rStyle w:val="IndexLink"/>
                <w:rtl w:val="true"/>
              </w:rPr>
              <w:t xml:space="preserve">. </w:t>
            </w:r>
            <w:r>
              <w:rPr>
                <w:rStyle w:val="IndexLink"/>
                <w:rtl w:val="true"/>
              </w:rPr>
              <w:t>احتكار</w:t>
            </w:r>
            <w:r>
              <w:rPr>
                <w:rStyle w:val="IndexLink"/>
                <w:rtl w:val="true"/>
              </w:rPr>
              <w:tab/>
            </w:r>
            <w:r>
              <w:rPr>
                <w:rStyle w:val="IndexLink"/>
              </w:rPr>
              <w:t>203</w:t>
            </w:r>
          </w:hyperlink>
        </w:p>
        <w:p>
          <w:pPr>
            <w:pStyle w:val="Contents6"/>
            <w:tabs>
              <w:tab w:val="clear" w:pos="7609"/>
              <w:tab w:val="right" w:pos="9026" w:leader="dot"/>
            </w:tabs>
            <w:rPr/>
          </w:pPr>
          <w:hyperlink w:anchor="__RefHeading___Toc12429100_1280447820">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12429102_1280447820">
            <w:r>
              <w:rPr>
                <w:webHidden/>
                <w:rStyle w:val="IndexLink"/>
                <w:rtl w:val="true"/>
              </w:rPr>
              <w:t>برخورد قاطع اهل‌بيت عليهم السلام با محتكرين</w:t>
            </w:r>
            <w:r>
              <w:rPr>
                <w:rStyle w:val="IndexLink"/>
                <w:rtl w:val="true"/>
              </w:rPr>
              <w:tab/>
            </w:r>
            <w:r>
              <w:rPr>
                <w:rStyle w:val="IndexLink"/>
              </w:rPr>
              <w:t>205</w:t>
            </w:r>
          </w:hyperlink>
        </w:p>
        <w:p>
          <w:pPr>
            <w:pStyle w:val="Contents6"/>
            <w:tabs>
              <w:tab w:val="clear" w:pos="7609"/>
              <w:tab w:val="right" w:pos="9026" w:leader="dot"/>
            </w:tabs>
            <w:rPr/>
          </w:pPr>
          <w:hyperlink w:anchor="__RefHeading___Toc12429104_1280447820">
            <w:r>
              <w:rPr>
                <w:webHidden/>
                <w:rStyle w:val="IndexLink"/>
                <w:rtl w:val="true"/>
              </w:rPr>
              <w:t>چند حكايت آموزنده راجع به احتكار</w:t>
            </w:r>
            <w:r>
              <w:rPr>
                <w:rStyle w:val="IndexLink"/>
                <w:rtl w:val="true"/>
              </w:rPr>
              <w:tab/>
            </w:r>
            <w:r>
              <w:rPr>
                <w:rStyle w:val="IndexLink"/>
              </w:rPr>
              <w:t>206</w:t>
            </w:r>
          </w:hyperlink>
        </w:p>
        <w:p>
          <w:pPr>
            <w:pStyle w:val="Contents5"/>
            <w:tabs>
              <w:tab w:val="clear" w:pos="7892"/>
              <w:tab w:val="right" w:pos="9026" w:leader="dot"/>
            </w:tabs>
            <w:rPr/>
          </w:pPr>
          <w:hyperlink w:anchor="__RefHeading___Toc12429106_1280447820">
            <w:r>
              <w:rPr>
                <w:webHidden/>
                <w:rStyle w:val="IndexLink"/>
              </w:rPr>
              <w:t>9</w:t>
            </w:r>
            <w:r>
              <w:rPr>
                <w:rStyle w:val="IndexLink"/>
                <w:rtl w:val="true"/>
              </w:rPr>
              <w:t xml:space="preserve">. </w:t>
            </w:r>
            <w:r>
              <w:rPr>
                <w:rStyle w:val="IndexLink"/>
                <w:rtl w:val="true"/>
              </w:rPr>
              <w:t>غصب</w:t>
            </w:r>
            <w:r>
              <w:rPr>
                <w:rStyle w:val="IndexLink"/>
                <w:rtl w:val="true"/>
              </w:rPr>
              <w:tab/>
            </w:r>
            <w:r>
              <w:rPr>
                <w:rStyle w:val="IndexLink"/>
              </w:rPr>
              <w:t>207</w:t>
            </w:r>
          </w:hyperlink>
        </w:p>
        <w:p>
          <w:pPr>
            <w:pStyle w:val="Contents6"/>
            <w:tabs>
              <w:tab w:val="clear" w:pos="7609"/>
              <w:tab w:val="right" w:pos="9026" w:leader="dot"/>
            </w:tabs>
            <w:rPr/>
          </w:pPr>
          <w:hyperlink w:anchor="__RefHeading___Toc12429108_1280447820">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12429110_1280447820">
            <w:r>
              <w:rPr>
                <w:webHidden/>
                <w:rStyle w:val="IndexLink"/>
                <w:rtl w:val="true"/>
              </w:rPr>
              <w:t>برخى از آثار وضعى غصب</w:t>
            </w:r>
            <w:r>
              <w:rPr>
                <w:rStyle w:val="IndexLink"/>
                <w:rtl w:val="true"/>
              </w:rPr>
              <w:tab/>
            </w:r>
            <w:r>
              <w:rPr>
                <w:rStyle w:val="IndexLink"/>
              </w:rPr>
              <w:t>210</w:t>
            </w:r>
          </w:hyperlink>
        </w:p>
        <w:p>
          <w:pPr>
            <w:pStyle w:val="Contents6"/>
            <w:tabs>
              <w:tab w:val="clear" w:pos="7609"/>
              <w:tab w:val="right" w:pos="9026" w:leader="dot"/>
            </w:tabs>
            <w:rPr/>
          </w:pPr>
          <w:hyperlink w:anchor="__RefHeading___Toc12429112_1280447820">
            <w:r>
              <w:rPr>
                <w:webHidden/>
                <w:rStyle w:val="IndexLink"/>
                <w:rtl w:val="true"/>
              </w:rPr>
              <w:t>انواع غصب</w:t>
            </w:r>
            <w:r>
              <w:rPr>
                <w:rStyle w:val="IndexLink"/>
                <w:rtl w:val="true"/>
              </w:rPr>
              <w:tab/>
            </w:r>
            <w:r>
              <w:rPr>
                <w:rStyle w:val="IndexLink"/>
              </w:rPr>
              <w:t>210</w:t>
            </w:r>
          </w:hyperlink>
        </w:p>
        <w:p>
          <w:pPr>
            <w:pStyle w:val="Contents6"/>
            <w:tabs>
              <w:tab w:val="clear" w:pos="7609"/>
              <w:tab w:val="right" w:pos="9026" w:leader="dot"/>
            </w:tabs>
            <w:rPr/>
          </w:pPr>
          <w:hyperlink w:anchor="__RefHeading___Toc12429114_1280447820">
            <w:r>
              <w:rPr>
                <w:webHidden/>
                <w:rStyle w:val="IndexLink"/>
                <w:rtl w:val="true"/>
              </w:rPr>
              <w:t>الف</w:t>
            </w:r>
            <w:r>
              <w:rPr>
                <w:rStyle w:val="IndexLink"/>
                <w:rtl w:val="true"/>
              </w:rPr>
              <w:t xml:space="preserve">. </w:t>
            </w:r>
            <w:r>
              <w:rPr>
                <w:rStyle w:val="IndexLink"/>
                <w:rtl w:val="true"/>
              </w:rPr>
              <w:t>غصب عين ملك</w:t>
            </w:r>
            <w:r>
              <w:rPr>
                <w:rStyle w:val="IndexLink"/>
                <w:rtl w:val="true"/>
              </w:rPr>
              <w:tab/>
            </w:r>
            <w:r>
              <w:rPr>
                <w:rStyle w:val="IndexLink"/>
              </w:rPr>
              <w:t>210</w:t>
            </w:r>
          </w:hyperlink>
        </w:p>
        <w:p>
          <w:pPr>
            <w:pStyle w:val="Contents6"/>
            <w:tabs>
              <w:tab w:val="clear" w:pos="7609"/>
              <w:tab w:val="right" w:pos="9026" w:leader="dot"/>
            </w:tabs>
            <w:rPr/>
          </w:pPr>
          <w:hyperlink w:anchor="__RefHeading___Toc12429116_1280447820">
            <w:r>
              <w:rPr>
                <w:webHidden/>
                <w:rStyle w:val="IndexLink"/>
                <w:rtl w:val="true"/>
              </w:rPr>
              <w:t>ب</w:t>
            </w:r>
            <w:r>
              <w:rPr>
                <w:rStyle w:val="IndexLink"/>
                <w:rtl w:val="true"/>
              </w:rPr>
              <w:t xml:space="preserve">. </w:t>
            </w:r>
            <w:r>
              <w:rPr>
                <w:rStyle w:val="IndexLink"/>
                <w:rtl w:val="true"/>
              </w:rPr>
              <w:t>خريد مال با پول غصبى</w:t>
            </w:r>
            <w:r>
              <w:rPr>
                <w:rStyle w:val="IndexLink"/>
                <w:rtl w:val="true"/>
              </w:rPr>
              <w:tab/>
            </w:r>
            <w:r>
              <w:rPr>
                <w:rStyle w:val="IndexLink"/>
              </w:rPr>
              <w:t>213</w:t>
            </w:r>
          </w:hyperlink>
        </w:p>
        <w:p>
          <w:pPr>
            <w:pStyle w:val="Contents6"/>
            <w:tabs>
              <w:tab w:val="clear" w:pos="7609"/>
              <w:tab w:val="right" w:pos="9026" w:leader="dot"/>
            </w:tabs>
            <w:rPr/>
          </w:pPr>
          <w:hyperlink w:anchor="__RefHeading___Toc12429118_1280447820">
            <w:r>
              <w:rPr>
                <w:webHidden/>
                <w:rStyle w:val="IndexLink"/>
                <w:rtl w:val="true"/>
              </w:rPr>
              <w:t>ج</w:t>
            </w:r>
            <w:r>
              <w:rPr>
                <w:rStyle w:val="IndexLink"/>
                <w:rtl w:val="true"/>
              </w:rPr>
              <w:t xml:space="preserve">. </w:t>
            </w:r>
            <w:r>
              <w:rPr>
                <w:rStyle w:val="IndexLink"/>
                <w:rtl w:val="true"/>
              </w:rPr>
              <w:t>غصب ارث و ميراث</w:t>
            </w:r>
            <w:r>
              <w:rPr>
                <w:rStyle w:val="IndexLink"/>
                <w:rtl w:val="true"/>
              </w:rPr>
              <w:tab/>
            </w:r>
            <w:r>
              <w:rPr>
                <w:rStyle w:val="IndexLink"/>
              </w:rPr>
              <w:t>214</w:t>
            </w:r>
          </w:hyperlink>
        </w:p>
        <w:p>
          <w:pPr>
            <w:pStyle w:val="Contents6"/>
            <w:tabs>
              <w:tab w:val="clear" w:pos="7609"/>
              <w:tab w:val="right" w:pos="9026" w:leader="dot"/>
            </w:tabs>
            <w:rPr/>
          </w:pPr>
          <w:hyperlink w:anchor="__RefHeading___Toc12429120_1280447820">
            <w:r>
              <w:rPr>
                <w:webHidden/>
                <w:rStyle w:val="IndexLink"/>
                <w:rtl w:val="true"/>
              </w:rPr>
              <w:t>د</w:t>
            </w:r>
            <w:r>
              <w:rPr>
                <w:rStyle w:val="IndexLink"/>
                <w:rtl w:val="true"/>
              </w:rPr>
              <w:t xml:space="preserve">. </w:t>
            </w:r>
            <w:r>
              <w:rPr>
                <w:rStyle w:val="IndexLink"/>
                <w:rtl w:val="true"/>
              </w:rPr>
              <w:t>اِشراف</w:t>
            </w:r>
            <w:r>
              <w:rPr>
                <w:rStyle w:val="IndexLink"/>
                <w:rtl w:val="true"/>
              </w:rPr>
              <w:tab/>
            </w:r>
            <w:r>
              <w:rPr>
                <w:rStyle w:val="IndexLink"/>
              </w:rPr>
              <w:t>215</w:t>
            </w:r>
          </w:hyperlink>
        </w:p>
        <w:p>
          <w:pPr>
            <w:pStyle w:val="Contents6"/>
            <w:tabs>
              <w:tab w:val="clear" w:pos="7609"/>
              <w:tab w:val="right" w:pos="9026" w:leader="dot"/>
            </w:tabs>
            <w:rPr/>
          </w:pPr>
          <w:hyperlink w:anchor="__RefHeading___Toc12429122_1280447820">
            <w:r>
              <w:rPr>
                <w:webHidden/>
                <w:rStyle w:val="IndexLink"/>
                <w:rtl w:val="true"/>
              </w:rPr>
              <w:t xml:space="preserve">ه‍ </w:t>
            </w:r>
            <w:r>
              <w:rPr>
                <w:rStyle w:val="IndexLink"/>
                <w:rtl w:val="true"/>
              </w:rPr>
              <w:t xml:space="preserve">-. </w:t>
            </w:r>
            <w:r>
              <w:rPr>
                <w:rStyle w:val="IndexLink"/>
                <w:rtl w:val="true"/>
              </w:rPr>
              <w:t>غصب املاك با تمسّك به مقرّرات دولتى</w:t>
            </w:r>
            <w:r>
              <w:rPr>
                <w:rStyle w:val="IndexLink"/>
                <w:rtl w:val="true"/>
              </w:rPr>
              <w:tab/>
            </w:r>
            <w:r>
              <w:rPr>
                <w:rStyle w:val="IndexLink"/>
              </w:rPr>
              <w:t>217</w:t>
            </w:r>
          </w:hyperlink>
        </w:p>
        <w:p>
          <w:pPr>
            <w:pStyle w:val="Contents5"/>
            <w:tabs>
              <w:tab w:val="clear" w:pos="7892"/>
              <w:tab w:val="right" w:pos="9026" w:leader="dot"/>
            </w:tabs>
            <w:rPr/>
          </w:pPr>
          <w:hyperlink w:anchor="__RefHeading___Toc12429124_1280447820">
            <w:r>
              <w:rPr>
                <w:webHidden/>
                <w:rStyle w:val="IndexLink"/>
              </w:rPr>
              <w:t>10</w:t>
            </w:r>
            <w:r>
              <w:rPr>
                <w:rStyle w:val="IndexLink"/>
                <w:rtl w:val="true"/>
              </w:rPr>
              <w:t xml:space="preserve">. </w:t>
            </w:r>
            <w:r>
              <w:rPr>
                <w:rStyle w:val="IndexLink"/>
                <w:rtl w:val="true"/>
              </w:rPr>
              <w:t>خيانت در امانت</w:t>
            </w:r>
            <w:r>
              <w:rPr>
                <w:rStyle w:val="IndexLink"/>
                <w:rtl w:val="true"/>
              </w:rPr>
              <w:tab/>
            </w:r>
            <w:r>
              <w:rPr>
                <w:rStyle w:val="IndexLink"/>
              </w:rPr>
              <w:t>219</w:t>
            </w:r>
          </w:hyperlink>
        </w:p>
        <w:p>
          <w:pPr>
            <w:pStyle w:val="Contents6"/>
            <w:tabs>
              <w:tab w:val="clear" w:pos="7609"/>
              <w:tab w:val="right" w:pos="9026" w:leader="dot"/>
            </w:tabs>
            <w:rPr/>
          </w:pPr>
          <w:hyperlink w:anchor="__RefHeading___Toc12429126_1280447820">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12429128_1280447820">
            <w:r>
              <w:rPr>
                <w:webHidden/>
                <w:rStyle w:val="IndexLink"/>
                <w:rtl w:val="true"/>
              </w:rPr>
              <w:t>الف</w:t>
            </w:r>
            <w:r>
              <w:rPr>
                <w:rStyle w:val="IndexLink"/>
                <w:rtl w:val="true"/>
              </w:rPr>
              <w:t xml:space="preserve">. </w:t>
            </w:r>
            <w:r>
              <w:rPr>
                <w:rStyle w:val="IndexLink"/>
                <w:rtl w:val="true"/>
              </w:rPr>
              <w:t>خيانت در اموال مردم</w:t>
            </w:r>
            <w:r>
              <w:rPr>
                <w:rStyle w:val="IndexLink"/>
                <w:rtl w:val="true"/>
              </w:rPr>
              <w:tab/>
            </w:r>
            <w:r>
              <w:rPr>
                <w:rStyle w:val="IndexLink"/>
              </w:rPr>
              <w:t>220</w:t>
            </w:r>
          </w:hyperlink>
        </w:p>
        <w:p>
          <w:pPr>
            <w:pStyle w:val="Contents6"/>
            <w:tabs>
              <w:tab w:val="clear" w:pos="7609"/>
              <w:tab w:val="right" w:pos="9026" w:leader="dot"/>
            </w:tabs>
            <w:rPr/>
          </w:pPr>
          <w:hyperlink w:anchor="__RefHeading___Toc12429130_1280447820">
            <w:r>
              <w:rPr>
                <w:webHidden/>
                <w:rStyle w:val="IndexLink"/>
                <w:rtl w:val="true"/>
              </w:rPr>
              <w:t>ب</w:t>
            </w:r>
            <w:r>
              <w:rPr>
                <w:rStyle w:val="IndexLink"/>
                <w:rtl w:val="true"/>
              </w:rPr>
              <w:t xml:space="preserve">. </w:t>
            </w:r>
            <w:r>
              <w:rPr>
                <w:rStyle w:val="IndexLink"/>
                <w:rtl w:val="true"/>
              </w:rPr>
              <w:t>خيانت در سرمايه‌هاى ملى</w:t>
            </w:r>
            <w:r>
              <w:rPr>
                <w:rStyle w:val="IndexLink"/>
                <w:rtl w:val="true"/>
              </w:rPr>
              <w:tab/>
            </w:r>
            <w:r>
              <w:rPr>
                <w:rStyle w:val="IndexLink"/>
              </w:rPr>
              <w:t>222</w:t>
            </w:r>
          </w:hyperlink>
        </w:p>
        <w:p>
          <w:pPr>
            <w:pStyle w:val="Contents5"/>
            <w:tabs>
              <w:tab w:val="clear" w:pos="7892"/>
              <w:tab w:val="right" w:pos="9026" w:leader="dot"/>
            </w:tabs>
            <w:rPr/>
          </w:pPr>
          <w:hyperlink w:anchor="__RefHeading___Toc12429132_1280447820">
            <w:r>
              <w:rPr>
                <w:webHidden/>
                <w:rStyle w:val="IndexLink"/>
              </w:rPr>
              <w:t>11</w:t>
            </w:r>
            <w:r>
              <w:rPr>
                <w:rStyle w:val="IndexLink"/>
                <w:rtl w:val="true"/>
              </w:rPr>
              <w:t xml:space="preserve">. </w:t>
            </w:r>
            <w:r>
              <w:rPr>
                <w:rStyle w:val="IndexLink"/>
                <w:rtl w:val="true"/>
              </w:rPr>
              <w:t>پارتى‌بازى و دريافت رشوه</w:t>
            </w:r>
            <w:r>
              <w:rPr>
                <w:rStyle w:val="IndexLink"/>
                <w:rtl w:val="true"/>
              </w:rPr>
              <w:tab/>
            </w:r>
            <w:r>
              <w:rPr>
                <w:rStyle w:val="IndexLink"/>
              </w:rPr>
              <w:t>225</w:t>
            </w:r>
          </w:hyperlink>
        </w:p>
        <w:p>
          <w:pPr>
            <w:pStyle w:val="Contents6"/>
            <w:tabs>
              <w:tab w:val="clear" w:pos="7609"/>
              <w:tab w:val="right" w:pos="9026" w:leader="dot"/>
            </w:tabs>
            <w:rPr/>
          </w:pPr>
          <w:hyperlink w:anchor="__RefHeading___Toc12429134_1280447820">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12429136_1280447820">
            <w:r>
              <w:rPr>
                <w:webHidden/>
                <w:rStyle w:val="IndexLink"/>
                <w:rtl w:val="true"/>
              </w:rPr>
              <w:t>برخورد عملى اميرالمؤمنين عليه السلام با رشوه</w:t>
            </w:r>
            <w:r>
              <w:rPr>
                <w:rStyle w:val="IndexLink"/>
                <w:rtl w:val="true"/>
              </w:rPr>
              <w:tab/>
            </w:r>
            <w:r>
              <w:rPr>
                <w:rStyle w:val="IndexLink"/>
              </w:rPr>
              <w:t>227</w:t>
            </w:r>
          </w:hyperlink>
        </w:p>
        <w:p>
          <w:pPr>
            <w:pStyle w:val="Contents6"/>
            <w:tabs>
              <w:tab w:val="clear" w:pos="7609"/>
              <w:tab w:val="right" w:pos="9026" w:leader="dot"/>
            </w:tabs>
            <w:rPr/>
          </w:pPr>
          <w:hyperlink w:anchor="__RefHeading___Toc12429138_1280447820">
            <w:r>
              <w:rPr>
                <w:webHidden/>
                <w:rStyle w:val="IndexLink"/>
                <w:rtl w:val="true"/>
              </w:rPr>
              <w:t>دو حكايت از انزجار علماى ربانى نسبت به رشوه و پارتى بازى</w:t>
            </w:r>
            <w:r>
              <w:rPr>
                <w:rStyle w:val="IndexLink"/>
                <w:rtl w:val="true"/>
              </w:rPr>
              <w:tab/>
            </w:r>
            <w:r>
              <w:rPr>
                <w:rStyle w:val="IndexLink"/>
              </w:rPr>
              <w:t>228</w:t>
            </w:r>
          </w:hyperlink>
        </w:p>
        <w:p>
          <w:pPr>
            <w:pStyle w:val="Contents5"/>
            <w:tabs>
              <w:tab w:val="clear" w:pos="7892"/>
              <w:tab w:val="right" w:pos="9026" w:leader="dot"/>
            </w:tabs>
            <w:rPr/>
          </w:pPr>
          <w:hyperlink w:anchor="__RefHeading___Toc12429140_1280447820">
            <w:r>
              <w:rPr>
                <w:webHidden/>
                <w:rStyle w:val="IndexLink"/>
              </w:rPr>
              <w:t>12</w:t>
            </w:r>
            <w:r>
              <w:rPr>
                <w:rStyle w:val="IndexLink"/>
                <w:rtl w:val="true"/>
              </w:rPr>
              <w:t xml:space="preserve">. </w:t>
            </w:r>
            <w:r>
              <w:rPr>
                <w:rStyle w:val="IndexLink"/>
                <w:rtl w:val="true"/>
              </w:rPr>
              <w:t>رباخوارى</w:t>
            </w:r>
            <w:r>
              <w:rPr>
                <w:rStyle w:val="IndexLink"/>
                <w:rtl w:val="true"/>
              </w:rPr>
              <w:tab/>
            </w:r>
            <w:r>
              <w:rPr>
                <w:rStyle w:val="IndexLink"/>
              </w:rPr>
              <w:t>229</w:t>
            </w:r>
          </w:hyperlink>
        </w:p>
        <w:p>
          <w:pPr>
            <w:pStyle w:val="Contents6"/>
            <w:tabs>
              <w:tab w:val="clear" w:pos="7609"/>
              <w:tab w:val="right" w:pos="9026" w:leader="dot"/>
            </w:tabs>
            <w:rPr/>
          </w:pPr>
          <w:hyperlink w:anchor="__RefHeading___Toc12429142_1280447820">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12429144_1280447820">
            <w:r>
              <w:rPr>
                <w:webHidden/>
                <w:rStyle w:val="IndexLink"/>
                <w:rtl w:val="true"/>
              </w:rPr>
              <w:t>ربا، جنگ با خدا، يا جنگ خدا با بنده‌؟</w:t>
            </w:r>
            <w:r>
              <w:rPr>
                <w:rStyle w:val="IndexLink"/>
                <w:rtl w:val="true"/>
              </w:rPr>
              <w:tab/>
            </w:r>
            <w:r>
              <w:rPr>
                <w:rStyle w:val="IndexLink"/>
              </w:rPr>
              <w:t>230</w:t>
            </w:r>
          </w:hyperlink>
        </w:p>
        <w:p>
          <w:pPr>
            <w:pStyle w:val="Contents6"/>
            <w:tabs>
              <w:tab w:val="clear" w:pos="7609"/>
              <w:tab w:val="right" w:pos="9026" w:leader="dot"/>
            </w:tabs>
            <w:rPr/>
          </w:pPr>
          <w:hyperlink w:anchor="__RefHeading___Toc12429146_1280447820">
            <w:r>
              <w:rPr>
                <w:webHidden/>
                <w:rStyle w:val="IndexLink"/>
                <w:rtl w:val="true"/>
              </w:rPr>
              <w:t>تجسّم عمل ربا در قيامت</w:t>
            </w:r>
            <w:r>
              <w:rPr>
                <w:rStyle w:val="IndexLink"/>
                <w:rtl w:val="true"/>
              </w:rPr>
              <w:tab/>
            </w:r>
            <w:r>
              <w:rPr>
                <w:rStyle w:val="IndexLink"/>
              </w:rPr>
              <w:t>231</w:t>
            </w:r>
          </w:hyperlink>
        </w:p>
        <w:p>
          <w:pPr>
            <w:pStyle w:val="Contents6"/>
            <w:tabs>
              <w:tab w:val="clear" w:pos="7609"/>
              <w:tab w:val="right" w:pos="9026" w:leader="dot"/>
            </w:tabs>
            <w:rPr/>
          </w:pPr>
          <w:hyperlink w:anchor="__RefHeading___Toc12429148_1280447820">
            <w:r>
              <w:rPr>
                <w:webHidden/>
                <w:rStyle w:val="IndexLink"/>
                <w:rtl w:val="true"/>
              </w:rPr>
              <w:t>ربا، عامل بى‌بركتى؛ قرض‌الحسنه، سبب جلب بركت</w:t>
            </w:r>
            <w:r>
              <w:rPr>
                <w:rStyle w:val="IndexLink"/>
                <w:rtl w:val="true"/>
              </w:rPr>
              <w:tab/>
            </w:r>
            <w:r>
              <w:rPr>
                <w:rStyle w:val="IndexLink"/>
              </w:rPr>
              <w:t>233</w:t>
            </w:r>
          </w:hyperlink>
        </w:p>
        <w:p>
          <w:pPr>
            <w:pStyle w:val="Contents6"/>
            <w:tabs>
              <w:tab w:val="clear" w:pos="7609"/>
              <w:tab w:val="right" w:pos="9026" w:leader="dot"/>
            </w:tabs>
            <w:rPr/>
          </w:pPr>
          <w:hyperlink w:anchor="__RefHeading___Toc12429150_1280447820">
            <w:r>
              <w:rPr>
                <w:webHidden/>
                <w:rStyle w:val="IndexLink"/>
                <w:rtl w:val="true"/>
              </w:rPr>
              <w:t>تجمّل‌گرايى، زمينه‌ساز رباخوارى</w:t>
            </w:r>
            <w:r>
              <w:rPr>
                <w:rStyle w:val="IndexLink"/>
                <w:rtl w:val="true"/>
              </w:rPr>
              <w:tab/>
            </w:r>
            <w:r>
              <w:rPr>
                <w:rStyle w:val="IndexLink"/>
              </w:rPr>
              <w:t>235</w:t>
            </w:r>
          </w:hyperlink>
        </w:p>
        <w:p>
          <w:pPr>
            <w:pStyle w:val="Contents6"/>
            <w:tabs>
              <w:tab w:val="clear" w:pos="7609"/>
              <w:tab w:val="right" w:pos="9026" w:leader="dot"/>
            </w:tabs>
            <w:rPr/>
          </w:pPr>
          <w:hyperlink w:anchor="__RefHeading___Toc12429152_1280447820">
            <w:r>
              <w:rPr>
                <w:webHidden/>
                <w:rStyle w:val="IndexLink"/>
                <w:rtl w:val="true"/>
              </w:rPr>
              <w:t>نكوهش قرض و بدهكارى در روايات</w:t>
            </w:r>
            <w:r>
              <w:rPr>
                <w:rStyle w:val="IndexLink"/>
                <w:rtl w:val="true"/>
              </w:rPr>
              <w:tab/>
            </w:r>
            <w:r>
              <w:rPr>
                <w:rStyle w:val="IndexLink"/>
              </w:rPr>
              <w:t>236</w:t>
            </w:r>
          </w:hyperlink>
        </w:p>
        <w:p>
          <w:pPr>
            <w:pStyle w:val="Contents6"/>
            <w:tabs>
              <w:tab w:val="clear" w:pos="7609"/>
              <w:tab w:val="right" w:pos="9026" w:leader="dot"/>
            </w:tabs>
            <w:rPr/>
          </w:pPr>
          <w:hyperlink w:anchor="__RefHeading___Toc12429154_1280447820">
            <w:r>
              <w:rPr>
                <w:webHidden/>
                <w:rStyle w:val="IndexLink"/>
                <w:rtl w:val="true"/>
              </w:rPr>
              <w:t>رباخوارى، با تمسّك به حيله‌هاى شرعى</w:t>
            </w:r>
            <w:r>
              <w:rPr>
                <w:rStyle w:val="IndexLink"/>
                <w:rtl w:val="true"/>
              </w:rPr>
              <w:tab/>
            </w:r>
            <w:r>
              <w:rPr>
                <w:rStyle w:val="IndexLink"/>
              </w:rPr>
              <w:t>237</w:t>
            </w:r>
          </w:hyperlink>
        </w:p>
        <w:p>
          <w:pPr>
            <w:pStyle w:val="Contents3"/>
            <w:tabs>
              <w:tab w:val="clear" w:pos="8459"/>
              <w:tab w:val="right" w:pos="9026" w:leader="dot"/>
            </w:tabs>
            <w:rPr/>
          </w:pPr>
          <w:hyperlink w:anchor="__RefHeading___Toc12429156_1280447820">
            <w:r>
              <w:rPr>
                <w:webHidden/>
                <w:rStyle w:val="IndexLink"/>
                <w:rtl w:val="true"/>
              </w:rPr>
              <w:t>نوع دوّم</w:t>
            </w:r>
            <w:r>
              <w:rPr>
                <w:rStyle w:val="IndexLink"/>
                <w:rtl w:val="true"/>
              </w:rPr>
              <w:t xml:space="preserve">: </w:t>
            </w:r>
            <w:r>
              <w:rPr>
                <w:rStyle w:val="IndexLink"/>
                <w:rtl w:val="true"/>
              </w:rPr>
              <w:t>حقّ النّاس آبرويى</w:t>
            </w:r>
            <w:r>
              <w:rPr>
                <w:rStyle w:val="IndexLink"/>
                <w:rtl w:val="true"/>
              </w:rPr>
              <w:tab/>
            </w:r>
            <w:r>
              <w:rPr>
                <w:rStyle w:val="IndexLink"/>
              </w:rPr>
              <w:t>240</w:t>
            </w:r>
          </w:hyperlink>
        </w:p>
        <w:p>
          <w:pPr>
            <w:pStyle w:val="Contents4"/>
            <w:tabs>
              <w:tab w:val="clear" w:pos="8176"/>
              <w:tab w:val="right" w:pos="9026" w:leader="dot"/>
            </w:tabs>
            <w:rPr/>
          </w:pPr>
          <w:hyperlink w:anchor="__RefHeading___Toc12429158_1280447820">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12429160_1280447820">
            <w:r>
              <w:rPr>
                <w:webHidden/>
                <w:rStyle w:val="IndexLink"/>
                <w:rtl w:val="true"/>
              </w:rPr>
              <w:t>برخى از مصاديق حقّ النّاس آبرويى</w:t>
            </w:r>
            <w:r>
              <w:rPr>
                <w:rStyle w:val="IndexLink"/>
                <w:rtl w:val="true"/>
              </w:rPr>
              <w:tab/>
            </w:r>
            <w:r>
              <w:rPr>
                <w:rStyle w:val="IndexLink"/>
              </w:rPr>
              <w:t>243</w:t>
            </w:r>
          </w:hyperlink>
        </w:p>
        <w:p>
          <w:pPr>
            <w:pStyle w:val="Contents5"/>
            <w:tabs>
              <w:tab w:val="clear" w:pos="7892"/>
              <w:tab w:val="right" w:pos="9026" w:leader="dot"/>
            </w:tabs>
            <w:rPr/>
          </w:pPr>
          <w:hyperlink w:anchor="__RefHeading___Toc12429162_1280447820">
            <w:r>
              <w:rPr>
                <w:webHidden/>
                <w:rStyle w:val="IndexLink"/>
              </w:rPr>
              <w:t>1</w:t>
            </w:r>
            <w:r>
              <w:rPr>
                <w:rStyle w:val="IndexLink"/>
                <w:rtl w:val="true"/>
              </w:rPr>
              <w:t xml:space="preserve">. </w:t>
            </w:r>
            <w:r>
              <w:rPr>
                <w:rStyle w:val="IndexLink"/>
                <w:rtl w:val="true"/>
              </w:rPr>
              <w:t>غيبت</w:t>
            </w:r>
            <w:r>
              <w:rPr>
                <w:rStyle w:val="IndexLink"/>
                <w:rtl w:val="true"/>
              </w:rPr>
              <w:tab/>
            </w:r>
            <w:r>
              <w:rPr>
                <w:rStyle w:val="IndexLink"/>
              </w:rPr>
              <w:t>243</w:t>
            </w:r>
          </w:hyperlink>
        </w:p>
        <w:p>
          <w:pPr>
            <w:pStyle w:val="Contents5"/>
            <w:tabs>
              <w:tab w:val="clear" w:pos="7892"/>
              <w:tab w:val="right" w:pos="9026" w:leader="dot"/>
            </w:tabs>
            <w:rPr/>
          </w:pPr>
          <w:hyperlink w:anchor="__RefHeading___Toc12429164_1280447820">
            <w:r>
              <w:rPr>
                <w:webHidden/>
                <w:rStyle w:val="IndexLink"/>
              </w:rPr>
              <w:t>2</w:t>
            </w:r>
            <w:r>
              <w:rPr>
                <w:rStyle w:val="IndexLink"/>
                <w:rtl w:val="true"/>
              </w:rPr>
              <w:t xml:space="preserve">. </w:t>
            </w:r>
            <w:r>
              <w:rPr>
                <w:rStyle w:val="IndexLink"/>
                <w:rtl w:val="true"/>
              </w:rPr>
              <w:t>تهمت</w:t>
            </w:r>
            <w:r>
              <w:rPr>
                <w:rStyle w:val="IndexLink"/>
                <w:rtl w:val="true"/>
              </w:rPr>
              <w:tab/>
            </w:r>
            <w:r>
              <w:rPr>
                <w:rStyle w:val="IndexLink"/>
              </w:rPr>
              <w:t>249</w:t>
            </w:r>
          </w:hyperlink>
        </w:p>
        <w:p>
          <w:pPr>
            <w:pStyle w:val="Contents5"/>
            <w:tabs>
              <w:tab w:val="clear" w:pos="7892"/>
              <w:tab w:val="right" w:pos="9026" w:leader="dot"/>
            </w:tabs>
            <w:rPr/>
          </w:pPr>
          <w:hyperlink w:anchor="__RefHeading___Toc12429166_1280447820">
            <w:r>
              <w:rPr>
                <w:webHidden/>
                <w:rStyle w:val="IndexLink"/>
              </w:rPr>
              <w:t>3</w:t>
            </w:r>
            <w:r>
              <w:rPr>
                <w:rStyle w:val="IndexLink"/>
                <w:rtl w:val="true"/>
              </w:rPr>
              <w:t xml:space="preserve">. </w:t>
            </w:r>
            <w:r>
              <w:rPr>
                <w:rStyle w:val="IndexLink"/>
                <w:rtl w:val="true"/>
              </w:rPr>
              <w:t>شايعه‌پراكنى</w:t>
            </w:r>
            <w:r>
              <w:rPr>
                <w:rStyle w:val="IndexLink"/>
                <w:rtl w:val="true"/>
              </w:rPr>
              <w:tab/>
            </w:r>
            <w:r>
              <w:rPr>
                <w:rStyle w:val="IndexLink"/>
              </w:rPr>
              <w:t>251</w:t>
            </w:r>
          </w:hyperlink>
        </w:p>
        <w:p>
          <w:pPr>
            <w:pStyle w:val="Contents5"/>
            <w:tabs>
              <w:tab w:val="clear" w:pos="7892"/>
              <w:tab w:val="right" w:pos="9026" w:leader="dot"/>
            </w:tabs>
            <w:rPr/>
          </w:pPr>
          <w:hyperlink w:anchor="__RefHeading___Toc12429168_1280447820">
            <w:r>
              <w:rPr>
                <w:webHidden/>
                <w:rStyle w:val="IndexLink"/>
              </w:rPr>
              <w:t>4</w:t>
            </w:r>
            <w:r>
              <w:rPr>
                <w:rStyle w:val="IndexLink"/>
                <w:rtl w:val="true"/>
              </w:rPr>
              <w:t xml:space="preserve">. </w:t>
            </w:r>
            <w:r>
              <w:rPr>
                <w:rStyle w:val="IndexLink"/>
                <w:rtl w:val="true"/>
              </w:rPr>
              <w:t>فتنه‌گرى</w:t>
            </w:r>
            <w:r>
              <w:rPr>
                <w:rStyle w:val="IndexLink"/>
                <w:rtl w:val="true"/>
              </w:rPr>
              <w:tab/>
            </w:r>
            <w:r>
              <w:rPr>
                <w:rStyle w:val="IndexLink"/>
              </w:rPr>
              <w:t>255</w:t>
            </w:r>
          </w:hyperlink>
        </w:p>
        <w:p>
          <w:pPr>
            <w:pStyle w:val="Contents5"/>
            <w:tabs>
              <w:tab w:val="clear" w:pos="7892"/>
              <w:tab w:val="right" w:pos="9026" w:leader="dot"/>
            </w:tabs>
            <w:rPr/>
          </w:pPr>
          <w:hyperlink w:anchor="__RefHeading___Toc12429170_1280447820">
            <w:r>
              <w:rPr>
                <w:webHidden/>
                <w:rStyle w:val="IndexLink"/>
              </w:rPr>
              <w:t>5</w:t>
            </w:r>
            <w:r>
              <w:rPr>
                <w:rStyle w:val="IndexLink"/>
                <w:rtl w:val="true"/>
              </w:rPr>
              <w:t xml:space="preserve">. </w:t>
            </w:r>
            <w:r>
              <w:rPr>
                <w:rStyle w:val="IndexLink"/>
                <w:rtl w:val="true"/>
              </w:rPr>
              <w:t>اهانت</w:t>
            </w:r>
            <w:r>
              <w:rPr>
                <w:rStyle w:val="IndexLink"/>
                <w:rtl w:val="true"/>
              </w:rPr>
              <w:tab/>
            </w:r>
            <w:r>
              <w:rPr>
                <w:rStyle w:val="IndexLink"/>
              </w:rPr>
              <w:t>258</w:t>
            </w:r>
          </w:hyperlink>
        </w:p>
        <w:p>
          <w:pPr>
            <w:pStyle w:val="Contents5"/>
            <w:tabs>
              <w:tab w:val="clear" w:pos="7892"/>
              <w:tab w:val="right" w:pos="9026" w:leader="dot"/>
            </w:tabs>
            <w:rPr/>
          </w:pPr>
          <w:hyperlink w:anchor="__RefHeading___Toc12429172_1280447820">
            <w:r>
              <w:rPr>
                <w:webHidden/>
                <w:rStyle w:val="IndexLink"/>
              </w:rPr>
              <w:t>6</w:t>
            </w:r>
            <w:r>
              <w:rPr>
                <w:rStyle w:val="IndexLink"/>
                <w:rtl w:val="true"/>
              </w:rPr>
              <w:t xml:space="preserve">. </w:t>
            </w:r>
            <w:r>
              <w:rPr>
                <w:rStyle w:val="IndexLink"/>
                <w:rtl w:val="true"/>
              </w:rPr>
              <w:t>سرزنش</w:t>
            </w:r>
            <w:r>
              <w:rPr>
                <w:rStyle w:val="IndexLink"/>
                <w:rtl w:val="true"/>
              </w:rPr>
              <w:tab/>
            </w:r>
            <w:r>
              <w:rPr>
                <w:rStyle w:val="IndexLink"/>
              </w:rPr>
              <w:t>263</w:t>
            </w:r>
          </w:hyperlink>
        </w:p>
        <w:p>
          <w:pPr>
            <w:pStyle w:val="Contents5"/>
            <w:tabs>
              <w:tab w:val="clear" w:pos="7892"/>
              <w:tab w:val="right" w:pos="9026" w:leader="dot"/>
            </w:tabs>
            <w:rPr/>
          </w:pPr>
          <w:hyperlink w:anchor="__RefHeading___Toc12429174_1280447820">
            <w:r>
              <w:rPr>
                <w:webHidden/>
                <w:rStyle w:val="IndexLink"/>
              </w:rPr>
              <w:t>7</w:t>
            </w:r>
            <w:r>
              <w:rPr>
                <w:rStyle w:val="IndexLink"/>
                <w:rtl w:val="true"/>
              </w:rPr>
              <w:t xml:space="preserve">. </w:t>
            </w:r>
            <w:r>
              <w:rPr>
                <w:rStyle w:val="IndexLink"/>
                <w:rtl w:val="true"/>
              </w:rPr>
              <w:t>عيب‌جويى</w:t>
            </w:r>
            <w:r>
              <w:rPr>
                <w:rStyle w:val="IndexLink"/>
                <w:rtl w:val="true"/>
              </w:rPr>
              <w:tab/>
            </w:r>
            <w:r>
              <w:rPr>
                <w:rStyle w:val="IndexLink"/>
              </w:rPr>
              <w:t>267</w:t>
            </w:r>
          </w:hyperlink>
        </w:p>
        <w:p>
          <w:pPr>
            <w:pStyle w:val="Contents5"/>
            <w:tabs>
              <w:tab w:val="clear" w:pos="7892"/>
              <w:tab w:val="right" w:pos="9026" w:leader="dot"/>
            </w:tabs>
            <w:rPr/>
          </w:pPr>
          <w:hyperlink w:anchor="__RefHeading___Toc12429176_1280447820">
            <w:r>
              <w:rPr>
                <w:webHidden/>
                <w:rStyle w:val="IndexLink"/>
              </w:rPr>
              <w:t>8</w:t>
            </w:r>
            <w:r>
              <w:rPr>
                <w:rStyle w:val="IndexLink"/>
                <w:rtl w:val="true"/>
              </w:rPr>
              <w:t xml:space="preserve">. </w:t>
            </w:r>
            <w:r>
              <w:rPr>
                <w:rStyle w:val="IndexLink"/>
                <w:rtl w:val="true"/>
              </w:rPr>
              <w:t>افشاى اسرار</w:t>
            </w:r>
            <w:r>
              <w:rPr>
                <w:rStyle w:val="IndexLink"/>
                <w:rtl w:val="true"/>
              </w:rPr>
              <w:tab/>
            </w:r>
            <w:r>
              <w:rPr>
                <w:rStyle w:val="IndexLink"/>
              </w:rPr>
              <w:t>270</w:t>
            </w:r>
          </w:hyperlink>
        </w:p>
        <w:p>
          <w:pPr>
            <w:pStyle w:val="Contents5"/>
            <w:tabs>
              <w:tab w:val="clear" w:pos="7892"/>
              <w:tab w:val="right" w:pos="9026" w:leader="dot"/>
            </w:tabs>
            <w:rPr/>
          </w:pPr>
          <w:hyperlink w:anchor="__RefHeading___Toc12429178_1280447820">
            <w:r>
              <w:rPr>
                <w:webHidden/>
                <w:rStyle w:val="IndexLink"/>
              </w:rPr>
              <w:t>9</w:t>
            </w:r>
            <w:r>
              <w:rPr>
                <w:rStyle w:val="IndexLink"/>
                <w:rtl w:val="true"/>
              </w:rPr>
              <w:t xml:space="preserve">. </w:t>
            </w:r>
            <w:r>
              <w:rPr>
                <w:rStyle w:val="IndexLink"/>
                <w:rtl w:val="true"/>
              </w:rPr>
              <w:t>تعرّض به حريم خانوادگى</w:t>
            </w:r>
            <w:r>
              <w:rPr>
                <w:rStyle w:val="IndexLink"/>
                <w:rtl w:val="true"/>
              </w:rPr>
              <w:tab/>
            </w:r>
            <w:r>
              <w:rPr>
                <w:rStyle w:val="IndexLink"/>
              </w:rPr>
              <w:t>273</w:t>
            </w:r>
          </w:hyperlink>
        </w:p>
        <w:p>
          <w:pPr>
            <w:pStyle w:val="Contents5"/>
            <w:tabs>
              <w:tab w:val="clear" w:pos="7892"/>
              <w:tab w:val="right" w:pos="9026" w:leader="dot"/>
            </w:tabs>
            <w:rPr/>
          </w:pPr>
          <w:hyperlink w:anchor="__RefHeading___Toc12429180_1280447820">
            <w:r>
              <w:rPr>
                <w:webHidden/>
                <w:rStyle w:val="IndexLink"/>
              </w:rPr>
              <w:t>10</w:t>
            </w:r>
            <w:r>
              <w:rPr>
                <w:rStyle w:val="IndexLink"/>
                <w:rtl w:val="true"/>
              </w:rPr>
              <w:t xml:space="preserve">. </w:t>
            </w:r>
            <w:r>
              <w:rPr>
                <w:rStyle w:val="IndexLink"/>
                <w:rtl w:val="true"/>
              </w:rPr>
              <w:t>بى‌تفاوتى نسبت به آبروريزى</w:t>
            </w:r>
            <w:r>
              <w:rPr>
                <w:rStyle w:val="IndexLink"/>
                <w:rtl w:val="true"/>
              </w:rPr>
              <w:tab/>
            </w:r>
            <w:r>
              <w:rPr>
                <w:rStyle w:val="IndexLink"/>
              </w:rPr>
              <w:t>275</w:t>
            </w:r>
          </w:hyperlink>
        </w:p>
        <w:p>
          <w:pPr>
            <w:pStyle w:val="Contents3"/>
            <w:tabs>
              <w:tab w:val="clear" w:pos="8459"/>
              <w:tab w:val="right" w:pos="9026" w:leader="dot"/>
            </w:tabs>
            <w:rPr/>
          </w:pPr>
          <w:hyperlink w:anchor="__RefHeading___Toc12429182_1280447820">
            <w:r>
              <w:rPr>
                <w:webHidden/>
                <w:rStyle w:val="IndexLink"/>
                <w:rtl w:val="true"/>
              </w:rPr>
              <w:t>نوع سوّم</w:t>
            </w:r>
            <w:r>
              <w:rPr>
                <w:rStyle w:val="IndexLink"/>
                <w:rtl w:val="true"/>
              </w:rPr>
              <w:t xml:space="preserve">: </w:t>
            </w:r>
            <w:r>
              <w:rPr>
                <w:rStyle w:val="IndexLink"/>
                <w:rtl w:val="true"/>
              </w:rPr>
              <w:t>حقّ النّاس فرهنگى</w:t>
            </w:r>
            <w:r>
              <w:rPr>
                <w:rStyle w:val="IndexLink"/>
                <w:rtl w:val="true"/>
              </w:rPr>
              <w:tab/>
            </w:r>
            <w:r>
              <w:rPr>
                <w:rStyle w:val="IndexLink"/>
              </w:rPr>
              <w:t>278</w:t>
            </w:r>
          </w:hyperlink>
        </w:p>
        <w:p>
          <w:pPr>
            <w:pStyle w:val="Contents4"/>
            <w:tabs>
              <w:tab w:val="clear" w:pos="8176"/>
              <w:tab w:val="right" w:pos="9026" w:leader="dot"/>
            </w:tabs>
            <w:rPr/>
          </w:pPr>
          <w:hyperlink w:anchor="__RefHeading___Toc12429184_1280447820">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2429186_1280447820">
            <w:r>
              <w:rPr>
                <w:webHidden/>
                <w:rStyle w:val="IndexLink"/>
                <w:rtl w:val="true"/>
              </w:rPr>
              <w:t>برخى از مصاديق حقّ النّاس فرهنگى</w:t>
            </w:r>
            <w:r>
              <w:rPr>
                <w:rStyle w:val="IndexLink"/>
                <w:rtl w:val="true"/>
              </w:rPr>
              <w:tab/>
            </w:r>
            <w:r>
              <w:rPr>
                <w:rStyle w:val="IndexLink"/>
              </w:rPr>
              <w:t>278</w:t>
            </w:r>
          </w:hyperlink>
        </w:p>
        <w:p>
          <w:pPr>
            <w:pStyle w:val="Contents5"/>
            <w:tabs>
              <w:tab w:val="clear" w:pos="7892"/>
              <w:tab w:val="right" w:pos="9026" w:leader="dot"/>
            </w:tabs>
            <w:rPr/>
          </w:pPr>
          <w:hyperlink w:anchor="__RefHeading___Toc12429188_1280447820">
            <w:r>
              <w:rPr>
                <w:webHidden/>
                <w:rStyle w:val="IndexLink"/>
              </w:rPr>
              <w:t>1</w:t>
            </w:r>
            <w:r>
              <w:rPr>
                <w:rStyle w:val="IndexLink"/>
                <w:rtl w:val="true"/>
              </w:rPr>
              <w:t xml:space="preserve">. </w:t>
            </w:r>
            <w:r>
              <w:rPr>
                <w:rStyle w:val="IndexLink"/>
                <w:rtl w:val="true"/>
              </w:rPr>
              <w:t>ايجاد انحراف در فرهنگ دينى</w:t>
            </w:r>
            <w:r>
              <w:rPr>
                <w:rStyle w:val="IndexLink"/>
                <w:rtl w:val="true"/>
              </w:rPr>
              <w:tab/>
            </w:r>
            <w:r>
              <w:rPr>
                <w:rStyle w:val="IndexLink"/>
              </w:rPr>
              <w:t>278</w:t>
            </w:r>
          </w:hyperlink>
        </w:p>
        <w:p>
          <w:pPr>
            <w:pStyle w:val="Contents5"/>
            <w:tabs>
              <w:tab w:val="clear" w:pos="7892"/>
              <w:tab w:val="right" w:pos="9026" w:leader="dot"/>
            </w:tabs>
            <w:rPr/>
          </w:pPr>
          <w:hyperlink w:anchor="__RefHeading___Toc12429190_1280447820">
            <w:r>
              <w:rPr>
                <w:webHidden/>
                <w:rStyle w:val="IndexLink"/>
              </w:rPr>
              <w:t>2</w:t>
            </w:r>
            <w:r>
              <w:rPr>
                <w:rStyle w:val="IndexLink"/>
                <w:rtl w:val="true"/>
              </w:rPr>
              <w:t xml:space="preserve">. </w:t>
            </w:r>
            <w:r>
              <w:rPr>
                <w:rStyle w:val="IndexLink"/>
                <w:rtl w:val="true"/>
              </w:rPr>
              <w:t>ايجاد انحراف در فرهنگ عمومى</w:t>
            </w:r>
            <w:r>
              <w:rPr>
                <w:rStyle w:val="IndexLink"/>
                <w:rtl w:val="true"/>
              </w:rPr>
              <w:tab/>
            </w:r>
            <w:r>
              <w:rPr>
                <w:rStyle w:val="IndexLink"/>
              </w:rPr>
              <w:t>280</w:t>
            </w:r>
          </w:hyperlink>
        </w:p>
        <w:p>
          <w:pPr>
            <w:pStyle w:val="Contents5"/>
            <w:tabs>
              <w:tab w:val="clear" w:pos="7892"/>
              <w:tab w:val="right" w:pos="9026" w:leader="dot"/>
            </w:tabs>
            <w:rPr/>
          </w:pPr>
          <w:hyperlink w:anchor="__RefHeading___Toc12429192_1280447820">
            <w:r>
              <w:rPr>
                <w:webHidden/>
                <w:rStyle w:val="IndexLink"/>
              </w:rPr>
              <w:t>3</w:t>
            </w:r>
            <w:r>
              <w:rPr>
                <w:rStyle w:val="IndexLink"/>
                <w:rtl w:val="true"/>
              </w:rPr>
              <w:t xml:space="preserve">. </w:t>
            </w:r>
            <w:r>
              <w:rPr>
                <w:rStyle w:val="IndexLink"/>
                <w:rtl w:val="true"/>
              </w:rPr>
              <w:t>اتلاف وقت مردم</w:t>
            </w:r>
            <w:r>
              <w:rPr>
                <w:rStyle w:val="IndexLink"/>
                <w:rtl w:val="true"/>
              </w:rPr>
              <w:tab/>
            </w:r>
            <w:r>
              <w:rPr>
                <w:rStyle w:val="IndexLink"/>
              </w:rPr>
              <w:t>282</w:t>
            </w:r>
          </w:hyperlink>
        </w:p>
        <w:p>
          <w:pPr>
            <w:pStyle w:val="Contents5"/>
            <w:tabs>
              <w:tab w:val="clear" w:pos="7892"/>
              <w:tab w:val="right" w:pos="9026" w:leader="dot"/>
            </w:tabs>
            <w:rPr/>
          </w:pPr>
          <w:hyperlink w:anchor="__RefHeading___Toc12429194_1280447820">
            <w:r>
              <w:rPr>
                <w:webHidden/>
                <w:rStyle w:val="IndexLink"/>
              </w:rPr>
              <w:t>4</w:t>
            </w:r>
            <w:r>
              <w:rPr>
                <w:rStyle w:val="IndexLink"/>
                <w:rtl w:val="true"/>
              </w:rPr>
              <w:t xml:space="preserve">. </w:t>
            </w:r>
            <w:r>
              <w:rPr>
                <w:rStyle w:val="IndexLink"/>
                <w:rtl w:val="true"/>
              </w:rPr>
              <w:t>سرقت علمى، ادبى يا هنرى</w:t>
            </w:r>
            <w:r>
              <w:rPr>
                <w:rStyle w:val="IndexLink"/>
                <w:rtl w:val="true"/>
              </w:rPr>
              <w:tab/>
            </w:r>
            <w:r>
              <w:rPr>
                <w:rStyle w:val="IndexLink"/>
              </w:rPr>
              <w:t>285</w:t>
            </w:r>
          </w:hyperlink>
        </w:p>
        <w:p>
          <w:pPr>
            <w:pStyle w:val="Contents5"/>
            <w:tabs>
              <w:tab w:val="clear" w:pos="7892"/>
              <w:tab w:val="right" w:pos="9026" w:leader="dot"/>
            </w:tabs>
            <w:rPr/>
          </w:pPr>
          <w:hyperlink w:anchor="__RefHeading___Toc12429196_1280447820">
            <w:r>
              <w:rPr>
                <w:webHidden/>
                <w:rStyle w:val="IndexLink"/>
              </w:rPr>
              <w:t>5</w:t>
            </w:r>
            <w:r>
              <w:rPr>
                <w:rStyle w:val="IndexLink"/>
                <w:rtl w:val="true"/>
              </w:rPr>
              <w:t xml:space="preserve">. </w:t>
            </w:r>
            <w:r>
              <w:rPr>
                <w:rStyle w:val="IndexLink"/>
                <w:rtl w:val="true"/>
              </w:rPr>
              <w:t>تصرّف در محصولات فرهنگى</w:t>
            </w:r>
            <w:r>
              <w:rPr>
                <w:rStyle w:val="IndexLink"/>
                <w:rtl w:val="true"/>
              </w:rPr>
              <w:tab/>
            </w:r>
            <w:r>
              <w:rPr>
                <w:rStyle w:val="IndexLink"/>
              </w:rPr>
              <w:t>287</w:t>
            </w:r>
          </w:hyperlink>
        </w:p>
        <w:p>
          <w:pPr>
            <w:pStyle w:val="Contents5"/>
            <w:tabs>
              <w:tab w:val="clear" w:pos="7892"/>
              <w:tab w:val="right" w:pos="9026" w:leader="dot"/>
            </w:tabs>
            <w:rPr/>
          </w:pPr>
          <w:hyperlink w:anchor="__RefHeading___Toc12429198_1280447820">
            <w:r>
              <w:rPr>
                <w:webHidden/>
                <w:rStyle w:val="IndexLink"/>
              </w:rPr>
              <w:t>6</w:t>
            </w:r>
            <w:r>
              <w:rPr>
                <w:rStyle w:val="IndexLink"/>
                <w:rtl w:val="true"/>
              </w:rPr>
              <w:t xml:space="preserve">. </w:t>
            </w:r>
            <w:r>
              <w:rPr>
                <w:rStyle w:val="IndexLink"/>
                <w:rtl w:val="true"/>
              </w:rPr>
              <w:t>سلب آرامش مردم</w:t>
            </w:r>
            <w:r>
              <w:rPr>
                <w:rStyle w:val="IndexLink"/>
                <w:rtl w:val="true"/>
              </w:rPr>
              <w:tab/>
            </w:r>
            <w:r>
              <w:rPr>
                <w:rStyle w:val="IndexLink"/>
              </w:rPr>
              <w:t>290</w:t>
            </w:r>
          </w:hyperlink>
        </w:p>
        <w:p>
          <w:pPr>
            <w:pStyle w:val="Contents5"/>
            <w:tabs>
              <w:tab w:val="clear" w:pos="7892"/>
              <w:tab w:val="right" w:pos="9026" w:leader="dot"/>
            </w:tabs>
            <w:rPr/>
          </w:pPr>
          <w:hyperlink w:anchor="__RefHeading___Toc12429200_1280447820">
            <w:r>
              <w:rPr>
                <w:webHidden/>
                <w:rStyle w:val="IndexLink"/>
              </w:rPr>
              <w:t>7</w:t>
            </w:r>
            <w:r>
              <w:rPr>
                <w:rStyle w:val="IndexLink"/>
                <w:rtl w:val="true"/>
              </w:rPr>
              <w:t xml:space="preserve">. </w:t>
            </w:r>
            <w:r>
              <w:rPr>
                <w:rStyle w:val="IndexLink"/>
                <w:rtl w:val="true"/>
              </w:rPr>
              <w:t>سدّ معبر</w:t>
            </w:r>
            <w:r>
              <w:rPr>
                <w:rStyle w:val="IndexLink"/>
                <w:rtl w:val="true"/>
              </w:rPr>
              <w:tab/>
            </w:r>
            <w:r>
              <w:rPr>
                <w:rStyle w:val="IndexLink"/>
              </w:rPr>
              <w:t>291</w:t>
            </w:r>
          </w:hyperlink>
        </w:p>
        <w:p>
          <w:pPr>
            <w:pStyle w:val="Contents5"/>
            <w:tabs>
              <w:tab w:val="clear" w:pos="7892"/>
              <w:tab w:val="right" w:pos="9026" w:leader="dot"/>
            </w:tabs>
            <w:rPr/>
          </w:pPr>
          <w:hyperlink w:anchor="__RefHeading___Toc12429202_1280447820">
            <w:r>
              <w:rPr>
                <w:webHidden/>
                <w:rStyle w:val="IndexLink"/>
              </w:rPr>
              <w:t>8</w:t>
            </w:r>
            <w:r>
              <w:rPr>
                <w:rStyle w:val="IndexLink"/>
                <w:rtl w:val="true"/>
              </w:rPr>
              <w:t xml:space="preserve">. </w:t>
            </w:r>
            <w:r>
              <w:rPr>
                <w:rStyle w:val="IndexLink"/>
                <w:rtl w:val="true"/>
              </w:rPr>
              <w:t>تخلّف از قوانين، مقرّرات و قراردادها</w:t>
            </w:r>
            <w:r>
              <w:rPr>
                <w:rStyle w:val="IndexLink"/>
                <w:rtl w:val="true"/>
              </w:rPr>
              <w:tab/>
            </w:r>
            <w:r>
              <w:rPr>
                <w:rStyle w:val="IndexLink"/>
              </w:rPr>
              <w:t>294</w:t>
            </w:r>
          </w:hyperlink>
        </w:p>
        <w:p>
          <w:pPr>
            <w:pStyle w:val="Contents2"/>
            <w:tabs>
              <w:tab w:val="clear" w:pos="8743"/>
              <w:tab w:val="right" w:pos="9026" w:leader="dot"/>
            </w:tabs>
            <w:rPr/>
          </w:pPr>
          <w:hyperlink w:anchor="__RefHeading___Toc12429204_1280447820">
            <w:r>
              <w:rPr>
                <w:webHidden/>
                <w:rStyle w:val="IndexLink"/>
              </w:rPr>
              <w:t>6</w:t>
            </w:r>
            <w:r>
              <w:rPr>
                <w:rStyle w:val="IndexLink"/>
                <w:rtl w:val="true"/>
              </w:rPr>
              <w:t xml:space="preserve">- </w:t>
            </w:r>
            <w:r>
              <w:rPr>
                <w:rStyle w:val="IndexLink"/>
                <w:rtl w:val="true"/>
              </w:rPr>
              <w:t>توبه و جبران تضييع حقوق</w:t>
            </w:r>
            <w:r>
              <w:rPr>
                <w:rStyle w:val="IndexLink"/>
                <w:rtl w:val="true"/>
              </w:rPr>
              <w:tab/>
            </w:r>
            <w:r>
              <w:rPr>
                <w:rStyle w:val="IndexLink"/>
              </w:rPr>
              <w:t>299</w:t>
            </w:r>
          </w:hyperlink>
        </w:p>
        <w:p>
          <w:pPr>
            <w:pStyle w:val="Contents3"/>
            <w:tabs>
              <w:tab w:val="clear" w:pos="8459"/>
              <w:tab w:val="right" w:pos="9026" w:leader="dot"/>
            </w:tabs>
            <w:rPr/>
          </w:pPr>
          <w:hyperlink w:anchor="__RefHeading___Toc12429206_1280447820">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12429208_1280447820">
            <w:r>
              <w:rPr>
                <w:webHidden/>
                <w:rStyle w:val="IndexLink"/>
                <w:rtl w:val="true"/>
              </w:rPr>
              <w:t>نااميدى از آمرزش الهى، ممنوع</w:t>
            </w:r>
            <w:r>
              <w:rPr>
                <w:rStyle w:val="IndexLink"/>
                <w:rtl w:val="true"/>
              </w:rPr>
              <w:tab/>
            </w:r>
            <w:r>
              <w:rPr>
                <w:rStyle w:val="IndexLink"/>
              </w:rPr>
              <w:t>302</w:t>
            </w:r>
          </w:hyperlink>
        </w:p>
        <w:p>
          <w:pPr>
            <w:pStyle w:val="Contents4"/>
            <w:tabs>
              <w:tab w:val="clear" w:pos="8176"/>
              <w:tab w:val="right" w:pos="9026" w:leader="dot"/>
            </w:tabs>
            <w:rPr/>
          </w:pPr>
          <w:hyperlink w:anchor="__RefHeading___Toc12429210_1280447820">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12429212_1280447820">
            <w:r>
              <w:rPr>
                <w:webHidden/>
                <w:rStyle w:val="IndexLink"/>
                <w:rtl w:val="true"/>
              </w:rPr>
              <w:t>مراحل توبه</w:t>
            </w:r>
            <w:r>
              <w:rPr>
                <w:rStyle w:val="IndexLink"/>
                <w:rtl w:val="true"/>
              </w:rPr>
              <w:tab/>
            </w:r>
            <w:r>
              <w:rPr>
                <w:rStyle w:val="IndexLink"/>
              </w:rPr>
              <w:t>304</w:t>
            </w:r>
          </w:hyperlink>
        </w:p>
        <w:p>
          <w:pPr>
            <w:pStyle w:val="Contents3"/>
            <w:tabs>
              <w:tab w:val="clear" w:pos="8459"/>
              <w:tab w:val="right" w:pos="9026" w:leader="dot"/>
            </w:tabs>
            <w:rPr/>
          </w:pPr>
          <w:hyperlink w:anchor="__RefHeading___Toc12429214_1280447820">
            <w:r>
              <w:rPr>
                <w:webHidden/>
                <w:rStyle w:val="IndexLink"/>
                <w:rtl w:val="true"/>
              </w:rPr>
              <w:t>نحوۀ توبه از تضييع حقوق</w:t>
            </w:r>
            <w:r>
              <w:rPr>
                <w:rStyle w:val="IndexLink"/>
                <w:rtl w:val="true"/>
              </w:rPr>
              <w:tab/>
            </w:r>
            <w:r>
              <w:rPr>
                <w:rStyle w:val="IndexLink"/>
              </w:rPr>
              <w:t>309</w:t>
            </w:r>
          </w:hyperlink>
        </w:p>
        <w:p>
          <w:pPr>
            <w:pStyle w:val="Contents4"/>
            <w:tabs>
              <w:tab w:val="clear" w:pos="8176"/>
              <w:tab w:val="right" w:pos="9026" w:leader="dot"/>
            </w:tabs>
            <w:rPr/>
          </w:pPr>
          <w:hyperlink w:anchor="__RefHeading___Toc12429216_1280447820">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2429218_1280447820">
            <w:r>
              <w:rPr>
                <w:webHidden/>
                <w:rStyle w:val="IndexLink"/>
              </w:rPr>
              <w:t>1</w:t>
            </w:r>
            <w:r>
              <w:rPr>
                <w:rStyle w:val="IndexLink"/>
                <w:rtl w:val="true"/>
              </w:rPr>
              <w:t xml:space="preserve">. </w:t>
            </w:r>
            <w:r>
              <w:rPr>
                <w:rStyle w:val="IndexLink"/>
                <w:rtl w:val="true"/>
              </w:rPr>
              <w:t>توبه از حقّ النّاس</w:t>
            </w:r>
            <w:r>
              <w:rPr>
                <w:rStyle w:val="IndexLink"/>
                <w:rtl w:val="true"/>
              </w:rPr>
              <w:tab/>
            </w:r>
            <w:r>
              <w:rPr>
                <w:rStyle w:val="IndexLink"/>
              </w:rPr>
              <w:t>309</w:t>
            </w:r>
          </w:hyperlink>
        </w:p>
        <w:p>
          <w:pPr>
            <w:pStyle w:val="Contents5"/>
            <w:tabs>
              <w:tab w:val="clear" w:pos="7892"/>
              <w:tab w:val="right" w:pos="9026" w:leader="dot"/>
            </w:tabs>
            <w:rPr/>
          </w:pPr>
          <w:hyperlink w:anchor="__RefHeading___Toc12429220_1280447820">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12429222_1280447820">
            <w:r>
              <w:rPr>
                <w:webHidden/>
                <w:rStyle w:val="IndexLink"/>
                <w:rtl w:val="true"/>
              </w:rPr>
              <w:t>راهكارهاى جبران انواع حقّ النّاس</w:t>
            </w:r>
            <w:r>
              <w:rPr>
                <w:rStyle w:val="IndexLink"/>
                <w:rtl w:val="true"/>
              </w:rPr>
              <w:tab/>
            </w:r>
            <w:r>
              <w:rPr>
                <w:rStyle w:val="IndexLink"/>
              </w:rPr>
              <w:t>311</w:t>
            </w:r>
          </w:hyperlink>
        </w:p>
        <w:p>
          <w:pPr>
            <w:pStyle w:val="Contents6"/>
            <w:tabs>
              <w:tab w:val="clear" w:pos="7609"/>
              <w:tab w:val="right" w:pos="9026" w:leader="dot"/>
            </w:tabs>
            <w:rPr/>
          </w:pPr>
          <w:hyperlink w:anchor="__RefHeading___Toc12429224_1280447820">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12429226_1280447820">
            <w:r>
              <w:rPr>
                <w:webHidden/>
                <w:rStyle w:val="IndexLink"/>
                <w:rtl w:val="true"/>
              </w:rPr>
              <w:t>الف</w:t>
            </w:r>
            <w:r>
              <w:rPr>
                <w:rStyle w:val="IndexLink"/>
                <w:rtl w:val="true"/>
              </w:rPr>
              <w:t xml:space="preserve">. </w:t>
            </w:r>
            <w:r>
              <w:rPr>
                <w:rStyle w:val="IndexLink"/>
                <w:rtl w:val="true"/>
              </w:rPr>
              <w:t>جبران حقّ النّاس مالى</w:t>
            </w:r>
            <w:r>
              <w:rPr>
                <w:rStyle w:val="IndexLink"/>
                <w:rtl w:val="true"/>
              </w:rPr>
              <w:tab/>
            </w:r>
            <w:r>
              <w:rPr>
                <w:rStyle w:val="IndexLink"/>
              </w:rPr>
              <w:t>311</w:t>
            </w:r>
          </w:hyperlink>
        </w:p>
        <w:p>
          <w:pPr>
            <w:pStyle w:val="Contents6"/>
            <w:tabs>
              <w:tab w:val="clear" w:pos="7609"/>
              <w:tab w:val="right" w:pos="9026" w:leader="dot"/>
            </w:tabs>
            <w:rPr/>
          </w:pPr>
          <w:hyperlink w:anchor="__RefHeading___Toc12429228_1280447820">
            <w:r>
              <w:rPr>
                <w:webHidden/>
                <w:rStyle w:val="IndexLink"/>
                <w:rtl w:val="true"/>
              </w:rPr>
              <w:t>ب</w:t>
            </w:r>
            <w:r>
              <w:rPr>
                <w:rStyle w:val="IndexLink"/>
                <w:rtl w:val="true"/>
              </w:rPr>
              <w:t xml:space="preserve">. </w:t>
            </w:r>
            <w:r>
              <w:rPr>
                <w:rStyle w:val="IndexLink"/>
                <w:rtl w:val="true"/>
              </w:rPr>
              <w:t>جبران حقّ النّاس آبرويى</w:t>
            </w:r>
            <w:r>
              <w:rPr>
                <w:rStyle w:val="IndexLink"/>
                <w:rtl w:val="true"/>
              </w:rPr>
              <w:tab/>
            </w:r>
            <w:r>
              <w:rPr>
                <w:rStyle w:val="IndexLink"/>
              </w:rPr>
              <w:t>313</w:t>
            </w:r>
          </w:hyperlink>
        </w:p>
        <w:p>
          <w:pPr>
            <w:pStyle w:val="Contents6"/>
            <w:tabs>
              <w:tab w:val="clear" w:pos="7609"/>
              <w:tab w:val="right" w:pos="9026" w:leader="dot"/>
            </w:tabs>
            <w:rPr/>
          </w:pPr>
          <w:hyperlink w:anchor="__RefHeading___Toc12429230_1280447820">
            <w:r>
              <w:rPr>
                <w:webHidden/>
                <w:rStyle w:val="IndexLink"/>
                <w:rtl w:val="true"/>
              </w:rPr>
              <w:t>ج</w:t>
            </w:r>
            <w:r>
              <w:rPr>
                <w:rStyle w:val="IndexLink"/>
                <w:rtl w:val="true"/>
              </w:rPr>
              <w:t xml:space="preserve">. </w:t>
            </w:r>
            <w:r>
              <w:rPr>
                <w:rStyle w:val="IndexLink"/>
                <w:rtl w:val="true"/>
              </w:rPr>
              <w:t>جبران ساير انواع حقّ النّاس</w:t>
            </w:r>
            <w:r>
              <w:rPr>
                <w:rStyle w:val="IndexLink"/>
                <w:rtl w:val="true"/>
              </w:rPr>
              <w:tab/>
            </w:r>
            <w:r>
              <w:rPr>
                <w:rStyle w:val="IndexLink"/>
              </w:rPr>
              <w:t>314</w:t>
            </w:r>
          </w:hyperlink>
        </w:p>
        <w:p>
          <w:pPr>
            <w:pStyle w:val="Contents5"/>
            <w:tabs>
              <w:tab w:val="clear" w:pos="7892"/>
              <w:tab w:val="right" w:pos="9026" w:leader="dot"/>
            </w:tabs>
            <w:rPr/>
          </w:pPr>
          <w:hyperlink w:anchor="__RefHeading___Toc12429232_1280447820">
            <w:r>
              <w:rPr>
                <w:webHidden/>
                <w:rStyle w:val="IndexLink"/>
                <w:rtl w:val="true"/>
              </w:rPr>
              <w:t>جبران حقوق مردم، با پرداخت ردّ مظالم</w:t>
            </w:r>
            <w:r>
              <w:rPr>
                <w:rStyle w:val="IndexLink"/>
                <w:rtl w:val="true"/>
              </w:rPr>
              <w:tab/>
            </w:r>
            <w:r>
              <w:rPr>
                <w:rStyle w:val="IndexLink"/>
              </w:rPr>
              <w:t>314</w:t>
            </w:r>
          </w:hyperlink>
        </w:p>
        <w:p>
          <w:pPr>
            <w:pStyle w:val="Contents5"/>
            <w:tabs>
              <w:tab w:val="clear" w:pos="7892"/>
              <w:tab w:val="right" w:pos="9026" w:leader="dot"/>
            </w:tabs>
            <w:rPr/>
          </w:pPr>
          <w:hyperlink w:anchor="__RefHeading___Toc12429234_1280447820">
            <w:r>
              <w:rPr>
                <w:webHidden/>
                <w:rStyle w:val="IndexLink"/>
                <w:rtl w:val="true"/>
              </w:rPr>
              <w:t>عفو و بخشش، راهى براى آمرزش حقّ النّاس</w:t>
            </w:r>
            <w:r>
              <w:rPr>
                <w:rStyle w:val="IndexLink"/>
                <w:rtl w:val="true"/>
              </w:rPr>
              <w:tab/>
            </w:r>
            <w:r>
              <w:rPr>
                <w:rStyle w:val="IndexLink"/>
              </w:rPr>
              <w:t>316</w:t>
            </w:r>
          </w:hyperlink>
        </w:p>
        <w:p>
          <w:pPr>
            <w:pStyle w:val="Contents4"/>
            <w:tabs>
              <w:tab w:val="clear" w:pos="8176"/>
              <w:tab w:val="right" w:pos="9026" w:leader="dot"/>
            </w:tabs>
            <w:rPr/>
          </w:pPr>
          <w:hyperlink w:anchor="__RefHeading___Toc12429236_1280447820">
            <w:r>
              <w:rPr>
                <w:webHidden/>
                <w:rStyle w:val="IndexLink"/>
              </w:rPr>
              <w:t>2</w:t>
            </w:r>
            <w:r>
              <w:rPr>
                <w:rStyle w:val="IndexLink"/>
                <w:rtl w:val="true"/>
              </w:rPr>
              <w:t xml:space="preserve">. </w:t>
            </w:r>
            <w:r>
              <w:rPr>
                <w:rStyle w:val="IndexLink"/>
                <w:rtl w:val="true"/>
              </w:rPr>
              <w:t>توبه از حقّ‌الله</w:t>
            </w:r>
            <w:r>
              <w:rPr>
                <w:rStyle w:val="IndexLink"/>
                <w:rtl w:val="true"/>
              </w:rPr>
              <w:tab/>
            </w:r>
            <w:r>
              <w:rPr>
                <w:rStyle w:val="IndexLink"/>
              </w:rPr>
              <w:t>320</w:t>
            </w:r>
          </w:hyperlink>
        </w:p>
        <w:p>
          <w:pPr>
            <w:pStyle w:val="Contents5"/>
            <w:tabs>
              <w:tab w:val="clear" w:pos="7892"/>
              <w:tab w:val="right" w:pos="9026" w:leader="dot"/>
            </w:tabs>
            <w:rPr/>
          </w:pPr>
          <w:hyperlink w:anchor="__RefHeading___Toc12429238_1280447820">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12429240_1280447820">
            <w:r>
              <w:rPr>
                <w:webHidden/>
                <w:rStyle w:val="IndexLink"/>
                <w:rtl w:val="true"/>
              </w:rPr>
              <w:t>راهكارهاى جبران حقّ‌الله</w:t>
            </w:r>
            <w:r>
              <w:rPr>
                <w:rStyle w:val="IndexLink"/>
                <w:rtl w:val="true"/>
              </w:rPr>
              <w:tab/>
            </w:r>
            <w:r>
              <w:rPr>
                <w:rStyle w:val="IndexLink"/>
              </w:rPr>
              <w:t>322</w:t>
            </w:r>
          </w:hyperlink>
        </w:p>
        <w:p>
          <w:pPr>
            <w:pStyle w:val="Contents5"/>
            <w:tabs>
              <w:tab w:val="clear" w:pos="7892"/>
              <w:tab w:val="right" w:pos="9026" w:leader="dot"/>
            </w:tabs>
            <w:rPr/>
          </w:pPr>
          <w:hyperlink w:anchor="__RefHeading___Toc12429242_1280447820">
            <w:r>
              <w:rPr>
                <w:webHidden/>
                <w:rStyle w:val="IndexLink"/>
                <w:rtl w:val="true"/>
              </w:rPr>
              <w:t>تأثير توسّل و شفاعت، در آمرزش بندگان</w:t>
            </w:r>
            <w:r>
              <w:rPr>
                <w:rStyle w:val="IndexLink"/>
                <w:rtl w:val="true"/>
              </w:rPr>
              <w:tab/>
            </w:r>
            <w:r>
              <w:rPr>
                <w:rStyle w:val="IndexLink"/>
              </w:rPr>
              <w:t>323</w:t>
            </w:r>
          </w:hyperlink>
        </w:p>
        <w:p>
          <w:pPr>
            <w:pStyle w:val="Contents6"/>
            <w:tabs>
              <w:tab w:val="clear" w:pos="7609"/>
              <w:tab w:val="right" w:pos="9026" w:leader="dot"/>
            </w:tabs>
            <w:rPr/>
          </w:pPr>
          <w:hyperlink w:anchor="__RefHeading___Toc12429244_1280447820">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12429246_1280447820">
            <w:r>
              <w:rPr>
                <w:webHidden/>
                <w:rStyle w:val="IndexLink"/>
                <w:rtl w:val="true"/>
              </w:rPr>
              <w:t>الف</w:t>
            </w:r>
            <w:r>
              <w:rPr>
                <w:rStyle w:val="IndexLink"/>
                <w:rtl w:val="true"/>
              </w:rPr>
              <w:t xml:space="preserve">. </w:t>
            </w:r>
            <w:r>
              <w:rPr>
                <w:rStyle w:val="IndexLink"/>
                <w:rtl w:val="true"/>
              </w:rPr>
              <w:t>توسّل</w:t>
            </w:r>
            <w:r>
              <w:rPr>
                <w:rStyle w:val="IndexLink"/>
                <w:rtl w:val="true"/>
              </w:rPr>
              <w:tab/>
            </w:r>
            <w:r>
              <w:rPr>
                <w:rStyle w:val="IndexLink"/>
              </w:rPr>
              <w:t>324</w:t>
            </w:r>
          </w:hyperlink>
        </w:p>
        <w:p>
          <w:pPr>
            <w:pStyle w:val="Contents6"/>
            <w:tabs>
              <w:tab w:val="clear" w:pos="7609"/>
              <w:tab w:val="right" w:pos="9026" w:leader="dot"/>
            </w:tabs>
            <w:rPr/>
          </w:pPr>
          <w:hyperlink w:anchor="__RefHeading___Toc12429248_1280447820">
            <w:r>
              <w:rPr>
                <w:webHidden/>
                <w:rStyle w:val="IndexLink"/>
                <w:rtl w:val="true"/>
              </w:rPr>
              <w:t>ب</w:t>
            </w:r>
            <w:r>
              <w:rPr>
                <w:rStyle w:val="IndexLink"/>
                <w:rtl w:val="true"/>
              </w:rPr>
              <w:t xml:space="preserve">. </w:t>
            </w:r>
            <w:r>
              <w:rPr>
                <w:rStyle w:val="IndexLink"/>
                <w:rtl w:val="true"/>
              </w:rPr>
              <w:t>شفاعت</w:t>
            </w:r>
            <w:r>
              <w:rPr>
                <w:rStyle w:val="IndexLink"/>
                <w:rtl w:val="true"/>
              </w:rPr>
              <w:tab/>
            </w:r>
            <w:r>
              <w:rPr>
                <w:rStyle w:val="IndexLink"/>
              </w:rPr>
              <w:t>325</w:t>
            </w:r>
          </w:hyperlink>
        </w:p>
        <w:p>
          <w:pPr>
            <w:pStyle w:val="Contents2"/>
            <w:tabs>
              <w:tab w:val="clear" w:pos="8743"/>
              <w:tab w:val="right" w:pos="9026" w:leader="dot"/>
            </w:tabs>
            <w:rPr/>
          </w:pPr>
          <w:hyperlink w:anchor="__RefHeading___Toc12429250_1280447820">
            <w:r>
              <w:rPr>
                <w:webHidden/>
                <w:rStyle w:val="IndexLink"/>
                <w:rtl w:val="true"/>
              </w:rPr>
              <w:t>فهرست‌ها</w:t>
            </w:r>
            <w:r>
              <w:rPr>
                <w:rStyle w:val="IndexLink"/>
                <w:rtl w:val="true"/>
              </w:rPr>
              <w:tab/>
            </w:r>
            <w:r>
              <w:rPr>
                <w:rStyle w:val="IndexLink"/>
              </w:rPr>
              <w:t>329</w:t>
            </w:r>
          </w:hyperlink>
        </w:p>
        <w:p>
          <w:pPr>
            <w:pStyle w:val="Contents3"/>
            <w:tabs>
              <w:tab w:val="clear" w:pos="8459"/>
              <w:tab w:val="right" w:pos="9026" w:leader="dot"/>
            </w:tabs>
            <w:rPr/>
          </w:pPr>
          <w:hyperlink w:anchor="__RefHeading___Toc12429252_1280447820">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12429254_1280447820">
            <w:r>
              <w:rPr>
                <w:webHidden/>
                <w:rStyle w:val="IndexLink"/>
                <w:rtl w:val="true"/>
              </w:rPr>
              <w:t>فهرست آيات</w:t>
            </w:r>
            <w:r>
              <w:rPr>
                <w:rStyle w:val="IndexLink"/>
                <w:rtl w:val="true"/>
              </w:rPr>
              <w:tab/>
            </w:r>
            <w:r>
              <w:rPr>
                <w:rStyle w:val="IndexLink"/>
              </w:rPr>
              <w:t>331</w:t>
            </w:r>
          </w:hyperlink>
        </w:p>
        <w:p>
          <w:pPr>
            <w:pStyle w:val="Contents3"/>
            <w:tabs>
              <w:tab w:val="clear" w:pos="8459"/>
              <w:tab w:val="right" w:pos="9026" w:leader="dot"/>
            </w:tabs>
            <w:rPr/>
          </w:pPr>
          <w:hyperlink w:anchor="__RefHeading___Toc12429256_1280447820">
            <w:r>
              <w:rPr>
                <w:webHidden/>
                <w:rStyle w:val="IndexLink"/>
                <w:rtl w:val="true"/>
              </w:rPr>
              <w:t>فهرست روايات</w:t>
            </w:r>
            <w:r>
              <w:rPr>
                <w:rStyle w:val="IndexLink"/>
                <w:rtl w:val="true"/>
              </w:rPr>
              <w:tab/>
            </w:r>
            <w:r>
              <w:rPr>
                <w:rStyle w:val="IndexLink"/>
              </w:rPr>
              <w:t>339</w:t>
            </w:r>
          </w:hyperlink>
        </w:p>
        <w:p>
          <w:pPr>
            <w:pStyle w:val="Contents3"/>
            <w:tabs>
              <w:tab w:val="clear" w:pos="8459"/>
              <w:tab w:val="right" w:pos="9026" w:leader="dot"/>
            </w:tabs>
            <w:rPr/>
          </w:pPr>
          <w:hyperlink w:anchor="__RefHeading___Toc12429258_1280447820">
            <w:r>
              <w:rPr>
                <w:webHidden/>
                <w:rStyle w:val="IndexLink"/>
                <w:rtl w:val="true"/>
              </w:rPr>
              <w:t>فهرست اعلام</w:t>
            </w:r>
            <w:r>
              <w:rPr>
                <w:rStyle w:val="IndexLink"/>
                <w:rtl w:val="true"/>
              </w:rPr>
              <w:tab/>
            </w:r>
            <w:r>
              <w:rPr>
                <w:rStyle w:val="IndexLink"/>
              </w:rPr>
              <w:t>347</w:t>
            </w:r>
          </w:hyperlink>
        </w:p>
        <w:p>
          <w:pPr>
            <w:pStyle w:val="Contents3"/>
            <w:tabs>
              <w:tab w:val="clear" w:pos="8459"/>
              <w:tab w:val="right" w:pos="9026" w:leader="dot"/>
            </w:tabs>
            <w:rPr/>
          </w:pPr>
          <w:hyperlink w:anchor="__RefHeading___Toc12429260_1280447820">
            <w:r>
              <w:rPr>
                <w:webHidden/>
                <w:rStyle w:val="IndexLink"/>
                <w:rtl w:val="true"/>
              </w:rPr>
              <w:t>منابع و مآخذ</w:t>
            </w:r>
            <w:r>
              <w:rPr>
                <w:rStyle w:val="IndexLink"/>
                <w:rtl w:val="true"/>
              </w:rPr>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14_259021"/>
      <w:bookmarkStart w:id="1" w:name="pg20314_259021"/>
      <w:bookmarkEnd w:id="1"/>
    </w:p>
    <w:p>
      <w:pPr>
        <w:pStyle w:val="Heading2"/>
        <w:numPr>
          <w:ilvl w:val="1"/>
          <w:numId w:val="1"/>
        </w:numPr>
        <w:rPr/>
      </w:pPr>
      <w:bookmarkStart w:id="2" w:name="pg20314_259021"/>
      <w:bookmarkStart w:id="3" w:name="__RefHeading___Toc1242884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۳۶۰۰۰۰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‫‭978-964-2985-61-6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متقابل حقوق مردم و اخلاق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متقابل حقوق مردم و اخلاق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Civil rights -- Religious aspects -- Islam</w:t>
      </w:r>
    </w:p>
    <w:p>
      <w:pPr>
        <w:pStyle w:val="BookText"/>
        <w:rPr/>
      </w:pPr>
      <w:r>
        <w:rPr>
          <w:rFonts w:ascii="IRNazanin" w:hAnsi="IRNazanin" w:eastAsia="IRNazanin"/>
          <w:color w:val="111111"/>
          <w:sz w:val="28"/>
          <w:sz w:val="28"/>
          <w:szCs w:val="28"/>
          <w:rtl w:val="true"/>
          <w:lang w:bidi="fa-IR"/>
        </w:rPr>
        <w:t xml:space="preserve">حقوق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Civil rights -- Qur'anic teaching</w:t>
      </w:r>
    </w:p>
    <w:p>
      <w:pPr>
        <w:pStyle w:val="BookText"/>
        <w:rPr/>
      </w:pPr>
      <w:r>
        <w:rPr>
          <w:rFonts w:ascii="IRNazanin" w:hAnsi="IRNazanin" w:eastAsia="IRNazanin"/>
          <w:color w:val="111111"/>
          <w:sz w:val="28"/>
          <w:sz w:val="28"/>
          <w:szCs w:val="28"/>
          <w:rtl w:val="true"/>
          <w:lang w:bidi="fa-IR"/>
        </w:rPr>
        <w:t xml:space="preserve">حقوق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Civil rights (Islamic law)</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م۶۵ح۷ ۱۳۹۸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۵۶۴۱۴۹۹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28848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حق‌الناس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مظاهری </w:t>
      </w:r>
    </w:p>
    <w:p>
      <w:pPr>
        <w:pStyle w:val="BookText"/>
        <w:rPr/>
      </w:pPr>
      <w:r>
        <w:rPr>
          <w:rFonts w:ascii="IRNazanin" w:hAnsi="IRNazanin" w:eastAsia="IRNazanin"/>
          <w:color w:val="111111"/>
          <w:sz w:val="28"/>
          <w:sz w:val="28"/>
          <w:szCs w:val="28"/>
          <w:rtl w:val="true"/>
          <w:lang w:bidi="fa-IR"/>
        </w:rPr>
        <w:t xml:space="preserve">حق‌الناس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متقابل حقوق مردم و اخلاق اسلامی</w:t>
      </w:r>
    </w:p>
    <w:p>
      <w:pPr>
        <w:pStyle w:val="BookText"/>
        <w:rPr/>
      </w:pPr>
      <w:r>
        <w:rPr>
          <w:rFonts w:ascii="IRNazanin" w:hAnsi="IRNazanin" w:eastAsia="IRNazanin"/>
          <w:color w:val="111111"/>
          <w:sz w:val="28"/>
          <w:sz w:val="28"/>
          <w:szCs w:val="28"/>
          <w:rtl w:val="true"/>
          <w:lang w:bidi="fa-IR"/>
        </w:rPr>
        <w:t>آیت الله مظاهری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rtl w:val="true"/>
          <w:lang w:bidi="fa-IR"/>
        </w:rPr>
        <w:t xml:space="preserve"> </w:t>
      </w:r>
      <w:bookmarkStart w:id="7" w:name="pg20314_259025"/>
    </w:p>
    <w:p>
      <w:pPr>
        <w:pStyle w:val="Heading2"/>
        <w:numPr>
          <w:ilvl w:val="1"/>
          <w:numId w:val="1"/>
        </w:numPr>
        <w:rPr/>
      </w:pPr>
      <w:bookmarkStart w:id="8" w:name="__RefHeading___Toc12428850_1280447820"/>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سخن آغازين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از نظر اسلام</w:t>
      </w:r>
    </w:p>
    <w:p>
      <w:pPr>
        <w:pStyle w:val="BookText"/>
        <w:rPr/>
      </w:pPr>
      <w:r>
        <w:rPr>
          <w:rFonts w:ascii="IRNazanin" w:hAnsi="IRNazanin" w:eastAsia="IRNazanin"/>
          <w:color w:val="111111"/>
          <w:sz w:val="28"/>
          <w:sz w:val="28"/>
          <w:szCs w:val="28"/>
          <w:rtl w:val="true"/>
          <w:lang w:bidi="fa-IR"/>
        </w:rPr>
        <w:t xml:space="preserve">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ارتباط متقابل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اقسام حقوق و تكاليف انسان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نفس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خالق هستى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مخلوقات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طبيعت و محيطزيست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حيوانات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مردم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حق النّاس در تعاليم قرآن و عترت</w:t>
      </w:r>
    </w:p>
    <w:p>
      <w:pPr>
        <w:pStyle w:val="BookText"/>
        <w:rPr/>
      </w:pPr>
      <w:r>
        <w:rPr>
          <w:rFonts w:ascii="Amiri" w:hAnsi="Amiri" w:eastAsia="Amiri" w:cs="Amiri"/>
          <w:color w:val="111111"/>
          <w:sz w:val="28"/>
          <w:sz w:val="28"/>
          <w:szCs w:val="28"/>
          <w:rtl w:val="true"/>
          <w:lang w:bidi="ar-SA"/>
        </w:rPr>
        <w:t xml:space="preserve">عواقب تضييع حقّ مردم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عواقب اخروى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عواقب دنيوى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اهميّت حقّ مردم در سيرۀ معصومين عليهم السلام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حساسيّت پيامبر اكرم صلى الله عليه و آله و سلم نسبت به حراست از حقّ مردم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عاريه‌گرفتن اموال بيت‌المال و برخورد شديد اميرالمؤمنين عليه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شهادت در ركاب پيامبر صلى الله عليه و آله و سلم، پس از ردّ امانت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شرط امام حسين عليه السلام براى پيكار در ركاب ايشان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اجازۀ امام صادق عليه السلام براى خدشۀ ناچيز </w:t>
      </w:r>
      <w:r>
        <w:rPr>
          <w:rFonts w:eastAsia="IRNazanin" w:cs="IRNazanin"/>
          <w:color w:val="111111"/>
          <w:sz w:val="28"/>
          <w:szCs w:val="28"/>
          <w:lang w:bidi="fa-IR"/>
        </w:rPr>
        <w:t>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برخورد علماى ربّانى با حقّ النّاس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حقّ الناس</w:t>
      </w:r>
    </w:p>
    <w:p>
      <w:pPr>
        <w:pStyle w:val="BookText"/>
        <w:rPr/>
      </w:pPr>
      <w:r>
        <w:rPr>
          <w:rFonts w:ascii="Amiri" w:hAnsi="Amiri" w:eastAsia="Amiri" w:cs="Amiri"/>
          <w:color w:val="111111"/>
          <w:sz w:val="28"/>
          <w:sz w:val="28"/>
          <w:szCs w:val="28"/>
          <w:rtl w:val="true"/>
          <w:lang w:bidi="ar-SA"/>
        </w:rPr>
        <w:t>تقسيم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النّاس به اعتبار ارتباطات انسانى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حقّ النّاس فردى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حقّ تقدّم افراد بر يكديگر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حقّ النّاس خانوادگى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حقّ النّاس اجتماعى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حقّ حيات جسمى و معنوى افراد اجتماع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حقّ نظارت ملّى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حقّ فقير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حقّ يتيم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تقسيم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النّاس به اعتبار جنس و سنّ افراد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تقسيم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النّاس به اعتبار دين و مذهب افراد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حقّ شيعيان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حقّ ساير مسلمانان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حقّ غير مسلمانان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تقسيم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النّاس به اعتبار تعليم و تعلّم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حقّ انبياء و اوصياى ايشان، هاديان بشريّت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حقّ عالم و دانشمند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حقّ متعلّم و شاگرد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تقسيم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النّاس به اعتبار نوع معاشرت افراد با يكديگر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حقّ معاشر، همنشين، رفيق و شريك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حقّ همسايه </w:t>
      </w:r>
      <w:r>
        <w:rPr>
          <w:rFonts w:eastAsia="Amiri" w:cs="Amiri" w:ascii="Amiri" w:hAnsi="Amiri"/>
          <w:color w:val="111111"/>
          <w:sz w:val="28"/>
          <w:szCs w:val="28"/>
          <w:lang w:bidi="ar-SA"/>
        </w:rPr>
        <w:t>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خويشاوند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تقسيم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النّاس به اعتبار جايگاه اجتماعى افراد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حقّ خادم و مخدوم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حقّ كارگر و كارفرما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حقّ اسير و زندانى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تأمين آب، غذا و نيازهاى اوّليه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همراه با رأفت و رحمت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خوددارى از شكنجه، تعذيب و تهديد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حرمت كلّى شكنجه و كتك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تقسيم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النّاس به اعتبار جنس حق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تقسيم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النّاس به اعتبار سياست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حقوق متقابل حاكمان و مردم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برخى از مصاديق حقوق مردم در حكومت اسلامى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برخوردارى از رفاه مادى و آسايش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داشتن محيطى سالم براى نيل به سعادت اخروى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برخوردارى از امنيّت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برخوردارى از جامعۀ عدالت گستر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آزادى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تحصيل دانش و رشد بينش و آگاهى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مشورت و مشاركت در ادارۀ حكومت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نظارت بر زمامداران و انتقاد از آنان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برخوردارى از نظم و انتظام اجتماعى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ارتباط با حفظ احترام، عزّت و كرامت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حقّ الناس</w:t>
      </w:r>
    </w:p>
    <w:p>
      <w:pPr>
        <w:pStyle w:val="BookText"/>
        <w:rPr/>
      </w:pPr>
      <w:r>
        <w:rPr>
          <w:rFonts w:ascii="Amiri" w:hAnsi="Amiri" w:eastAsia="Amiri" w:cs="Amiri"/>
          <w:color w:val="111111"/>
          <w:sz w:val="28"/>
          <w:sz w:val="28"/>
          <w:szCs w:val="28"/>
          <w:rtl w:val="true"/>
          <w:lang w:bidi="ar-SA"/>
        </w:rPr>
        <w:t>مرتبۀ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تكريم و خوش‌رفتارى </w:t>
      </w:r>
      <w:r>
        <w:rPr>
          <w:rFonts w:eastAsia="Amiri" w:cs="Amiri" w:ascii="Amiri" w:hAnsi="Amiri"/>
          <w:color w:val="111111"/>
          <w:sz w:val="28"/>
          <w:szCs w:val="28"/>
          <w:lang w:bidi="ar-SA"/>
        </w:rPr>
        <w:t>124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مرتبۀ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خدمت و يارى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مرتبۀ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دفاع و نجات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مرتبۀ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منع ظلم و آزار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نگاهى كوتاه به مسألۀ سوء استفاده از حق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سخنى پيرامون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مذمّت سوءنيّت در استفاده از حق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حرمت اضرار ديگران، حتى بدون سوء نيّت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و انصاف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حلال مشكلات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حقّ الناس</w:t>
      </w:r>
    </w:p>
    <w:p>
      <w:pPr>
        <w:pStyle w:val="BookText"/>
        <w:rPr/>
      </w:pPr>
      <w:r>
        <w:rPr>
          <w:rFonts w:ascii="Amiri" w:hAnsi="Amiri" w:eastAsia="Amiri" w:cs="Amiri"/>
          <w:color w:val="111111"/>
          <w:sz w:val="28"/>
          <w:sz w:val="28"/>
          <w:szCs w:val="28"/>
          <w:rtl w:val="true"/>
          <w:lang w:bidi="ar-SA"/>
        </w:rPr>
        <w:t>نوع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النّاس مالى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مالكيّت فردى از نظر اسلام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مال حرام و تبعات سوء آن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برخى از مصاديق حقّ النّاس مالى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سرقت از اموال مردم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سرقت از بيت‌المال و اموال عمومى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حراست از بيت‌المال در صدر اسلام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سرقت در شغل و كوتاهى در انجام وظيفه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ارائۀ محصول بدون كيفيّت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سرهم بندى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محكم كارى در معاملات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نكوهش سهل‌انگارى در ازدواج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فروشى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كم‌فروشى در كسب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كم‌فروشى در افراد حقوق بگير </w:t>
      </w:r>
      <w:r>
        <w:rPr>
          <w:rFonts w:eastAsia="IRNazanin" w:cs="IRNazanin"/>
          <w:color w:val="111111"/>
          <w:sz w:val="28"/>
          <w:szCs w:val="28"/>
          <w:lang w:bidi="fa-IR"/>
        </w:rPr>
        <w:t>180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 فروشى در ايفاى وظايف خانوادگى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غشّ در معامله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برخى از تبعات غشّ در معامله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نكوهش كلّى فريب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گران‌فروشى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پرهيز اهل‌بيت عليهم السلام از مال حاصل از گران‌فروشى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احتكار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برخورد قاطع اهل‌بيت عليهم السلام با محتكرين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چند حكايت آموزنده راجع به احتكار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غصب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برخى از آثار وضعى غصب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انواع غصب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 عين ملك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مال با پول غصبى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 ارث و ميراث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اِشراف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 املاك با تمسّك به مقرّرات دولتى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خيانت در امانت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خيانت در اموال مردم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خيانت در سرمايه‌هاى ملى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پارتى‌بازى و دريافت رشوه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برخورد عملى اميرالمؤمنين عليه السلام با رشوه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دو حكايت از انزجار علماى ربانى نسبت به رشوه و پارتى بازى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رباخوارى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ربا، جنگ با خدا، يا جنگ خدا با بنده‌؟ </w:t>
      </w:r>
      <w:r>
        <w:rPr>
          <w:rFonts w:eastAsia="IRNazanin" w:cs="IRNazanin"/>
          <w:color w:val="111111"/>
          <w:sz w:val="28"/>
          <w:szCs w:val="28"/>
          <w:lang w:bidi="fa-IR"/>
        </w:rPr>
        <w:t>222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تجسّم عمل ربا در قيامت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ربا، عامل بى‌بركتى؛ قرض‌الحسنه، سبب جلب بركت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تجمّل‌گرايى، زمينه‌ساز رباخوارى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نكوهش قرض و بدهكارى در روايات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رباخوارى، با تمسّك به حيله‌هاى شرعى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نوع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النّاس آبرويى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برخى از مصاديق حقّ النّاس آبرويى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غيبت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شايعه‌پراكنى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فتنه‌گرى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اهانت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سرزنش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عيب‌جويى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افشاى اسرار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تعرّض به حريم خانوادگى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بى‌تفاوتى نسبت به آبروريزى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النّاس فرهنگى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برخى از مصاديق حقّ النّاس فرهنگى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ايجاد انحراف در فرهنگ دينى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ايجاد انحراف در فرهنگ عمومى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اتلاف وقت مردم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سرقت علمى، ادبى يا هنرى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تصرّف در محصولات فرهنگى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سلب آرامش مردم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 معبر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تخلّف از قوانين، مقرّرات و قراردادها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و جبران تضييع حقوق</w:t>
      </w:r>
    </w:p>
    <w:p>
      <w:pPr>
        <w:pStyle w:val="BookText"/>
        <w:rPr/>
      </w:pPr>
      <w:r>
        <w:rPr>
          <w:rFonts w:ascii="Amiri" w:hAnsi="Amiri" w:eastAsia="Amiri" w:cs="Amiri"/>
          <w:color w:val="111111"/>
          <w:sz w:val="28"/>
          <w:sz w:val="28"/>
          <w:szCs w:val="28"/>
          <w:rtl w:val="true"/>
          <w:lang w:bidi="ar-SA"/>
        </w:rPr>
        <w:t xml:space="preserve">نااميدى از آمرزش الهى، ممنوع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مراحل توبه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نحوۀ توبه از تضييع حقوق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توبه از حقّ النّاس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راهكارهاى جبران انواع حقّ النّاس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حقّ النّاس مالى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جبران حقّ النّاس آبرويى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جبران ساير انواع حقّ النّاس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جبران حقوق مردم، با پرداخت ردّ مظالم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عفو و بخشش، راهى براى آمرزش حقّ النّاس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از حقّ‌الله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راهكارهاى جبران حقّ‌الله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تأثير توسّل و شفاعت، در آمرزش بندگان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فهرست‌ها</w:t>
      </w:r>
    </w:p>
    <w:p>
      <w:pPr>
        <w:pStyle w:val="BookText"/>
        <w:rPr/>
      </w:pPr>
      <w:r>
        <w:rPr>
          <w:rFonts w:ascii="Amiri" w:hAnsi="Amiri" w:eastAsia="Amiri" w:cs="Amiri"/>
          <w:color w:val="111111"/>
          <w:sz w:val="28"/>
          <w:sz w:val="28"/>
          <w:szCs w:val="28"/>
          <w:rtl w:val="true"/>
          <w:lang w:bidi="ar-SA"/>
        </w:rPr>
        <w:t xml:space="preserve">فهرست آيات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فهرست روايات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339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314_259033"/>
      <w:bookmarkStart w:id="11" w:name="pg20314_259033"/>
      <w:bookmarkEnd w:id="11"/>
    </w:p>
    <w:p>
      <w:pPr>
        <w:pStyle w:val="Heading2"/>
        <w:numPr>
          <w:ilvl w:val="1"/>
          <w:numId w:val="1"/>
        </w:numPr>
        <w:rPr/>
      </w:pPr>
      <w:bookmarkStart w:id="12" w:name="pg20314_259033"/>
      <w:bookmarkStart w:id="13" w:name="__RefHeading___Toc12428852_1280447820"/>
      <w:bookmarkStart w:id="14" w:name="_Toc4"/>
      <w:bookmarkEnd w:id="12"/>
      <w:bookmarkEnd w:id="13"/>
      <w:r>
        <w:rPr>
          <w:rtl w:val="true"/>
        </w:rPr>
        <w:t>سخن آغازين</w:t>
      </w:r>
      <w:bookmarkEnd w:id="14"/>
    </w:p>
    <w:p>
      <w:pPr>
        <w:pStyle w:val="BookText"/>
        <w:rPr/>
      </w:pPr>
      <w:r>
        <w:rPr>
          <w:rFonts w:ascii="IRNazanin" w:hAnsi="IRNazanin" w:eastAsia="IRNazanin"/>
          <w:color w:val="111111"/>
          <w:sz w:val="28"/>
          <w:sz w:val="28"/>
          <w:szCs w:val="28"/>
          <w:rtl w:val="true"/>
          <w:lang w:bidi="fa-IR"/>
        </w:rPr>
        <w:t xml:space="preserve">تحقيق و پژوهش پيرامون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ديرباز، بين دانشمندان رشته‌هاى مختلف علوم انسانى،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نيز، انديشمندان، با گرايش‌هاى گوناگون دينى، مذهبى و فكرى، پژوهش در اين زمينه را رها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حقوق‌دانان، با بهره‌گيرى از قوانين رايج و مبانى علم حقوق، اقسام حقوق مردم را از منابع آن استخراج و منتشر ساخته‌اند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مبين و انسان‌ساز اسلام، در زمينۀ تبيين حقوق انسان، در بين همۀ اديان و مذاهب پيشتاز بوده و در اين خصوص، سخنان مهم و برجسته‌اى براى ارائه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حقّ النّاس، در معارف الهى و در آموزه‌هاى قرآن و عترت، جايگاه بسيار با اهميّتى دارد و به آن توجه خاصّى مبذول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اساسى و اصلى مباحث كتاب پيش رو، آيات نورانى قرآن كريم و روايات شريف اهل‌بيت عليهم السلام است كه به‌عنوان دو منبع بدون جايگزين، براى تحقيق در زمينۀ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توجه و استفاده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نوشتار، علاوه بر تمسّك به حدود يكصد و پنجاه آيه از قرآن شريف، دست كم چهارصد و سى مرتبه، به سخنان نورانى و روايات ارزشمند معصومين عليهم السلام، با محوريّت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به‌يقين، آيات و روايت استفاده شده در اين كتاب، تنها بُرشى از جايگاه برجسته و والاى حقّ النّاس در تعاليم ثقلين است و نمى‌تواند مبيّن و آشكار كنندۀ تمام آن جايگاه عظيم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حاصل دروس اخلاق فقيه اخلاقى، آيت‌الله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درس گفتارها، پس از تنظيم و تحقيق، به شكل حاضر، در شش فصل، تدوين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به سه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خالق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منقسم شده و حقوق مخلوقات، در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طبيعت و محيط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تبيين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عهده‌دار تبيين جايگاه حقّ النّاس در تعاليم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عواقب اخروى و دنيوى تضييع حقوق مردم، بيان شده و برخى از جلوه‌هاى اهتمام معصومين عليهم السلام و نيز عالمان دينى به رعايت حقّ النّاس، حكايت شده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سوّم، تقسيم‌بندى‌هاى حقوق مردم، به اعتبارهاى مختلف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 تقسيمات، تقسيم به اعتبار ارتباطات انسانى، سن و جنس، دين و مذهب، تعليم و تعلّم، جايگاه اجتماعى افراد و و نيز به اعتبار مقولۀ سياست،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چهارم، در برگيرندۀ مراتب حقّ النّاس است كه در قالب چهار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تكريم و خوش‌رفتارى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خدمت و 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دفاع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منع ظلم و 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منظر ديگرى، به معرّفى حقوق مردم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فصل چهارم،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به‌صورت مختصر، طرح و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با مرورى كوتاه بر قاعدۀ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حرمت اضرار به ديگران،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عدل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شده و از آن، به‌عنوان حل‌كنندۀ بسيارى از مشكلات و مسائل،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كتاب، به بيان تفصيلى و مشروح يكى از مهم‌ترين اقسام حقّ النّاس،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آبرويى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در آن، به ذكر و شرح مصاديقى از انواع حقّ النّاس يا انواع ظلم، به حقوق مردم پرداخته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فصل ششم، راهكارهاى توبه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و نيز روش جبران تضييع حقوق، نشان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 آنكه تلاش حاضر، مقبول درگاه الهى و مايۀ خشنودى اهل‌بيت عليهم السلام، به‌ويژه، حضرت ولىّ‌عصر عجل الله تعالى فرجه الشريف باشد و شيفتگان اخلاق و معنويّت را مفيد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ولىّ الهداية و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مؤسّسه فرهنگى مطالعاتى الزهراء عليها السلام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314_259037"/>
      <w:bookmarkStart w:id="16" w:name="pg20314_259037"/>
      <w:bookmarkEnd w:id="16"/>
    </w:p>
    <w:p>
      <w:pPr>
        <w:pStyle w:val="Heading2"/>
        <w:numPr>
          <w:ilvl w:val="1"/>
          <w:numId w:val="1"/>
        </w:numPr>
        <w:rPr/>
      </w:pPr>
      <w:bookmarkStart w:id="17" w:name="pg20314_259037"/>
      <w:bookmarkStart w:id="18" w:name="__RefHeading___Toc12428854_1280447820"/>
      <w:bookmarkStart w:id="19" w:name="_Toc5"/>
      <w:bookmarkEnd w:id="17"/>
      <w:bookmarkEnd w:id="18"/>
      <w:r>
        <w:rPr/>
        <w:t>1</w:t>
      </w:r>
      <w:r>
        <w:rPr>
          <w:rtl w:val="true"/>
        </w:rPr>
        <w:t xml:space="preserve">- </w:t>
      </w:r>
      <w:r>
        <w:rPr>
          <w:rtl w:val="true"/>
        </w:rPr>
        <w:t>حقوق از نظر اسلام</w:t>
      </w:r>
      <w:bookmarkEnd w:id="19"/>
    </w:p>
    <w:p>
      <w:pPr>
        <w:pStyle w:val="Heading3"/>
        <w:numPr>
          <w:ilvl w:val="2"/>
          <w:numId w:val="1"/>
        </w:numPr>
        <w:rPr/>
      </w:pPr>
      <w:bookmarkStart w:id="20" w:name="__RefHeading___Toc12428856_1280447820"/>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حقوق نفس</w:t>
      </w:r>
    </w:p>
    <w:p>
      <w:pPr>
        <w:pStyle w:val="BookText"/>
        <w:rPr/>
      </w:pPr>
      <w:r>
        <w:rPr>
          <w:rFonts w:ascii="IRNazanin" w:hAnsi="IRNazanin" w:eastAsia="IRNazanin"/>
          <w:color w:val="111111"/>
          <w:sz w:val="28"/>
          <w:sz w:val="28"/>
          <w:szCs w:val="28"/>
          <w:rtl w:val="true"/>
          <w:lang w:bidi="fa-IR"/>
        </w:rPr>
        <w:t>حقوق خالق هستى</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مخلوقات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0314_259039"/>
      <w:bookmarkStart w:id="23" w:name="pg20314_259039"/>
      <w:bookmarkEnd w:id="23"/>
    </w:p>
    <w:p>
      <w:pPr>
        <w:pStyle w:val="Heading3"/>
        <w:numPr>
          <w:ilvl w:val="2"/>
          <w:numId w:val="1"/>
        </w:numPr>
        <w:rPr/>
      </w:pPr>
      <w:bookmarkStart w:id="24" w:name="pg20314_259039"/>
      <w:bookmarkStart w:id="25" w:name="__RefHeading___Toc12428858_1280447820"/>
      <w:bookmarkStart w:id="26" w:name="_Toc7"/>
      <w:bookmarkEnd w:id="24"/>
      <w:bookmarkEnd w:id="25"/>
      <w:r>
        <w:rPr>
          <w:rtl w:val="true"/>
        </w:rPr>
        <w:t xml:space="preserve">معنا و مفهوم </w:t>
      </w:r>
      <w:r>
        <w:rPr>
          <w:rtl w:val="true"/>
        </w:rPr>
        <w:t>«</w:t>
      </w:r>
      <w:r>
        <w:rPr>
          <w:rtl w:val="true"/>
        </w:rPr>
        <w:t>حق</w:t>
      </w:r>
      <w:r>
        <w:rPr>
          <w:rtl w:val="true"/>
        </w:rPr>
        <w:t>»</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لغوى، معانى مختلفى دارد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مطابق واقع، كلام راست، يقين بعد از شك، آنچه براى كسى مخصوص گرديده، وجوب، ثبوت و نقيض باطل</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برخى از كاربردهاى اصطلاحى حق نيز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قدرت يا خواسته‌اى كه طبق موازين شرعى يا مقرّرات عرفى، به كسى تخصيص داده مى‌شود؛ منفعت مالى كه طبق عرف يا قانون، قابل پذيرش است؛ عزّت، آبرو و شخصيّت متعارف، كه برخوردارى از آن، دلخواه همۀ افراد بشر است؛ و اختيارات شرعى يا قانونى اشخاص</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اصطلاحى است كه معمولاً در نقطۀ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مى‌رود؛ يعنى همان‌طور كه خداوند متعال، حقوقى دارد كه بايد توسّط بندگان مراعات گردد، آدميان نيز نسبت به همديگر حقوقى دارند و رعايت و به‌جا آوردن آن حقوق، واجب و لازم است؛ با اين تفاوت كه حقوق مردم نسبت به يكديگر، متقابل است، ولى حقوق خداوند با بندگان، متقابل نيست</w:t>
      </w:r>
      <w:r>
        <w:rPr>
          <w:rFonts w:eastAsia="IRNazanin" w:cs="IRNazanin"/>
          <w:color w:val="111111"/>
          <w:sz w:val="28"/>
          <w:szCs w:val="28"/>
          <w:rtl w:val="true"/>
          <w:lang w:bidi="fa-IR"/>
        </w:rPr>
        <w:t xml:space="preserve">. </w:t>
      </w:r>
      <w:bookmarkStart w:id="27" w:name="pg20314_259040"/>
    </w:p>
    <w:p>
      <w:pPr>
        <w:pStyle w:val="BookText"/>
        <w:rPr/>
      </w:pPr>
      <w:bookmarkEnd w:id="27"/>
      <w:r>
        <w:rPr>
          <w:rFonts w:ascii="IRNazanin" w:hAnsi="IRNazanin" w:eastAsia="IRNazanin"/>
          <w:color w:val="111111"/>
          <w:sz w:val="28"/>
          <w:sz w:val="28"/>
          <w:szCs w:val="28"/>
          <w:rtl w:val="true"/>
          <w:lang w:bidi="fa-IR"/>
        </w:rPr>
        <w:t>از اميرالمؤمنين عليه السلام چنين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بر ديگرى حقّى نخواهد داشت، مگر آنكه آن ديگرى نيز بر او حق دارد و حقّى از ديگرى بر عهدۀ كسى نيست، جز اينكه براى او بر گردن وى حقّى است؛ و آنكه به ديگران حقّى ثابت دارد، بدون اينكه آنها بر وى حق داشته باشند، تنها خداوند سبحان است، نه غير او؛ چراكه بر بندگان تسلّط و احاطه دارد و عدالتش در تمام امور نمايان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8" w:name="__RefHeading___Toc12428860_1280447820"/>
      <w:bookmarkStart w:id="29" w:name="_Toc8"/>
      <w:bookmarkEnd w:id="28"/>
      <w:r>
        <w:rPr>
          <w:rtl w:val="true"/>
        </w:rPr>
        <w:t xml:space="preserve">ارتباط متقابل </w:t>
      </w:r>
      <w:r>
        <w:rPr>
          <w:rtl w:val="true"/>
        </w:rPr>
        <w:t>«</w:t>
      </w:r>
      <w:r>
        <w:rPr>
          <w:rtl w:val="true"/>
        </w:rPr>
        <w:t>حق</w:t>
      </w:r>
      <w:r>
        <w:rPr>
          <w:rtl w:val="true"/>
        </w:rPr>
        <w:t xml:space="preserve">» </w:t>
      </w:r>
      <w:r>
        <w:rPr>
          <w:rtl w:val="true"/>
        </w:rPr>
        <w:t xml:space="preserve">و </w:t>
      </w:r>
      <w:r>
        <w:rPr>
          <w:rtl w:val="true"/>
        </w:rPr>
        <w:t>«</w:t>
      </w:r>
      <w:r>
        <w:rPr>
          <w:rtl w:val="true"/>
        </w:rPr>
        <w:t>تكليف</w:t>
      </w:r>
      <w:r>
        <w:rPr>
          <w:rtl w:val="true"/>
        </w:rPr>
        <w:t>»</w:t>
      </w:r>
      <w:bookmarkEnd w:id="29"/>
    </w:p>
    <w:p>
      <w:pPr>
        <w:pStyle w:val="BookText"/>
        <w:rPr/>
      </w:pPr>
      <w:r>
        <w:rPr>
          <w:rFonts w:ascii="IRNazanin" w:hAnsi="IRNazanin" w:eastAsia="IRNazanin"/>
          <w:color w:val="111111"/>
          <w:sz w:val="28"/>
          <w:sz w:val="28"/>
          <w:szCs w:val="28"/>
          <w:rtl w:val="true"/>
          <w:lang w:bidi="fa-IR"/>
        </w:rPr>
        <w:t>اسلام، از يك‌سو دينى اجتماعى و از سوى ديگر، دينى جامع و همه‌جانبه است كه در تعاليم آن به همۀ نيازهاى مخلوقات خداوند متعال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و اعظم اين مخلوقات،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خصوص كرامت، فضيلت و برترى انسان نسبت به ساير موجودات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خلقت انسان كه اكرم و افضل مخلوقات است، خلقتى اجتماعى است و از اين‌رو همواره با عالم هستى و نيز با خالق و مخلوقات آن در تعامل و ارتباط است و در اين ارتباط، سلسله حقوق و تكاليفى دارد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و تكاليف، دقيقاً در دو سوى مقابل هم قرار دارند؛ به اين معنا كه تكاليف و وظايفى كه انسان در تعامل با عالم هستى و موجودات آن دارد، همان حقوقى است كه آن موجودات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تكاليف ساير موجودات در رابطه با انسان، حقوق </w:t>
      </w:r>
      <w:bookmarkStart w:id="30" w:name="pg20314_259041"/>
    </w:p>
    <w:p>
      <w:pPr>
        <w:pStyle w:val="BookText"/>
        <w:rPr/>
      </w:pPr>
      <w:bookmarkEnd w:id="30"/>
      <w:r>
        <w:rPr>
          <w:rFonts w:ascii="IRNazanin" w:hAnsi="IRNazanin" w:eastAsia="IRNazanin"/>
          <w:color w:val="111111"/>
          <w:sz w:val="28"/>
          <w:sz w:val="28"/>
          <w:szCs w:val="28"/>
          <w:rtl w:val="true"/>
          <w:lang w:bidi="fa-IR"/>
        </w:rPr>
        <w:t>او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هر حقّى، خود تكليف براى سايرين است؛ چنان‌كه هر تكليفى، حق ديگران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رسيدگى به حوائج پدر و مادر و اداى احترام به آنها، از يك سو تكليف فرزند و از سوى ديگر، حقّ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سخن از حقوق مردم، از حيث مفهوم، روى ديگر سخن از تكاليف و وظايف آنان است و بالعكس</w:t>
      </w:r>
      <w:r>
        <w:rPr>
          <w:rFonts w:eastAsia="IRNazanin" w:cs="IRNazanin"/>
          <w:color w:val="111111"/>
          <w:sz w:val="28"/>
          <w:szCs w:val="28"/>
          <w:rtl w:val="true"/>
          <w:lang w:bidi="fa-IR"/>
        </w:rPr>
        <w:t>.</w:t>
      </w:r>
    </w:p>
    <w:p>
      <w:pPr>
        <w:pStyle w:val="Heading3"/>
        <w:numPr>
          <w:ilvl w:val="2"/>
          <w:numId w:val="1"/>
        </w:numPr>
        <w:rPr/>
      </w:pPr>
      <w:bookmarkStart w:id="31" w:name="__RefHeading___Toc12428862_1280447820"/>
      <w:bookmarkStart w:id="32" w:name="_Toc9"/>
      <w:bookmarkEnd w:id="31"/>
      <w:r>
        <w:rPr>
          <w:rtl w:val="true"/>
        </w:rPr>
        <w:t>اقسام حقوق و تكاليف انسان</w:t>
      </w:r>
      <w:bookmarkEnd w:id="32"/>
    </w:p>
    <w:p>
      <w:pPr>
        <w:pStyle w:val="Heading4"/>
        <w:numPr>
          <w:ilvl w:val="3"/>
          <w:numId w:val="1"/>
        </w:numPr>
        <w:rPr/>
      </w:pPr>
      <w:bookmarkStart w:id="33" w:name="__RefHeading___Toc12428864_1280447820"/>
      <w:bookmarkStart w:id="34" w:name="_Toc10"/>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در تعاليم قرآن و عترت، حقوق و تكاليف بى‌شمارى براى انسان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امام سجاد عليه السلام در رساله‌اى كه براى اصحاب و ياران خود نوشته‌اند، پنجاه حق كه مراعات آن براى هر انسانى لازم است را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حقوق امام سجاد عليه السلام</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شهرت يافته، بسيار ارزشمند است و مطالعه و دقّت در مفاهيم آن و نيز عمل به تعاليم متعالى آن حتماً براى همه سودمند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رساله، از حقوق خداوند متعال تا نفس انسان و اعضاء و جوارح بدن گرفته تا حقوق مردم، اعمّ از حقوق خويشاوند، معلّم، شاگرد، همنشين، حاكم، رعيّت، همسر، همسايه، شريك و نظاير آن از مسلمان و غيرمسلمان، تبيين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و تكاليف انسان، با توجّه به نوع رابطه‌اى كه هركس اوّلاً با خودش، ثانياً با پرودگار عالم و ثالثاً با ساير مخلوقات و موجودات دارد، در سه محور عمده قابل تعريف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اين فصل، چكيده‌اى از اقسام حق بيان مى‌گردد</w:t>
      </w:r>
      <w:r>
        <w:rPr>
          <w:rFonts w:eastAsia="IRNazanin" w:cs="IRNazanin"/>
          <w:color w:val="111111"/>
          <w:sz w:val="28"/>
          <w:szCs w:val="28"/>
          <w:rtl w:val="true"/>
          <w:lang w:bidi="fa-IR"/>
        </w:rPr>
        <w:t xml:space="preserve">. </w:t>
      </w:r>
      <w:bookmarkStart w:id="35" w:name="pg20314_259042"/>
    </w:p>
    <w:p>
      <w:pPr>
        <w:pStyle w:val="Heading4"/>
        <w:numPr>
          <w:ilvl w:val="3"/>
          <w:numId w:val="1"/>
        </w:numPr>
        <w:rPr/>
      </w:pPr>
      <w:bookmarkStart w:id="36" w:name="__RefHeading___Toc12428866_1280447820"/>
      <w:bookmarkStart w:id="37" w:name="_Toc11"/>
      <w:bookmarkEnd w:id="35"/>
      <w:bookmarkEnd w:id="36"/>
      <w:r>
        <w:rPr/>
        <w:t>1</w:t>
      </w:r>
      <w:r>
        <w:rPr>
          <w:rtl w:val="true"/>
        </w:rPr>
        <w:t xml:space="preserve">. </w:t>
      </w:r>
      <w:r>
        <w:rPr>
          <w:rtl w:val="true"/>
        </w:rPr>
        <w:t>حقّوق نفس</w:t>
      </w:r>
      <w:bookmarkEnd w:id="37"/>
    </w:p>
    <w:p>
      <w:pPr>
        <w:pStyle w:val="BookText"/>
        <w:rPr/>
      </w:pPr>
      <w:r>
        <w:rPr>
          <w:rFonts w:ascii="Amiri" w:hAnsi="Amiri" w:eastAsia="Amiri" w:cs="Amiri"/>
          <w:color w:val="111111"/>
          <w:sz w:val="28"/>
          <w:sz w:val="28"/>
          <w:szCs w:val="28"/>
          <w:rtl w:val="true"/>
          <w:lang w:bidi="ar-SA"/>
        </w:rPr>
        <w:t>انسان نسبت به خودش سلسله وظايفى دارد كه حقّ نفس ناميده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مهم‌ترين هدف از خلقت انسان، نيل او به مقام بندگى و عبوديّت خداوند و نيز آدم‌شدن و رسيدن به لقاى الهى است، وظيفه دارد تمام تلاش خود را در راستاى تأمين هدف خلقت به‌كار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در حركت به سوى پروردگار هستى است تا به مقام لقاء دست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پس يكى از حقوق نفس، حركت به سوى خدا و رسيدن به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حركت، شناخت و معرفت نفس لازم است، كه آن هم حقّ نفس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موجودى دو بُعدى است و از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روح، همواره در درون انسان، در حال نزاع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انسان در اين نزاع، غلبه‌دادن بُعد روحى، بر بُعد جسمى است؛ چرا كه پيروزى او در مسير حركت به سوى خداوند متعال، تنها با غلبه يافتن روح بر جسم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براى تكامل روحى، بايد بُعد جسمى را وسيله و مركب روح خود قرار دهد و با فرماندهى روح، حركت صعودى را آغاز نمايد تا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استكمال آدمى و رسيدن او به خداوند تعالى، وابسته به هر دو بُعد روحى و جسمى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حفظ سلامت اين دو بُعد، براى رسيدن به كمال و نيل به هدف خلقت، لازم است و كوشش براى حفظ و صيانت از روح و جسم، حقّ نفس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متعال براى استكمال روح انسان، واسطه‌ها و ابزارهايى در مسير حركت او قرار داده تا با استمداد از آنها به مطلوب و مقصود نهايى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اين وسائط، در درون آدمى هستند كه به عنوان پيامبران درونى، وظيفۀ هدايت و ارشاد درونى نوع بشر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وجدان اخلاقى و عقل انسان، سه پيامبر درونى هستند كه آدمى مى‌تواند با حرف شنوى و توجه به آنها، روح خود را بر جسم غلبه دهد و به استكمال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ديگر واسطه‌ها، پيامبران بيرونى هستند؛ همان رسولان الهى و اوصياى آنان و ائمۀ‌هدى عليهم السلام و نيز جانشين‌هاى اوصياء، يعنى انبياى تبليغى و روحانيّت؛ كه خداوند متعال براى هدايت بشريّت، آنان را به‌طور آشكار و علنى بر سر راه بندگان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از پيامبران بيرونى نيز كه مبلّغ دستورات الهى و مروّج كتاب‌هاى آسمانى هستند، انسان را به كمال خواهد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شود كه سلامت روح، به شدّت با اجتناب جدّى از گناه و نافرمانى خداوند، ارتباط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گناه، روح انسان را بيمار و كسل كرده، كاركرد مطلوب آن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پرهيز و دورى از گناه و به‌طور خلاصه، اطاعت از خدا، باعث نشاط روح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سلامت جسم انسان نيز عقلاً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انسان براى استكمال، محتاج جسم سالم و بانشاطى است كه وسيلۀ عروج او شود و او را به سوى خداوند متعال حركت دهد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توجه به دو بُعد روحى و جسمى و نيز تلاش براى سلامتى اين دو بُعد و از همه مهم‌تر، غلبه‌دادن روح بر جسم براى پرواز به عالم ملكوت، حقوق نفس انسان به‌شمار مى‌روند و هر انسانى وظيفه دارد حقوق نفس خويش را ادا نمايد</w:t>
      </w:r>
      <w:r>
        <w:rPr>
          <w:rFonts w:eastAsia="IRNazanin" w:cs="IRNazanin"/>
          <w:color w:val="111111"/>
          <w:sz w:val="28"/>
          <w:szCs w:val="28"/>
          <w:rtl w:val="true"/>
          <w:lang w:bidi="fa-IR"/>
        </w:rPr>
        <w:t xml:space="preserve">. </w:t>
      </w:r>
      <w:bookmarkStart w:id="38" w:name="pg20314_259044"/>
    </w:p>
    <w:p>
      <w:pPr>
        <w:pStyle w:val="Heading4"/>
        <w:numPr>
          <w:ilvl w:val="3"/>
          <w:numId w:val="1"/>
        </w:numPr>
        <w:rPr/>
      </w:pPr>
      <w:bookmarkStart w:id="39" w:name="__RefHeading___Toc12428868_1280447820"/>
      <w:bookmarkStart w:id="40" w:name="_Toc12"/>
      <w:bookmarkEnd w:id="38"/>
      <w:bookmarkEnd w:id="39"/>
      <w:r>
        <w:rPr/>
        <w:t>2</w:t>
      </w:r>
      <w:r>
        <w:rPr>
          <w:rtl w:val="true"/>
        </w:rPr>
        <w:t xml:space="preserve">. </w:t>
      </w:r>
      <w:r>
        <w:rPr>
          <w:rtl w:val="true"/>
        </w:rPr>
        <w:t>حقّوق خالق هستى</w:t>
      </w:r>
      <w:bookmarkEnd w:id="40"/>
    </w:p>
    <w:p>
      <w:pPr>
        <w:pStyle w:val="BookText"/>
        <w:rPr/>
      </w:pPr>
      <w:r>
        <w:rPr>
          <w:rFonts w:ascii="IRNazanin" w:hAnsi="IRNazanin" w:eastAsia="IRNazanin"/>
          <w:color w:val="111111"/>
          <w:sz w:val="28"/>
          <w:sz w:val="28"/>
          <w:szCs w:val="28"/>
          <w:rtl w:val="true"/>
          <w:lang w:bidi="fa-IR"/>
        </w:rPr>
        <w:t>اوّلين حقّ پروردگار متعال، شناخت او از طريق تفكّر و تدبّر در آيات الهى و ياد و ذكر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حقّ ديگر پروردگار هستى، اعتقاد به توحيد، پذيرش يگانگى او و پرهيز از هرگونه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شريف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تُشْرِكْ بِاللّٰهِ إِنَّ اَلشِّرْكَ لَظُلْمٌ عَظِيمٌ‌</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تشكر و سپاس‌گزارى از حق‌تعالى و به‌جاآوردن شكر او، حقّ ديگرى است كه رعايت آن بر بندگان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انسان‌ها مى‌خواهد كه شاكر پروردگار خويش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اُشْكُرُوا لِلّٰهِ إِنْ كُنْتُمْ إِيّٰاهُ تَعْبُدُونَ‌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حقّ ديگر خداوند تعالى، اطاعت و فرمان بردارى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اين راستا، ارتباط با قرآن و عترت و عمل به دستورات آيات و روايات، كه موجب رستگارى است، همان اطاعت از پروردگار متعال است و حقّ خداوند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برنامۀ زندگى و كتاب آدم‌سازى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خداوند متعال، تبيين اين كتاب انسان‌ساز را بر عهدۀ پيامبر اكرم صلى الله عليه و آله و سلم نهاده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توصيۀ مكرّر پيامبر اكرم صلى الله عليه و آله و سلم، تمسّك به ثقلين، براى نيل به سعادت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تَارِكٌ فِيكُمُ الثِّقْلَيْنِ كِتَابَ اللَّهِ وَ عِتْرَتِى أَهْلَ بَيْتِى وَ إِنَّهُمَا لَمْ يَفْتَرِقَا حَتَّى يَرِدَا عَلَىَّ الْحَوْضَ مَا إِنْ تَمَسَّكْتُمْ بِهما لَنْ تَضِلُّوا</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حقّ ديگر خداوند متعال نسبت به بندگان، پرستش او، به عنوان خداى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پرستش و عبادت ذات بارى تعالى در قرآن كريم به وضوح بيان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به‌جاآوردن اعمال عبادى نظير نماز، روزه، حج و جهاد، از يك سو وظيفۀ آدمى و از سوى ديگر، حقّ خداوند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شايسته است انسان در اهميّت به عبادات، اهل‌بيت عليهم السلام را سرمشق خود قرار دهد و به اندازۀ توان و به ميزان توفيق و لياقت، حقوق حق تعالى را ادا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در خصوص نماز، در روايات مى‌خوانيم كه پيامبر اكرم صلى الله عليه و آله و سلم، هنگام نماز، متلاطم مى‌شدند و رنگ چهرۀ مباركشان تغيير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توجّه نداشتند و كسى ايشان را نمى‌شناخت و به هيچ كارى غير از نماز نمى‌پرداختند تا آرام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مؤذّن اذان مى‌گفت، آن حضرت به اندازه‌اى تلاطم درونى پيدا مى‌كردند و تغيير حالت مى‌دادند كه گويا كسى ايشان را نمى‌شناخت و آن حضرت نيز ديگران را نمى‌ديدند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كسى كه مى‌خواهد حقوق الهى را ادا كند، بايد به نماز و ساير واجبات اهميّت دهد، به گونه‌اى كه به انجام به موقع واجبات اهتمام ورزد و با فوت يك عمل واجب، اندوهگين شود و با توبه و قضانمودن آن واجب، كوتاهى خود را جبران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آخرين ساعات حيات، همۀ خويشان و اطرافيان خود را فراخواندند، به طورى كه همه تصوّر كردند امام عليه السلام وصيّت جديدى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خويشان و بستگان حضرت صادق عليه السلام بر بالين ايشان حاضر شدند،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را سبك بشمارد، به شفاعت ما نخواهد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يكى از مصاديق سبك‌شمردن نماز، تأخير آن از اوّل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اهميّت‌ندادن به نماز جماعت و ترجيح كارهاى روزمره به نماز، مصاديق ديگرى از كوچك‌شمردن نماز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غذاخوردن، خوابيدن و تجارت را به عبادت خدا، به‌خصوص به نماز ترجيح مى‌دهند، حق خداوند را به خوبى و به شايستگى ادا نمى‌كنند</w:t>
      </w:r>
      <w:r>
        <w:rPr>
          <w:rFonts w:eastAsia="IRNazanin" w:cs="IRNazanin"/>
          <w:color w:val="111111"/>
          <w:sz w:val="28"/>
          <w:szCs w:val="28"/>
          <w:rtl w:val="true"/>
          <w:lang w:bidi="fa-IR"/>
        </w:rPr>
        <w:t xml:space="preserve">. </w:t>
      </w:r>
      <w:bookmarkStart w:id="41" w:name="pg20314_259047"/>
    </w:p>
    <w:p>
      <w:pPr>
        <w:pStyle w:val="Heading4"/>
        <w:numPr>
          <w:ilvl w:val="3"/>
          <w:numId w:val="1"/>
        </w:numPr>
        <w:rPr/>
      </w:pPr>
      <w:bookmarkStart w:id="42" w:name="__RefHeading___Toc12428870_1280447820"/>
      <w:bookmarkStart w:id="43" w:name="_Toc13"/>
      <w:bookmarkEnd w:id="41"/>
      <w:bookmarkEnd w:id="42"/>
      <w:r>
        <w:rPr/>
        <w:t>3</w:t>
      </w:r>
      <w:r>
        <w:rPr>
          <w:rtl w:val="true"/>
        </w:rPr>
        <w:t xml:space="preserve">. </w:t>
      </w:r>
      <w:r>
        <w:rPr>
          <w:rtl w:val="true"/>
        </w:rPr>
        <w:t>حقّوق مخلوقات</w:t>
      </w:r>
      <w:bookmarkEnd w:id="43"/>
    </w:p>
    <w:p>
      <w:pPr>
        <w:pStyle w:val="Heading5"/>
        <w:numPr>
          <w:ilvl w:val="4"/>
          <w:numId w:val="1"/>
        </w:numPr>
        <w:rPr/>
      </w:pPr>
      <w:bookmarkStart w:id="44" w:name="__RefHeading___Toc12428872_1280447820"/>
      <w:bookmarkStart w:id="45" w:name="_Toc14"/>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قسم سوّم حقوق، حقّ ساير مخلوقات، اعمّ از انسان‌ها، حيوانات، گياهان و حتى اشياء و جمادات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تعامل و ارتباط با همۀ مخلوقات خداوند، وظايفى دارد كه انجام آن وظايف توسط آدمى، حقّ آن مخلوقات به حساب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عالم هستى را براى انسان آفريده و موجودات آن را مسخّر و رام او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البته بايد توجه شود كه تسخير جهان هستى براى انسان و ارزانى‌داشتن نعمت‌هاى ظاهرى و باطنى به وى، مطلقاً به اين معنا نيست كه او به بهانۀ استفاده از نعمت‌هاى الهى، به آزار جانوران يا تخريب محيطزيست بپردازد و در راستاى تأمين منافع، به نحو دلخواه خويش از موجودات عالم بهره‌بردارى كند؛ بلكه خداوند متعال جهان هستى و موجودات آن را در اختيار انسان نهاده تا با استفادۀ صحيح و منطقى، به رشد و كمال مطلوب دست يابد و در عوض، وظيفۀ حفظ و حراست از مخلوقات و موجودات عالم را بر عهدۀ انسان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ساير مخلوقات، در سه دستۀ كلّى قابل تبيين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اوّل، حقّ گياهان، نباتات و جمادات و به‌طور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محيطزيست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دوّم، حقّ جانوران غير از انسان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دستۀ سوّم، حقّ ساير انسان‌ها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به اين سه دسته حق، اشارۀ مختصرى خواهيم داشت</w:t>
      </w:r>
      <w:r>
        <w:rPr>
          <w:rFonts w:eastAsia="Amiri" w:cs="Amiri" w:ascii="Amiri" w:hAnsi="Amiri"/>
          <w:color w:val="111111"/>
          <w:sz w:val="28"/>
          <w:szCs w:val="28"/>
          <w:rtl w:val="true"/>
          <w:lang w:bidi="ar-SA"/>
        </w:rPr>
        <w:t xml:space="preserve">. </w:t>
      </w:r>
      <w:bookmarkStart w:id="46" w:name="pg20314_259048"/>
    </w:p>
    <w:p>
      <w:pPr>
        <w:pStyle w:val="Heading5"/>
        <w:numPr>
          <w:ilvl w:val="4"/>
          <w:numId w:val="1"/>
        </w:numPr>
        <w:rPr/>
      </w:pPr>
      <w:bookmarkStart w:id="47" w:name="__RefHeading___Toc12428874_1280447820"/>
      <w:bookmarkStart w:id="48" w:name="_Toc15"/>
      <w:bookmarkEnd w:id="46"/>
      <w:bookmarkEnd w:id="47"/>
      <w:r>
        <w:rPr>
          <w:rtl w:val="true"/>
        </w:rPr>
        <w:t>الف</w:t>
      </w:r>
      <w:r>
        <w:rPr>
          <w:rtl w:val="true"/>
        </w:rPr>
        <w:t xml:space="preserve">. </w:t>
      </w:r>
      <w:r>
        <w:rPr>
          <w:rtl w:val="true"/>
        </w:rPr>
        <w:t>حقّ طبيعت و محيطزيست</w:t>
      </w:r>
      <w:bookmarkEnd w:id="48"/>
    </w:p>
    <w:p>
      <w:pPr>
        <w:pStyle w:val="BookText"/>
        <w:rPr/>
      </w:pPr>
      <w:r>
        <w:rPr>
          <w:rFonts w:ascii="IRNazanin" w:hAnsi="IRNazanin" w:eastAsia="IRNazanin"/>
          <w:color w:val="111111"/>
          <w:sz w:val="28"/>
          <w:sz w:val="28"/>
          <w:szCs w:val="28"/>
          <w:rtl w:val="true"/>
          <w:lang w:bidi="fa-IR"/>
        </w:rPr>
        <w:t>حفظ محيطزيست و حراست از گياهان و منابع طبيعى، از جملۀ وظايف انسان در تعامل با جهان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در انجام اين وظايف كه منجر به تخريب محيطزيست مى‌گردد، در تعاليم دينى به شدّت نكوهش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كريم چنين استفاده مى‌شود كه وجود هرگونه بى‌نظمى، ناهماهنگى و بحران در محيطزيست، ناشى از رفتار نادرست انسان‌ها در ارتباط با گياهان و منابع طبيعى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بر اين اساس، خلقت همه چيز در عالم به اندازه و بر پايۀ نظم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آيۀ ديگرى از قرآن شريف، هيچ‌گونه خلل و ناهماهنگى در آفريدگان خداوند سبحان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پس، نابسامانى‌ها، بى‌نظمى‌ها، آلودگى‌ها و هر پديدۀ نامتعادلى كه در طبيعت و منابع آن وجود دارد، در اثر بهره‌بردارى غلط انسان‌ها از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نوع آدميان حقوق منابع طبيعى را مراعات نمى‌كنند و براى تأمين منافع مادّى خود، به تخريب محيطزيست مى‌پردازند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در حالى است كه در روايات اهل‌بيت عليهم السلام، حتى قطع درخت مذمّت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درختان را قطع نكنيد كه عذاب دارد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تَقْطَعُوا الثِّمَارَ فَيَبْعَثَ اللَّهُ عَلَيْكُمُ الْعَذَابَ صَبّاً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از نظر قرآن كريم، انسان از زمين خلق شده و مأمور به آبادانى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 اِسْتَعْمَرَكُمْ فِيهٰا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خداوند متعال زمين را خلق كرده و عمارت و آبادى آن را به عنوان يك وظيفه، به انسان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پيامبر اكرم صلى الله عليه و آله و سلم نيز آدميان را برآمده از زمين دانسته و حفاظت از آن را از بندگان خواسته‌اند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تَحَفَّظُوا مِنَ الْأَرْضِ فَإِنَّهَا أُمُّكُمْ‌</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در مبحث محيطزيست، تلاش براى پاكيزه نگه‌داشتن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وظايف غيرقابل انكار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هرگونه حركتى كه منجر به محدودشدن يا آلودگى اين دو نعمت بزرگ مى‌شود، مستحقّ نكوهش و مذمّت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جلوگيرى از آلوده‌شدن آب به قدرى است كه امام صادق عليه السلام در روايتى، حتى به‌جاآوردن غسل واجب در چاه آب را در صورتى كه سطل براى برداشتن آب از چاه موجود نباشد، جايز نمى‌دانند و دستور به تيمّم بدل از غسل مى‌دهند و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مردم از آن استفاده مى‌كنند را آلوده نكنيد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 عَلَى الْقَوْمِ مَاءَهُمْ‌</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يعنى كسى حق ندارد با ورود به چاه يا حوض يا منبع آب و نظاير آن، آبى كه مردم از آن برداشت مى‌كنند را آلوده سازد، حتى اگر غسل واجب بر عهده‌اش باشد</w:t>
      </w:r>
      <w:r>
        <w:rPr>
          <w:rFonts w:eastAsia="IRNazanin" w:cs="IRNazanin"/>
          <w:color w:val="111111"/>
          <w:sz w:val="28"/>
          <w:szCs w:val="28"/>
          <w:rtl w:val="true"/>
          <w:lang w:bidi="fa-IR"/>
        </w:rPr>
        <w:t xml:space="preserve">. </w:t>
      </w:r>
      <w:bookmarkStart w:id="49" w:name="pg20314_259050"/>
    </w:p>
    <w:p>
      <w:pPr>
        <w:pStyle w:val="BookText"/>
        <w:rPr/>
      </w:pPr>
      <w:bookmarkEnd w:id="49"/>
      <w:r>
        <w:rPr>
          <w:rFonts w:ascii="IRNazanin" w:hAnsi="IRNazanin" w:eastAsia="IRNazanin"/>
          <w:color w:val="111111"/>
          <w:sz w:val="28"/>
          <w:sz w:val="28"/>
          <w:szCs w:val="28"/>
          <w:rtl w:val="true"/>
          <w:lang w:bidi="fa-IR"/>
        </w:rPr>
        <w:t xml:space="preserve">در خصوص اهميّت پاكيزگى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روايات داريم كه پيامبر اكرم صلى الله عليه و آله و سلم مسلمان‌ها را از انتشار مواد مسموم و آلوده، حتى در سرزمين مشركين نهى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 أَنْ يُلْقَى السَّمُ فِي بِلَادِ الْمُشْرِكِينَ‌</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در فرهنگ تعاليم قرآن و عترت، كسى حق ندارد، آب، هوا، خاك و به‌طور كلّى محيطزيست را آلوده يا تخريب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انتشار مواد و گازهاى مسموم توسط برخى كارخانه‌ها و وسايل نقليه در هواى آزاد كه منجر به آلوده‌ساختن هوا مى‌شود، به نحوى پايمال‌كردن حق است</w:t>
      </w:r>
      <w:r>
        <w:rPr>
          <w:rFonts w:eastAsia="IRNazanin" w:cs="IRNazanin"/>
          <w:color w:val="111111"/>
          <w:sz w:val="28"/>
          <w:szCs w:val="28"/>
          <w:rtl w:val="true"/>
          <w:lang w:bidi="fa-IR"/>
        </w:rPr>
        <w:t>.</w:t>
      </w:r>
    </w:p>
    <w:p>
      <w:pPr>
        <w:pStyle w:val="Heading5"/>
        <w:numPr>
          <w:ilvl w:val="4"/>
          <w:numId w:val="1"/>
        </w:numPr>
        <w:rPr/>
      </w:pPr>
      <w:bookmarkStart w:id="50" w:name="__RefHeading___Toc12428876_1280447820"/>
      <w:bookmarkStart w:id="51" w:name="_Toc16"/>
      <w:bookmarkEnd w:id="50"/>
      <w:r>
        <w:rPr>
          <w:rtl w:val="true"/>
        </w:rPr>
        <w:t>ب</w:t>
      </w:r>
      <w:r>
        <w:rPr>
          <w:rtl w:val="true"/>
        </w:rPr>
        <w:t xml:space="preserve">. </w:t>
      </w:r>
      <w:r>
        <w:rPr>
          <w:rtl w:val="true"/>
        </w:rPr>
        <w:t>حقّ حيوانات</w:t>
      </w:r>
      <w:bookmarkEnd w:id="51"/>
    </w:p>
    <w:p>
      <w:pPr>
        <w:pStyle w:val="BookText"/>
        <w:rPr/>
      </w:pPr>
      <w:r>
        <w:rPr>
          <w:rFonts w:ascii="IRNazanin" w:hAnsi="IRNazanin" w:eastAsia="IRNazanin"/>
          <w:color w:val="111111"/>
          <w:sz w:val="28"/>
          <w:sz w:val="28"/>
          <w:szCs w:val="28"/>
          <w:rtl w:val="true"/>
          <w:lang w:bidi="fa-IR"/>
        </w:rPr>
        <w:t>انسان حق دارد براى پيشبرد اهداف مادّى و معنوى، از حيوانات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چند آيه، نعمت چهارپايان و حيوانات و اينكه آنها براى باركشى، سوارى و تأمين خوراك انسان خلق شده‌اند را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جَعَلَ لَكُمُ اَلْأَنْعٰامَ لِتَرْكَبُوا مِنْهٰا وَ مِنْهٰا تَأْكُلُونَ‌</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فِيهٰا مَنٰافِعُ كَثِيرَةٌ‌</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حيوانات براى انسان منافع بى‌شمارى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توجه شود كه آدمى حق ندارد هنگام بهره‌بردارى از حيوانات، صرفاً منافع خودش را در نظر گرفته، به </w:t>
      </w:r>
    </w:p>
    <w:p>
      <w:pPr>
        <w:pStyle w:val="BookText"/>
        <w:rPr/>
      </w:pPr>
      <w:r>
        <w:rPr>
          <w:rFonts w:ascii="Amiri" w:hAnsi="Amiri" w:eastAsia="Amiri" w:cs="Amiri"/>
          <w:color w:val="111111"/>
          <w:sz w:val="28"/>
          <w:sz w:val="28"/>
          <w:szCs w:val="28"/>
          <w:rtl w:val="true"/>
          <w:lang w:bidi="ar-SA"/>
        </w:rPr>
        <w:t>حقوق حيوانات بى‌توجه باشد، بلكه استفاده از حيوانات بايد به صورت متعارف و با رعايت حقوق آنها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اساساً انسان در جهان هستى، در برابر همۀ نعمت‌ها و همۀ موجودات، مسئوليّت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در خطبه‌اى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عِبَادِهِ وَ بِلَادِهِ فَإِنَّكُمْ مَسْئُولُونَ حَتَّى عَنِ الْبِقَاعِ وَ الْبَهَائِمِ‌</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آن حضرت به وضوح مى‌فرمايند كه انسان در برابر همه‌كس و همه‌چيز، حتى در برابر سرزمين‌ها و حيوانات،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مسئوليّت آدمى، اقتضا مى‌كند كه او حق و حقوق حيوانات را مراعات نمايد، به‌ويژه هنگامى كه از آنها بابت باركشى، سوارى، يا منافع ديگر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روايتى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بر انسان هفت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حقوق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 از طاقت حيوان بر او بار ننهد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او را مجلس گفتگو نكند؛ يعنى مثل روى صندلى بر پشت او ننشيند و گفتگو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يك منزل رسيد، ابتدا به او علوفه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بر چهرۀ او ننهد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او نزند كه او تسبيح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آب رسيد او را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رم كرد، او را نزند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روايات ديگرى نيز حقوق حيوانات و چهارپايان گوشزد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حيوانات، خوددارى انسان از آزار و اذيّت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از تعذيب و اذيّت حيوان‌ها نهى فرموده‌اند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النَّبِيَّ ص قَدْ نَهَى عَنْ تَعْذِيبِ الْحَيَوَانِ بِالنَّارِ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آن حضرت در بيان ديگرى، مسلمان‌ها را از كشتن جانورانى مانند مورچه، زنبور عسل و قورباغه و نيز پرندگانى مثل جغد، هدهد و پرستو باز 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 نَهَى عَنْ قَتْلِ سِتَّةٍ النَّحْلَةِ وَ النَّمْلَةِ وَ الضِّفْدِعِ وَ الصُّرَدِ وَ الْهُدْهُدِ وَ الْخُطَّافِ‌</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همچنين امام صادق عليه السلام از قول رسول خدا صلى الله عليه و آله و سلم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تَأْتُوا الْفِرَاخَ فِي أَعْشَاشِهَا وَ لَا الطَّيْرَ فِي مَنَامِهِ حَتَّى يُصْبِحَ‌</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به سراغ جوجه‌هاى پرندگان در لانه‌هايشان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به سراغ پرندگان در هنگام خواب آنها نرويد تا صبح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از قول امام صادق عليه السلام نقل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به‌خاطر آنكه يك گربه را در بند كرده بود و آن گربه از تشنگى هلاك شده بود، عذاب گرديد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سيرۀ اهل‌بيت عليهم السلام مى‌خوانيم كه آن بزرگواران، نسبت به رعايت حقوق حيوانات، اهتمام جدّى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اقليم را با آنچه زير آسمان‌هاست به من دهند تا خدا را نافرمانى كنم و يك پوست جو را به ناحق از مورچه‌اى بگيرم، چنين نخواهم كرد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نقل شده است كه اميرالمؤمنين عليه السلام، حتى از ناسزاگفتن به چهارپايان نيز اكراه داشته‌اند</w:t>
      </w:r>
      <w:r>
        <w:rPr>
          <w:rFonts w:eastAsia="IRNazanin" w:cs="IRNazanin"/>
          <w:color w:val="111111"/>
          <w:sz w:val="28"/>
          <w:szCs w:val="28"/>
          <w:rtl w:val="true"/>
          <w:lang w:bidi="fa-IR"/>
        </w:rPr>
        <w:t xml:space="preserve">: </w:t>
      </w:r>
      <w:bookmarkStart w:id="52" w:name="pg20314_259053"/>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يَكْرَهُ سَبَ الْبَهَائِمِ‌</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آن حضرت در نامه‌اى به متصدّيان يك كاروان، ضمن سفارش‌هايى كه براى رعايت حقوق چهارپايان دارند، تأكيد مى‌كنند كه بين شتر و نوزادش جدايى نيندازيد و از شير شتر زياد ندوشيد تا بچه‌اش آسيب نبيند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يَحُولَ بَيْنَ نَاقَةٍ وَ بَيْنَ فَصِيلِهَا وَ لَا يَمْصُرَ لَبَنَهَا فَيُضِرَّ ذَلِكَ بِوَلَدِهَا</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نقل شده است كه امام سجاد عليه السلام چهل مرتبه با شترى به حج رفتند، ولى در آن مدّت حتى يك ضربه شلاق هم به آن شتر نزدند</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53" w:name="__RefHeading___Toc12428878_1280447820"/>
      <w:bookmarkStart w:id="54" w:name="_Toc17"/>
      <w:bookmarkEnd w:id="53"/>
      <w:r>
        <w:rPr>
          <w:rtl w:val="true"/>
        </w:rPr>
        <w:t>ج</w:t>
      </w:r>
      <w:r>
        <w:rPr>
          <w:rtl w:val="true"/>
        </w:rPr>
        <w:t xml:space="preserve">. </w:t>
      </w:r>
      <w:r>
        <w:rPr>
          <w:rtl w:val="true"/>
        </w:rPr>
        <w:t>حقّ مردم</w:t>
      </w:r>
      <w:bookmarkEnd w:id="54"/>
    </w:p>
    <w:p>
      <w:pPr>
        <w:pStyle w:val="BookText"/>
        <w:rPr/>
      </w:pPr>
      <w:r>
        <w:rPr>
          <w:rFonts w:ascii="IRNazanin" w:hAnsi="IRNazanin" w:eastAsia="IRNazanin"/>
          <w:color w:val="111111"/>
          <w:sz w:val="28"/>
          <w:sz w:val="28"/>
          <w:szCs w:val="28"/>
          <w:rtl w:val="true"/>
          <w:lang w:bidi="fa-IR"/>
        </w:rPr>
        <w:t>از آنجا كه انسان فطرتاً موجودى اجتماعى است، همواره با همنوعان خود در تعامل و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با توجه به نوع معاشرتى كه آدميان با هم دارند، مى‌تواند ارتباط ناسالم و ظالمانه، يا ارتباط سالم و بر پايۀ عدل و انصاف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بيان شد كه انسان در تعامل با ساير مخلوقات، سلسله وظايف و تكاليفى بر عهده دارد كه آن وظايف، حقّ ساير موجودات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حقوق مردم، نزد خداوند متعال و نيز در تعاليم دينى بسيار حائز اهميّت است، تا جايى كه اميرالمؤمنين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رعايت حقوق بندگانش را مقدمه‌اى براى رعايت حقوق خودش قرار داده است، پس هر كس به اداى حقوق بندگان خدا قيام و اقدام كند، در اداى حقوق خداوند متعال نيز موفق 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سُبْحَانَهُ حُقُوقَ عِبَادِهِ مُقَدِّمَةً لِحُقُوقِهِ فَمَنْ قَامَ بِحُقُوقِ عِبَادِ اللَّهِ كَانَ ذَلِكَ مُؤَدِّياً إِلَى الْقِيَامِ بِحُقُوقِ اللَّهِ‌</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همچنين بايد دانست كه حقوق آدميان نسبت به يكديگر،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حضرت على عليه السلام در اين‌باره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لِأَحَدٍ إِلَّا جَرَى عَلَيْهِ وَ لَا يَجْرِي عَلَيْهِ إِلَّا جَرَى لَهُ‌</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هيچ‌كس بر ديگرى حقّى ندارد، مگر آنكه آن ديگرى نيز بر او حق داشته باشد و حقّى از ديگرى بر عهدۀ كسى نيست، جز اينكه براى او بر گردن وى حقّى است؛ يعنى حقوق بين انسان‌ها متقابل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برقرارى تعامل اجتماعى نيكو و عادلانه بين انسان‌ها، آن است كه همه در معاشرت با يكديگر، به انجام صحيح وظايف خود پايبند باشند و به رعايت حقوق متقابل اهتمام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جامعه‌اى كه افرادش به شناخت وظيفه و عمل به آن، اهميّت مى‌دهند، بر پايۀ عدالت و انصاف اداره شده، از تضييع حقوق به دور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شناخت وظيفه، يا شناخت حقوق ديگران از اهميّت بيشترى برخوردار است، ولى معمولاً افراد در تشخيص وظيفه دچار خطا و اشتباه مى‌شوند و به عنوان اداى تكليف، دست به اعمالى مى‌زنند كه خواه‌ناخواه پايمال‌كنندۀ حقوق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جنّى و انسى نيز بيكار ننشسته و با وسوسه‌هاى خود، گمراهى انسان را تثبيت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بدانيم كه راهكار تشخيص صحيح وظيفه چيست‌؟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ائمۀ‌طاهرين عليهم السلام در رواياتى، يك راهكار اساسى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راهكار، چيزى جز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اساساً معناى عدالت و انصاف اين است كه هر انسانى، آنچه براى خود مى‌پسندد، براى همنوعان خويش هم بخواهد و هرچه براى خويشتن نمى‌پسندد، براى ديگران نيز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در نامه‌اى به من نوشتند كه از امام صادق عليه السلام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 مسلمان چه حقّى دارد؟ من از امام عليه السلام پرسيدم و ايشان به من پاسخى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 من پاسخ نداديد؟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مى‌ترسم شما كافر شويد؛ كنايه از اينكه رعايت حقّ مردم سخت است، از طرفى شرط مسلمانى هم رعايت همين حقوق است و ممكن است شما بفهميد مسلمان واقعى نيستيد و نااميد شويد؛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از سخت‌ترين واجبات كه خدا بر خلقش واجب كرده، سه امر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 الْمَرْءِ مِنْ نَفْسِهِ حَتَّى لَا يَرْضَى لِأَخِيهِ مِنْ نَفْسِهِ إِلَّابِمَايَرْضَى لِنَفْسِهِ مِنْهُ وَمُوَاسَاةَ الْأَخِ فِي‌الْمَالِ وَذِكْرَاللَّهِ عَلَى كُلِ حَالٍ لَيْسَ سُبْحَانَ اللَّهِ وَ الْحَمْدُ لِلهِ وَ لَكِنْ عِنْدَ مَاْ حَرَّمَ اللَّهُ عَلَيْهِ فَيَدَعُه</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آن حضرت سه وظيفۀ اساسى براى مسلمان‌ها برشمرده‌اند؛ وظيفۀ اوّل، رعايت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معرفى شخص با انصاف 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هرچه براى خود مى‌پسندد، براى ديگران نيز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رعايت انصاف، يك نشانه براى تشخيص صحيح وظيفه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وظيفۀ دوّم، عمل به قانون مواسات و دستگيرى از هم‌نوعان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سوّم، مداومت بر ذكر است، امّا امام صادق عليه السلام در اين روايت تأكيد كرده‌اند كه اكتفا به ذكر لفظى كاربرد ندارد و انسان بايد ذكر عملى داشته باشد، يعنى از گناه اجتناب ورزد و فرمان خداوند تعالى را اطاعت نمايد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20314_259057"/>
      <w:bookmarkStart w:id="56" w:name="pg20314_259057"/>
      <w:bookmarkEnd w:id="56"/>
    </w:p>
    <w:p>
      <w:pPr>
        <w:pStyle w:val="Heading2"/>
        <w:numPr>
          <w:ilvl w:val="1"/>
          <w:numId w:val="1"/>
        </w:numPr>
        <w:rPr/>
      </w:pPr>
      <w:bookmarkStart w:id="57" w:name="pg20314_259057"/>
      <w:bookmarkStart w:id="58" w:name="__RefHeading___Toc12428880_1280447820"/>
      <w:bookmarkStart w:id="59" w:name="_Toc18"/>
      <w:bookmarkEnd w:id="57"/>
      <w:bookmarkEnd w:id="58"/>
      <w:r>
        <w:rPr/>
        <w:t>2</w:t>
      </w:r>
      <w:r>
        <w:rPr>
          <w:rtl w:val="true"/>
        </w:rPr>
        <w:t xml:space="preserve">- </w:t>
      </w:r>
      <w:r>
        <w:rPr>
          <w:rtl w:val="true"/>
        </w:rPr>
        <w:t>جايگاه حقّ النّاس در تعاليم قرآن و عترت</w:t>
      </w:r>
      <w:bookmarkEnd w:id="59"/>
    </w:p>
    <w:p>
      <w:pPr>
        <w:pStyle w:val="Heading3"/>
        <w:numPr>
          <w:ilvl w:val="2"/>
          <w:numId w:val="1"/>
        </w:numPr>
        <w:rPr/>
      </w:pPr>
      <w:bookmarkStart w:id="60" w:name="__RefHeading___Toc12428882_1280447820"/>
      <w:bookmarkStart w:id="61" w:name="_Toc19"/>
      <w:bookmarkEnd w:id="60"/>
      <w:r>
        <w:rPr>
          <w:rtl w:val="true"/>
        </w:rPr>
        <w:t>اشاره</w:t>
      </w:r>
      <w:bookmarkEnd w:id="61"/>
    </w:p>
    <w:p>
      <w:pPr>
        <w:pStyle w:val="BookText"/>
        <w:rPr/>
      </w:pPr>
      <w:r>
        <w:rPr>
          <w:rFonts w:ascii="Amiri" w:hAnsi="Amiri" w:eastAsia="Amiri" w:cs="Amiri"/>
          <w:color w:val="111111"/>
          <w:sz w:val="28"/>
          <w:sz w:val="28"/>
          <w:szCs w:val="28"/>
          <w:rtl w:val="true"/>
          <w:lang w:bidi="ar-SA"/>
        </w:rPr>
        <w:t>عواقب تضييح حق مردم</w:t>
      </w:r>
    </w:p>
    <w:p>
      <w:pPr>
        <w:pStyle w:val="BookText"/>
        <w:rPr/>
      </w:pPr>
      <w:r>
        <w:rPr>
          <w:rFonts w:ascii="Amiri" w:hAnsi="Amiri" w:eastAsia="Amiri" w:cs="Amiri"/>
          <w:color w:val="111111"/>
          <w:sz w:val="28"/>
          <w:sz w:val="28"/>
          <w:szCs w:val="28"/>
          <w:rtl w:val="true"/>
          <w:lang w:bidi="ar-SA"/>
        </w:rPr>
        <w:t>اهميت حق مردم در سيره معصومين عليهم السلام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علماى ربانى با حقّ النّاس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در فصل قبل فهميديم كه انسان، در معاشرت با ساير آدميان، سلسله تكاليف و وظايفى دارد كه حقّ آنان به حساب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سلسله وظايف،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بحث راجع به جزئيات حقوق مردم و قبل از تبيين اقسام، مراتب و انواع حقّ النّاس، لازم است قدرى ميزان اهميّت حقّ مردم در دين اسلام و جايگاه آن در تعاليم قرآن كريم و عترت‌طاهرين عليهم السلام،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النّاس از نظر قرآن كريم و نيز از ديدگاه عترت‌طاهرين عليهم السلام، بسيار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در تعاليم دينى، به هيچ مسأله‌اى به اندازۀ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اداى حقّ مردم در آموزه‌هاى دينى به قدرى است كه در كلام نورانى امام صادق عليه السلام، بزرگ‌ترين عبادت شمرده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أَفْضَلَ مِنْ أَدَاءِ حَقِ الْمُؤْمِنِ‌</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كوتاهى در اداى حقّ النّاس نيز در روايتى از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بزرگ‌ترينِ گناهان، دانسته شده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اداى حقّ مردم، هيچ جايگزينى ندارد و هيچ معوّضى نمى‌توان براى آن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ديگران، حتى در صورت رسيدن انسان مديون به فيض شهادت نيز، بر عهدۀ وى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قَطْرَةٍ مِنْ دَمِ الشَّهِيدِ كَفَّارَةٌ لِذُنُوبِهِ إِلَّا الدَّينَ فَإِنَّ كَفَّارَتَهُ قَضَاؤُهُ‌</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بنابر فرمايش آن امام بزرگوار، اوّلين قطرۀ خون شهيد، كفّارۀ گناهان اوست، يعنى گناهان او با شهادت آمرزيده مى‌شود، ولى اگر بدهكار باشد، بايد بدهى او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امام جعفر صادق عليه السلام كسى كه اموال مردم را به ناحق بخورد، شيعه نمى‌دانند و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از پيروان من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بِوَلِي لِي مَنْ أَكَلَ مَالَ مُؤْمِنٍ حَرَاماً</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از اين دست روايات در كتب روايى به وفور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بسيارى از قرآن كريم نيز اهميّت فراوان حقّ مردم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و بيان تمامى اين آيات و روايات، به دليل فراوانى، در اين فصل و حتى در اين كتاب ميسّر نيست؛ اگرچه در فصل‌هاى بعدى، آيات و روايات بسيارى، در اين زمينه، از نظر خوانندگان گرامى مى‌گذرد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اين فصل، تنها به شرح برخى از آيات و رواياتى با موضوع حقّ النّاس پرداخته مى‌شود كه در آنها، براى تحذير بندگان از تضييع و پايمال‌كردن حقّ مردم، به تبيين عقوبت‌هاى اخروى و دنيوى حقّ النّاس، بيش از هر مسألۀ ديگرى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سيرى مختصر در سيرۀ اهل‌بيت عليهم السلام و علماى ربّانى، جايگاه حقّ مردم در سبك زندگى آن بزرگواران نيز براى سرمشق‌گرفتن از ايشان، بيان مى‌گردد</w:t>
      </w:r>
      <w:r>
        <w:rPr>
          <w:rFonts w:eastAsia="IRNazanin" w:cs="IRNazanin"/>
          <w:color w:val="111111"/>
          <w:sz w:val="28"/>
          <w:szCs w:val="28"/>
          <w:rtl w:val="true"/>
          <w:lang w:bidi="fa-IR"/>
        </w:rPr>
        <w:t xml:space="preserve">. </w:t>
      </w:r>
      <w:bookmarkStart w:id="62" w:name="pg20314_259061"/>
    </w:p>
    <w:p>
      <w:pPr>
        <w:pStyle w:val="Heading3"/>
        <w:numPr>
          <w:ilvl w:val="2"/>
          <w:numId w:val="1"/>
        </w:numPr>
        <w:rPr/>
      </w:pPr>
      <w:bookmarkStart w:id="63" w:name="__RefHeading___Toc12428884_1280447820"/>
      <w:bookmarkStart w:id="64" w:name="_Toc20"/>
      <w:bookmarkEnd w:id="62"/>
      <w:bookmarkEnd w:id="63"/>
      <w:r>
        <w:rPr>
          <w:rtl w:val="true"/>
        </w:rPr>
        <w:t>عواقب تضييع حقّ مردم</w:t>
      </w:r>
      <w:bookmarkEnd w:id="64"/>
    </w:p>
    <w:p>
      <w:pPr>
        <w:pStyle w:val="Heading4"/>
        <w:numPr>
          <w:ilvl w:val="3"/>
          <w:numId w:val="1"/>
        </w:numPr>
        <w:rPr/>
      </w:pPr>
      <w:bookmarkStart w:id="65" w:name="__RefHeading___Toc12428886_1280447820"/>
      <w:bookmarkStart w:id="66" w:name="_Toc21"/>
      <w:bookmarkEnd w:id="65"/>
      <w:r>
        <w:rPr>
          <w:rtl w:val="true"/>
        </w:rPr>
        <w:t>الف</w:t>
      </w:r>
      <w:r>
        <w:rPr>
          <w:rtl w:val="true"/>
        </w:rPr>
        <w:t xml:space="preserve">. </w:t>
      </w:r>
      <w:r>
        <w:rPr>
          <w:rtl w:val="true"/>
        </w:rPr>
        <w:t>عواقب اخروى</w:t>
      </w:r>
      <w:bookmarkEnd w:id="66"/>
    </w:p>
    <w:p>
      <w:pPr>
        <w:pStyle w:val="BookText"/>
        <w:rPr/>
      </w:pPr>
      <w:r>
        <w:rPr>
          <w:rFonts w:ascii="IRNazanin" w:hAnsi="IRNazanin" w:eastAsia="IRNazanin"/>
          <w:color w:val="111111"/>
          <w:sz w:val="28"/>
          <w:sz w:val="28"/>
          <w:szCs w:val="28"/>
          <w:rtl w:val="true"/>
          <w:lang w:bidi="fa-IR"/>
        </w:rPr>
        <w:t>پايمال‌كردن و نديده‌گرفتن حقوق مردم، در قيامت انسان را با مشكلات و سختى‌هاى ناگوارى مواجه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بايد دانست كه حقّ النّاس، انسان را جهنّمى مى‌كند و مانع برخوردارى او از بهشت و نعمت‌هاى بهشتى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 عليه السلام نقل شده است كه هركس حقّ مؤمنى را حبس كند، در قيامت او را پانصد سال روى پا نگاه مى‌دارند، به‌گونه‌اى كه سيلاب عرق از او سرازير مى‌شود، بعد منادى ندا مى‌دهد كه وى ظالم است، سپس امر مى‌شود كه چنين كسى را به جهنّم بيندازيد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يؤْمَرُ بِهِ إِلَى النَّارِ</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قيامت، چندين موقف يا چندين گردنه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موقف، فرشتگان الهى سؤالاتى از بندگان مى‌پرسند و اگر كسى پاسخ قانع‌كننده نداشته باشد، حقّ عبور از آن موقف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سخت‌ترينِ اين گردنه‌ها كه عبور از آن مشكل‌تر از ساير مواقف است، گردنۀ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 در آن، از حقّ مردم 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موقف، بر خلاف ساير مواقف، خود خداوند متعال از بندگان سؤال مى‌پرسد و بازجويى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نام اين گردنه را مرصاد گذاشته و مى‌فرمايد خود خداوند در كمين بندگان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دربارۀ اين آيۀ شريفه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كمين‌گاه، پلى بر روى صراط است كه هر كس حقّى از مردم بر عهدۀ اوست، نمى‌تواند از آن عبور كند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روايت ديگرى آمده است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كه از حقّ مردم و از ظلم ظالم نخواهم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لَا يجُوزُنِي ظُلْمُ ظَالِمٍ‌</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قرآن كريم در آيۀ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اين آيۀ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خير برخى افراد در قيامت مثل گردوغبار پراكنده مى‌شود؛ يعنى آثار آن اعمال، براى صاحبش پوچ مى‌شود و هيچ فايده‌اى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نقل شده كه از امام سجاد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حقّ يك مسلمان را ضايع كند، آن مسلمان چگونه مى‌تواند حقّ خويش را بستاند؟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به اندازۀ حقّ مظلوم از اعمال نيك ظالم بر مى‌دارند و به اعمال مظلوم مى‌افزايند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لِلْمَظْلُومِ مِنَ الظَّالِمِ مِنْ حَسَنَاتِهِ بِقَدْرِ حَقِ الْمَظْلُومِ فَتُزَادُ عَلَي حَسَنَاتِ الْمَظْلُومِ‌</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سپس از ايشان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حسنه‌اى نداشته باشد، چه مى‌شود؟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مظلوم را به پروندۀ ظالم منتقل مى‌كنند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اعمال نيكوى بدهكار را به بستانكار مى‌دهند و اگر عمل نيكى نداشت يا آن اعمال تمام شد، گناهان و اعمال بد بستانكار را روى گردن بدهكار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ممكن است بستانكار، بهشتى و بدهكار، جهنّمى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برخى روايات ديگر مى‌خوانيم برخى افراد در قيامت پروندۀ خويش را خالى از حسنات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خير و عبادات و انفاقات ما چه شد كه اثرى از آن نمى‌يابيم‌؟ به آنان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شما به پروندۀ اعمال كسانى كه با آنان خصومت داشتيد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مشاهده مى‌كنند علاوه بر اين كه نامۀ اعمالشان تهى از نيكى‌هاست، گناهانى در آن ثبت شده است كه هرگز مرتكب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را جويا مى‌شوند، به آنان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گناهان كسانى است كه از آنها غيبت كرده‌ايد، به آنها ناسزا گفته‌ايد و در خريد و فروش بر آنان ستم كرده‌ايد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بنابراين، در قيامت، اگر حقّ النّاس در پروندۀ كسى باشد، اعمال نيكوى او به تعبير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نظير غيبت، تهمت و شايعه‌پراكنى از يك سو و خوردن اموال مردم از سوى ديگر، باعث پوچ‌شدن اعمال نيكو در آخرت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توبه از حقّ النّاس و جبران حقّ مردم، عواقب سوء آن را رفع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اسفناك‌تر و حسرت‌آورتر از آنچه بيان شد، اين است كه افرادى كه حقّ ديگران را ضايع مى‌كنند، معمولاً براى رفاه زن و فرزندان خويش مرتكب ظلم مى‌شوند، امّا در روايت داريم كه همان زن و بچه‌ها در قيامت، اوّلين كسانى هستند كه از شوهر و پدر خود شكايت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از او بگير، زيرا او از راه حرام به ما غذا مى‌داد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واقع، آن فرزندان در قيامت، شقاوت خود را تقصير پدر يا مادر و متأثّر از مال حرام آنان مى‌دانند و از آنها شكايت مى‌كنند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افراد از نظر قرآن شريف، ورشكسته‌ترينِ افرادند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اَلْخٰاسِرِينَ اَلَّذِينَ خَسِرُوا أَنْفُسَهُمْ وَ أَهْلِيهِمْ يَوْمَ اَلْقِيٰامَةِ أَلاٰ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ورشكسته‌ترين افراد در روز قيامت پدر و مادرى هستند كه بايد به خاطر اولاد به جهنّم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تربيت و مواظبت اخلاقى كوتاهى كرده‌اند و گاهى با غذاى حرام، باعث انحراف و گمراهى اهل خانه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آنها ورشكسته و بدبخت هستند كه براى اولاد به جهنّم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احتمال وقوع تبعات ناشى از تضييع حقّ مردم، يك درصد هم باشد، منجّز تكليف است و انسان عاقل به آن اهميّت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احتمال ضعيف براى وجود يك مار يا عقرب در خانه، منجّز تكليف است و انسان عاقل را وادار مى‌سازد از آن خانه حذر كند يا مار را پيدا كرده، او را بكشد؛ راجع به حقّ النّاس نيز عقل انسان حكم مى‌كند كه از آن حذر نمايد يا چنانچه حقّى از مردم نزد اوست، برگرداند و به اصطلاح، مار و عقربِ حقّ النّاس را با آب توبه،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احتمالش هم آدم بايد دق كند، چه رسد به اينكه تبعات سخت حقّ النّاس، از نظر قرآن و روايات اهل‌بيت عليهم السلام يقينى است، شوخى‌بردار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تسامحى كه بعضى اوقات راجع به حقّ النّاس در ميان مردم ديده مى‌شود، خيلى بى‌جاست و وقتى پشيمان مى‌شوند كه ديگر راه چاره‌اى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كريم، وقتى بيدار و متوجه مى‌شوند كه فايده‌اى ندارد و كار از كار گذشته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جِيءَ يَوْمَئِذٍ بِجَهَنَّمَ يَوْمَئِذٍ يَتَذَكَّرُ اَلْإِنْسٰانُ وَ أَنّٰى لَهُ اَلذِّكْرىٰ‌</w:t>
      </w:r>
      <w:r>
        <w:rPr>
          <w:rFonts w:eastAsia="Amiri" w:cs="Amiri" w:ascii="Amiri" w:hAnsi="Amiri"/>
          <w:color w:val="111111"/>
          <w:sz w:val="28"/>
          <w:szCs w:val="28"/>
          <w:rtl w:val="true"/>
          <w:lang w:bidi="ar-SA"/>
        </w:rPr>
        <w:t xml:space="preserve">) </w:t>
      </w:r>
      <w:r>
        <w:rPr>
          <w:rStyle w:val="FootnoteAnchor"/>
          <w:rtl w:val="true"/>
        </w:rPr>
        <w:footnoteReference w:id="53"/>
      </w:r>
      <w:bookmarkStart w:id="67" w:name="pg20314_259065"/>
    </w:p>
    <w:p>
      <w:pPr>
        <w:pStyle w:val="Heading4"/>
        <w:numPr>
          <w:ilvl w:val="3"/>
          <w:numId w:val="1"/>
        </w:numPr>
        <w:rPr/>
      </w:pPr>
      <w:bookmarkStart w:id="68" w:name="__RefHeading___Toc12428888_1280447820"/>
      <w:bookmarkStart w:id="69" w:name="_Toc22"/>
      <w:bookmarkEnd w:id="67"/>
      <w:bookmarkEnd w:id="68"/>
      <w:r>
        <w:rPr>
          <w:rtl w:val="true"/>
        </w:rPr>
        <w:t>ب</w:t>
      </w:r>
      <w:r>
        <w:rPr>
          <w:rtl w:val="true"/>
        </w:rPr>
        <w:t xml:space="preserve">. </w:t>
      </w:r>
      <w:r>
        <w:rPr>
          <w:rtl w:val="true"/>
        </w:rPr>
        <w:t>عواقب دنيوى</w:t>
      </w:r>
      <w:bookmarkEnd w:id="69"/>
    </w:p>
    <w:p>
      <w:pPr>
        <w:pStyle w:val="BookText"/>
        <w:rPr/>
      </w:pPr>
      <w:r>
        <w:rPr>
          <w:rFonts w:ascii="IRNazanin" w:hAnsi="IRNazanin" w:eastAsia="IRNazanin"/>
          <w:color w:val="111111"/>
          <w:sz w:val="28"/>
          <w:sz w:val="28"/>
          <w:szCs w:val="28"/>
          <w:rtl w:val="true"/>
          <w:lang w:bidi="fa-IR"/>
        </w:rPr>
        <w:t>بايد توجه شود كه حقّ النّاس، نه تنها در قيامت، بلكه در دنيا نيز دامن انسان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قرآن كريم، مؤيد اين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إِنَّمٰا بَغْيُكُمْ عَلىٰ أَنْفُسِكُمْ مَتٰاعَ اَلْحَيٰاةِ اَلدُّنْيٰا ثُمَّ إِلَيْنٰا مَرْجِعُكُمْ فَنُنَبِّئُكُمْ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اى مردم، ظلم شما، قبل از قيامت، در همين دنيا دست و پاپيچ شما مى‌شود و شما را گرفتار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بسيار درس‌آموز است، از اين جهت توصيه مى‌شود همه، به‌خصوص جوان‌ها، آن را حفظ كنند و به عنوان مراقبه، هر روز بخوانند و براى خود معنا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نفس خويش هشدار دهند و زنگ خطر بزنند كه ظالم و كسى كه حقّ النّاس بر گردن اوست، در همين دنيا بدبخت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عليه السلام از قول رسول خدا صلى الله عليه و آله و سلم نقل مى‌كنند كه ظلم و حقّ النّاس، يكى از گناهانى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تُعَجَّلُ عُقُوبَتُهَا وَ لَا تُؤَخَّرُ إِلَى الْآخِرَةِ‌</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عقوبت آن در همين دنيا به انسان مى‌رسد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مشكلات و گره‌هاى كور زندگى ناشى از پايمال‌كردن حقّ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زندگى، غصّه، نگرانى و اضطراب دارند، بايد رفتار خود را بررسى كنند و چنانچه ظلمى در آن مشاهده كردند، دست از آن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رغم برخوردارى از وضع مالى خوب و خانوادۀ شايسته، گرفتارند و در زندگى همواره با معضلاتى مواجه مى‌شوند، بايد قدرى فكر كنند و دريابند كه به چه كسى ظلم كرده‌اند؟ حقّ چه كسى </w:t>
      </w:r>
    </w:p>
    <w:p>
      <w:pPr>
        <w:pStyle w:val="BookText"/>
        <w:rPr/>
      </w:pPr>
      <w:r>
        <w:rPr>
          <w:rFonts w:ascii="IRNazanin" w:hAnsi="IRNazanin" w:eastAsia="IRNazanin"/>
          <w:color w:val="111111"/>
          <w:sz w:val="28"/>
          <w:sz w:val="28"/>
          <w:szCs w:val="28"/>
          <w:rtl w:val="true"/>
          <w:lang w:bidi="fa-IR"/>
        </w:rPr>
        <w:t>را ضايع كرده‌اند؟ به چه كسى تهمت زده‌اند؟ از كه غيبت كرده‌اند؟ زخم‌زبان و توهين آنها چه افرادى را شامل شده است‌؟ بايد حقوق پايمال شده را بيابند و در همين دنيا به توبه و جبران آن بپردازند تا از گرفتارى و درماندگى رهايى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ظلم و تعدّى را از جمله اعمالى مى‌شمارند كه عامل آن نمى‌ميرد تا بازتاب ناگوار آن را ببيند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 صَاحِبُهُنَ حَتَّى يرَي وَبَالَهُنَّ‌</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آزاررساندن به همسايه يا همكار، ظلم به خويشاوند و به طور كلّى اذيّت‌كردن مردم، وزر و وبال دارد و در همين دنيا، انسان را گرفتار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گرفتارى‌ها، اثر وضعى ظلم و حقّ النّاس است كه بنا بر فرمايش امام باقر عليه السلام هر كسى پيش از مرگ، ناچار است سنگينى بار آن را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گناه انسان، نه تنها گريبان خودش را مى‌گيرد، بلكه در آيندۀ فرزندان او نيز اثر منفى دارد و آنان در اثر گناه پدر و مادر به سرنوشت شومى گرفتار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گاهى يك ظلم، يك زخم‌زبان، يك غيبت يا يك تهمت، علاوه بر خود انسان، فرزند او را نيز يك عمر دچار مصيبت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گرفتارى و حيرانى ناشى از ظلم، فقط دامن ظالم را نمى‌گيرد، بلكه خانواده و اطرافيان او نيز مجبورند به ظلم او بسوزند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عليه السلام در روايتى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ديگران ظلم كند، گرفتارى آن را در خودش يا در مالش يا در فرزندانش مى‌بيند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مَظْلِمَةً أُخِذَ بِهَا فِي نَفْسِهِ أَوْ فِي مَالِهِ أَوْ فِي وُلْدِهِ‌</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فساد اخلاقى بسيارى از جوان‌ها، در اثر خوردن مال حرام و ناشى از ظلم پدر و مادر آنها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 يا مادر، در كار مردم كارشكنى مى‌كند، با غيبت، سرزنش و اهانت، شخصيت ديگران را لكّه‌دار مى‌كند و دست به آبروريزى مى‌زند، با گناهانى نظير احتكار، كم‌فروشى و گران‌فروشى، حقّ افراد جامعه را پايمال مى‌نمايد، در محلّ كار و در وقت ادارى، سرگرم تلفن همراه و فضاى مجازى است و به جاى انجام وظيفه، مشغول كارهاى شخصى مى‌شود؛ ظلم او فرزندش را نيز مى‌گيرد، دختر يا پسر او فاسد و لاابالى مى‌شوند و آبرويش را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شود كه گرفتارى آن فرزندان، تقصير خداوند نيست، بلكه آنها در آتشى مى‌سوزند كه پدر و مادرشان روشن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ساختمان را شعله‌ور كند و اهل آن را در آتش بسوزاند، آيا خدا مقصّر است يا آنكه آتش افروزى كرده‌؟ آتش حقّ النّاس نيز ربطى به پروردگار متعال ندارد، ولى ذات بارى تعالى، از سر لطف و رحمت خود براى آن فرزندان جبران خسارت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لايق باشند، دست آنها را مى‌گيرد تا سقوط نكنند و در زندگى فرصت‌هايى سر راهشان قرار مى‌دهد كه با غنيمت‌شمردن و استفاده از آن فرصت‌ها مى‌توانند پيشرفت‌هاى جهشى داشته 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پيامدهاى ناگوار ظلم و حقّ النّاس در دنيا، كه دامن افراد و اجتماع را مى‌گيرد، قطع نزولات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در قضاوت، شهادت دروغ، كتمان حق، خوددارى از اداى زكات، كوتاهى در قرض‌دادن، يارى‌نكردن </w:t>
      </w:r>
    </w:p>
    <w:p>
      <w:pPr>
        <w:pStyle w:val="BookText"/>
        <w:rPr/>
      </w:pPr>
      <w:r>
        <w:rPr>
          <w:rFonts w:ascii="IRNazanin" w:hAnsi="IRNazanin" w:eastAsia="IRNazanin"/>
          <w:color w:val="111111"/>
          <w:sz w:val="28"/>
          <w:sz w:val="28"/>
          <w:szCs w:val="28"/>
          <w:rtl w:val="true"/>
          <w:lang w:bidi="fa-IR"/>
        </w:rPr>
        <w:t>محرومان و سنگدلى نسبت به فقرا و نيازمندان و نيز ظلم به يتيمان و نيازمندان و ردكردن سائل در شب، گناهانى هستند كه باران آسمان را حبس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 غَيثَ السَّمَاءِ‌</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تضييع و پايمال‌كردن حقّ مردم، مانع استجابت دعا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روايتى كه از قول امام صادق عليه السلام نقل شده، كسى كه خواهان استجابت دعاى خويش است، بايد درآمدش حلال و پاكيزه باشد و حقّى از مردم به گردن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ادامۀ روايت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يرْفَعُ إِلَيهِ دُعَاءُ عَبْدٍ وَ فِي بَطْنِهِ حَرَامٌ أَوْ عِنْدَهُ مَظْلِمَةٌ لِأَحَدٍ مِنْ خَلْقِهِ‌</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خداوند متعال دعاى كسى كه در شكمش لقمۀ حرام يا به گردن او حقّى از مردم باشد را اجابت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طبق روايات، دعاى كسى كه براى ظلم ظالم عذرى تراشيده و ضايع‌شدن حقّ مردم را به نحوى توجيه كرده است، مستجاب نخواهد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از امام جعفر صادق عليه السلام نقل شده 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عَذَرَ ظَالِماً بِظُلْمِهِ سَلَّطَ اللَّهُ عَلَيهِ مَنْ يظْلِمُهُ فَإِنْ دَعَا لَمْ يسْتَجِبْ لَهُ وَ لَمْ يأْجُرْهُ اللَّهُ عَلَي ظُلَامَتِهِ‌</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بر اين اساس، هركس ظلم ظالمى را توجيه كند، خداوند متعال كسى را بر وى مسلّط مى‌گرداند كه به او ستم كند، دعاى او نيز مستجاب نمى‌شود و در ازاى ستمديدگى‌اش، اجر و پاداشى ندارد</w:t>
      </w:r>
      <w:r>
        <w:rPr>
          <w:rFonts w:eastAsia="IRNazanin" w:cs="IRNazanin"/>
          <w:color w:val="111111"/>
          <w:sz w:val="28"/>
          <w:szCs w:val="28"/>
          <w:rtl w:val="true"/>
          <w:lang w:bidi="fa-IR"/>
        </w:rPr>
        <w:t xml:space="preserve">. </w:t>
      </w:r>
      <w:bookmarkStart w:id="70" w:name="pg20314_259069"/>
    </w:p>
    <w:p>
      <w:pPr>
        <w:pStyle w:val="Heading3"/>
        <w:numPr>
          <w:ilvl w:val="2"/>
          <w:numId w:val="1"/>
        </w:numPr>
        <w:rPr/>
      </w:pPr>
      <w:bookmarkStart w:id="71" w:name="__RefHeading___Toc12428890_1280447820"/>
      <w:bookmarkStart w:id="72" w:name="_Toc23"/>
      <w:bookmarkEnd w:id="70"/>
      <w:bookmarkEnd w:id="71"/>
      <w:r>
        <w:rPr>
          <w:rtl w:val="true"/>
        </w:rPr>
        <w:t>اهميّت حقّ مردم در سيرۀ معصومين عليهم السلام</w:t>
      </w:r>
      <w:bookmarkEnd w:id="72"/>
    </w:p>
    <w:p>
      <w:pPr>
        <w:pStyle w:val="Heading4"/>
        <w:numPr>
          <w:ilvl w:val="3"/>
          <w:numId w:val="1"/>
        </w:numPr>
        <w:rPr/>
      </w:pPr>
      <w:bookmarkStart w:id="73" w:name="__RefHeading___Toc12428892_1280447820"/>
      <w:bookmarkStart w:id="74" w:name="_Toc24"/>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سيرى در سيرۀ معصومين عليهم السلام، به روشنى گوياى اين حقيقت است كه حقّ النّاس نزد ايشان اهميّت وافرى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توصيه‌ها و سفارش‌هاى مكرّر و مؤكّدى كه از اهل‌بيت عليهم السلام راجع به ضرورت اداى حقّ مردم برجا مانده، سبك زندگى آن بزرگواران، بر مبناى گراميداشت حقّ النّاس پايه‌ريزى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براى بازگويى اهتمام معصومين عليهم السلام به اداى حقّ مردم، لازم است زندگى‌نامۀ ايشان بازخوانى گردد كه معلوم است در اين نوشتار نمى‌گنجد و كتب مستقلى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تنها چند حكايت از سيرۀ چهارده معصوم عليهم السلام در اين زمينه بيان مى‌گردد</w:t>
      </w:r>
      <w:r>
        <w:rPr>
          <w:rFonts w:eastAsia="IRNazanin" w:cs="IRNazanin"/>
          <w:color w:val="111111"/>
          <w:sz w:val="28"/>
          <w:szCs w:val="28"/>
          <w:rtl w:val="true"/>
          <w:lang w:bidi="fa-IR"/>
        </w:rPr>
        <w:t>.</w:t>
      </w:r>
    </w:p>
    <w:p>
      <w:pPr>
        <w:pStyle w:val="Heading4"/>
        <w:numPr>
          <w:ilvl w:val="3"/>
          <w:numId w:val="1"/>
        </w:numPr>
        <w:rPr/>
      </w:pPr>
      <w:bookmarkStart w:id="75" w:name="__RefHeading___Toc12428894_1280447820"/>
      <w:bookmarkStart w:id="76" w:name="_Toc25"/>
      <w:bookmarkEnd w:id="75"/>
      <w:r>
        <w:rPr>
          <w:rtl w:val="true"/>
        </w:rPr>
        <w:t>حساسيّت پيامبر اكرم صلى الله عليه و آله و سلم نسبت به حراست از حقّ مردم</w:t>
      </w:r>
      <w:bookmarkEnd w:id="76"/>
    </w:p>
    <w:p>
      <w:pPr>
        <w:pStyle w:val="BookText"/>
        <w:rPr/>
      </w:pPr>
      <w:r>
        <w:rPr>
          <w:rFonts w:ascii="IRNazanin" w:hAnsi="IRNazanin" w:eastAsia="IRNazanin"/>
          <w:color w:val="111111"/>
          <w:sz w:val="28"/>
          <w:sz w:val="28"/>
          <w:szCs w:val="28"/>
          <w:rtl w:val="true"/>
          <w:lang w:bidi="fa-IR"/>
        </w:rPr>
        <w:t>در حديثى، راوى جناب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رفتم خدمت پيغمبر اكرم صلى الله عليه و آله و سلم، و ايشان را نگران يافتم، به‌گونه‌اى كه مرا به گرمى تحويل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ظاهراً حالشان خوب نيست، از اين جهت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قبل از نماز صبح، پيغمبر اكرم صلى الله عليه و آله و سلم خوشحال بودند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ديشب با تو گرم نگرفتم، ناراحت بودم؛ براى اينكه چهار دينار از بيت‌المال نزد من بود و به صاحبش نرسانده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مى‌ترسيدم بميرم و اين چهار دينار بر ذمّۀ من باقى بماند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مى‌خوانيم كه پيامبر اكرم صلى الله عليه و آله و سلم پيش از رحلت، چشم‌ها را باز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دينار از بيت‌المال نزد توست، بياور و به على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ايشان بد بود، دوباره چشم‌هاى مبارك را برهم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مجدّداً چشم‌ها را باز كردند و سه مرتبه درخواست ايشان تكرار شد تا عايشه هفت دينار را آورد و تحويل اميرالمؤمنين عليه السلام داد و حضرت على عليه السلام نيز آن هفت دينار را به اهلش رسانيد</w:t>
      </w:r>
      <w:r>
        <w:rPr>
          <w:rFonts w:eastAsia="IRNazanin" w:cs="IRNazanin"/>
          <w:color w:val="111111"/>
          <w:sz w:val="28"/>
          <w:szCs w:val="28"/>
          <w:rtl w:val="true"/>
          <w:lang w:bidi="fa-IR"/>
        </w:rPr>
        <w:t>.</w:t>
      </w:r>
      <w:r>
        <w:rPr>
          <w:rStyle w:val="FootnoteAnchor"/>
          <w:rtl w:val="true"/>
        </w:rPr>
        <w:footnoteReference w:id="63"/>
      </w:r>
      <w:bookmarkStart w:id="77" w:name="pg20314_259070"/>
    </w:p>
    <w:p>
      <w:pPr>
        <w:pStyle w:val="Heading4"/>
        <w:numPr>
          <w:ilvl w:val="3"/>
          <w:numId w:val="1"/>
        </w:numPr>
        <w:rPr/>
      </w:pPr>
      <w:bookmarkStart w:id="78" w:name="__RefHeading___Toc12428896_1280447820"/>
      <w:bookmarkStart w:id="79" w:name="_Toc26"/>
      <w:bookmarkEnd w:id="77"/>
      <w:bookmarkEnd w:id="78"/>
      <w:r>
        <w:rPr>
          <w:rtl w:val="true"/>
        </w:rPr>
        <w:t>عاريه‌گرفتن اموال بيت‌المال و برخورد شديد اميرالمؤمنين عليه السلام</w:t>
      </w:r>
      <w:bookmarkEnd w:id="79"/>
    </w:p>
    <w:p>
      <w:pPr>
        <w:pStyle w:val="BookText"/>
        <w:rPr/>
      </w:pPr>
      <w:r>
        <w:rPr>
          <w:rFonts w:ascii="IRNazanin" w:hAnsi="IRNazanin" w:eastAsia="IRNazanin"/>
          <w:color w:val="111111"/>
          <w:sz w:val="28"/>
          <w:sz w:val="28"/>
          <w:szCs w:val="28"/>
          <w:rtl w:val="true"/>
          <w:lang w:bidi="fa-IR"/>
        </w:rPr>
        <w:t>اميرالمؤمنين عليه السلام راجع به حقّ النّاس و به‌خصوص حفظ بيت‌المال، بسيار سخت‌گير بوده‌اند؛ اين درحالى است كه آن حضرت، مظهر رحمت و مهربانى خداوند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سخت‌گرفتن ايشان در اين زمينه، تا حدّى است كه نقل شده است زمانى كه حاكم دوسوّم جهان بودند، روزى فهميدند يك گردن‌بند از بيت‌المال نزد يكى از دختران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شدند و ابن‌ابى‌رافع را كه مسئول بيت‌المال بود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گردن‌بند چه شد؟ ابن‌ابى‌رافع، قضيّه را گفت و تأكيد كرد كه دختر ايشان، براى روز عيد، گردن‌بند را عاريۀ مضمونه گرفته تا پس از استفاده، برگرداند و اگر خسارتى به آن وارد شد يا مفقود گرديد،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اوّل گردن‌بند را از دخترشان گرفتند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همۀ زنان چنين امكانى را دارند؟ تو نبايد از بيت‌المال استفاده كنى، ولو عاريۀ مضمونه باشد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دختر گرامى اميرالمؤمنين عليه السلام كه يك شخص معمولى نيست، فهميده است، امّا پدر بزرگوارش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بيت‌المال، حتى به صورت عاريۀ مضمونه، براى تو ممنوع است</w:t>
      </w:r>
      <w:r>
        <w:rPr>
          <w:rFonts w:eastAsia="IRNazanin" w:cs="IRNazanin"/>
          <w:color w:val="111111"/>
          <w:sz w:val="28"/>
          <w:szCs w:val="28"/>
          <w:rtl w:val="true"/>
          <w:lang w:bidi="fa-IR"/>
        </w:rPr>
        <w:t>!</w:t>
      </w:r>
    </w:p>
    <w:p>
      <w:pPr>
        <w:pStyle w:val="Heading4"/>
        <w:numPr>
          <w:ilvl w:val="3"/>
          <w:numId w:val="1"/>
        </w:numPr>
        <w:rPr/>
      </w:pPr>
      <w:bookmarkStart w:id="80" w:name="__RefHeading___Toc12428898_1280447820"/>
      <w:bookmarkStart w:id="81" w:name="_Toc27"/>
      <w:bookmarkEnd w:id="80"/>
      <w:r>
        <w:rPr>
          <w:rtl w:val="true"/>
        </w:rPr>
        <w:t>شهادت در ركاب پيامبر صلى الله عليه و آله و سلم، پس از ردّ امانت</w:t>
      </w:r>
      <w:bookmarkEnd w:id="8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گرماگرم جنگ خيبر، جاذبۀ پيامبر اكرم صلى الله عليه و آله و سلم يك چوپان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اجير يهوديان بود و در حاشيۀ جنگ خيبر، گوسفندهاى آنان را مى‌چراند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جذب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پيامبر اكرم صلى الله عليه و آله و سلم رسيد و از ايشان خواست كه اسلام را به او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و سلم نيز درخواست او را اجابت فرموده، اسلام را به وى عرضه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اسلام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گوسفندها كه صاحبان آنها در حال جنگ با شما هستند، چه كنم‌؟ پيامبر 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 را به صاحبان آنها برگردان</w:t>
      </w:r>
      <w:r>
        <w:rPr>
          <w:rFonts w:eastAsia="IRNazanin" w:cs="IRNazanin"/>
          <w:color w:val="111111"/>
          <w:sz w:val="28"/>
          <w:szCs w:val="28"/>
          <w:rtl w:val="true"/>
          <w:lang w:bidi="fa-IR"/>
        </w:rPr>
        <w:t xml:space="preserve">. </w:t>
      </w:r>
      <w:bookmarkStart w:id="82" w:name="pg20314_259071"/>
    </w:p>
    <w:p>
      <w:pPr>
        <w:pStyle w:val="BookText"/>
        <w:rPr/>
      </w:pPr>
      <w:bookmarkEnd w:id="82"/>
      <w:r>
        <w:rPr>
          <w:rFonts w:ascii="IRNazanin" w:hAnsi="IRNazanin" w:eastAsia="IRNazanin"/>
          <w:color w:val="111111"/>
          <w:sz w:val="28"/>
          <w:sz w:val="28"/>
          <w:szCs w:val="28"/>
          <w:rtl w:val="true"/>
          <w:lang w:bidi="fa-IR"/>
        </w:rPr>
        <w:t>او طبق دستور پيامبر اكرم صلى الله عليه و آله و سلم عمل كرد، بعد برگشت و در نبرد شركت جست و اتفاقاً در همان جنگ خيبر به شهادت رسيد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آن چوپان تصوّر مى‌كرد چون كافران مشغول نبرد با مسلمان‌ها هستند و اموالشان مباح است، پيامبر اكرم صلى الله عليه و آله و سلم گوسفندان آنها را تصرّف مى‌كنند، امّا از آنجا كه او امين يهوديان بود و گوسفندها را نزد وى به امانت سپرده بودند،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نزد تو به امانت سپرده‌اند، برگردان و بعد از ردّ امانت، در جهاد در راه خدا شركت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مى‌خوانيم كه روزى پيامبر اكرم صلى الله عليه و آله و سلم به اصحاب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كه شهيد شده است، به خاطر سه درهم كه به فلان يهودى بدهكار بوده، پشت درب بهشت زندانى است و به وى اجازۀ ورود نمى‌دهند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83" w:name="__RefHeading___Toc12428900_1280447820"/>
      <w:bookmarkStart w:id="84" w:name="_Toc28"/>
      <w:bookmarkEnd w:id="83"/>
      <w:r>
        <w:rPr>
          <w:rtl w:val="true"/>
        </w:rPr>
        <w:t>شرط امام حسين عليه السلام براى پيكار در ركاب ايشان</w:t>
      </w:r>
      <w:bookmarkEnd w:id="84"/>
    </w:p>
    <w:p>
      <w:pPr>
        <w:pStyle w:val="BookText"/>
        <w:rPr/>
      </w:pPr>
      <w:r>
        <w:rPr>
          <w:rFonts w:ascii="Amiri" w:hAnsi="Amiri" w:eastAsia="Amiri" w:cs="Amiri"/>
          <w:color w:val="111111"/>
          <w:sz w:val="28"/>
          <w:sz w:val="28"/>
          <w:szCs w:val="28"/>
          <w:rtl w:val="true"/>
          <w:lang w:bidi="ar-SA"/>
        </w:rPr>
        <w:t>راوى نقل مى‌كند كه امام حسين عليه السلام در كربلا به من فرمود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فِى النّاسِ اَنْ لايُقاتِلَنَّ مَعي رَجُلٌ عَلَيْهِ دَيْنٌ‌، فَاِنَّهُ لْيسَ مِنْ رَجُل يَمُوتُ وَ عَلَيهِ دَينٌ لا يَدَعُ لَهُ وَفاءً اِلاّ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اعلام كن هركس دينى بر عهده دارد و بدهكار است، در ركاب من پيكار نكند، زيرا كسى كه از دنيا برود، در حالى كه دينى بر عهده دارد و براى پرداخت آن فكرى نكرده است، گرفتار آتش خواهد شد</w:t>
      </w:r>
      <w:r>
        <w:rPr>
          <w:rFonts w:eastAsia="IRNazanin" w:cs="IRNazanin"/>
          <w:color w:val="111111"/>
          <w:sz w:val="28"/>
          <w:szCs w:val="28"/>
          <w:rtl w:val="true"/>
          <w:lang w:bidi="fa-IR"/>
        </w:rPr>
        <w:t>.</w:t>
      </w:r>
      <w:r>
        <w:rPr>
          <w:rStyle w:val="FootnoteAnchor"/>
          <w:rtl w:val="true"/>
        </w:rPr>
        <w:footnoteReference w:id="67"/>
      </w:r>
      <w:bookmarkStart w:id="85" w:name="pg20314_259072"/>
    </w:p>
    <w:p>
      <w:pPr>
        <w:pStyle w:val="Heading4"/>
        <w:numPr>
          <w:ilvl w:val="3"/>
          <w:numId w:val="1"/>
        </w:numPr>
        <w:rPr/>
      </w:pPr>
      <w:bookmarkStart w:id="86" w:name="__RefHeading___Toc12428902_1280447820"/>
      <w:bookmarkStart w:id="87" w:name="_Toc29"/>
      <w:bookmarkEnd w:id="85"/>
      <w:bookmarkEnd w:id="86"/>
      <w:r>
        <w:rPr>
          <w:rtl w:val="true"/>
        </w:rPr>
        <w:t>اجازۀ امام صادق عليه السلام براى خدشۀ ناچيز</w:t>
      </w:r>
      <w:bookmarkEnd w:id="87"/>
    </w:p>
    <w:p>
      <w:pPr>
        <w:pStyle w:val="BookText"/>
        <w:rPr/>
      </w:pPr>
      <w:r>
        <w:rPr>
          <w:rFonts w:ascii="IRNazanin" w:hAnsi="IRNazanin" w:eastAsia="IRNazanin"/>
          <w:color w:val="111111"/>
          <w:sz w:val="28"/>
          <w:sz w:val="28"/>
          <w:szCs w:val="28"/>
          <w:rtl w:val="true"/>
          <w:lang w:bidi="fa-IR"/>
        </w:rPr>
        <w:t>راوى مى‌گويد خدمت امام صادق عليه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شنيده‌ام پيامبر اكرم صلى الله عليه و آله و سلم همۀ علوم را در اختيار شما اهل‌بيت عليهم السلام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اشاره به حديث پيامبر اكرم صلى الله عليه و آله و سلم دارد كه در حجّةُ‌الوداع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وَ اللَّهِ مَا مِنْ شَيءٍ يقَرِّبُكُمْ مِنَ الْجَنَّةِ وَ يبَاعِدُكُمْ مِنَ النَّارِ إِلَّا وَ قَدْ أَمَرْتُكُمْ بِهِ وَ مَا مِنْ شَيءٍ يقَرِّبُكُمْ مِنَ النَّارِ وَ يبَاعِدُكُمْ مِنَ الْجَنَّةِ إِلَّا وَ قَدْ نَهَيتُكُمْ عَنْهُ‌</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يعنى اى مردم، من هرچه كه شما به وسيلۀ آن به بهشت نزديك و از جهنّم دور مى‌شويد،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براى فهماندن مسأله به او، ظرافتى به كار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مى‌خواستند پوست دست او را بگيرند، ولى ابتدا اجازه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مى‌دهى نيشگونى به تو بگيرم‌؟ او هم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حلال و حرام و همۀ احتياجات دينى مردم، حتى حكم اين كار و جريمۀ اين خدشه نيز در اسلام مشخص شده و نزد ما معلوم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واقع، امام صادق عليه السلام علاوه بر آنكه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جزئى، حقّ النّاس است، براى همين گرفتن پوست دست و نيشگون بدون درد، اجازه مى‌گيرند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در اموال ديگران نيز، حتى تصرفات جزئى و ناچيز نياز به مجوّز و رضايت صاحب 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در اين خصوص از امام زمان حضرت مهدى عجل الله تعالى فرجه الشريف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bookmarkStart w:id="88" w:name="pg20314_259073"/>
    </w:p>
    <w:p>
      <w:pPr>
        <w:pStyle w:val="BookText"/>
        <w:rPr/>
      </w:pPr>
      <w:bookmarkEnd w:id="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يحِلُ لِأَحَدٍ أَنْ يتَصَرَّفَ فِي مَالِ غَيرِهِ بِغَيرِ إِذْنِهِ‌</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بر اين اساس، هيچ كس حق ندارد بدون اجازه، در مال ديگران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زن و شوهر و ساير اعضاى خانواده، حقّ تصرف در اموال يكديگر را ندارند، مگر اينكه از صاحب مال اجازه بگيرند</w:t>
      </w:r>
      <w:r>
        <w:rPr>
          <w:rFonts w:eastAsia="IRNazanin" w:cs="IRNazanin"/>
          <w:color w:val="111111"/>
          <w:sz w:val="28"/>
          <w:szCs w:val="28"/>
          <w:rtl w:val="true"/>
          <w:lang w:bidi="fa-IR"/>
        </w:rPr>
        <w:t>.</w:t>
      </w:r>
    </w:p>
    <w:p>
      <w:pPr>
        <w:pStyle w:val="Heading3"/>
        <w:numPr>
          <w:ilvl w:val="2"/>
          <w:numId w:val="1"/>
        </w:numPr>
        <w:rPr/>
      </w:pPr>
      <w:bookmarkStart w:id="89" w:name="__RefHeading___Toc12428904_1280447820"/>
      <w:bookmarkStart w:id="90" w:name="_Toc30"/>
      <w:bookmarkEnd w:id="89"/>
      <w:r>
        <w:rPr>
          <w:rtl w:val="true"/>
        </w:rPr>
        <w:t>برخورد علماى ربّانى با حقّ النّاس</w:t>
      </w:r>
      <w:bookmarkEnd w:id="90"/>
    </w:p>
    <w:p>
      <w:pPr>
        <w:pStyle w:val="BookText"/>
        <w:rPr/>
      </w:pPr>
      <w:r>
        <w:rPr>
          <w:rFonts w:ascii="IRNazanin" w:hAnsi="IRNazanin" w:eastAsia="IRNazanin"/>
          <w:color w:val="111111"/>
          <w:sz w:val="28"/>
          <w:sz w:val="28"/>
          <w:szCs w:val="28"/>
          <w:rtl w:val="true"/>
          <w:lang w:bidi="fa-IR"/>
        </w:rPr>
        <w:t>اگر روش زندگى و سيرۀ مراجع تقليد و علماى ربّانى و نيز خواصّ اهل معرفت را از نظر بگذرانيم، درمى‌يابيم كه راجع به حقّ النّاس مواظبت كامل و دقيق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زندگى ايشان بايد سرمشق همه، به‌ويژه 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خواهان تكامل معنوى هستند، لازم است اين افراد سعادتمند را اسوه قرار دهند و به‌خصوص در مسألۀ حقّ النّاس، دقّت و مراقبت آنان را به كار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آيت‌الله العظمى بروجردى رحمة الله عليه دين‌دار حقيقى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استاد ديگر ما، آيت‌الله آقاى داماد رحمة الله عليه، ايشان دين را هضم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بروجردى رحمة الله عليه از بيت‌المال و مبالغى كه نزد ايشان بود، هيچ استفادۀ شخصى نمى‌كرد، امّا همين شخص دم مرگ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كه از بزرگان بودند، به ايشان دل تسلّى مى‌دادند، امّا ايشان گريه مى‌كرد و بالأخره جواب آنها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داريم عمل را خالص كن، براى اينكه صرّاف، بيناست، بينا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 الْعَمَلَ فَإِنَّ النَّاقِدَ بَصِيرٌ</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يعنى من مى‌ترسم بميرم و حقّ‌النّاسى بر ذمّه‌ام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روزى آقاى بروجردى رحمة الله عليه روى منبر مشغول تدريس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پاى منبر مزاحم درس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اوّل جوابش را دادند، بار دوّم نيز پاسخى به وى دادند و در مرتبۀ سوّم، در حالى كه نمى‌گذاشت درس جلو برود، ايشان عصبانى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مزاحمى‌؟ امّا بعد از منبر، به اندازه‌اى براى تندى در مقابل ديگران به او، ناراحت بودند كه از وى عذرخواهى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امام خمينى قدس سره نيز از بيت‌المال استفادۀ شخصى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اندازه‌اى نسبت به بيت‌المال و حقّ مردم حسّاس بودند كه از نوشتن مطالب معمولى روى كاغذ سفيد حذر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خواصّ ايشان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مطالبى براى اطلاع حضرت امام قدس سره مى‌نوشتم، روى كاغذهاى باطله مى‌نوشتم و نزد ايشان مى‌فرستادم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كاغذ باطله نداشتم و روى كاغذ سفيد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همان وقت جواب مرا داده بودند و پشت نامه اعتراض كرده بودند كه اين‌گونه چيزها را كه مى‌شود روى كاغذ باطله نوشت، چرا روى كاغذ سفيد نوشتيد؟ يعنى حاضر نبودند به اندازۀ يك كاغذ سفيد از بيت‌المال، بى‌جهت استفاده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علماى بزرگ و متّقى را در خواب ديدند كه نگران و پژمرده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شما كه الحمدلله مواظب بوديد و بايد مقام والايى در عالم برزخ داشته باشيد، چرا پژمرده هستيد؟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اينست كه من هيجده تومان به فلان كاسب بدهكار بودم و اين بدهكارى باقى‌مانده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از من سؤال دارند كه چرا هيجده تومان را ندادى‌؟ آن آقا بيدار شده و به پسر ايشان كه او نيز يكى از علما بود، ماجرا را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بازار رفته بود و كاسب مورد نظر را پيدا كرده بود و 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پدر ما طلب داريد؟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هيجده تومان طلب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 نگفتيد تا پرداخت كنيم‌؟ آن كاسب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 آقا در دفترش ننوشته بود؟ </w:t>
      </w:r>
    </w:p>
    <w:p>
      <w:pPr>
        <w:pStyle w:val="BookText"/>
        <w:rPr/>
      </w:pPr>
      <w:r>
        <w:rPr>
          <w:rFonts w:ascii="Amiri" w:hAnsi="Amiri" w:eastAsia="Amiri" w:cs="Amiri"/>
          <w:color w:val="111111"/>
          <w:sz w:val="28"/>
          <w:sz w:val="28"/>
          <w:szCs w:val="28"/>
          <w:rtl w:val="true"/>
          <w:lang w:bidi="ar-SA"/>
        </w:rPr>
        <w:t>شايد آن كاسب خبر نداشته، ولى اميرالمؤمنين عليه السلام نيز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طلبكار، براى تأخير در مطالبۀ طلب خويش سرزنش نمى‌شود، ولى بدهكار براى اينكه حقّ مردم را نداده، نكوهش 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يعَابُ الْمَرْءُ بِتَأْخِيرِ حَقِّهِ إِنَّمَا يعَابُ مَنْ أَخَذَ مَا لَيسَ لَهُ‌</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بالأخره فرزندان آن عالم، بدهى او را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آقا يا پسر ايشان خواب ديده بودند كه آن عالم راحت و آسوده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حقّ النّاس آبرويى و جبران آن نيز همين مراقبت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بزرگ را در خواب ديدند كه حالش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مقام والايى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من در عالم برزخ خيلى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و حورالعين و رفيق خوب و رفت و آمد با اهل‌بيت عليهم السلام دارم، امّا يك عقرب هر روز مى‌آيد و نيشى به شصت پاى من مى‌زند 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كه دوباره فردا بيايد و نيش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عقرب چيست‌؟ گفت يك زخم‌زبان به كسى زده‌ام و توبه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عقرب را كشته باشم، امّا نكشتم و من در عالم برزخ به اين عقرب دچار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كارى كنيد و اين عقرب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او را پيدا كردم و از او عذرخواهى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نه تنها بخشيد، بلكه عباداتى براى او انجام داد و صددرصد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بعد فهميديم كه آن عقرب كشته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حجّت نيست، امّا از اين داستان‌ها و از اين خواب‌ها، ضرورت اهميّت به حقّ مردم، به خوبى درك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آن بزرگوارانى كه در خواب مى‌توانند راجع به تضييع يك حقّ از مردم، طلب بخشش كنند، معلوم مى‌شود در مدّت عمر، نسبت به انجام وظايف خود حسّاس بوده‌اند، وگرنه پروندۀ ايشان به‌گونۀ ديگرى رقم مى‌خورد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20314_259077"/>
      <w:bookmarkStart w:id="92" w:name="pg20314_259077"/>
      <w:bookmarkEnd w:id="92"/>
    </w:p>
    <w:p>
      <w:pPr>
        <w:pStyle w:val="Heading2"/>
        <w:numPr>
          <w:ilvl w:val="1"/>
          <w:numId w:val="1"/>
        </w:numPr>
        <w:rPr/>
      </w:pPr>
      <w:bookmarkStart w:id="93" w:name="pg20314_259077"/>
      <w:bookmarkStart w:id="94" w:name="__RefHeading___Toc12428906_1280447820"/>
      <w:bookmarkStart w:id="95" w:name="_Toc31"/>
      <w:bookmarkEnd w:id="93"/>
      <w:bookmarkEnd w:id="94"/>
      <w:r>
        <w:rPr/>
        <w:t>3</w:t>
      </w:r>
      <w:r>
        <w:rPr>
          <w:rtl w:val="true"/>
        </w:rPr>
        <w:t xml:space="preserve">- </w:t>
      </w:r>
      <w:r>
        <w:rPr>
          <w:rtl w:val="true"/>
        </w:rPr>
        <w:t>تقسيمات حقّ النّاس</w:t>
      </w:r>
      <w:bookmarkEnd w:id="95"/>
    </w:p>
    <w:p>
      <w:pPr>
        <w:pStyle w:val="Heading3"/>
        <w:numPr>
          <w:ilvl w:val="2"/>
          <w:numId w:val="1"/>
        </w:numPr>
        <w:rPr/>
      </w:pPr>
      <w:bookmarkStart w:id="96" w:name="__RefHeading___Toc12428908_1280447820"/>
      <w:bookmarkStart w:id="97" w:name="_Toc32"/>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تقسيم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النّاس به اعتبار ارتباطات انسانى</w:t>
      </w:r>
    </w:p>
    <w:p>
      <w:pPr>
        <w:pStyle w:val="BookText"/>
        <w:rPr/>
      </w:pPr>
      <w:r>
        <w:rPr>
          <w:rFonts w:ascii="Amiri" w:hAnsi="Amiri" w:eastAsia="Amiri" w:cs="Amiri"/>
          <w:color w:val="111111"/>
          <w:sz w:val="28"/>
          <w:sz w:val="28"/>
          <w:szCs w:val="28"/>
          <w:rtl w:val="true"/>
          <w:lang w:bidi="ar-SA"/>
        </w:rPr>
        <w:t>تقسيم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النّاس به اعتبار جنس و سنّ افراد</w:t>
      </w:r>
    </w:p>
    <w:p>
      <w:pPr>
        <w:pStyle w:val="BookText"/>
        <w:rPr/>
      </w:pPr>
      <w:r>
        <w:rPr>
          <w:rFonts w:ascii="Amiri" w:hAnsi="Amiri" w:eastAsia="Amiri" w:cs="Amiri"/>
          <w:color w:val="111111"/>
          <w:sz w:val="28"/>
          <w:sz w:val="28"/>
          <w:szCs w:val="28"/>
          <w:rtl w:val="true"/>
          <w:lang w:bidi="ar-SA"/>
        </w:rPr>
        <w:t>تقسيم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النّاس به اعتبار دين و مذهب افراد</w:t>
      </w:r>
    </w:p>
    <w:p>
      <w:pPr>
        <w:pStyle w:val="BookText"/>
        <w:rPr/>
      </w:pPr>
      <w:r>
        <w:rPr>
          <w:rFonts w:ascii="IRNazanin" w:hAnsi="IRNazanin" w:eastAsia="IRNazanin"/>
          <w:color w:val="111111"/>
          <w:sz w:val="28"/>
          <w:sz w:val="28"/>
          <w:szCs w:val="28"/>
          <w:rtl w:val="true"/>
          <w:lang w:bidi="fa-IR"/>
        </w:rPr>
        <w:t>تقسيم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به اعتبار تعليم و تعلّم</w:t>
      </w:r>
    </w:p>
    <w:p>
      <w:pPr>
        <w:pStyle w:val="BookText"/>
        <w:rPr/>
      </w:pPr>
      <w:r>
        <w:rPr>
          <w:rFonts w:ascii="IRNazanin" w:hAnsi="IRNazanin" w:eastAsia="IRNazanin"/>
          <w:color w:val="111111"/>
          <w:sz w:val="28"/>
          <w:sz w:val="28"/>
          <w:szCs w:val="28"/>
          <w:rtl w:val="true"/>
          <w:lang w:bidi="fa-IR"/>
        </w:rPr>
        <w:t>تقسيم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به اعتبار نوع معاشرت افراد با يكديگر</w:t>
      </w:r>
    </w:p>
    <w:p>
      <w:pPr>
        <w:pStyle w:val="BookText"/>
        <w:rPr/>
      </w:pPr>
      <w:r>
        <w:rPr>
          <w:rFonts w:ascii="IRNazanin" w:hAnsi="IRNazanin" w:eastAsia="IRNazanin"/>
          <w:color w:val="111111"/>
          <w:sz w:val="28"/>
          <w:sz w:val="28"/>
          <w:szCs w:val="28"/>
          <w:rtl w:val="true"/>
          <w:lang w:bidi="fa-IR"/>
        </w:rPr>
        <w:t>تقسيم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به اعتبار جايگاه اجتماعى افراد</w:t>
      </w:r>
    </w:p>
    <w:p>
      <w:pPr>
        <w:pStyle w:val="BookText"/>
        <w:rPr/>
      </w:pPr>
      <w:r>
        <w:rPr>
          <w:rFonts w:ascii="Amiri" w:hAnsi="Amiri" w:eastAsia="Amiri" w:cs="Amiri"/>
          <w:color w:val="111111"/>
          <w:sz w:val="28"/>
          <w:sz w:val="28"/>
          <w:szCs w:val="28"/>
          <w:rtl w:val="true"/>
          <w:lang w:bidi="ar-SA"/>
        </w:rPr>
        <w:t>تقسيم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النّاس به اعتبار جنس حق</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تقسيم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النّاس به اعتبار سياست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يكى از مسائل اساسى در مبحث حقّ النّاس، و به تعبيرى مهم‌ترين مسأله در اين مبحث، شناخت حقّ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حق‌مدار لازم است نسبت به حقوقى كه ساير مردم بر عهدۀ او دارند، معرفت و آگاهى كافى داشته باشد تا بتواند به اداى آن حقوق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روايتى، كوتاهى در شناخت حقّ مردم را قبيح و ناپسند مى‌شمارند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بِالرَّجُلِ أَنْ يَعْرِفَ أَخُوهُ حَقَّهُ وَ لَا يَعْرِفَ حَقَّ أَخِيهِ‌</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حقّ النّاس، به اعتبارهاى مختلف، تقسيماتى دارد كه براى شناخت آن، پى‌بردن به آن تقسيمات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برخى از حقوق مردم، در قالب هشت تقسيم، تبيين مى‌گردد</w:t>
      </w:r>
      <w:r>
        <w:rPr>
          <w:rFonts w:eastAsia="IRNazanin" w:cs="IRNazanin"/>
          <w:color w:val="111111"/>
          <w:sz w:val="28"/>
          <w:szCs w:val="28"/>
          <w:rtl w:val="true"/>
          <w:lang w:bidi="fa-IR"/>
        </w:rPr>
        <w:t xml:space="preserve">. </w:t>
      </w:r>
      <w:bookmarkStart w:id="98" w:name="pg20314_259080"/>
    </w:p>
    <w:p>
      <w:pPr>
        <w:pStyle w:val="Heading3"/>
        <w:numPr>
          <w:ilvl w:val="2"/>
          <w:numId w:val="1"/>
        </w:numPr>
        <w:rPr/>
      </w:pPr>
      <w:bookmarkStart w:id="99" w:name="__RefHeading___Toc12428910_1280447820"/>
      <w:bookmarkStart w:id="100" w:name="_Toc33"/>
      <w:bookmarkEnd w:id="98"/>
      <w:bookmarkEnd w:id="99"/>
      <w:r>
        <w:rPr>
          <w:rtl w:val="true"/>
        </w:rPr>
        <w:t>تقسيم اوّل</w:t>
      </w:r>
      <w:r>
        <w:rPr>
          <w:rtl w:val="true"/>
        </w:rPr>
        <w:t xml:space="preserve">: </w:t>
      </w:r>
      <w:r>
        <w:rPr>
          <w:rtl w:val="true"/>
        </w:rPr>
        <w:t>حقّ النّاس به اعتبار ارتباطات انسانى</w:t>
      </w:r>
      <w:bookmarkEnd w:id="100"/>
    </w:p>
    <w:p>
      <w:pPr>
        <w:pStyle w:val="Heading4"/>
        <w:numPr>
          <w:ilvl w:val="3"/>
          <w:numId w:val="1"/>
        </w:numPr>
        <w:rPr/>
      </w:pPr>
      <w:bookmarkStart w:id="101" w:name="__RefHeading___Toc12428912_1280447820"/>
      <w:bookmarkStart w:id="102" w:name="_Toc34"/>
      <w:bookmarkEnd w:id="101"/>
      <w:r>
        <w:rPr>
          <w:rtl w:val="true"/>
        </w:rPr>
        <w:t>حقّ النّاس فردى</w:t>
      </w:r>
      <w:bookmarkEnd w:id="102"/>
    </w:p>
    <w:p>
      <w:pPr>
        <w:pStyle w:val="Heading5"/>
        <w:numPr>
          <w:ilvl w:val="4"/>
          <w:numId w:val="1"/>
        </w:numPr>
        <w:rPr/>
      </w:pPr>
      <w:bookmarkStart w:id="103" w:name="__RefHeading___Toc12428914_1280447820"/>
      <w:bookmarkStart w:id="104" w:name="_Toc35"/>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يكايك اعضاى يك اجتماع انسانى، كه به نوعى با همديگر معاشرت و تعامل دارند، حقوقى دارند كه رعايت آن حقوق، براى همۀ افراد نسبت به يكديگر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تكريم و احترام متقابل آدميان نسبت به يكديگر، حقّ خدمت و دستگيرى، به‌خصوص در وقت احتياج، حقّ دفاع از جان، ناموس، مال و آبروى ديگران و نيز خوددارى از گناهان بزرگى مانند غيبت، تهمت، شايعه‌سازى، شايعه‌پراكنى و آبروريزى، كمترين حقّ افراد اجتماع بر يكديگر و نمونه‌هايى از حقوق فردى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رسالۀ حقوق امام سجّاد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كسى كه به تو نيكى كرده، سپاس‌گزارى از او، يادكردن از وى و دعاكردن در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آنكه با تو مشورت كند، راهنمايى صحيح او يا ارجاع وى به كسى است كه مى‌تواند او را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كسى كه از او مشورت مى‌خواهى، آن است كه در آنچه موافق ميل تو نمى‌گويد، وى را متّهم نسازى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كسى كه تو را به خاطر خدا شاد مى‌كند، تشكّر و سپاس‌گزارى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رساله، حتى حقّ دشمن انسان نيز تبيين شده است</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05" w:name="__RefHeading___Toc12428916_1280447820"/>
      <w:bookmarkStart w:id="106" w:name="_Toc36"/>
      <w:bookmarkEnd w:id="105"/>
      <w:r>
        <w:rPr>
          <w:rtl w:val="true"/>
        </w:rPr>
        <w:t>حقّ تقدّم افراد بر يكديگر</w:t>
      </w:r>
      <w:bookmarkEnd w:id="10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فردى قسم ديگرى نيز دارد كه به آن حقّ تقدّم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تقدّم، حقّ ابتدايى نيست و به‌واسطۀ يك عامل ثانوى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آنكه در برخى امور خاص، اهل يك شهر، همسايگان و خويشان، نسبت به سايرين حقّ تقدّم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پرداخت زكات، افراد مستحقّى كه در شهر زكات‌دهنده زندگى مى‌كنند، بر اهالى شهرهاى ديگر اولويّت و حقّ تقدّم دارند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از ميان اهالى آن شهر نيز پرداخت زكات يا </w:t>
      </w:r>
    </w:p>
    <w:p>
      <w:pPr>
        <w:pStyle w:val="BookText"/>
        <w:rPr/>
      </w:pPr>
      <w:r>
        <w:rPr>
          <w:rFonts w:ascii="Amiri" w:hAnsi="Amiri" w:eastAsia="Amiri" w:cs="Amiri"/>
          <w:color w:val="111111"/>
          <w:sz w:val="28"/>
          <w:sz w:val="28"/>
          <w:szCs w:val="28"/>
          <w:rtl w:val="true"/>
          <w:lang w:bidi="ar-SA"/>
        </w:rPr>
        <w:t>فطريه به خويشان و همسايه‌هاى مستحق، بهتر است</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همچنين در كمك يا پرداخت صدقه، اقوام نسبت به بيگانگان مقدّمند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نوع ديگر حقّ تقدّم، به دنبال اقدام زودتر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طبق احكام اسلام، هركس يك زمين موات، كه صاحب معيّنى ندارد را آباد كند، مالك آن مى‌شود، مگر اينكه با منع حكومت اسلامى روبرو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اقدام زودتر براى علامت‌گذارى، ساخت ديوار، حصاركشيدن و تحجير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سنگ‌چين‌كردن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زمين موات تقدّم‌آور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كاشت درخت، حفر چاه يا قنات، صيد ماهى و شكار حيوانات و پرندگان، تابع همين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هركس زودتر اقدام كند، در مالكيت و بهره‌بردارى، نسبت به ديگران حقّ تقدّم دارد</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اين مسأله در روايات اهل‌بيت عليهم السلام به‌خوبى تبيين شده است</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حقّ تقدّم به دنبال اقدام زودتر، در موارد ديگرى نظير ثبت نام براى عزيمت به حج، عتبات مقدّسه و ساير سفرهاى زيارتى و غير آن يا ثبت نام خريد اتومبيل و لوازم زندگى نيز ايجاد مى‌شود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خريدهاى نوبتى، نظير خريد نان، شير و بنزين، يا ساير امور نوبتى مانند مراجعات بانكى، حقّ تقدّم با كسانى است كه زودتر مراجعه كرده‌اند و انجام كار خارج از نوبت، حقّ النّاس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حقّ تقدّم در اثر وضع قوانين و مقرّرات پديد مى‌آيد؛ نظير قوانين رانندگى كه رعايت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رعايت نوبت و حقّ تقدّم، در هر امرى، حتى در ورود به يك مكان عمومى، واجب و لازم است</w:t>
      </w:r>
      <w:r>
        <w:rPr>
          <w:rFonts w:eastAsia="IRNazanin" w:cs="IRNazanin"/>
          <w:color w:val="111111"/>
          <w:sz w:val="28"/>
          <w:szCs w:val="28"/>
          <w:rtl w:val="true"/>
          <w:lang w:bidi="fa-IR"/>
        </w:rPr>
        <w:t xml:space="preserve">. </w:t>
      </w:r>
      <w:bookmarkStart w:id="107" w:name="pg20314_259082"/>
    </w:p>
    <w:p>
      <w:pPr>
        <w:pStyle w:val="Heading4"/>
        <w:numPr>
          <w:ilvl w:val="3"/>
          <w:numId w:val="1"/>
        </w:numPr>
        <w:rPr/>
      </w:pPr>
      <w:bookmarkStart w:id="108" w:name="__RefHeading___Toc12428918_1280447820"/>
      <w:bookmarkStart w:id="109" w:name="_Toc37"/>
      <w:bookmarkEnd w:id="107"/>
      <w:bookmarkEnd w:id="108"/>
      <w:r>
        <w:rPr>
          <w:rtl w:val="true"/>
        </w:rPr>
        <w:t>حقّ النّاس خانوادگى</w:t>
      </w:r>
      <w:bookmarkEnd w:id="109"/>
    </w:p>
    <w:p>
      <w:pPr>
        <w:pStyle w:val="BookText"/>
        <w:rPr/>
      </w:pPr>
      <w:r>
        <w:rPr>
          <w:rFonts w:ascii="IRNazanin" w:hAnsi="IRNazanin" w:eastAsia="IRNazanin"/>
          <w:color w:val="111111"/>
          <w:sz w:val="28"/>
          <w:sz w:val="28"/>
          <w:szCs w:val="28"/>
          <w:rtl w:val="true"/>
          <w:lang w:bidi="fa-IR"/>
        </w:rPr>
        <w:t>حقوق خانوادگى و وظايفى كه انسان نسبت به اعضاى خانواده دارد بسيار گسترده است، امّا مى‌توان از حقّ پرداخت نفقه به زن، پدر، مادر و اولاد و مهرورزى و محبّت خالصانه به اعضاى خانواده، حقّ نيكى به آنها، به‌خصوص به پدر و مادر، حقّ استمتاع جنسى زوجين، حقّ وفادارى به‌خصوص نسبت به همسر، حقّ تعليم و تربيت و گرامى‌داشتن فرزند، حقّ ازدواج براى فرزند و حقّ صلۀ‌رحم نسبت به خويشان، به عنوان چند مثال در اين زمينه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صلى الله عليه و آله و سلم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أَعْظَمُ حَقّاً عَلَى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بيشترين حق را چه كسى بر انسان دارد؟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پدر و مادرش</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طبق برخى روايات نيز حقّ مادر بر حقّ پدر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رسول خدا صلى الله عليه و آله و سلم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بيش از همه شايستۀ نيكى است‌؟ ايشان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و در مرتبۀ چهارم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قرآن كريم در آياتى، حقوق پدر و مادر را بر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حقوق، نيكى به پدر و مادر، تواضع، احترام و مهربانى با ايشان و خوددارى از كمترين تندى و درشتى و اهانت، در مواجهۀ با آنها و در نهايت، دعا براى پدر و مادر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بِالْوٰالِدَيْنِ إِحْسٰاناً إِمّٰا يَبْلُغَنَّ عِنْدَكَ اَلْكِبَرَ أَحَدُهُمٰا أَوْ كِلاٰهُمٰا فَلاٰ تَقُلْ لَهُمٰا أُفٍّ وَ لاٰ تَنْهَرْهُمٰا وَ قُلْ لَهُمٰا قَوْلاً كَرِيماً، وَ اِخْفِضْ لَهُمٰا جَنٰاحَ اَلذُّلِّ مِنَ اَلرَّحْمَةِ وَ قُلْ رَبِّ اِرْحَمْهُمٰا كَمٰا رَبَّيٰانِي صَغِيراً</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روايات نيز مى‌خوانيم كه حقوق واجب پدر و مادر بر فرزند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قدردان و شكرگزار آنها باشد؛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امرى، به جز معصيت خداوند، از پدر و مادر اطاعت كند؛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و آشكار، خيرخواه آنان باشد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جوانى نزد پيامبر اكرم صلى الله عليه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در جهاد شركت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برخى از فضائل بى‌نظير و محيّرالعقول جهاد را براى او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و مادرى دارم كه تصوّر مى‌كنند به من مأنوسند و از جداشدن من از خودشان اكراه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و مادرت بمان، به خدا قسم، يك شبانه‌روز انس آنها به تو، از يك سال جهاد برايت برتر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صادق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امر است كه خداوند متعال اجازۀ تخلّف از آنها را به هيچ‌كس نداده است؛ نيكى و احسان به پدر و مادر، وفاى به عهد و اداى امانت؛ و در هر سه مورد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آنها فاجر و فاسق باشند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يعنى خداوند تعالى، احسان و خوش‌رفتارى به پدر و مادرى كه گناهكار و فاسق باشند را نيز لازم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حقوق پدر و مادر و فضيلت احسان و نيكى به آنها، پس از وفاتشان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سفارش شده است كه بعد از فوت والدين، با اعمالى مثل نماز، صدقه، حج و روزه، به آنان نيكى كنيد كه هم براى آنها و هم براى خودتان ثواب فراوانى دارد</w:t>
      </w:r>
      <w:r>
        <w:rPr>
          <w:rFonts w:eastAsia="IRNazanin" w:cs="IRNazanin"/>
          <w:color w:val="111111"/>
          <w:sz w:val="28"/>
          <w:szCs w:val="28"/>
          <w:rtl w:val="true"/>
          <w:lang w:bidi="fa-IR"/>
        </w:rPr>
        <w:t>.</w:t>
      </w:r>
      <w:r>
        <w:rPr>
          <w:rStyle w:val="FootnoteAnchor"/>
          <w:rtl w:val="true"/>
        </w:rPr>
        <w:footnoteReference w:id="8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نيز بر پدر و مادر حقوقى دارند؛ از جمله حقّوقى كه در كلام پيامبر اكرم صلى الله عليه و آله و سلم بر آن تأكيد شده، آن است كه نام نيكو براى او انتخاب كنند، او را به‌خوبى تربيت نمايند و به انجام كارهاى شايسته وادارش سازند</w:t>
      </w:r>
      <w:r>
        <w:rPr>
          <w:rFonts w:eastAsia="IRNazanin" w:cs="IRNazanin"/>
          <w:color w:val="111111"/>
          <w:sz w:val="28"/>
          <w:szCs w:val="28"/>
          <w:rtl w:val="true"/>
          <w:lang w:bidi="fa-IR"/>
        </w:rPr>
        <w:t>.</w:t>
      </w:r>
      <w:r>
        <w:rPr>
          <w:rStyle w:val="FootnoteAnchor"/>
          <w:rtl w:val="true"/>
        </w:rPr>
        <w:footnoteReference w:id="87"/>
      </w:r>
      <w:bookmarkStart w:id="110" w:name="pg20314_259084"/>
    </w:p>
    <w:p>
      <w:pPr>
        <w:pStyle w:val="BookText"/>
        <w:rPr/>
      </w:pPr>
      <w:bookmarkEnd w:id="110"/>
      <w:r>
        <w:rPr>
          <w:rFonts w:ascii="Amiri" w:hAnsi="Amiri" w:eastAsia="Amiri" w:cs="Amiri"/>
          <w:color w:val="111111"/>
          <w:sz w:val="28"/>
          <w:sz w:val="28"/>
          <w:szCs w:val="28"/>
          <w:rtl w:val="true"/>
          <w:lang w:bidi="ar-SA"/>
        </w:rPr>
        <w:t>در خصوص حقوق و تكاليف زن و شوهر نيز در روايتى از قول رسول خدا صلى الله عليه و آله و سلم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رَاعٍ عَلَى أَهْلِ بَيْتِهِ وَ كُلُّ رَاعٍ مَسْئُولٌ عَنْ رَعِيَّتِهِ وَ المَرْأَةُ رَاعِيَةٌ عَلَى مَالِ زَوْجِهَا وَ مَسْئُولَةٌ عَنْهُ‌</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مرد، مسئول تأمين حوائج و نگهدارى اهل خانه و زن، مسئول حفظ اموال شوهر است و هركس در قبال مسئوليّتى كه دارد، متعهّد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زن مسئول حفظ و نگهدارى از فرزندان شوهر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رَاعِيَةٌ عَلَى أَهْلِ بَيْتِ بَعْلِهَا وَ وُلْدِهِ‌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امام باقر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شما كسى است كه بيشتر از بقيه، همسر خويش را گرامى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أَشَدُّكُمْ إِكْرَاماً لِحَلَائِلِهِمْ‌</w:t>
      </w:r>
      <w:r>
        <w:rPr>
          <w:rFonts w:eastAsia="Amiri" w:cs="Amiri" w:ascii="Amiri" w:hAnsi="Amiri"/>
          <w:color w:val="111111"/>
          <w:sz w:val="28"/>
          <w:szCs w:val="28"/>
          <w:rtl w:val="true"/>
          <w:lang w:bidi="ar-SA"/>
        </w:rPr>
        <w:t>»</w:t>
      </w:r>
      <w:r>
        <w:rPr>
          <w:rStyle w:val="FootnoteAnchor"/>
          <w:rtl w:val="true"/>
        </w:rPr>
        <w:footnoteReference w:id="90"/>
      </w:r>
    </w:p>
    <w:p>
      <w:pPr>
        <w:pStyle w:val="Heading4"/>
        <w:numPr>
          <w:ilvl w:val="3"/>
          <w:numId w:val="1"/>
        </w:numPr>
        <w:rPr/>
      </w:pPr>
      <w:bookmarkStart w:id="111" w:name="__RefHeading___Toc12428920_1280447820"/>
      <w:bookmarkStart w:id="112" w:name="_Toc38"/>
      <w:bookmarkEnd w:id="111"/>
      <w:r>
        <w:rPr>
          <w:rtl w:val="true"/>
        </w:rPr>
        <w:t>حقّ النّاس اجتماعى</w:t>
      </w:r>
      <w:bookmarkEnd w:id="112"/>
    </w:p>
    <w:p>
      <w:pPr>
        <w:pStyle w:val="Heading5"/>
        <w:numPr>
          <w:ilvl w:val="4"/>
          <w:numId w:val="1"/>
        </w:numPr>
        <w:rPr/>
      </w:pPr>
      <w:bookmarkStart w:id="113" w:name="__RefHeading___Toc12428922_1280447820"/>
      <w:bookmarkStart w:id="114" w:name="_Toc39"/>
      <w:bookmarkEnd w:id="113"/>
      <w:r>
        <w:rPr>
          <w:rtl w:val="true"/>
        </w:rPr>
        <w:t>اشاره</w:t>
      </w:r>
      <w:bookmarkEnd w:id="11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النّاس اجتماعى يا به‌تعبيرى، حقوق اجتماعى مردم، در چند دستۀ كلّى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حقوقى هستند كه تحقّق آنها، در بسيارى از موارد، نياز به ابزار حكومتى دارد؛ نظير حقّ برخوردارى از آزادى، امنيّت، عدالت، نظم، دين‌دارى، دانش، كرامت، و رفاه مادّى؛ تأمين اين دسته از حقوق اجتماعى مردم بيشتر بر عهدۀ حكومت‌هاست و جزو وظايف زمامداران جامعه قلمداد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اراده و خواست مردم و همكارى آنها، در تأمين حقوق مزبور تأثير مستقيم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حقوق در بخش پايانى اين فصل و در تقسيم مربوط به حقوق متقابل حاكمان و مردم، تبيين مى‌گردد</w:t>
      </w:r>
      <w:r>
        <w:rPr>
          <w:rFonts w:eastAsia="IRNazanin" w:cs="IRNazanin"/>
          <w:color w:val="111111"/>
          <w:sz w:val="28"/>
          <w:szCs w:val="28"/>
          <w:rtl w:val="true"/>
          <w:lang w:bidi="fa-IR"/>
        </w:rPr>
        <w:t xml:space="preserve">. </w:t>
      </w:r>
      <w:bookmarkStart w:id="115" w:name="pg20314_259085"/>
    </w:p>
    <w:p>
      <w:pPr>
        <w:pStyle w:val="BookText"/>
        <w:rPr/>
      </w:pPr>
      <w:bookmarkEnd w:id="115"/>
      <w:r>
        <w:rPr>
          <w:rFonts w:ascii="IRNazanin" w:hAnsi="IRNazanin" w:eastAsia="IRNazanin"/>
          <w:color w:val="111111"/>
          <w:sz w:val="28"/>
          <w:sz w:val="28"/>
          <w:szCs w:val="28"/>
          <w:rtl w:val="true"/>
          <w:lang w:bidi="fa-IR"/>
        </w:rPr>
        <w:t>احقاق دستۀ ديگرى از حقوق اجتماعى، توسّط خود مردم و بدون اتّكاء به دولت‌ها و حكومت‌ها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دسته از حقوق، حقوقى است كه مردم نسبت به يكديگر دارند و تحقّق آنها براى رشد و سلامت مادّى و معنوى جامعه مفيد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اقدام مردم در اين زمينه، موجب سلب تكليف از زمامداران نمى‌شود و وظيفۀ آنان در هر صورت، به قوّت خود باقى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به چهار نمونه از حقوق اجتماعى، از دستۀ اخير، اشاره مى‌گردد</w:t>
      </w:r>
      <w:r>
        <w:rPr>
          <w:rFonts w:eastAsia="IRNazanin" w:cs="IRNazanin"/>
          <w:color w:val="111111"/>
          <w:sz w:val="28"/>
          <w:szCs w:val="28"/>
          <w:rtl w:val="true"/>
          <w:lang w:bidi="fa-IR"/>
        </w:rPr>
        <w:t>:</w:t>
      </w:r>
    </w:p>
    <w:p>
      <w:pPr>
        <w:pStyle w:val="Heading5"/>
        <w:numPr>
          <w:ilvl w:val="4"/>
          <w:numId w:val="1"/>
        </w:numPr>
        <w:rPr/>
      </w:pPr>
      <w:bookmarkStart w:id="116" w:name="__RefHeading___Toc12428924_1280447820"/>
      <w:bookmarkStart w:id="117" w:name="_Toc40"/>
      <w:bookmarkEnd w:id="116"/>
      <w:r>
        <w:rPr>
          <w:rtl w:val="true"/>
        </w:rPr>
        <w:t>حقّ حيات جسمى و معنوى افراد اجتماع</w:t>
      </w:r>
      <w:bookmarkEnd w:id="117"/>
    </w:p>
    <w:p>
      <w:pPr>
        <w:pStyle w:val="BookText"/>
        <w:rPr/>
      </w:pPr>
      <w:r>
        <w:rPr>
          <w:rFonts w:ascii="IRNazanin" w:hAnsi="IRNazanin" w:eastAsia="IRNazanin"/>
          <w:color w:val="111111"/>
          <w:sz w:val="28"/>
          <w:sz w:val="28"/>
          <w:szCs w:val="28"/>
          <w:rtl w:val="true"/>
          <w:lang w:bidi="fa-IR"/>
        </w:rPr>
        <w:t>يكى از حقوق اجتماعى، حقّ زندگى براى همۀ اعضاى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يكايك افراد اجتماع و حتى به حيوانات و گياهان، حقّ حيات و زندگى داده است و هيچ موجودى نمى‌تواند اين حقّ اجتماعى را از ديگران سلب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 حقّ حيات، بى‌جهت و بدون دليل، حتى به اندازۀ يك نفر، به قدرى مذموم و منفور است كه قرآن كريم آن را معادل كشتن همۀ انسان‌ها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زنده‌كردن و زندگى‌بخشيدن به يك نفر را مثل احياى تمام آدميان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آيه، شخصيّت هر انسانى نزد خداوند متعال، عزيز و گرامى است و به اندازۀ تمام دنيا ارزش دارد</w:t>
      </w:r>
      <w:r>
        <w:rPr>
          <w:rFonts w:eastAsia="IRNazanin" w:cs="IRNazanin"/>
          <w:color w:val="111111"/>
          <w:sz w:val="28"/>
          <w:szCs w:val="28"/>
          <w:rtl w:val="true"/>
          <w:lang w:bidi="fa-IR"/>
        </w:rPr>
        <w:t xml:space="preserve">. </w:t>
      </w:r>
      <w:bookmarkStart w:id="118" w:name="pg20314_259086"/>
    </w:p>
    <w:p>
      <w:pPr>
        <w:pStyle w:val="BookText"/>
        <w:rPr/>
      </w:pPr>
      <w:bookmarkEnd w:id="118"/>
      <w:r>
        <w:rPr>
          <w:rFonts w:ascii="IRNazanin" w:hAnsi="IRNazanin" w:eastAsia="IRNazanin"/>
          <w:color w:val="111111"/>
          <w:sz w:val="28"/>
          <w:sz w:val="28"/>
          <w:szCs w:val="28"/>
          <w:rtl w:val="true"/>
          <w:lang w:bidi="fa-IR"/>
        </w:rPr>
        <w:t>پيامبر اكرم صلى الله عليه و آله و سلم نيز در حجّة‌الوداع، ريختن خون و آبروى مردم را براى آحاد بشريّت، حرام اعلام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دِمَاءَكُمْ وَ أَعْرَاضَكُمْ عَلَيْكُمْ حَرَامٌ‌</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حقّ زندگى، منحصر در زندگى مادّى نيست و زندگى روحى و معنوى را نيز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شريفه‌اى كه بيان شد، حاوى يك معناى ظاهرى و يك معناى تأويلى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ظاهرى آن، مربوط به جسم آدمى و حرمت خون اوست، امّا معناى باطنى و تأويلى آيه، ناظر به حيات روحى و معنوى آدميان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روايتى، به معناى تأويلى آيه 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 اين است كه اگر كسى موجب انحراف و گمراهى شخص ديگرى شود، مانند اين است كه تمام مردم جهان را به گمراهى كشانيده و از ميان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كسى موجب هدايت و آگاهى ديگران شود، مثل آن است كه تمام مردم جهان را هدايت كرده و زندگى بخشيده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بر اين اساس، انسان‌ها از حقّ حيات معنوى و حيات روحى نيز برخوردارند و هيچ كس نمى‌تواند اين حق را از آنان سلب كند</w:t>
      </w:r>
      <w:r>
        <w:rPr>
          <w:rFonts w:eastAsia="IRNazanin" w:cs="IRNazanin"/>
          <w:color w:val="111111"/>
          <w:sz w:val="28"/>
          <w:szCs w:val="28"/>
          <w:rtl w:val="true"/>
          <w:lang w:bidi="fa-IR"/>
        </w:rPr>
        <w:t>.</w:t>
      </w:r>
    </w:p>
    <w:p>
      <w:pPr>
        <w:pStyle w:val="Heading5"/>
        <w:numPr>
          <w:ilvl w:val="4"/>
          <w:numId w:val="1"/>
        </w:numPr>
        <w:rPr/>
      </w:pPr>
      <w:bookmarkStart w:id="119" w:name="__RefHeading___Toc12428926_1280447820"/>
      <w:bookmarkStart w:id="120" w:name="_Toc41"/>
      <w:bookmarkEnd w:id="119"/>
      <w:r>
        <w:rPr>
          <w:rtl w:val="true"/>
        </w:rPr>
        <w:t>حقّ نظارت ملّى</w:t>
      </w:r>
      <w:bookmarkEnd w:id="12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حقوق اجتماعى مردم و به‌تعبيرى، مهم‌ترين حقّ اجتماعى انسان‌ها بر يكديگر، حقّ امربه‌معروف و نهى‌ازمنكر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همه بايد بر گفتار و رفتار يكديگر نظارت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امّت اسلامى را به‌خاطر توجّه به امربه‌معروف و نهى‌ازمنكر بهترين امّت‌ها برمى‌شمرد</w:t>
      </w:r>
      <w:r>
        <w:rPr>
          <w:rFonts w:eastAsia="IRNazanin" w:cs="IRNazanin"/>
          <w:color w:val="111111"/>
          <w:sz w:val="28"/>
          <w:szCs w:val="28"/>
          <w:rtl w:val="true"/>
          <w:lang w:bidi="fa-IR"/>
        </w:rPr>
        <w:t xml:space="preserve">: </w:t>
      </w:r>
      <w:bookmarkStart w:id="121" w:name="pg20314_259087"/>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امام صادق عليه السلام به گروهى از ياران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حَقَ لِيَ أَنْ آخُذَ الْبَرِيءَ مِنْكُمْ بِالسَّقِيمِ‌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حقّ من است كه افراد سالم از شما را، به سبب وجود اشخاص بيمار در بينتان مؤاخذه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به‌خاطر اينكه افرادى در ميان شما گناهكارند، من حق دارم كسانى كه مرتكب گناه نمى‌شوند را مسئول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مؤاخذه براى من سزاوار نباشد، در حالى كه خبر عمل زشت و قبيح شخصى از شما به شما مى‌رسد و او را نهى‌ازمنكر نمى‌كنيد، از وى دورى نمى‌جوييد و او را در تنگنا قرار نمى‌دهيد تا دست از گناه بردارد</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122" w:name="__RefHeading___Toc12428928_1280447820"/>
      <w:bookmarkStart w:id="123" w:name="_Toc42"/>
      <w:bookmarkEnd w:id="122"/>
      <w:r>
        <w:rPr>
          <w:rtl w:val="true"/>
        </w:rPr>
        <w:t>حقّ فقير</w:t>
      </w:r>
      <w:bookmarkEnd w:id="123"/>
    </w:p>
    <w:p>
      <w:pPr>
        <w:pStyle w:val="BookText"/>
        <w:rPr/>
      </w:pPr>
      <w:r>
        <w:rPr>
          <w:rFonts w:ascii="Amiri" w:hAnsi="Amiri" w:eastAsia="Amiri" w:cs="Amiri"/>
          <w:color w:val="111111"/>
          <w:sz w:val="28"/>
          <w:sz w:val="28"/>
          <w:szCs w:val="28"/>
          <w:rtl w:val="true"/>
          <w:lang w:bidi="ar-SA"/>
        </w:rPr>
        <w:t>جامعه‌اى كه فقير و محتاج داشته باشد، جامعۀ سالم و مورد تأييد اسلام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اداى حقّ فقيران و محرومان و زدودن نارسايى و احتياج، يك حقّ اجتماعى قلمداد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اداى اين حقّ‌، علاوه بر حكومت، وظيفۀ همۀ افراد اجتماع است و كسى نمى‌تواند از انجام اين وظيفۀ مهم شانه خالى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در بيان صفات متّقين مى‌فرمايد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أَمْوٰالِهِمْ حَقٌّ لِلسّٰائِلِ وَ اَلْمَحْرُومِ‌</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يعنى فقرا و نيازمندان در اموال افراد توانمند حق دارند و اداى حقّ آنها، نشانۀ تقوا و پرهيزكارى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وَ عَزَّ جَعَلَ لِلْفُقَرَاءِ فِي أَمْوَالِ الْأَغْنِياءِ مَا يكْفِيهِمْ وَ لَوْ لَا ذَلِكَ لَزَادَهُمْ وَ إِنَّمَا يؤْتَوْنَ مِنْ مَنْعِ مَنْ مَنَعَهُمْ‌</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آنچه خداوند عزّوجل، براى رسيدگى ثروتمندان به فقيران و مستمندان، واجب فرموده، براى رفع فقر كافى است و اگر كافى نبود، بيش از آن واجب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فقيران، در اثر محروم‌شدن آنان از حقّشان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اميرالمؤمنين عليه السلام روايت شده است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عَلَى أَغْنِيَاءِ النَّاسِ فِي أَمْوَالِهِمْ قَدْرَ الَّذِي يَسَعُ فُقَرَاءَهُمْ فَإِنْ ضَاعَ الْفَقِيرُ أَوْ أَجْهَدَ أَوْ عَرِيَ فَبِمَا يَمْنَعُ الْغَنِيُّ وَ إِنَّ اللَّهَ عَزَّ وَ جَلَّ مُحَاسِبُ الْأَغْنِيَاءِ فِي ذَلِكَ يَوْمَ الْقِيَامَةِ وَ مُعَذِّبُهُمْ عَذَاباً أَلِيماً</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خداوند متعال در اموال اغنياء، به اندازۀ گشايش فقر فقرا قرار داده و اداى آن را واجب گردانده است و اگر فقير در جامعه وجود دارد، از كوتاهى اغنياء در اداى واجبات مالى است و آنان به اين سبب در قيامت، عذاب خواهند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كمك و رسيدگى به فقرا و مستضعفان بايد با روى خوش و بدون تحقير بوده، به‌گونه‌اى باشد كه آنها شرمنده و سرافكنده نشوند</w:t>
      </w:r>
      <w:r>
        <w:rPr>
          <w:rFonts w:eastAsia="IRNazanin" w:cs="IRNazanin"/>
          <w:color w:val="111111"/>
          <w:sz w:val="28"/>
          <w:szCs w:val="28"/>
          <w:rtl w:val="true"/>
          <w:lang w:bidi="fa-IR"/>
        </w:rPr>
        <w:t xml:space="preserve">. </w:t>
      </w:r>
      <w:bookmarkStart w:id="124" w:name="pg20314_259089"/>
    </w:p>
    <w:p>
      <w:pPr>
        <w:pStyle w:val="BookText"/>
        <w:rPr/>
      </w:pPr>
      <w:bookmarkEnd w:id="124"/>
      <w:r>
        <w:rPr>
          <w:rFonts w:ascii="Amiri" w:hAnsi="Amiri" w:eastAsia="Amiri" w:cs="Amiri"/>
          <w:color w:val="111111"/>
          <w:sz w:val="28"/>
          <w:sz w:val="28"/>
          <w:szCs w:val="28"/>
          <w:rtl w:val="true"/>
          <w:lang w:bidi="ar-SA"/>
        </w:rPr>
        <w:t>قرآن كريم، از راندن و ردكردن فقير با تندى و تشر، نهى كرده،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ابى‌بصير از قول امام صادق عليه السلام نقل مى‌كند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تهيدست را خوار مسازيد؛ زيرا كسى كه مؤمن فقير را تحقير كند و او را سبك بشمارد، خداوند متعال خودش را حقير و سرافكنده مى‌گرداند تا وقتى كه از عمل زشتش پشيمان شود و توبه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مؤمنى را به‌سبب تنگدستى و ندارى‌اش، خوار و ذليل كند، خداوند او را در قيامت، در پيشگاه همۀ خلايق، رسوا و انگشت‌نما خواهد ساخت</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125" w:name="__RefHeading___Toc12428930_1280447820"/>
      <w:bookmarkStart w:id="126" w:name="_Toc43"/>
      <w:bookmarkEnd w:id="125"/>
      <w:r>
        <w:rPr>
          <w:rtl w:val="true"/>
        </w:rPr>
        <w:t>حقّ يتيم</w:t>
      </w:r>
      <w:bookmarkEnd w:id="126"/>
    </w:p>
    <w:p>
      <w:pPr>
        <w:pStyle w:val="BookText"/>
        <w:rPr/>
      </w:pPr>
      <w:r>
        <w:rPr>
          <w:rFonts w:ascii="IRNazanin" w:hAnsi="IRNazanin" w:eastAsia="IRNazanin"/>
          <w:color w:val="111111"/>
          <w:sz w:val="28"/>
          <w:sz w:val="28"/>
          <w:szCs w:val="28"/>
          <w:rtl w:val="true"/>
          <w:lang w:bidi="fa-IR"/>
        </w:rPr>
        <w:t>اداى حقّ يتيمان و ممانعت از حيف و ميل اموال آنان نيز يك وظيفۀ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ظلم به يتيمان، يك ننگ براى جامعۀ انسانى به‌شمار مى‌رود و عذاب قيامت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چند آيه، آدميان را از ستم به يتيمان و تصرّف در اموالشان بر حذر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خوردن ناحقّ اموال يتيم، به خوردن آتش و فروبردن آتش در شكم تشبيه شده، كه سوختن در آتش جهنّم را نيز در پى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 عليه السلام در روايتى، ظلم به يتيم را از جمله گناهانى مى‌شمارند كه موجب قطع باران و نزولات آسمانى مى‌شود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اميرالمؤمنين عليه السلام در وصيّت‌نامۀ خويش، هنگام شهادت،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رعايت حقّّ يتيمان فراموش نكنيد، مبادا كه آنها گاهى سير و گاهى گرسنه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آنان در حضور شما تباه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الْأَيْتَامِ فَلَا تُغِبُّوا أَفْوَاهَهُمْ وَ لَا يَضِيعُوا بِحَضْرَتِكُم</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يعنى همواره و هر روز، وضعيّت يتيمان را در نظر داشته باشيد و از آنان غافل نشويد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دانست كه حقّ يتيمان، در رسيدگى مالى به آنها و حفظ اموالشان منحصر نمى‌شود، بلكه يتيمان از نظر فرهنگى و تربيتى نيز به جامعه و افراد آن حق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حرمت و احترام افراد يتيم، حفظ عزّت اجتماعى و شخصيّت‌دادن به آنها و نيز تلاش براى تربيت صحيح آنان، يك وظيفۀ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از همه مى‌خواهد كه با يتيمان، برخورد قهرآميز و ذلّت‌آور نداشته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و سلم به 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يتيمى را كفالت كند و از مال خودش هزينه‌هاى او را بپردازد تا اينكه بى‌نياز گردد، بهشت بر او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دست ترّحم و مهربانى بر سر يتيمى بكشد، يعنى به او محبّت كند و آسايش او را فراهم آورد، خداوند تعالى به ازاى هر موى يتيم، در قيامت نورى به وى عطا خواهد فرمود</w:t>
      </w:r>
      <w:r>
        <w:rPr>
          <w:rFonts w:eastAsia="IRNazanin" w:cs="IRNazanin"/>
          <w:color w:val="111111"/>
          <w:sz w:val="28"/>
          <w:szCs w:val="28"/>
          <w:rtl w:val="true"/>
          <w:lang w:bidi="fa-IR"/>
        </w:rPr>
        <w:t>.</w:t>
      </w:r>
      <w:r>
        <w:rPr>
          <w:rStyle w:val="FootnoteAnchor"/>
          <w:rtl w:val="true"/>
        </w:rPr>
        <w:footnoteReference w:id="105"/>
      </w:r>
      <w:bookmarkStart w:id="127" w:name="pg20314_259091"/>
    </w:p>
    <w:p>
      <w:pPr>
        <w:pStyle w:val="BookText"/>
        <w:rPr/>
      </w:pPr>
      <w:bookmarkEnd w:id="127"/>
      <w:r>
        <w:rPr>
          <w:rFonts w:ascii="IRNazanin" w:hAnsi="IRNazanin" w:eastAsia="IRNazanin"/>
          <w:color w:val="111111"/>
          <w:sz w:val="28"/>
          <w:sz w:val="28"/>
          <w:szCs w:val="28"/>
          <w:rtl w:val="true"/>
          <w:lang w:bidi="fa-IR"/>
        </w:rPr>
        <w:t>برخورد محبّت‌آميز و همراه با عزّت و احترام، توسط افراد جامعه با يتيمان و افراد بدون سرپرست و نيز جلوگيرى از سركوب شخصيّت و تحقيرشان، نواقص و كمبودهاى احتمالى آنان را جبران مى‌كند، آنها را از فقر فرهنگى مى‌رهاند و مانع انحراف و فساد و همچنين باعث پيشرفت و تعالى ايشان خواهد شد</w:t>
      </w:r>
      <w:r>
        <w:rPr>
          <w:rFonts w:eastAsia="IRNazanin" w:cs="IRNazanin"/>
          <w:color w:val="111111"/>
          <w:sz w:val="28"/>
          <w:szCs w:val="28"/>
          <w:rtl w:val="true"/>
          <w:lang w:bidi="fa-IR"/>
        </w:rPr>
        <w:t>.</w:t>
      </w:r>
    </w:p>
    <w:p>
      <w:pPr>
        <w:pStyle w:val="Heading3"/>
        <w:numPr>
          <w:ilvl w:val="2"/>
          <w:numId w:val="1"/>
        </w:numPr>
        <w:rPr/>
      </w:pPr>
      <w:bookmarkStart w:id="128" w:name="__RefHeading___Toc12428932_1280447820"/>
      <w:bookmarkStart w:id="129" w:name="_Toc44"/>
      <w:bookmarkEnd w:id="128"/>
      <w:r>
        <w:rPr>
          <w:rtl w:val="true"/>
        </w:rPr>
        <w:t>تقسيم دوّم</w:t>
      </w:r>
      <w:r>
        <w:rPr>
          <w:rtl w:val="true"/>
        </w:rPr>
        <w:t xml:space="preserve">: </w:t>
      </w:r>
      <w:r>
        <w:rPr>
          <w:rtl w:val="true"/>
        </w:rPr>
        <w:t>حقّ النّاس به اعتبار جنس و سنّ افراد</w:t>
      </w:r>
      <w:bookmarkEnd w:id="129"/>
    </w:p>
    <w:p>
      <w:pPr>
        <w:pStyle w:val="BookText"/>
        <w:rPr/>
      </w:pPr>
      <w:r>
        <w:rPr>
          <w:rFonts w:ascii="IRNazanin" w:hAnsi="IRNazanin" w:eastAsia="IRNazanin"/>
          <w:color w:val="111111"/>
          <w:sz w:val="28"/>
          <w:sz w:val="28"/>
          <w:szCs w:val="28"/>
          <w:rtl w:val="true"/>
          <w:lang w:bidi="fa-IR"/>
        </w:rPr>
        <w:t>حقّ النّاس به اعتبار جنس و سنّ افراد نيز قابل تقسيم‌بندى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حقوق زنان، حقوق مردان، حقوق پسران، حقوق دختران، حقوق كودكان، حقوق نوجوانان، حقوق جوانان و حقوق افراد كهنسال، به‌صورت جداگانه قابل بررسى است و در تعاليم دينى به اين حقوق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رسالۀ حقوق امام سجاد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بزرگ‌تر از تو، احترام به اوست و اينكه با او مقابله و دشمنى نكنى، در راه جلوتر از وى حركت نكنى، با او جهالت نورزى و اگر او بر تو جهالت كرد، به خاطر اسلام و حرمت آن، آن را تحمل كنى و او را اكرام نمايى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حقّ افراد كوچك‌تر نيز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كسى كه سنّ او از تو كمتر است، رحمت بر او در آموختن به او، گذشت از وى، پوشيدن عيب‌هاى او و مدارا و كمك به اوست</w:t>
      </w:r>
      <w:r>
        <w:rPr>
          <w:rFonts w:eastAsia="IRNazanin" w:cs="IRNazanin"/>
          <w:color w:val="111111"/>
          <w:sz w:val="28"/>
          <w:szCs w:val="28"/>
          <w:rtl w:val="true"/>
          <w:lang w:bidi="fa-IR"/>
        </w:rPr>
        <w:t>.</w:t>
      </w:r>
      <w:r>
        <w:rPr>
          <w:rStyle w:val="FootnoteAnchor"/>
          <w:rtl w:val="true"/>
        </w:rPr>
        <w:footnoteReference w:id="106"/>
      </w:r>
      <w:bookmarkStart w:id="130" w:name="pg20314_259092"/>
    </w:p>
    <w:p>
      <w:pPr>
        <w:pStyle w:val="Heading3"/>
        <w:numPr>
          <w:ilvl w:val="2"/>
          <w:numId w:val="1"/>
        </w:numPr>
        <w:rPr/>
      </w:pPr>
      <w:bookmarkStart w:id="131" w:name="__RefHeading___Toc12428934_1280447820"/>
      <w:bookmarkStart w:id="132" w:name="_Toc45"/>
      <w:bookmarkEnd w:id="130"/>
      <w:bookmarkEnd w:id="131"/>
      <w:r>
        <w:rPr>
          <w:rtl w:val="true"/>
        </w:rPr>
        <w:t>تقسيم سوّم</w:t>
      </w:r>
      <w:r>
        <w:rPr>
          <w:rtl w:val="true"/>
        </w:rPr>
        <w:t xml:space="preserve">: </w:t>
      </w:r>
      <w:r>
        <w:rPr>
          <w:rtl w:val="true"/>
        </w:rPr>
        <w:t>حقّ النّاس به اعتبار دين و مذهب افراد</w:t>
      </w:r>
      <w:bookmarkEnd w:id="132"/>
    </w:p>
    <w:p>
      <w:pPr>
        <w:pStyle w:val="Heading4"/>
        <w:numPr>
          <w:ilvl w:val="3"/>
          <w:numId w:val="1"/>
        </w:numPr>
        <w:rPr/>
      </w:pPr>
      <w:bookmarkStart w:id="133" w:name="__RefHeading___Toc12428936_1280447820"/>
      <w:bookmarkStart w:id="134" w:name="_Toc46"/>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حقّ النّاس به اعتبار دين و مذهب افراد جامعه نيز قابل تقسيم‌بندى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تقسيم، حقوق شيعيان، حقوق ساير مسلمان‌ها و نيز حقوق غيرمسلمان‌ها و پيروان ساير مذاهب اسلامى، بررسى و طبقه‌بندى مى‌گردد</w:t>
      </w:r>
      <w:r>
        <w:rPr>
          <w:rFonts w:eastAsia="IRNazanin" w:cs="IRNazanin"/>
          <w:color w:val="111111"/>
          <w:sz w:val="28"/>
          <w:szCs w:val="28"/>
          <w:rtl w:val="true"/>
          <w:lang w:bidi="fa-IR"/>
        </w:rPr>
        <w:t>.</w:t>
      </w:r>
    </w:p>
    <w:p>
      <w:pPr>
        <w:pStyle w:val="Heading4"/>
        <w:numPr>
          <w:ilvl w:val="3"/>
          <w:numId w:val="1"/>
        </w:numPr>
        <w:rPr/>
      </w:pPr>
      <w:bookmarkStart w:id="135" w:name="__RefHeading___Toc12428938_1280447820"/>
      <w:bookmarkStart w:id="136" w:name="_Toc47"/>
      <w:bookmarkEnd w:id="135"/>
      <w:r>
        <w:rPr>
          <w:rtl w:val="true"/>
        </w:rPr>
        <w:t>حقّ شيعيان</w:t>
      </w:r>
      <w:bookmarkEnd w:id="136"/>
    </w:p>
    <w:p>
      <w:pPr>
        <w:pStyle w:val="BookText"/>
        <w:rPr/>
      </w:pPr>
      <w:r>
        <w:rPr>
          <w:rFonts w:ascii="IRNazanin" w:hAnsi="IRNazanin" w:eastAsia="IRNazanin"/>
          <w:color w:val="111111"/>
          <w:sz w:val="28"/>
          <w:sz w:val="28"/>
          <w:szCs w:val="28"/>
          <w:rtl w:val="true"/>
          <w:lang w:bidi="fa-IR"/>
        </w:rPr>
        <w:t xml:space="preserve">اهل‌بيت عليهم السلام در روايات فراوانى، حقوق شيعيان را با عباراتى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با اشاره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عَلَى مِثْلِ مَا أَنْتَ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آنكه كه عقيده‌اى مثل عقيدۀ تو دارد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اين روايات، معمولاً بر ضرورت ايثار و از خودگذشتگى براى شيعيان، دستگيرى از آنها و نيز دفاع از آبرو، ناموس و اموالشان، به‌عنوان حقّ آنها، تأكيد فراوانى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حقوق، بنا بر آنچه امام صادق عليه السلام به يكى از ياران خويش فرمودند، هفتاد حق است، امّا آن حضرت با توجه به ميزان تحمّل شيعيان، متذكّر بيش از هفت حق نشده‌اند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برادر شيعه، از نظر خوراك و پوشاك، راهنمايى او، پوشاندن عيوب و نگهدارى اسرارش، دفاع از وى با زبان، خدمت شبانه‌روزى به او در جهت رفع حوائج و نيازهايش و مهم‌تر از همه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 لَهُ مَا تُحِبُّ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براى خودت دوست دارد، براى او نيز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چنين كند، ولايت خود را به ولايت ما و ولايت ما را به ولايت خداى عزّوجل رسانده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ابان‌بن‌تغلب كه از راويان معتبر احاديث و يكى از علماى بزرگ اسلام است،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عليه السلام مشغول طواف خانۀ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اصحاب حاجتى داشت و از من درخواست كرد كه همراه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نداشتم كه امام عليه السلام را رها كنم و با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مرتبۀ دوّم در بين طواف به من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او را ديدند،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صدا مى‌زند؟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اصحاب ماست،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برو،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بشكنم‌؟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طواف واجب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شكستم و درخواست او را اجابت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امام عليه السلام برگشتم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مؤمن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رها كن و راجع به آن سؤال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چرا؟ و چندين مرتبه با اصرار از ايشان خواهش كردم تا حقوق مؤمن را براى من بيان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نيمى از اموالت را به برادر شيعۀ خود مى‌دهى‌؟ سپس به من نگاه كردند و ديدند حالت خاصّى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خداوند عزّوجل كسانى را كه ايثار مى‌كنند و ديگران را بر خود ترجيح مى‌دهند، ياد فرموده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اشارۀ امام صادق عليه السلام به اين آيۀ شريفه است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xml:space="preserve">) </w:t>
      </w:r>
      <w:r>
        <w:rPr>
          <w:rStyle w:val="FootnoteAnchor"/>
          <w:rtl w:val="true"/>
        </w:rPr>
        <w:footnoteReference w:id="109"/>
      </w:r>
      <w:bookmarkStart w:id="137" w:name="pg20314_259094"/>
    </w:p>
    <w:p>
      <w:pPr>
        <w:pStyle w:val="BookText"/>
        <w:rPr/>
      </w:pPr>
      <w:bookmarkEnd w:id="137"/>
      <w:r>
        <w:rPr>
          <w:rFonts w:ascii="IRNazanin" w:hAnsi="IRNazanin" w:eastAsia="IRNazanin"/>
          <w:color w:val="111111"/>
          <w:sz w:val="28"/>
          <w:sz w:val="28"/>
          <w:szCs w:val="28"/>
          <w:rtl w:val="true"/>
          <w:lang w:bidi="fa-IR"/>
        </w:rPr>
        <w:t>ابان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وقتى نصف اموالت را به او بدهى، او را بر خود ترجيح نداده‌اى، بلكه او را با خودت برابر دانسته‌اى، ترجيح او بر تو زمانى است كه همۀ اموالت را به وى بدهى</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طبق روايت ديگرى، امام صادق عليه السلام در پاسخ به كسى كه از حقّ مؤمن بر مؤمن سؤال كرد،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 حقوق، دوست‌داشتن قلبى و مواسات مالى است و اينكه به‌جاى او از خانواده‌اش سرپرستى كند، در برابر ظلم ظالم او را يارى كند، در غيابش اگر سهم و نصيبى دارد براى او بگيرد، بعد از فوت قبرش را زيارت كند، به او ستم نكند، با وى غشّ نكند، خيانت نورزد، رهايش نكند، او را تكذيب ننمايد، در حضور ديگران به او اُف نگويد و او را متّهم نسازد، كه ايمان در دلش مانند نمك در آب، حل خواهد شد</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138" w:name="__RefHeading___Toc12428940_1280447820"/>
      <w:bookmarkStart w:id="139" w:name="_Toc48"/>
      <w:bookmarkEnd w:id="138"/>
      <w:r>
        <w:rPr>
          <w:rtl w:val="true"/>
        </w:rPr>
        <w:t>حقّ ساير مسلمانان</w:t>
      </w:r>
      <w:bookmarkEnd w:id="139"/>
    </w:p>
    <w:p>
      <w:pPr>
        <w:pStyle w:val="BookText"/>
        <w:rPr/>
      </w:pPr>
      <w:r>
        <w:rPr>
          <w:rFonts w:ascii="IRNazanin" w:hAnsi="IRNazanin" w:eastAsia="IRNazanin"/>
          <w:color w:val="111111"/>
          <w:sz w:val="28"/>
          <w:sz w:val="28"/>
          <w:szCs w:val="28"/>
          <w:rtl w:val="true"/>
          <w:lang w:bidi="fa-IR"/>
        </w:rPr>
        <w:t>حقّ مسلمان‌ها بر يكديگر نيز در تعاليم دينى به وضوح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كسانى كه به دين اسلام، اعتقاد دارند؛ فارغ از اينكه پيرو چه مذهبى باشند؛ بر يكديگر حقوقى دارند كه مراعات آن حقوق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مسلمان‌ها، بيشتر پيرامون تكريم، مهرورزى، وحدت، رحم، مروّت و خدمت در صورت احتياج، تعريف مى‌گردد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حقوق متقابل مسلمانان نسبت به همديگر كه در روايات اهل‌بيت عليهم السلام بر آن تأكيد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به سلام و احترام، عيادت، خيرخواهى، دعا، شركت در تشييع جنازه، تقسيم غذا، آب و لباس با يكديگر هنگام احتياج، </w:t>
      </w:r>
    </w:p>
    <w:p>
      <w:pPr>
        <w:pStyle w:val="BookText"/>
        <w:rPr/>
      </w:pPr>
      <w:r>
        <w:rPr>
          <w:rFonts w:ascii="IRNazanin" w:hAnsi="IRNazanin" w:eastAsia="IRNazanin"/>
          <w:color w:val="111111"/>
          <w:sz w:val="28"/>
          <w:sz w:val="28"/>
          <w:szCs w:val="28"/>
          <w:rtl w:val="true"/>
          <w:lang w:bidi="fa-IR"/>
        </w:rPr>
        <w:t>پشتيبانى و حمايت، رعايت انصاف، عمل به قانون مواسات، مانع‌شدن از ناراحتى و ناخرسندى، تلاش براى شادى و خرسندى، انتقاد صحيح و سازنده، خداحافظى هنگام عزيمت به سفر و رفتن به ديدار مسافر هنگام بازگشت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روايات مربوط به اداى حقّ مسلمين متعدّد است و در هركدام از آن روايات نيز تعدادى حق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يك روايت از پيامبر اكرم صلى الله عليه و آله و سلم سى حق تعيين شده كه مسلمان‌ها بايد نسبت به يكديگر رعايت كنند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آن حضرت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 برادر مسلمان خويش، سى حق دارد كه آن حقوق از عهدۀ او برداشته نمى‌شود، مگر اينكه ادا كند يا صاحب حق از حقّش بگذرد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شيعيان لازم است با پيروى از ائمّۀ هدى عليهم السلام به اداى حقّ ساير مسلمان‌ها و پيروان ساير مذاهب اسلامى اهميّت ويژه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كردند كه ما با غيرشيعيان چگونه برخورد كنيم‌؟ آن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كه امامان و پيشوايان شما كه خود را پيرو ايشان مى‌دانيد، چه مى‌كنند، شما هم همان‌طور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إِنَّهُمْ لَيَعُودُونَ مَرْضَاهُمْ وَ يَشْهَدُونَ جَنَائِزَهُمْ وَ يُقِيمُونَ الشَّهَادَةَ لَهُمْ وَ عَلَيْهِمْ وَ يُؤَدُّونَ الْأَمَانَةَ إِلَيْهِمْ‌</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به خدا قسم، امامان شما به عيادت بيماران آنها مى‌روند، بر جنازه‌هاى آنان حاضر مى‌شوند، در بينشان به حق گواهى مى‌دهند و امانت آنها را برمى‌گردانند</w:t>
      </w:r>
      <w:r>
        <w:rPr>
          <w:rFonts w:eastAsia="IRNazanin" w:cs="IRNazanin"/>
          <w:color w:val="111111"/>
          <w:sz w:val="28"/>
          <w:szCs w:val="28"/>
          <w:rtl w:val="true"/>
          <w:lang w:bidi="fa-IR"/>
        </w:rPr>
        <w:t xml:space="preserve">. </w:t>
      </w:r>
      <w:bookmarkStart w:id="140" w:name="pg20314_259096"/>
    </w:p>
    <w:p>
      <w:pPr>
        <w:pStyle w:val="Heading4"/>
        <w:numPr>
          <w:ilvl w:val="3"/>
          <w:numId w:val="1"/>
        </w:numPr>
        <w:rPr/>
      </w:pPr>
      <w:bookmarkStart w:id="141" w:name="__RefHeading___Toc12428942_1280447820"/>
      <w:bookmarkStart w:id="142" w:name="_Toc49"/>
      <w:bookmarkEnd w:id="140"/>
      <w:bookmarkEnd w:id="141"/>
      <w:r>
        <w:rPr>
          <w:rtl w:val="true"/>
        </w:rPr>
        <w:t>حقّ غير مسلمانان</w:t>
      </w:r>
      <w:bookmarkEnd w:id="142"/>
    </w:p>
    <w:p>
      <w:pPr>
        <w:pStyle w:val="BookText"/>
        <w:rPr/>
      </w:pPr>
      <w:r>
        <w:rPr>
          <w:rFonts w:ascii="IRNazanin" w:hAnsi="IRNazanin" w:eastAsia="IRNazanin"/>
          <w:color w:val="111111"/>
          <w:sz w:val="28"/>
          <w:sz w:val="28"/>
          <w:szCs w:val="28"/>
          <w:rtl w:val="true"/>
          <w:lang w:bidi="fa-IR"/>
        </w:rPr>
        <w:t>در تعاليم اسلامى، علاوه بر حقوق مسلمانان و شيعيان، حقوق غيرمسلمان‌ها نيز تشريح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بايد توجه شود، اينكه در برخى روايات، از عبارت‌هاى حقّ مسلمان يا حقّ مؤمن ياد شده، به‌منظور اولويت‌دادن مسلمان‌ها و شيعيان براى تكريم و خدمت‌رسانى است؛ وگرنه اين رويكرد، مطلقاً به اين معنا نيست كه افراد غيرمسلمان حقّى ندارند يا اينكه مسلمين مجازند حقّ آنها را سلب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و مسلمان‌ها، با همديگر مهربانند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وضع حقوق خاصّ بين مسلمان‌ها و بين شيعيان نيز به‌خاطر ايجاد رحمت، الفت، مهر و محبّت ميان آنها و در راستاى نيل به وحدت و يكپارچگى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صادق عليه السلام در روايتى به مسلمين توصيه مى‌كنند كه با هم بپيونديد، مهربان باشيد و به نيازمندان كمك كنيد، همان‌طور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بنابراين تضييع حقوق مالى، معنوى و آبرويى همۀ انسان‌ها، پيرو هر دين و مذهبى كه باشند، از نظر تعاليم قرآن و عترت، مذموم است و به شدّت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تكريم آنان و خوش‌رفتارى با آنها نيز از سفارش‌هاى اكيد مكتب قرآن و عترت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با صراحت به مسلمان‌ها دستور مى‌دهد كه با افراد غيرمسلمان كه با مسلمين نمى‌جنگند يا آنها را از سرزمين خود بيرون نمى‌رانند، همراه با نيكى و عدالت رفتار كنند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 إِنَّ اَللّٰهَ يُحِبُّ اَلْمُقْسِطِينَ‌</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پيامبر اكرم صلى الله عليه و آله و سلم نيز در روايتى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اهل ذمّه</w:t>
      </w:r>
      <w:r>
        <w:rPr>
          <w:rStyle w:val="FootnoteAnchor"/>
          <w:rtl w:val="true"/>
        </w:rPr>
        <w:footnoteReference w:id="119"/>
      </w:r>
      <w:r>
        <w:rPr>
          <w:rFonts w:ascii="Amiri" w:hAnsi="Amiri" w:eastAsia="Amiri" w:cs="Amiri"/>
          <w:color w:val="111111"/>
          <w:sz w:val="28"/>
          <w:sz w:val="28"/>
          <w:szCs w:val="28"/>
          <w:rtl w:val="true"/>
          <w:lang w:bidi="ar-SA"/>
        </w:rPr>
        <w:t>ظلم كند، من دشمن او هستم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مُعَاهِداً كُنْتُ خَصْمَهُ‌</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اميرالمؤمنين عليه السلام روزى خبردار شدند مهاجمان معاويه بر زنى غيرمسلمان تاخته و خلخال و دست‌بند و گردن‌بند و گوشوارۀ او را به يغما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از غصّه بميرد جاى ملامت نيست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بنابراين، اگرچه از نظر معارف اسلام و تشيّع، مسلمان‌ها و شيعيان حقوق ويژه‌اى نسبت به همديگر دارند، امّا ضرورت اداى حقّ مردم منحصر در رعايت حقوق هم‌دينان و هم‌مذهبان نيست، بلكه اداى حقوق اهل ذمّه و پيروان ساير اديان و مذاهب نيز لازم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اميرالمؤمنين عليه السلام حاكم بودند، زِرهِ ايشان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زره را نزد يك نفر مسيحى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حالى كه يقين داشت صاحب زره است و خليفه و رئيس حكومت هم بود، زره را با اجبار از او نگرفت و در محضر قاضى از آن مسيحى شكايت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زره از آن من است، نه آن را فروخته‌ام و نه به كسى بخشيده‌ام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به شخص مسيحى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ادعاى خود را بيان كرد، تو چه پاسخى دارى‌؟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زره مال خودم است و منكر ادعاى اميرالمؤمنين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به حضرت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ادّعاى خود بيّنه 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قاضى به نفع آن مسيحى رأى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زره را برداشت و رفت، امّا از آنجا كه خود بهتر مى‌دانست زره مال كيست، هنوز چند قدم نرفته،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اين نحوۀ قضاوت، از احكام پيامبران است؛ اميرمؤمنان عليه السلام نزد يك قاضى كه خود، او را منصوب كرده، مى‌رود و قاضى به زيان او حكم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شهادتين را بر زبان جارى ساخت و مسلمان شد و رو به اميرالمؤمنين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زره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زره را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او را ديدند كه در نهروان در ركاب اميرالمؤمنين عليه السلام مى‌جنگد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يعنى حاكم مسلمين و يك مسيحى، نزد دادگاه صالحۀ اسلامى، مساويند و قاضى، بدون بيّنه و دليل كافى، به صرف آنكه آن شخص غيرمسلمان است، به زيان وى و به نفع حاكم اسلامى حكم نمى‌كند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و سلم در جنگ‌هايى كه از سوى كفّار، مشركين و به‌طور كلّى غيرمسلمان‌ها به ايشان تحميل مى‌شد، همواره به رزمندگان اسلام سفارش مى‌كردند كه از هرگونه رفتار خلاف مروّت در نبرد و نيز از آزار و اذيّت بازماندگان جنگ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پيروز شديد، دشمن را تعقيب نكنيد، كشته‌شدگان را مُثله و قطعه‌قطعه نكنيد، به زن‌ها كارى نداشته باشيد، احترام خاصّى براى زن‌ها قائل باشيد، پيران و اطفال را نكشيد، آب را به روى دشمن نبنديد، خاك آنان را آغشته به سَم نكنيد و درختان را نبريد</w:t>
      </w:r>
      <w:r>
        <w:rPr>
          <w:rFonts w:eastAsia="IRNazanin" w:cs="IRNazanin"/>
          <w:color w:val="111111"/>
          <w:sz w:val="28"/>
          <w:szCs w:val="28"/>
          <w:rtl w:val="true"/>
          <w:lang w:bidi="fa-IR"/>
        </w:rPr>
        <w:t>.</w:t>
      </w:r>
      <w:r>
        <w:rPr>
          <w:rStyle w:val="FootnoteAnchor"/>
          <w:rtl w:val="true"/>
        </w:rPr>
        <w:footnoteReference w:id="123"/>
      </w:r>
      <w:bookmarkStart w:id="143" w:name="pg20314_259099"/>
    </w:p>
    <w:p>
      <w:pPr>
        <w:pStyle w:val="Heading3"/>
        <w:numPr>
          <w:ilvl w:val="2"/>
          <w:numId w:val="1"/>
        </w:numPr>
        <w:rPr/>
      </w:pPr>
      <w:bookmarkStart w:id="144" w:name="__RefHeading___Toc12428944_1280447820"/>
      <w:bookmarkStart w:id="145" w:name="_Toc50"/>
      <w:bookmarkEnd w:id="143"/>
      <w:bookmarkEnd w:id="144"/>
      <w:r>
        <w:rPr>
          <w:rtl w:val="true"/>
        </w:rPr>
        <w:t>تقسيم چهارم</w:t>
      </w:r>
      <w:r>
        <w:rPr>
          <w:rtl w:val="true"/>
        </w:rPr>
        <w:t xml:space="preserve">: </w:t>
      </w:r>
      <w:r>
        <w:rPr>
          <w:rtl w:val="true"/>
        </w:rPr>
        <w:t>حقّ النّاس به اعتبار تعليم و تعلّم</w:t>
      </w:r>
      <w:bookmarkEnd w:id="145"/>
    </w:p>
    <w:p>
      <w:pPr>
        <w:pStyle w:val="Heading4"/>
        <w:numPr>
          <w:ilvl w:val="3"/>
          <w:numId w:val="1"/>
        </w:numPr>
        <w:rPr/>
      </w:pPr>
      <w:bookmarkStart w:id="146" w:name="__RefHeading___Toc12428946_1280447820"/>
      <w:bookmarkStart w:id="147" w:name="_Toc51"/>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تقسيم ديگر حقّ النّاس، به اعتبار تعليم و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پرورش دينى و تربيتى انسان‌ها و نيز آموزش علمى، حقوق متقابلى بين معلّم و متعلّم پديد مى‌آورد</w:t>
      </w:r>
      <w:r>
        <w:rPr>
          <w:rFonts w:eastAsia="IRNazanin" w:cs="IRNazanin"/>
          <w:color w:val="111111"/>
          <w:sz w:val="28"/>
          <w:szCs w:val="28"/>
          <w:rtl w:val="true"/>
          <w:lang w:bidi="fa-IR"/>
        </w:rPr>
        <w:t>.</w:t>
      </w:r>
    </w:p>
    <w:p>
      <w:pPr>
        <w:pStyle w:val="Heading4"/>
        <w:numPr>
          <w:ilvl w:val="3"/>
          <w:numId w:val="1"/>
        </w:numPr>
        <w:rPr/>
      </w:pPr>
      <w:bookmarkStart w:id="148" w:name="__RefHeading___Toc12428948_1280447820"/>
      <w:bookmarkStart w:id="149" w:name="_Toc52"/>
      <w:bookmarkEnd w:id="148"/>
      <w:r>
        <w:rPr>
          <w:rtl w:val="true"/>
        </w:rPr>
        <w:t>حقّ انبياء و اوصياى ايشان، هاديان بشريّت</w:t>
      </w:r>
      <w:bookmarkEnd w:id="149"/>
    </w:p>
    <w:p>
      <w:pPr>
        <w:pStyle w:val="BookText"/>
        <w:rPr/>
      </w:pPr>
      <w:r>
        <w:rPr>
          <w:rFonts w:ascii="IRNazanin" w:hAnsi="IRNazanin" w:eastAsia="IRNazanin"/>
          <w:color w:val="111111"/>
          <w:sz w:val="28"/>
          <w:sz w:val="28"/>
          <w:szCs w:val="28"/>
          <w:rtl w:val="true"/>
          <w:lang w:bidi="fa-IR"/>
        </w:rPr>
        <w:t>بيشترين حقّ تعليم و تعلّم بشريّت را انبياى الهى و اوصياى آنها، و به‌ويژه پيامبر اكرم صلى الله عليه و آله و سلم و ائمّۀ‌طاهرين عليهم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روايت از اهل‌بيت عليهم السلام نقل شده است كه پيامبر اكرم صلى الله عليه و آله و سلم و اميرالمؤمنين عليه السلام، دو پدر امّت هستند و حقّ ايشان و همچنين حقّ ساير امامان هدى عليهم السلام، افضل از حقّ پدر و مادر نسبى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از جمله، اميرالمؤمنين عليه السلام مى‌فرمايند كه از پيامبر اكرم صلى الله عليه و آله و سلم شنيدم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أَنَا وَ أَنْتَ أَبَوَا هَذِهِ الْأُمَّةِ وَ لَحَقُّنَا عَلَيْهِمْ أَعْظَمُ مِنْ حَقِ أَبَوَيْ وِلَادَتِهِمْ فَإِنَّا نُنْقِذُهُمْ إِنْ أَطَاعُونَا مِنَ النَّارِ إِلَى دَارِ الْقَرَارِ وَ نُلْحِقُهُمْ مِنَ الْعُبُودِيَّةِ بِخِيَارِ الْأَحْرَارِ</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دو پدر اين امّت هستيم و حتماً حقّ ما از حقّ كسانى كه آنها را به دنيا آورده‌اند، بيشتر است؛ چرا كه اگر از ما اطاعت كنند، ما آنان را از آتش جهنّم نجات مى‌دهيم و به بهشت رهنمون مى‌گرديم و آنها را از قيد اسارت و بندگى رهانده، به حريت و آزادگى مى‌رسانيم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پيداست كه اداى حقّ اهل‌بيت عليهم السلام كه هاديان بشريّت به‌سوى سعادت و رستگارى هستند، در گرو اطاعت از دستورات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بزرگواران براى رسيدن دين اسلام و مذهب تشيّع به ما، زحمات و صدمات فراوانى، تا شهادت، متحمّل </w:t>
      </w:r>
      <w:bookmarkStart w:id="150" w:name="pg20314_259100"/>
    </w:p>
    <w:p>
      <w:pPr>
        <w:pStyle w:val="BookText"/>
        <w:rPr/>
      </w:pPr>
      <w:bookmarkEnd w:id="150"/>
      <w:r>
        <w:rPr>
          <w:rFonts w:ascii="IRNazanin" w:hAnsi="IRNazanin" w:eastAsia="IRNazanin"/>
          <w:color w:val="111111"/>
          <w:sz w:val="28"/>
          <w:sz w:val="28"/>
          <w:szCs w:val="28"/>
          <w:rtl w:val="true"/>
          <w:lang w:bidi="fa-IR"/>
        </w:rPr>
        <w:t>شده‌اند، پس كمترين وظيفه براى اداى حقّشان، اين است كه از تعاليم انسان‌ساز ايشان بهره‌مند گرديم و به دستورات و توصيه‌هاى آنان عمل كنيم تا رستگار شويم</w:t>
      </w:r>
      <w:r>
        <w:rPr>
          <w:rFonts w:eastAsia="IRNazanin" w:cs="IRNazanin"/>
          <w:color w:val="111111"/>
          <w:sz w:val="28"/>
          <w:szCs w:val="28"/>
          <w:rtl w:val="true"/>
          <w:lang w:bidi="fa-IR"/>
        </w:rPr>
        <w:t>.</w:t>
      </w:r>
    </w:p>
    <w:p>
      <w:pPr>
        <w:pStyle w:val="Heading4"/>
        <w:numPr>
          <w:ilvl w:val="3"/>
          <w:numId w:val="1"/>
        </w:numPr>
        <w:rPr/>
      </w:pPr>
      <w:bookmarkStart w:id="151" w:name="__RefHeading___Toc12428950_1280447820"/>
      <w:bookmarkStart w:id="152" w:name="_Toc53"/>
      <w:bookmarkEnd w:id="151"/>
      <w:r>
        <w:rPr>
          <w:rtl w:val="true"/>
        </w:rPr>
        <w:t>حقّ عالم و دانشمند</w:t>
      </w:r>
      <w:bookmarkEnd w:id="152"/>
    </w:p>
    <w:p>
      <w:pPr>
        <w:pStyle w:val="BookText"/>
        <w:rPr/>
      </w:pPr>
      <w:r>
        <w:rPr>
          <w:rFonts w:ascii="Amiri" w:hAnsi="Amiri" w:eastAsia="Amiri" w:cs="Amiri"/>
          <w:color w:val="111111"/>
          <w:sz w:val="28"/>
          <w:sz w:val="28"/>
          <w:szCs w:val="28"/>
          <w:rtl w:val="true"/>
          <w:lang w:bidi="ar-SA"/>
        </w:rPr>
        <w:t>عالمان دين و فقهاء نيز، صاحب حق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كمترين حقّ يك مرجع تقليد و عالم دينى آن است كه مردم از زحمات و خدمات علمى و تربيتى او استفاده كنند و دين‌دار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افزون بر اين، در روايتى از قول اميرالمؤمنين عليه السلام حقوقى براى عالمان و دانشمندان و به‌طور كلّى براى كسانى كه انسان از آنها علم مى‌آموزد،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عالم آن است كه زياد از او سؤال نپرسى؛ قبل از او به سؤال ديگران پاسخ ندهى؛ وقتى به پرسشى پاسخ نداد، به او اصرار نكنى؛ هنگامى كه خسته شد، او را رها كنى؛ با دست يا با چشم به او اشاره نكنى؛ در مجلس به او نگويى فلان كس يا فلان استاد بر خلاف نظر تو سخن گفته؛ رازش را فاش نكنى؛ نزد او از كسى غيبت و بدگويى نكنى؛ اگر با جمعى باشد، به همه سلام بدهى و به‌خصوص به او تهنيت بگويى و احترام بگذارى؛ در مقابل او بنشينى تا اگر كارى داشت، در انجام آن از ديگران سبقت بگيرى؛ از طول صحبت او خسته نشوى، زيرا عالم چون درخت خرما است و بايد انتظار ببرى تا از او ميوه و ثمره‌اى به تو برسد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نظر مقام و منزلت، مانند كسى است كه هميشه روزه باشد و شب‌زنده‌دارى كند و در راه خدا جهاد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عالم از دنيا برود، در اسلام رخنه‌اى مى‌افتد كه تا قيامت مسدود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فرشتۀ مقرّب آسمانى، طالب علم را مشايعت مى‌كنند</w:t>
      </w:r>
      <w:r>
        <w:rPr>
          <w:rFonts w:eastAsia="IRNazanin" w:cs="IRNazanin"/>
          <w:color w:val="111111"/>
          <w:sz w:val="28"/>
          <w:szCs w:val="28"/>
          <w:rtl w:val="true"/>
          <w:lang w:bidi="fa-IR"/>
        </w:rPr>
        <w:t>.</w:t>
      </w:r>
      <w:r>
        <w:rPr>
          <w:rStyle w:val="FootnoteAnchor"/>
          <w:rtl w:val="true"/>
        </w:rPr>
        <w:footnoteReference w:id="126"/>
      </w:r>
      <w:bookmarkStart w:id="153" w:name="pg20314_259101"/>
    </w:p>
    <w:p>
      <w:pPr>
        <w:pStyle w:val="Heading4"/>
        <w:numPr>
          <w:ilvl w:val="3"/>
          <w:numId w:val="1"/>
        </w:numPr>
        <w:rPr/>
      </w:pPr>
      <w:bookmarkStart w:id="154" w:name="__RefHeading___Toc12428952_1280447820"/>
      <w:bookmarkStart w:id="155" w:name="_Toc54"/>
      <w:bookmarkEnd w:id="153"/>
      <w:bookmarkEnd w:id="154"/>
      <w:r>
        <w:rPr>
          <w:rtl w:val="true"/>
        </w:rPr>
        <w:t>حقّ متعلّم و شاگرد</w:t>
      </w:r>
      <w:bookmarkEnd w:id="155"/>
    </w:p>
    <w:p>
      <w:pPr>
        <w:pStyle w:val="BookText"/>
        <w:rPr/>
      </w:pPr>
      <w:r>
        <w:rPr>
          <w:rFonts w:ascii="IRNazanin" w:hAnsi="IRNazanin" w:eastAsia="IRNazanin"/>
          <w:color w:val="111111"/>
          <w:sz w:val="28"/>
          <w:sz w:val="28"/>
          <w:szCs w:val="28"/>
          <w:rtl w:val="true"/>
          <w:lang w:bidi="fa-IR"/>
        </w:rPr>
        <w:t>متعلّمين يا دانش‌آموزان، دانشجويان و طلّاب علم نيز حقوقى دارند كه بايد توسط معلّمان و اساتيد مراعات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حقّ شاگردان بر استاد اين است كه هرچه استاد آموخته، در فراخور حال و به ميزان استعداد شاگردان، به آنها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علم، آموختن آن به بندگان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الْعِلْمِ أَنْ تُعَلِّمَهُ عِبَادَ اللَّهِ‌</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امام سجاد عليه السلام در رسالۀ حقوق، تدريس نيكو و بدون مانع، رفتار بدون تندى و درشتى و خوددارى از خشم و غضب را از جمله حقوق متعلّمين مى‌دانند كه رعايت آنها از سوى معلّمين و اساتيد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آن رساله، خطاب به معلّم‌ها و استادان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با علمى كه به تو داده و گنجينه‌هايى كه بر تو گشوده، تو را سرپرست شاگردان كرده است؛ يعنى كسى كه علم دارد، بايد علم خويش را مانند يك خزانه‌دار، در اختيار طالبان و نيازمندان قرار 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را به نيكويى تعليم دهى، بر آنان درشتى نكنى و در رفتار با آنها خشمگين نشوى، خداوند متعال از فضل خويش علم تو را مى‌افزايد، و اگر دانش خود را از مردم دريغ كنى و به آنها نياموزى، علم و آگاهى خود را از دست داده، در نظر مردم نيز خوار و ذليل خواهى شد</w:t>
      </w:r>
      <w:r>
        <w:rPr>
          <w:rFonts w:eastAsia="IRNazanin" w:cs="IRNazanin"/>
          <w:color w:val="111111"/>
          <w:sz w:val="28"/>
          <w:szCs w:val="28"/>
          <w:rtl w:val="true"/>
          <w:lang w:bidi="fa-IR"/>
        </w:rPr>
        <w:t>.</w:t>
      </w:r>
      <w:r>
        <w:rPr>
          <w:rStyle w:val="FootnoteAnchor"/>
          <w:rtl w:val="true"/>
        </w:rPr>
        <w:footnoteReference w:id="128"/>
      </w:r>
      <w:bookmarkStart w:id="156" w:name="pg20314_259102"/>
    </w:p>
    <w:p>
      <w:pPr>
        <w:pStyle w:val="Heading3"/>
        <w:numPr>
          <w:ilvl w:val="2"/>
          <w:numId w:val="1"/>
        </w:numPr>
        <w:rPr/>
      </w:pPr>
      <w:bookmarkStart w:id="157" w:name="__RefHeading___Toc12428954_1280447820"/>
      <w:bookmarkStart w:id="158" w:name="_Toc55"/>
      <w:bookmarkEnd w:id="156"/>
      <w:bookmarkEnd w:id="157"/>
      <w:r>
        <w:rPr>
          <w:rtl w:val="true"/>
        </w:rPr>
        <w:t>تقسيم پنجم</w:t>
      </w:r>
      <w:r>
        <w:rPr>
          <w:rtl w:val="true"/>
        </w:rPr>
        <w:t xml:space="preserve">: </w:t>
      </w:r>
      <w:r>
        <w:rPr>
          <w:rtl w:val="true"/>
        </w:rPr>
        <w:t>حقّ النّاس به اعتبار نوع معاشرت افراد با يكديگر</w:t>
      </w:r>
      <w:bookmarkEnd w:id="158"/>
    </w:p>
    <w:p>
      <w:pPr>
        <w:pStyle w:val="Heading4"/>
        <w:numPr>
          <w:ilvl w:val="3"/>
          <w:numId w:val="1"/>
        </w:numPr>
        <w:rPr/>
      </w:pPr>
      <w:bookmarkStart w:id="159" w:name="__RefHeading___Toc12428956_1280447820"/>
      <w:bookmarkStart w:id="160" w:name="_Toc56"/>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اين تقسيم حقّ النّاس، به اعتبار نوع معاشرت افراد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حقوق افراد خويشاوند و غيرخويشاوند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ديگر، خويشاوندان نسبت به همديگر حقوق خاصّى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تعاليم دينى براى افرادى كه به نحوى همنشين انسان بوده، با وى معاشرت و رفت و آمد دارند، حقوقى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همنشين، حقّ دوست و رفيق، حقّ همسايه، حقّ همسفر و حقّ شريك، در اين دسته‌بندى قرار مى‌گيرد</w:t>
      </w:r>
      <w:r>
        <w:rPr>
          <w:rFonts w:eastAsia="IRNazanin" w:cs="IRNazanin"/>
          <w:color w:val="111111"/>
          <w:sz w:val="28"/>
          <w:szCs w:val="28"/>
          <w:rtl w:val="true"/>
          <w:lang w:bidi="fa-IR"/>
        </w:rPr>
        <w:t>.</w:t>
      </w:r>
    </w:p>
    <w:p>
      <w:pPr>
        <w:pStyle w:val="Heading4"/>
        <w:numPr>
          <w:ilvl w:val="3"/>
          <w:numId w:val="1"/>
        </w:numPr>
        <w:rPr/>
      </w:pPr>
      <w:bookmarkStart w:id="161" w:name="__RefHeading___Toc12428958_1280447820"/>
      <w:bookmarkStart w:id="162" w:name="_Toc57"/>
      <w:bookmarkEnd w:id="161"/>
      <w:r>
        <w:rPr>
          <w:rtl w:val="true"/>
        </w:rPr>
        <w:t>حقّ معاشر، همنشين، رفيق و شريك</w:t>
      </w:r>
      <w:bookmarkEnd w:id="162"/>
    </w:p>
    <w:p>
      <w:pPr>
        <w:pStyle w:val="BookText"/>
        <w:rPr/>
      </w:pPr>
      <w:r>
        <w:rPr>
          <w:rFonts w:ascii="IRNazanin" w:hAnsi="IRNazanin" w:eastAsia="IRNazanin"/>
          <w:color w:val="111111"/>
          <w:sz w:val="28"/>
          <w:sz w:val="28"/>
          <w:szCs w:val="28"/>
          <w:rtl w:val="true"/>
          <w:lang w:bidi="fa-IR"/>
        </w:rPr>
        <w:t>در رسالۀ حقوق امام سجاد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كسى كه با وى معاشرت دارى، آن است كه فريبش ندهى و در معاشرت با او نيرنگ به‌كار نبرى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راجع به حقّ همنشين در آن رسالۀ شريف آمده است كه بايد با او نرم‌خو و با انصاف باشى، لغزش او را فراموش و خوبى‌هايش را حفظ نمايى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خصوص حقّ رفيق نيز امام سجّاد عليه السلام در رسالۀ حقوق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دوست خود رحمت باشيد، نه عذاب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شريك انسان نيز در بيان آن امام بزرگوار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شريك آن است كه در غيابش، او را كفايت و در حضورش او را رعايت نمايى، مخالف نظرش حكم نكنى، بدون مشورت او تصميم نگيرى، نگهبان اموال وى باشى و به او خيانت نكنى</w:t>
      </w:r>
      <w:r>
        <w:rPr>
          <w:rFonts w:eastAsia="IRNazanin" w:cs="IRNazanin"/>
          <w:color w:val="111111"/>
          <w:sz w:val="28"/>
          <w:szCs w:val="28"/>
          <w:rtl w:val="true"/>
          <w:lang w:bidi="fa-IR"/>
        </w:rPr>
        <w:t>.</w:t>
      </w:r>
      <w:r>
        <w:rPr>
          <w:rStyle w:val="FootnoteAnchor"/>
          <w:rtl w:val="true"/>
        </w:rPr>
        <w:footnoteReference w:id="129"/>
      </w:r>
      <w:bookmarkStart w:id="163" w:name="pg20314_259103"/>
    </w:p>
    <w:p>
      <w:pPr>
        <w:pStyle w:val="Heading4"/>
        <w:numPr>
          <w:ilvl w:val="3"/>
          <w:numId w:val="1"/>
        </w:numPr>
        <w:rPr/>
      </w:pPr>
      <w:bookmarkStart w:id="164" w:name="__RefHeading___Toc12428960_1280447820"/>
      <w:bookmarkStart w:id="165" w:name="_Toc58"/>
      <w:bookmarkEnd w:id="163"/>
      <w:bookmarkEnd w:id="164"/>
      <w:r>
        <w:rPr>
          <w:rtl w:val="true"/>
        </w:rPr>
        <w:t>حقّ همسايه</w:t>
      </w:r>
      <w:bookmarkEnd w:id="165"/>
    </w:p>
    <w:p>
      <w:pPr>
        <w:pStyle w:val="BookText"/>
        <w:rPr/>
      </w:pPr>
      <w:r>
        <w:rPr>
          <w:rFonts w:ascii="IRNazanin" w:hAnsi="IRNazanin" w:eastAsia="IRNazanin"/>
          <w:color w:val="111111"/>
          <w:sz w:val="28"/>
          <w:sz w:val="28"/>
          <w:szCs w:val="28"/>
          <w:rtl w:val="true"/>
          <w:lang w:bidi="fa-IR"/>
        </w:rPr>
        <w:t>حقّ همسايه، به‌قدرى در تعاليم اسلام اهميّت دارد كه پيامبر اكرم صلى الله عليه و آله و سلم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جَبْرَئِيلُ يُوصِينِي بِالْجَارِ حَتَّى ظَنَنْتُ أَنَّهُ سَيُوَرِّثُهُ‌</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آن اندازه كه جبرئيل دربارۀ همسايه به من سفارش كرد، گمان كردم ارث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نبىّ مكرّم صلى الله عليه و آله و سلم در خطبه‌اى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مُؤْذِياً لِجَارِهِ مِنْ غَيْرِ حَقٍ حَرَمَهُ اللَّهُ رِيحَ الْجَنَّةِ وَ مَأْوَاهُ النَّارُ أَلَا وَ إِنَّ اللَّهَ يَسْأَلُ الرَّجُلَ عَنْ حَقِ جَارِهِ وَ مَنْ ضَيَّعَ حَقَ جَارِهِ فَلَيْسَ مِنَّا</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كسى كه به ناحق، همسايه‌اش را آزار دهد، بوى بهشت را استشمام نمى‌كند و جايگاهى جز آتش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تأكيد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خداوند متعال از حقّ همسايه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نيز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حقّ همسايه را ضايع كند، از ما نيست؛ بدين ترتيب، آنكه حقّ همسايۀ خود را ادا نكند يا او را اذيّت نمايد، 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روايت ديگرى نيز، از كسى كه سير بخوابد و همسايه‌اش گرسنه باشد، سلب ايمان كرده‌اند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بِي مَنْ بَاتَ شَبْعَانَ وَ جَارُهُ جَائِعٌ‌</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طبق روايتى از رسول اكرم صلى الله عليه و آله و سلم، تا چهل خانه از شمال، جنوب، راست و چپ، همسايۀ انسان محسوب مى‌شوند</w:t>
      </w:r>
      <w:r>
        <w:rPr>
          <w:rFonts w:eastAsia="IRNazanin" w:cs="IRNazanin"/>
          <w:color w:val="111111"/>
          <w:sz w:val="28"/>
          <w:szCs w:val="28"/>
          <w:rtl w:val="true"/>
          <w:lang w:bidi="fa-IR"/>
        </w:rPr>
        <w:t>.</w:t>
      </w:r>
      <w:r>
        <w:rPr>
          <w:rStyle w:val="FootnoteAnchor"/>
          <w:rtl w:val="true"/>
        </w:rPr>
        <w:footnoteReference w:id="133"/>
      </w:r>
      <w:bookmarkStart w:id="166" w:name="pg20314_259104"/>
    </w:p>
    <w:p>
      <w:pPr>
        <w:pStyle w:val="Heading4"/>
        <w:numPr>
          <w:ilvl w:val="3"/>
          <w:numId w:val="1"/>
        </w:numPr>
        <w:rPr/>
      </w:pPr>
      <w:bookmarkStart w:id="167" w:name="__RefHeading___Toc12428962_1280447820"/>
      <w:bookmarkStart w:id="168" w:name="_Toc59"/>
      <w:bookmarkEnd w:id="166"/>
      <w:bookmarkEnd w:id="167"/>
      <w:r>
        <w:rPr>
          <w:rtl w:val="true"/>
        </w:rPr>
        <w:t>حقّ خويشاوند</w:t>
      </w:r>
      <w:bookmarkEnd w:id="168"/>
    </w:p>
    <w:p>
      <w:pPr>
        <w:pStyle w:val="BookText"/>
        <w:rPr/>
      </w:pPr>
      <w:r>
        <w:rPr>
          <w:rFonts w:ascii="IRNazanin" w:hAnsi="IRNazanin" w:eastAsia="IRNazanin"/>
          <w:color w:val="111111"/>
          <w:sz w:val="28"/>
          <w:sz w:val="28"/>
          <w:szCs w:val="28"/>
          <w:rtl w:val="true"/>
          <w:lang w:bidi="fa-IR"/>
        </w:rPr>
        <w:t>حقّ خويشاوند نيز از نظر قرآن كريم و روايات اهل‌بيت عليهم السلام اهميّت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اين آيۀ شريفه، خطاب به پيامبر اكرم صلى الله عليه و آله و سلم و مربوط به قضيۀ فدك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چنان‌كه در روايات آمده است، بعد از نزول آيۀ شريفه، پيامبر اكرم صلى الله عليه و آله و سلم، به امر خداوند سبحان، فدك را به حضرت زهرا عليها السلام واگذار فرمودند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آنجا كه استفادۀ عام و گسترده، از خطاب‌هاى خاصّ قرآن كريم، مانعى ندارد، در نظرگرفتن مفهوم عامّ اين آيۀ شريفه نيز با مقصود اصلى آن منافات پيدا نمى‌كند و مى‌توانيم چنين نتيجه بگيريم كه طبق نظر قرآن كريم، همۀ مسلمانان وظيفه دارند در اداى حقّ خويشاوندان، كوشا و دقيق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حقوق خويشان، صلۀ‌رحم است كه در روايات بر آن تأكيد فراوانى شده است</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معناى صلۀ‌رحم اين است كه انسان كارى نكند كه وابستگان و خويشان را ناراحت نمايد و تا مى‌تواند، به آنها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در اداى اين حقّ و بريدن از خويشان، قطع رحم نام دارد كه يكى از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قاطع رحم را لعن فرموده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اَللَّعْنَةُ وَ لَهُمْ سُوءُ اَلدّٰارِ</w:t>
      </w:r>
      <w:r>
        <w:rPr>
          <w:rFonts w:eastAsia="Amiri" w:cs="Amiri" w:ascii="Amiri" w:hAnsi="Amiri"/>
          <w:color w:val="111111"/>
          <w:sz w:val="28"/>
          <w:szCs w:val="28"/>
          <w:rtl w:val="true"/>
          <w:lang w:bidi="ar-SA"/>
        </w:rPr>
        <w:t xml:space="preserve">) </w:t>
      </w:r>
      <w:r>
        <w:rPr>
          <w:rStyle w:val="FootnoteAnchor"/>
          <w:rtl w:val="true"/>
        </w:rPr>
        <w:footnoteReference w:id="138"/>
      </w:r>
      <w:bookmarkStart w:id="169" w:name="pg20314_259105"/>
    </w:p>
    <w:p>
      <w:pPr>
        <w:pStyle w:val="BookText"/>
        <w:rPr/>
      </w:pPr>
      <w:bookmarkEnd w:id="169"/>
      <w:r>
        <w:rPr>
          <w:rFonts w:ascii="IRNazanin" w:hAnsi="IRNazanin" w:eastAsia="IRNazanin"/>
          <w:color w:val="111111"/>
          <w:sz w:val="28"/>
          <w:sz w:val="28"/>
          <w:szCs w:val="28"/>
          <w:rtl w:val="true"/>
          <w:lang w:bidi="fa-IR"/>
        </w:rPr>
        <w:t>به‌خصوص اگر خويشاوندان، مشكل مالى دارند، آبرويشان در خطر است يا از جهات ديگرى نيازمند كمك و يارى هستند، امدادرساندن به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روايت شده است كه با وجود خويشاوند محتاج، صدقه به ديگران نمى‌رسد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حقّ اقوام و خويشان، با هيچ مانعى و به هيچ بهانه‌اى، از عهدۀ انسان خارج نمى‌گردد و همواره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اختلاف در دين و مذهب خويشاوندان و نيز تفاوت فكر و ديدگاه آنها، در امور اعتقادى، سياسى و نظاير آن، از آنان سلب مسئوليّت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اقوام و نزديكانى دارم كه از نظر عقيدۀ دينى، در تضادّ با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بر من حقّى دارند؟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رحم با هيچ چيزى قطع نمى‌شود؛ و اگر آنها با تو بر يك دين و يك عقيده باشند، دو حق دارند، حقّ خويشاوندى و حقّ اسلام</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70" w:name="__RefHeading___Toc12428964_1280447820"/>
      <w:bookmarkStart w:id="171" w:name="_Toc60"/>
      <w:bookmarkEnd w:id="170"/>
      <w:r>
        <w:rPr>
          <w:rtl w:val="true"/>
        </w:rPr>
        <w:t>تقسيم ششم</w:t>
      </w:r>
      <w:r>
        <w:rPr>
          <w:rtl w:val="true"/>
        </w:rPr>
        <w:t xml:space="preserve">: </w:t>
      </w:r>
      <w:r>
        <w:rPr>
          <w:rtl w:val="true"/>
        </w:rPr>
        <w:t>حقّ النّاس به اعتبار جايگاه اجتماعى افراد</w:t>
      </w:r>
      <w:bookmarkEnd w:id="171"/>
    </w:p>
    <w:p>
      <w:pPr>
        <w:pStyle w:val="Heading4"/>
        <w:numPr>
          <w:ilvl w:val="3"/>
          <w:numId w:val="1"/>
        </w:numPr>
        <w:rPr/>
      </w:pPr>
      <w:bookmarkStart w:id="172" w:name="__RefHeading___Toc12428966_1280447820"/>
      <w:bookmarkStart w:id="173" w:name="_Toc61"/>
      <w:bookmarkEnd w:id="172"/>
      <w:r>
        <w:rPr>
          <w:rtl w:val="true"/>
        </w:rPr>
        <w:t>اشاره</w:t>
      </w:r>
      <w:bookmarkEnd w:id="17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تقسيم حقّ النّاس، بر حسب موقعيّت و جايگاه اجتماعى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اين تقسيم‌بندى، افراد زحمت‌كش، كارگران و كسانى كه در جامعه درآمد كمتر يا موقعيت نازلى دارند و زيردست به‌شمار مى‌آيند، نسبت به كارفرمايان، رئيس‌ها و افراد بالادست، حقوق متقابلى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حقوق اسيران، زندانيان و افراد پناهنده نيز در اين تقسيم، قابل تبيين است</w:t>
      </w:r>
      <w:r>
        <w:rPr>
          <w:rFonts w:eastAsia="IRNazanin" w:cs="IRNazanin"/>
          <w:color w:val="111111"/>
          <w:sz w:val="28"/>
          <w:szCs w:val="28"/>
          <w:rtl w:val="true"/>
          <w:lang w:bidi="fa-IR"/>
        </w:rPr>
        <w:t xml:space="preserve">. </w:t>
      </w:r>
      <w:bookmarkStart w:id="174" w:name="pg20314_259106"/>
    </w:p>
    <w:p>
      <w:pPr>
        <w:pStyle w:val="Heading4"/>
        <w:numPr>
          <w:ilvl w:val="3"/>
          <w:numId w:val="1"/>
        </w:numPr>
        <w:rPr/>
      </w:pPr>
      <w:bookmarkStart w:id="175" w:name="__RefHeading___Toc12428968_1280447820"/>
      <w:bookmarkStart w:id="176" w:name="_Toc62"/>
      <w:bookmarkEnd w:id="174"/>
      <w:bookmarkEnd w:id="175"/>
      <w:r>
        <w:rPr>
          <w:rtl w:val="true"/>
        </w:rPr>
        <w:t>حقّ خادم و مخدوم</w:t>
      </w:r>
      <w:bookmarkEnd w:id="176"/>
    </w:p>
    <w:p>
      <w:pPr>
        <w:pStyle w:val="BookText"/>
        <w:rPr/>
      </w:pPr>
      <w:r>
        <w:rPr>
          <w:rFonts w:ascii="IRNazanin" w:hAnsi="IRNazanin" w:eastAsia="IRNazanin"/>
          <w:color w:val="111111"/>
          <w:sz w:val="28"/>
          <w:sz w:val="28"/>
          <w:szCs w:val="28"/>
          <w:rtl w:val="true"/>
          <w:lang w:bidi="fa-IR"/>
        </w:rPr>
        <w:t>امام سجّاد عليه السلام در رسالۀ حقوق، به حقوق متقابل خادمان و زيردستان و همچنين مالكان و افراد بالادست 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خوش‌رفتارى با خادمان و خوددارى از آزار و اذيّت آنها را جزو حقوقشان برمى‌شمرند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حقّ مالكان و مخدومان را نيز اطاعت و حرف‌شنوى از آنها مى‌دانند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يكى از حقوق خادمان و افراد زيردست، آن است كه تحقير نشوند و شخصيّت آنها زير سؤال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كوبندگى، خوارشمردن و ذلّت‌خواهى براى ديگران، به‌طور كلّى گناهان بسيار بزرگى است؛ ولى بايد توجّه شود كه برخورد اهانت‌آميز و همراه با تحقير، با افراد ضعيف و ناتوان كه از رتبۀ اجتماعى خاصّى برخوردار نيستند، علاوه بر اينكه گناه است، دل آنها را مى‌شكند و در دنيا و آخرت عقوبت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 روشن ضميرى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جوانى نوكر كدخداى روستا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من كارى داشت و همان‌طور كه در بالاى ايوان و زير سقف بود، با من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پايين ايوان و زير آسمان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نگفت كه زير سقف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باران، در مقابلش ايستاده بودم و خيس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به‌خاطر رفتار او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او را از رياست سلب كردند و اموالش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دنبال زندگى خود رفتم و كسب و كار و زندگى مستقل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يك شب كه باران شديدى مى‌باريد، در وقت افطار، درب خانۀ ما را كوبيدند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درب را باز كردم، ديدم همان كدخدا با پاى گل‌آلود، زير باران، با ذلّتى مشغول گدايى است و نمى‌داند درب خانۀ نوكر سابق خود را براى گدايى كوفته است</w:t>
      </w:r>
      <w:r>
        <w:rPr>
          <w:rFonts w:eastAsia="IRNazanin" w:cs="IRNazanin"/>
          <w:color w:val="111111"/>
          <w:sz w:val="28"/>
          <w:szCs w:val="28"/>
          <w:rtl w:val="true"/>
          <w:lang w:bidi="fa-IR"/>
        </w:rPr>
        <w:t xml:space="preserve">. </w:t>
      </w:r>
      <w:bookmarkStart w:id="177" w:name="pg20314_259107"/>
    </w:p>
    <w:p>
      <w:pPr>
        <w:pStyle w:val="BookText"/>
        <w:rPr/>
      </w:pPr>
      <w:bookmarkEnd w:id="177"/>
      <w:r>
        <w:rPr>
          <w:rFonts w:ascii="IRNazanin" w:hAnsi="IRNazanin" w:eastAsia="IRNazanin"/>
          <w:color w:val="111111"/>
          <w:sz w:val="28"/>
          <w:sz w:val="28"/>
          <w:szCs w:val="28"/>
          <w:rtl w:val="true"/>
          <w:lang w:bidi="fa-IR"/>
        </w:rPr>
        <w:t>اين طرز رفتار با خادم و زيردست، افزون بر دنيا، در آخرت نيز عقوبت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به كسى كه دوست داشته باشد ديگران در مقابل او بايستند و بدين ترتيب به وى اداى احترام كنند، وعدۀ عذاب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يَمْثُلَ لَهُ الرِّجَالُ فَلْيَتَبَوَّأْ مَقْعَدَهُ فِي النَّارِ</w:t>
      </w:r>
      <w:r>
        <w:rPr>
          <w:rFonts w:eastAsia="Amiri" w:cs="Amiri" w:ascii="Amiri" w:hAnsi="Amiri"/>
          <w:color w:val="111111"/>
          <w:sz w:val="28"/>
          <w:szCs w:val="28"/>
          <w:rtl w:val="true"/>
          <w:lang w:bidi="ar-SA"/>
        </w:rPr>
        <w:t>»</w:t>
      </w:r>
      <w:r>
        <w:rPr>
          <w:rStyle w:val="FootnoteAnchor"/>
          <w:rtl w:val="true"/>
        </w:rPr>
        <w:footnoteReference w:id="142"/>
      </w:r>
    </w:p>
    <w:p>
      <w:pPr>
        <w:pStyle w:val="Heading4"/>
        <w:numPr>
          <w:ilvl w:val="3"/>
          <w:numId w:val="1"/>
        </w:numPr>
        <w:rPr/>
      </w:pPr>
      <w:bookmarkStart w:id="178" w:name="__RefHeading___Toc12428970_1280447820"/>
      <w:bookmarkStart w:id="179" w:name="_Toc63"/>
      <w:bookmarkEnd w:id="178"/>
      <w:r>
        <w:rPr>
          <w:rtl w:val="true"/>
        </w:rPr>
        <w:t>حقّ كارگر و كارفرما</w:t>
      </w:r>
      <w:bookmarkEnd w:id="179"/>
    </w:p>
    <w:p>
      <w:pPr>
        <w:pStyle w:val="BookText"/>
        <w:rPr/>
      </w:pPr>
      <w:r>
        <w:rPr>
          <w:rFonts w:ascii="IRNazanin" w:hAnsi="IRNazanin" w:eastAsia="IRNazanin"/>
          <w:color w:val="111111"/>
          <w:sz w:val="28"/>
          <w:sz w:val="28"/>
          <w:szCs w:val="28"/>
          <w:rtl w:val="true"/>
          <w:lang w:bidi="fa-IR"/>
        </w:rPr>
        <w:t>مراعات حقّ اجير و كارگر نيز در روايات فراوانى مورد تأكيد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حقّ كارگر، پرداخت به‌موقع و به‌اندازۀ دستمزد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كارگر را اجير كرده بوديم كه از صبح تا عصر در باغى كه مربوط به امام صادق عليه السلام بود، كارى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از كارشان فارغ شدند،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عرق آنها نخشكيده، مزدشان را بدهيد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أَعْطِهِمْ أُجُورَهُمْ قَبْلَ أَنْ يَجِفَ عَرَقُهُمْ‌</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به‌طور كلّى هرگونه ستم به كارگر در پرداخت دستمزد او، نظير دستمزد كمتر از عرف يا پرداخت دير هنگام، در تعاليم دينى نكوهش شده و مستوجب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كسى كه در اداى اجرت كارگر به وى ستم كند را ملعون مى‌دانند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ظَلَمَ أَجِيراً أُجْرَتَهُ‌</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ايشان در روايت ديگرى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چنين كسى حبط و تباه مى‌شود و بوى بهشت را استشمام نخواهد كرد</w:t>
      </w:r>
      <w:r>
        <w:rPr>
          <w:rFonts w:eastAsia="IRNazanin" w:cs="IRNazanin"/>
          <w:color w:val="111111"/>
          <w:sz w:val="28"/>
          <w:szCs w:val="28"/>
          <w:rtl w:val="true"/>
          <w:lang w:bidi="fa-IR"/>
        </w:rPr>
        <w:t>.</w:t>
      </w:r>
      <w:r>
        <w:rPr>
          <w:rStyle w:val="FootnoteAnchor"/>
          <w:rtl w:val="true"/>
        </w:rPr>
        <w:footnoteReference w:id="145"/>
      </w:r>
      <w:bookmarkStart w:id="180" w:name="pg20314_259108"/>
    </w:p>
    <w:p>
      <w:pPr>
        <w:pStyle w:val="BookText"/>
        <w:rPr/>
      </w:pPr>
      <w:bookmarkEnd w:id="180"/>
      <w:r>
        <w:rPr>
          <w:rFonts w:ascii="IRNazanin" w:hAnsi="IRNazanin" w:eastAsia="IRNazanin"/>
          <w:color w:val="111111"/>
          <w:sz w:val="28"/>
          <w:sz w:val="28"/>
          <w:szCs w:val="28"/>
          <w:rtl w:val="true"/>
          <w:lang w:bidi="fa-IR"/>
        </w:rPr>
        <w:t>حقّ ديگر اجير و كارگر، آن است كه از ابتداى كار بداند دستمزد او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به‌كارگيرى كارگر، قبل از تعيين اجرت را نهى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يَسْتَعْمِلَنَ أَجِيراً حَتَّى يُعْلِمَ مَا أَجْرُهُ‌</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از نظر اسلام، كارگران بعد از اتمام دوران كار و به اصطلاح در زمان بازنشستگى نيز حقوقى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اميرالمؤمنين عليه السلام پيرمرد نابينايى را ديدند كه از مردم كمك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از احوال او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گفته شد كه او مردى مسيحى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اسْتَعْمَلْتُمُوهُ حَتَّى إِذَا كَبِرَ وَ عَجَزَ مَنَعْتُمُوهُ‌</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تا مى‌توانستيد از او كار كشيديد و حالا كه پير و عاجز شده، به او كمك نمى‌كنيد؟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بيت‌المال خرجى او را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مراعات حقوق كارگر و اجير لازم است، رعايت حقوق كارفرما نيز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كارفرما اين است كه كارگر از او فرمان‌بردارى داشته باشد، امانت او را حفظ كند و به‌طور كلّى در مقابل دستمزدى كه مى‌گيرد، خوب كار كند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181" w:name="__RefHeading___Toc12428972_1280447820"/>
      <w:bookmarkStart w:id="182" w:name="_Toc64"/>
      <w:bookmarkEnd w:id="181"/>
      <w:r>
        <w:rPr>
          <w:rtl w:val="true"/>
        </w:rPr>
        <w:t>حقّ اسير و زندانى</w:t>
      </w:r>
      <w:bookmarkEnd w:id="182"/>
    </w:p>
    <w:p>
      <w:pPr>
        <w:pStyle w:val="Heading5"/>
        <w:numPr>
          <w:ilvl w:val="4"/>
          <w:numId w:val="1"/>
        </w:numPr>
        <w:rPr/>
      </w:pPr>
      <w:bookmarkStart w:id="183" w:name="__RefHeading___Toc12428974_1280447820"/>
      <w:bookmarkStart w:id="184" w:name="_Toc65"/>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اسيران و زندانيان و كسانى كه به هر دليلى در بند هستند نيز از منظر تعاليم دينى حقوقى دارند كه بر مراعات آن تأكيد شده است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قول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پيامبر اكرم صلى الله عليه و آله و سلم چنين بود كه متّهم به قتل را تا شش روز در حبس نگاه مى‌داشتند و چنانچه در اين مدّت، اولياى مقتول، مدرك يا دليلى براى اثبات اتّهام وى اقامه نمى‌كردند، او را آزاد مى‌ساختند</w:t>
      </w:r>
      <w:r>
        <w:rPr>
          <w:rFonts w:eastAsia="IRNazanin" w:cs="IRNazanin"/>
          <w:color w:val="111111"/>
          <w:sz w:val="28"/>
          <w:szCs w:val="28"/>
          <w:rtl w:val="true"/>
          <w:lang w:bidi="fa-IR"/>
        </w:rPr>
        <w:t>.</w:t>
      </w:r>
      <w:r>
        <w:rPr>
          <w:rStyle w:val="FootnoteAnchor"/>
          <w:rtl w:val="true"/>
        </w:rPr>
        <w:footnoteReference w:id="149"/>
      </w:r>
      <w:bookmarkStart w:id="185" w:name="pg20314_259109"/>
    </w:p>
    <w:p>
      <w:pPr>
        <w:pStyle w:val="BookText"/>
        <w:rPr/>
      </w:pPr>
      <w:bookmarkEnd w:id="185"/>
      <w:r>
        <w:rPr>
          <w:rFonts w:ascii="IRNazanin" w:hAnsi="IRNazanin" w:eastAsia="IRNazanin"/>
          <w:color w:val="111111"/>
          <w:sz w:val="28"/>
          <w:sz w:val="28"/>
          <w:szCs w:val="28"/>
          <w:rtl w:val="true"/>
          <w:lang w:bidi="fa-IR"/>
        </w:rPr>
        <w:t>اميرالمؤمنين عليه السلام در زمان حكومت خود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به صرف اتّهام بازداشت نمى‌كنم و نيز هيچ‌كس را از روى ظنّ و گمان، مجازات نخواهم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آخُذُ عَلَى التُّهَمَةِ وَ لَاأُعَاقِبُ‌عَلَى‌الظَّنِ‌</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گذشته از اين، چنانچه كسى مورد اتّهام واقع شد، حق دارد از خودش دفاع و ردّ اتّهام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فرصت دفاع و زمينۀ كافى براى بيان ادلّه و ارائۀ مستندات، يكى از حقوق اساسى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اخبار آمده است كه اميرالمؤمنين عليه السلام شخصى را به منصب قضاوت منصوب كرده، پس از مدتى او را عزل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خيانت و جنايتى مرتكب نشدم، چرا بركنارم كرديد؟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ديدم بلندتر از متّهم سخن مى‌گويى؛</w:t>
      </w:r>
      <w:r>
        <w:rPr>
          <w:rStyle w:val="FootnoteAnchor"/>
          <w:rtl w:val="true"/>
        </w:rPr>
        <w:footnoteReference w:id="151"/>
      </w:r>
      <w:r>
        <w:rPr>
          <w:rFonts w:ascii="Amiri" w:hAnsi="Amiri" w:eastAsia="Amiri" w:cs="Amiri"/>
          <w:color w:val="111111"/>
          <w:sz w:val="28"/>
          <w:sz w:val="28"/>
          <w:szCs w:val="28"/>
          <w:rtl w:val="true"/>
          <w:lang w:bidi="ar-SA"/>
        </w:rPr>
        <w:t>يعنى تسلّط صدا و بيان تو بر متّهم، فرصت صحبت و دفاع را از او سلب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اگر بر حسب ضرورت يا مصلحتى، مقرّر گردد كه شخص مجرم يا اسير، حبس گردد، در مدّت حبس كه به آن حبس تعزيرى گفته مى‌شود، لازم است حقوق او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برخى از حقوق اسير و زندانى، به اختصار بيان مى‌گردد</w:t>
      </w:r>
      <w:r>
        <w:rPr>
          <w:rFonts w:eastAsia="IRNazanin" w:cs="IRNazanin"/>
          <w:color w:val="111111"/>
          <w:sz w:val="28"/>
          <w:szCs w:val="28"/>
          <w:rtl w:val="true"/>
          <w:lang w:bidi="fa-IR"/>
        </w:rPr>
        <w:t>:</w:t>
      </w:r>
    </w:p>
    <w:p>
      <w:pPr>
        <w:pStyle w:val="Heading5"/>
        <w:numPr>
          <w:ilvl w:val="4"/>
          <w:numId w:val="1"/>
        </w:numPr>
        <w:rPr/>
      </w:pPr>
      <w:bookmarkStart w:id="186" w:name="__RefHeading___Toc12428976_1280447820"/>
      <w:bookmarkStart w:id="187" w:name="_Toc66"/>
      <w:bookmarkEnd w:id="186"/>
      <w:r>
        <w:rPr>
          <w:rtl w:val="true"/>
        </w:rPr>
        <w:t>الف</w:t>
      </w:r>
      <w:r>
        <w:rPr>
          <w:rtl w:val="true"/>
        </w:rPr>
        <w:t xml:space="preserve">. </w:t>
      </w:r>
      <w:r>
        <w:rPr>
          <w:rtl w:val="true"/>
        </w:rPr>
        <w:t>تأمين آب، غذا و نيازهاى اوّليه</w:t>
      </w:r>
      <w:bookmarkEnd w:id="18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احتياج‌هاى اوليۀ اسير يا زندانى، نظير آب، خوراك، دارو و هواى تازه براى تنفّس، بايد تأمين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مى‌فرمايند، اطعام اسير، حقّى است كه او بر كسى كه وى را به اسارت گرفته، دارد و حتى اگر اسير كافرى است كه فردا اعدام مى‌گردد، بايد رفتار با وى همراه با رأفت باشد و آب و غذا را از او دريغ نكنند</w:t>
      </w:r>
      <w:r>
        <w:rPr>
          <w:rFonts w:eastAsia="IRNazanin" w:cs="IRNazanin"/>
          <w:color w:val="111111"/>
          <w:sz w:val="28"/>
          <w:szCs w:val="28"/>
          <w:rtl w:val="true"/>
          <w:lang w:bidi="fa-IR"/>
        </w:rPr>
        <w:t>.</w:t>
      </w:r>
      <w:r>
        <w:rPr>
          <w:rStyle w:val="FootnoteAnchor"/>
          <w:rtl w:val="true"/>
        </w:rPr>
        <w:footnoteReference w:id="152"/>
      </w:r>
      <w:bookmarkStart w:id="188" w:name="pg20314_259110"/>
    </w:p>
    <w:p>
      <w:pPr>
        <w:pStyle w:val="BookText"/>
        <w:rPr/>
      </w:pPr>
      <w:bookmarkEnd w:id="188"/>
      <w:r>
        <w:rPr>
          <w:rFonts w:ascii="IRNazanin" w:hAnsi="IRNazanin" w:eastAsia="IRNazanin"/>
          <w:color w:val="111111"/>
          <w:sz w:val="28"/>
          <w:sz w:val="28"/>
          <w:szCs w:val="28"/>
          <w:rtl w:val="true"/>
          <w:lang w:bidi="fa-IR"/>
        </w:rPr>
        <w:t>اميرالمؤمنين عليه السلام پس از ضربت‌خوردن و پيش از شهادت، راجع به ابن‌ملجم كه قاتل ايشان بود، به امام حسن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أَطْعِمُوهُ وَ اسْقُوهُ وَ أَحْسِنُوا إِسَارَهُ‌</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به او آب و غذا بدهيد و در اسارت به وى احسان و نيكى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سيرۀ حكومتى اميرالمؤمنين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مقرّر مى‌شد كسى در حبس بماند، آن حضرت خوراك او را از بيت‌المال تهيه مى‌كردند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همچنين از برخى روايات، چنين فهميده مى‌شود كه زندانى مى‌تواند با نزديكان خود، ملاقات داشته باشد و مايحتاجى كه برايش مى‌آورند را دريافت كند، مگر آنكه آن ملاقات مفسده داشته باشد</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جواز ملاقات زندانى با همسر، به‌خصوص در خلوت نيز از روايات برداشت مى‌شود</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همچنين در روايات، زمينه‌سازى براى شركت زندانى در مراسم دينى، حقّ زندانى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كسانى كه به سبب بدهى، زندانى هستند را براى شركت در نماز جمعه و مراسم عيد، به بيرون از زندان بياورند و پس از اتمام مراسم برگردانند</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189" w:name="__RefHeading___Toc12428978_1280447820"/>
      <w:bookmarkStart w:id="190" w:name="_Toc67"/>
      <w:bookmarkEnd w:id="189"/>
      <w:r>
        <w:rPr>
          <w:rtl w:val="true"/>
        </w:rPr>
        <w:t>ب</w:t>
      </w:r>
      <w:r>
        <w:rPr>
          <w:rtl w:val="true"/>
        </w:rPr>
        <w:t xml:space="preserve">. </w:t>
      </w:r>
      <w:r>
        <w:rPr>
          <w:rtl w:val="true"/>
        </w:rPr>
        <w:t>برخورد همراه با رأفت و رحمت</w:t>
      </w:r>
      <w:bookmarkEnd w:id="19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تند و همراه با خشونت با اسير، حتى اگر او قاتل اميرالمؤمنين عليه السلام باشد،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علاوه بر سفارش براى تأمين آب و غذاى ابن‌ملجم، به امام حسن مجتبى عليه السلام دستور دادند با او مدارا كند و رفتارى توأم با رحمت، شفقت، مهربانى و نيكى، با اسير خويش 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إرْفُقْ يَا وَلَدِي بِأَسِيرِكَ وَ ارْحَمْهُ وَ أَحْسِنْ إِلَيْهِ وَ أَشْفِقْ عَلَيْهِ‌</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در جنگ جمل، گروهى در مقابل اميرالمؤمنين عليه السلام عليه حكومت اسلامى دست به شورش و آشوب زدند، با اين حال، آن حضرت به سپاه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شروع‌كنندۀ جنگ نباشيد؛ افراد فرارى را دنبال نكنيد؛ اسيران و زخمى‌ها را نكُشيد؛ كسى را مُثله نكنيد؛ هركس درب خانه‌اش را ببندد، در امان است و شما بدون اجازه به خانه‌اى وارد نشويد؛ افراد باقيمانده را شماتت نكنيد؛ بچه‌هاى آنان را به اسارت نگيريد، زنان را نترسانيد و آنها را نكُشيد، اگرچه به ناموس شما يا به فرمان‌روايان شما دشنام دهند و اموال آنها را به يغما نبريد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پس از اتمام جنگ جمل كه با پيروزى اميرالمؤمنين عليه السلام همراه بود، آن حضرت به عايشه، كه از بانيان جنگ بود، پيام فرستادند كه به مدينه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آماده شد، امام عليه السلام چهل زن را با عمّامه و شمشير و با ظاهرى مردانه تجهيز كردند و دستور دادند در طول مسير، همراه و محافظ عايشه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نه تنها او را سرزنش و مجازات نكردند، بلكه حرمت پيامبر اكرم صلى الله عليه و آله و سلم را دربارۀ او رعايت كردند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اميرالمؤمنين عليه السلام مروان و افراد باقيمانده از بنى‌اميّه را كه بر آتش جنگ جمل دميده و بساط فتنه و آشوب را گسترانده بودند، پس از اتمام جنگ آزاد ساختند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در منابع تاريخى نقل شده است كه روزى مروان به امام سجاد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انسان پيروز و فاتحى را كريم‌تر و بخشنده‌تر از پدر شما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وقتى ما شكست خورديم، شنيدم كه منادى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فرارى كشته نشود و مجروح به قتل نرسد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شيوۀ برخورد اميرالمؤمنين عليه السلام با اسيران، نظير رفتار بزرگوارانۀ پيامبر اكرم صلى الله عليه و آله و سلم پس از فتح مكّه با مشركين و نشأت‌گرفته از سلوك آن نبىّ گرامى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اكرم صلى الله عليه و آله و سلم و سپاه اسلام، بدون خون‌ريزى مكّه را فتح كردند، همه در اطراف كعبه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 حضرت، يعنى همان كسانى كه صدمات و لطمات فراوانى بر پيكر اسلام و مسلمين وارد ساخته بودند، پيامبر اكرم صلى الله عليه و آله و سلم را بر خود مسلّط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چه كنم‌؟ همۀ آنان از زن و مرد و كوچك و بزرگ،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عقوبتى دربارۀ ما به‌كار بگيريد، به‌جا است؛ براى اينكه ما از هيچ كارى دربارۀ شما و عليه اسلام و مسلمان‌ها فروگذار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مى‌كردند كه پيامبر اكرم صلى الله عليه و آله و سلم همه را گردن مى‌زنند، امّا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برادرم يوسف به شما مى‌گويم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يَغْفِرُ اَللّٰهُ لَكُمْ وَ هُوَ أَرْحَمُ اَلرّٰاحِمِينَ‌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امروز هيچ سرزنشى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شما آزادشدگان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عفو عمومى اعلام كردند و همه را آزاد ساختند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اين برخورد كريمانه و اين شدّت رأفت و مهربانى كه از پيامبر اكرم صلى الله عليه و آله و سلم و اميرالمؤمنين عليه السلام با اسيران سر زد، براى افرادى كه در جنگ‌ها پيروز مى‌شوند يا به نحوى بر اسيران و زندانى‌ها مسلّط هستند، سرمشق مناسبى است تا با افرد تحت سيطرۀ خود رئوف باشند و برخورد آنان با تندى و اهانت همراه نگردد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تأمين نيازهاى عاطفى اسيران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كه اسيران را به بردگى مى‌گرفتند، طبق دستور اسلام، حق نداشتند اعضاى يك خانواده را جداى از يكديگر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مى‌توانيم دو برادر يا مادر و فرزندش را از هم جدا سازيم‌؟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حرام است، مگر اينكه خودشان بخواهند</w:t>
      </w:r>
      <w:r>
        <w:rPr>
          <w:rFonts w:eastAsia="IRNazanin" w:cs="IRNazanin"/>
          <w:color w:val="111111"/>
          <w:sz w:val="28"/>
          <w:szCs w:val="28"/>
          <w:rtl w:val="true"/>
          <w:lang w:bidi="fa-IR"/>
        </w:rPr>
        <w:t>.</w:t>
      </w:r>
      <w:r>
        <w:rPr>
          <w:rStyle w:val="FootnoteAnchor"/>
          <w:rtl w:val="true"/>
        </w:rPr>
        <w:footnoteReference w:id="165"/>
      </w:r>
      <w:bookmarkStart w:id="191" w:name="pg20314_259113"/>
    </w:p>
    <w:p>
      <w:pPr>
        <w:pStyle w:val="Heading5"/>
        <w:numPr>
          <w:ilvl w:val="4"/>
          <w:numId w:val="1"/>
        </w:numPr>
        <w:rPr/>
      </w:pPr>
      <w:bookmarkStart w:id="192" w:name="__RefHeading___Toc12428980_1280447820"/>
      <w:bookmarkStart w:id="193" w:name="_Toc68"/>
      <w:bookmarkEnd w:id="191"/>
      <w:bookmarkEnd w:id="192"/>
      <w:r>
        <w:rPr>
          <w:rtl w:val="true"/>
        </w:rPr>
        <w:t>ج</w:t>
      </w:r>
      <w:r>
        <w:rPr>
          <w:rtl w:val="true"/>
        </w:rPr>
        <w:t xml:space="preserve">. </w:t>
      </w:r>
      <w:r>
        <w:rPr>
          <w:rtl w:val="true"/>
        </w:rPr>
        <w:t>خوددارى از شكنجه، تعذيب و تهديد</w:t>
      </w:r>
      <w:bookmarkEnd w:id="193"/>
    </w:p>
    <w:p>
      <w:pPr>
        <w:pStyle w:val="Heading6"/>
        <w:numPr>
          <w:ilvl w:val="5"/>
          <w:numId w:val="1"/>
        </w:numPr>
        <w:rPr/>
      </w:pPr>
      <w:bookmarkStart w:id="194" w:name="__RefHeading___Toc12428982_1280447820"/>
      <w:bookmarkStart w:id="195" w:name="_Toc69"/>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يكى از حقوق اسير و زندانى، خوددارى از شكنجه و عذاب روحى و جسمى و نيز آزار و اذيّت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زندان طولانى مدت، همراه با شكنجه، از زمان حكومت بنى‌اميّه و توسط آنان، بين مسلمين رايج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آن، در زمان جاهليّت و همچنين در دوران‌هاى پيش از آن، حاكمان جائر، كفّار، و دشمنان انبياء عليهم السلام براى پيشبرد اهداف غيرانسانى، به شكنجه و تعذيب انسان‌ها متوسّل شده‌اند، امّا اين مسأله، در اسلام و در بين مسلمين، قبل از حكومت بنى‌اميّه مسبوق به سابقه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منابع اهل سنّت نقل شده است كه روزى در بلاد شام و در دوران حاكميت بنى‌اميّه، هشام‌بن‌حكيم‌بن‌حزام</w:t>
      </w:r>
      <w:r>
        <w:rPr>
          <w:rStyle w:val="FootnoteAnchor"/>
          <w:rtl w:val="true"/>
        </w:rPr>
        <w:footnoteReference w:id="166"/>
      </w:r>
      <w:r>
        <w:rPr>
          <w:rFonts w:ascii="IRNazanin" w:hAnsi="IRNazanin" w:eastAsia="IRNazanin"/>
          <w:color w:val="111111"/>
          <w:sz w:val="28"/>
          <w:sz w:val="28"/>
          <w:szCs w:val="28"/>
          <w:rtl w:val="true"/>
          <w:lang w:bidi="fa-IR"/>
        </w:rPr>
        <w:t>بر گروهى گذر كرد كه بر سر آنهاروغن‌ريخته و آنان را در آفتاب‌نگاه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كرده‌اند كه چنين شكنجه مى‌شوند؟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به‌خاطرماليات زندانى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كه عهد رسول خدا صلى الله عليه و آله و سلم را درك 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صلى الله عليه و آله و سلم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كسى را كه در دنيامردم را شكنجه و اذيّت مى‌كند، عذاب خواهد كرد</w:t>
      </w:r>
      <w:r>
        <w:rPr>
          <w:rFonts w:eastAsia="IRNazanin" w:cs="IRNazanin"/>
          <w:color w:val="111111"/>
          <w:sz w:val="28"/>
          <w:szCs w:val="28"/>
          <w:rtl w:val="true"/>
          <w:lang w:bidi="fa-IR"/>
        </w:rPr>
        <w:t>».</w:t>
      </w:r>
      <w:r>
        <w:rPr>
          <w:rStyle w:val="FootnoteAnchor"/>
          <w:rtl w:val="true"/>
        </w:rPr>
        <w:footnoteReference w:id="16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ابن‌ابى‌عمير كه از اجلاء و بزرگان راويان احاديث اهل‌بيت عليهم السلام است، به دستور هارون‌الرشيد زندانى شد و در زندان به جرم تشيّع، صدوبيست تازيانه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صدوبيست‌ويك هزار درهم پرداخت تا آزاد شد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اين قبيل رفتارهاى غيرانسانى، كه نمونه‌هاى آن در تاريخ فراوان يافت مى‌شود، مورد قبول و تأييد اسلام نيست و از مفاهيم دينى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اميرالمؤمنين عليه السلام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روى ظلم، يك تازيانه به ديگرى بزند، خداوند تبارك و تعالى، در قيامت، تازيانه‌اى از آتش بر او خواهد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 رَجُلًا سَوْطاً ظُلْماً ضَرَبَهُ اللَّهُ تَبَارَكَ وَ تَعَالَى بِسَوْطٍ مِنْ نَارٍ</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برخى از اميران و حاكمان ظالم، شكنجه و عذاب متّهم را بر اساس دروغى كه به پيامبر اكرم صلى الله عليه و آله و سلم نسبت داده شده، حلال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باقر عليه السلام اين نسبت را به‌شدّت تكذيب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افتراء و دروغى كه يكى از اصحاب بر رسول خدا صلى الله عليه و آله و سلم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دست مردى را قطع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امراء و حكّام، عذاب و شكنجه را حلال شمردند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روايتى از پيامبر اكرم صلى الله عليه و آله و سلم، مبغوض‌ترينِ مردم در پيشگاه پروردگار متعال، كسى قلمداد شده است كه مسلمانى را به ناحق براى زدن او برهنه نمايد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در واقع، يكى از مرسوم‌ترين شيوه‌هاى شكنجه، يعنى شلاق‌زدن بر پشت برهنۀ افراد، در كلام نورانى آن حضرت نكوهش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آنكه در رواياتى، به‌ويژه از قول اميرالمؤمنين عليه السلام تصريح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اعترافى كه ناشى از شكنجه باشد، نافذ نيست و تأثير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هنگام شكنجه و كتك‌خوردن يا در وقت ترساندن او يا در زندان يا با تهديد، به جرمى اقرار كند، بر او حدّى نيست</w:t>
      </w:r>
      <w:r>
        <w:rPr>
          <w:rFonts w:eastAsia="IRNazanin" w:cs="IRNazanin"/>
          <w:color w:val="111111"/>
          <w:sz w:val="28"/>
          <w:szCs w:val="28"/>
          <w:rtl w:val="true"/>
          <w:lang w:bidi="fa-IR"/>
        </w:rPr>
        <w:t>.</w:t>
      </w:r>
      <w:r>
        <w:rPr>
          <w:rStyle w:val="FootnoteAnchor"/>
          <w:rtl w:val="true"/>
        </w:rPr>
        <w:footnoteReference w:id="172"/>
      </w:r>
      <w:bookmarkStart w:id="196" w:name="pg20314_259115"/>
    </w:p>
    <w:p>
      <w:pPr>
        <w:pStyle w:val="Heading6"/>
        <w:numPr>
          <w:ilvl w:val="5"/>
          <w:numId w:val="1"/>
        </w:numPr>
        <w:rPr/>
      </w:pPr>
      <w:bookmarkStart w:id="197" w:name="__RefHeading___Toc12428984_1280447820"/>
      <w:bookmarkStart w:id="198" w:name="_Toc70"/>
      <w:bookmarkEnd w:id="196"/>
      <w:bookmarkEnd w:id="197"/>
      <w:r>
        <w:rPr>
          <w:rtl w:val="true"/>
        </w:rPr>
        <w:t>حرمت كلّى شكنجه و كتك</w:t>
      </w:r>
      <w:bookmarkEnd w:id="198"/>
    </w:p>
    <w:p>
      <w:pPr>
        <w:pStyle w:val="BookText"/>
        <w:rPr/>
      </w:pPr>
      <w:r>
        <w:rPr>
          <w:rFonts w:ascii="IRNazanin" w:hAnsi="IRNazanin" w:eastAsia="IRNazanin"/>
          <w:color w:val="111111"/>
          <w:sz w:val="28"/>
          <w:sz w:val="28"/>
          <w:szCs w:val="28"/>
          <w:rtl w:val="true"/>
          <w:lang w:bidi="fa-IR"/>
        </w:rPr>
        <w:t>اساساً شكنجه و تعذيب بدنى ديگران، صرفنظر از اينكه براى افراد زندانى و اسيران باشد يا براى افراد آزاد، از نظر عقلى امرى قبيح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نيز نوعى ظلم و تضييع حقّ النّاس به‌شمار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اذيّت و به تعبيرى شكنجۀ ديگران را نكوهش كرده، آن را گناهى بزرگ و آشكار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روايات فراوانى، علاوه بر نكوهش آزار و اذيّت و كتك‌زدن به ديگران، عقاب سخت اين گناه زشت، گوشزد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 از امام صادق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بندۀ مؤمنى را اذيّت كند، مرا به جنگ با خود طلبيده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لِيَأْذَنْ بِحَرْبٍ مِنِّي مَنْ آذَى عَبْدِيَ الْمُؤْمِنَ‌</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پيامبر اكرم صلى الله عليه و آله و سلم بر كسى كه بى‌جهت به كشتن يا كتك‌زدن كسى مبادرت ورزد، لعنت فرستاده‌اند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قَتَلَ غَيْرَ قَاتِلِهِ أَوْ ضَرَبَ غَيْرَ ضَارِبِهِ‌</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در روايت ديگرى، امام صادق عليه السلام از قول رسول خدا صلى الله عليه و آله و سلم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سركش‌ترين مردم نزد خداوند، كسى است كه بى‌جهت ديگران را بزند</w:t>
      </w:r>
      <w:r>
        <w:rPr>
          <w:rFonts w:eastAsia="IRNazanin" w:cs="IRNazanin"/>
          <w:color w:val="111111"/>
          <w:sz w:val="28"/>
          <w:szCs w:val="28"/>
          <w:rtl w:val="true"/>
          <w:lang w:bidi="fa-IR"/>
        </w:rPr>
        <w:t>.</w:t>
      </w:r>
      <w:r>
        <w:rPr>
          <w:rStyle w:val="FootnoteAnchor"/>
          <w:rtl w:val="true"/>
        </w:rPr>
        <w:footnoteReference w:id="176"/>
      </w:r>
      <w:bookmarkStart w:id="199" w:name="pg20314_259116"/>
    </w:p>
    <w:p>
      <w:pPr>
        <w:pStyle w:val="BookText"/>
        <w:rPr/>
      </w:pPr>
      <w:bookmarkEnd w:id="199"/>
      <w:r>
        <w:rPr>
          <w:rFonts w:ascii="IRNazanin" w:hAnsi="IRNazanin" w:eastAsia="IRNazanin"/>
          <w:color w:val="111111"/>
          <w:sz w:val="28"/>
          <w:sz w:val="28"/>
          <w:szCs w:val="28"/>
          <w:rtl w:val="true"/>
          <w:lang w:bidi="fa-IR"/>
        </w:rPr>
        <w:t>آن كسانى كه از نيروى بدنى برخوردارند و قدرت زدن ديگران را دارند، بايد بدانند كه اگر دست آنها از روى ستم و قلدرى و به ناحق بر روى كسى بلند شود، رفتار آنها حقّ النّاس است و نزد پروردگار متعال و اهل‌بيت عليهم السلام منفورند و در قيامت، عقاب سختى در انتظارشان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روايتى از قول پدر و اجداد خويش تا اميرالمؤمنين عليه السلام و ايشان از قول رسول خدا صلى الله عليه و آله و سلم نقل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لَطَمَ خَدَّ امْرِئٍ مُسْلِمٍ أَوْ وَجْهَهُ بَدَّدَ اللَّهُ عِظَامَهُ يَوْمَ الْقِيَامَةِ وَ حُشِرَ مَغْلُولًا حَتَّى يَدْخُلَ جَهَنَّمَ إِلَّا أَنْ يَتُوبَ‌</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هركس به صورت ديگران سيلى بزند، خداوند سبحان در قيامت استخوان‌هاى او را از هم جدا مى‌سازد و با دستان بسته محشور مى‌گردد تا در جهنّم بيفتد، مگر اينكه توبه نمايد</w:t>
      </w:r>
      <w:r>
        <w:rPr>
          <w:rFonts w:eastAsia="IRNazanin" w:cs="IRNazanin"/>
          <w:color w:val="111111"/>
          <w:sz w:val="28"/>
          <w:szCs w:val="28"/>
          <w:rtl w:val="true"/>
          <w:lang w:bidi="fa-IR"/>
        </w:rPr>
        <w:t>.</w:t>
      </w:r>
    </w:p>
    <w:p>
      <w:pPr>
        <w:pStyle w:val="Heading3"/>
        <w:numPr>
          <w:ilvl w:val="2"/>
          <w:numId w:val="1"/>
        </w:numPr>
        <w:rPr/>
      </w:pPr>
      <w:bookmarkStart w:id="200" w:name="__RefHeading___Toc12428986_1280447820"/>
      <w:bookmarkStart w:id="201" w:name="_Toc71"/>
      <w:bookmarkEnd w:id="200"/>
      <w:r>
        <w:rPr>
          <w:rtl w:val="true"/>
        </w:rPr>
        <w:t>تقسيم هفتم</w:t>
      </w:r>
      <w:r>
        <w:rPr>
          <w:rtl w:val="true"/>
        </w:rPr>
        <w:t xml:space="preserve">: </w:t>
      </w:r>
      <w:r>
        <w:rPr>
          <w:rtl w:val="true"/>
        </w:rPr>
        <w:t>حقّ النّاس به اعتبار جنس حق</w:t>
      </w:r>
      <w:bookmarkEnd w:id="201"/>
    </w:p>
    <w:p>
      <w:pPr>
        <w:pStyle w:val="BookText"/>
        <w:rPr/>
      </w:pPr>
      <w:r>
        <w:rPr>
          <w:rFonts w:ascii="IRNazanin" w:hAnsi="IRNazanin" w:eastAsia="IRNazanin"/>
          <w:color w:val="111111"/>
          <w:sz w:val="28"/>
          <w:sz w:val="28"/>
          <w:szCs w:val="28"/>
          <w:rtl w:val="true"/>
          <w:lang w:bidi="fa-IR"/>
        </w:rPr>
        <w:t xml:space="preserve">حقّ مردم، به اعتبار جنس خود حق، به سه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آبرويى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منقسم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مالى دين اسلام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زكات، كفّارات و نفقات، مانند نفقۀ زن و فرزند و پدر و مادر كه پرداخت آنها به‌عنوان يك وظيفه بر هر مسلمانى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كوتاهى در انجام اين وظيفه، حقّ مالى ساير انسان‌ها را ضايع مى‌كند و به‌عبارت ديگر، حقّ النّاس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سلب و غصب حقّ مالى ديگران، حقّ النّاس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نظير دزدى، غشّ در معامله، كم‌فروشى، خيانت در امانت، رشوه و ربا، در اين دسته از حقّ النّاس طبقه‌بندى مى‌شوند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دستگيرى و كمك مالى به نيازمندان، در صورت احتياج آنان نيز وظيفه است و غفلت از آن، حقّ النّاس مالى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النّاس آبرويى، همان‌طور كه از نامش پيداست، با سلب عزّت و آبروى افراد ارتباط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حقّ النّاس، به دنبال ارتكاب گناهان بزرگى همچون غيبت، تهمت، شايعه، اهانت، سرزنش، زخم‌زبان و شهادت دروغ، بروز و ظهور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 اين قسم از حقّ النّاس، بيشتر و شديدتر از خسارت حقّ النّاس مالى است؛ چراكه معمولاً انسان‌ها مال و ثروت را براى كسب آبرو و به‌دست‌آوردن شخصيّت اجتماعى مى‌خواهند و چنانچه آبروى كسى برود، ثروتش كاربردى براى جبران آبروى از دست رفته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تقسيم از حقّ النّاس، نوع ديگرى از حقّ مردم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قابل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از حقّ النّاس، اگرچه در نهايت با توجّه به لطمۀ مالى يا آبرويى كه به همراه دارد، در زيرمجموعۀ يكى از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آبرويى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طبقه‌بندى مى‌گردد، امّا چون جنس آن فرهنگى است و به فرهنگ مردم و جامعه خسارت مى‌زند، نهادن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غلط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كم‌كارى در خدمات فرهنگى، كوتاهى در تدريس و كم‌فروشى معلّم‌ها و اساتيد در تعليم و تعلّم، يك مثال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 تهيه و فروش غيرمجاز و بدون اجازۀ محصولات فرهنگى نظير فيلم، نرم‌افزار و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تخلّف از قانون و حقوقى كه مردم هنگام رانندگى و در مواجهه با مسائل شهرى يا روستايى، از همديگر ضايع مى‌كنند، جزو حقّ النّاس فرهنگى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و تبيين جزئيّات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آبرويى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تفصيل موضوعات در اين فصل نمى‌گنجد و لازم است در فصل مستقلى به آن پرداخته شود</w:t>
      </w:r>
      <w:r>
        <w:rPr>
          <w:rFonts w:eastAsia="IRNazanin" w:cs="IRNazanin"/>
          <w:color w:val="111111"/>
          <w:sz w:val="28"/>
          <w:szCs w:val="28"/>
          <w:rtl w:val="true"/>
          <w:lang w:bidi="fa-IR"/>
        </w:rPr>
        <w:t>.</w:t>
      </w:r>
      <w:r>
        <w:rPr>
          <w:rStyle w:val="FootnoteAnchor"/>
          <w:rtl w:val="true"/>
        </w:rPr>
        <w:footnoteReference w:id="178"/>
      </w:r>
      <w:bookmarkStart w:id="202" w:name="pg20314_259118"/>
    </w:p>
    <w:p>
      <w:pPr>
        <w:pStyle w:val="Heading3"/>
        <w:numPr>
          <w:ilvl w:val="2"/>
          <w:numId w:val="1"/>
        </w:numPr>
        <w:rPr/>
      </w:pPr>
      <w:bookmarkStart w:id="203" w:name="__RefHeading___Toc12428988_1280447820"/>
      <w:bookmarkStart w:id="204" w:name="_Toc72"/>
      <w:bookmarkEnd w:id="202"/>
      <w:bookmarkEnd w:id="203"/>
      <w:r>
        <w:rPr>
          <w:rtl w:val="true"/>
        </w:rPr>
        <w:t>تقسيم هشتم</w:t>
      </w:r>
      <w:r>
        <w:rPr>
          <w:rtl w:val="true"/>
        </w:rPr>
        <w:t xml:space="preserve">: </w:t>
      </w:r>
      <w:r>
        <w:rPr>
          <w:rtl w:val="true"/>
        </w:rPr>
        <w:t>حقّ النّاس به اعتبار سياست</w:t>
      </w:r>
      <w:bookmarkEnd w:id="204"/>
    </w:p>
    <w:p>
      <w:pPr>
        <w:pStyle w:val="Heading4"/>
        <w:numPr>
          <w:ilvl w:val="3"/>
          <w:numId w:val="1"/>
        </w:numPr>
        <w:rPr/>
      </w:pPr>
      <w:bookmarkStart w:id="205" w:name="__RefHeading___Toc12428990_1280447820"/>
      <w:bookmarkStart w:id="206" w:name="_Toc73"/>
      <w:bookmarkEnd w:id="205"/>
      <w:r>
        <w:rPr>
          <w:rtl w:val="true"/>
        </w:rPr>
        <w:t>حقوق متقابل حاكمان و مردم</w:t>
      </w:r>
      <w:bookmarkEnd w:id="206"/>
    </w:p>
    <w:p>
      <w:pPr>
        <w:pStyle w:val="BookText"/>
        <w:rPr/>
      </w:pPr>
      <w:r>
        <w:rPr>
          <w:rFonts w:ascii="IRNazanin" w:hAnsi="IRNazanin" w:eastAsia="IRNazanin"/>
          <w:color w:val="111111"/>
          <w:sz w:val="28"/>
          <w:sz w:val="28"/>
          <w:szCs w:val="28"/>
          <w:rtl w:val="true"/>
          <w:lang w:bidi="fa-IR"/>
        </w:rPr>
        <w:t>حقّ النّاس، به اعتبار سياست، حقوق متقابل حاكمان و مردم را دربر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مبحث، پيش از هر چيز بايد دانست كه دين اسلام، نياز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چراكه اهداف متعالى اين دين مترقّى،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حكومتى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نخواهد 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حكومت مورد نظر اسلام، حكومتى است كه بر پايۀ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شود و مبناى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به‌گونه‌اى كه همه بتوانند به حقوق خود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حكومت اسلامى، مردم و حكومت، حقوقى متقابل دارند كه در تعاليم قرآن و عترت، به‌خوبى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حقوق، به‌ويژه در كلام نورانى و در مكاتبات اميرالمؤمنين عليه السلام، به وفور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خطبه‌اى مى‌فرمايند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لِي عَلَيْكُمْ حَقّاً وَ لَكُمْ عَلَيَ حَقٌ فَأَمَّا حَقُّكُمْ عَلَيَ فَالنَّصِيحَةُ‌، لَكُمْ وَ تَوْفِيرُ فَيْئِكُمْ عَلَيْكُمْ وَ تَعْلِيمُكُمْ كَيْلَا تَجْهَلُوا وَ تَأْدِيبُكُمْ كَيْمَا تَعْلَمُوا وَ أَمَّا حَقِّي عَلَيْكُمْ فَالْوَفَاءُ بِالْبَيْعَةِ وَ النَّصِيحَةُ فِي الْمَشْهَدِ وَ الْمَغِيبِ وَ الْإِجَابَةُ حِينَ أَدْعُوكُمْ وَ الطَّاعَةُ حِينَ آمُرُكُمْ‌</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من بر شما حقّى دارم، شما نيز بر من حق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من، آن است كه همواره شما را راهنمايى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بيت المال را بين شما تقسيم كنم و در تأمين رفاه زندگى شما كوشا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تعليم دهم كه جاهل نمانيد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ادب و تربيت نمايم تا دانا باشيد</w:t>
      </w:r>
      <w:r>
        <w:rPr>
          <w:rFonts w:eastAsia="IRNazanin" w:cs="IRNazanin"/>
          <w:color w:val="111111"/>
          <w:sz w:val="28"/>
          <w:szCs w:val="28"/>
          <w:rtl w:val="true"/>
          <w:lang w:bidi="fa-IR"/>
        </w:rPr>
        <w:t xml:space="preserve">. </w:t>
      </w:r>
      <w:bookmarkStart w:id="207" w:name="pg20314_259119"/>
    </w:p>
    <w:p>
      <w:pPr>
        <w:pStyle w:val="BookText"/>
        <w:rPr/>
      </w:pPr>
      <w:bookmarkEnd w:id="207"/>
      <w:r>
        <w:rPr>
          <w:rFonts w:ascii="IRNazanin" w:hAnsi="IRNazanin" w:eastAsia="IRNazanin"/>
          <w:color w:val="111111"/>
          <w:sz w:val="28"/>
          <w:sz w:val="28"/>
          <w:szCs w:val="28"/>
          <w:rtl w:val="true"/>
          <w:lang w:bidi="fa-IR"/>
        </w:rPr>
        <w:t>و أمّا حقّ من بر شما آن است كه در پيمان خود وفادار و به بيعت خود پايبند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و غياب من، از خيرخواهى و نصيحت دريغ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شما را فراخواندم اجابت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حكومتى را بپذيريد و به آن عمل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خطبۀ ديگرى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اصلاح نشوند، مگر به صلاح حاكمان، و حاكمان اصلاح نگردند، مگر به استقامت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مردم حقوق والى را ادا كنند و حكومت هم حقّ مردم را ادا نمايد، حق‌در بين آنها باارزش و ارجمند مى‌شود و دين در بين آنان حاكم و پابرجا مى‌گردد و به تبع آن، عدالت در بينشان جارى خواهد 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حقوق متقابل حاكمان و مردم، به‌ويژه حقوق مردم نسبت به زمامداران،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تنها به ده نمونه از حقوق مردم نسبت به حكومت اسلامى، و به تعبيرى، به ده وظيفۀ حكومت در برابر مردم، به‌صورت كلّى و با رعايت اختصار اشاره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حقوق، در واقع حقوق سياسى، اجتماعى و اقتصادى مردم محسوب مى‌گردد</w:t>
      </w:r>
      <w:r>
        <w:rPr>
          <w:rFonts w:eastAsia="IRNazanin" w:cs="IRNazanin"/>
          <w:color w:val="111111"/>
          <w:sz w:val="28"/>
          <w:szCs w:val="28"/>
          <w:rtl w:val="true"/>
          <w:lang w:bidi="fa-IR"/>
        </w:rPr>
        <w:t>.</w:t>
      </w:r>
    </w:p>
    <w:p>
      <w:pPr>
        <w:pStyle w:val="Heading4"/>
        <w:numPr>
          <w:ilvl w:val="3"/>
          <w:numId w:val="1"/>
        </w:numPr>
        <w:rPr/>
      </w:pPr>
      <w:bookmarkStart w:id="208" w:name="__RefHeading___Toc12428992_1280447820"/>
      <w:bookmarkStart w:id="209" w:name="_Toc74"/>
      <w:bookmarkEnd w:id="208"/>
      <w:r>
        <w:rPr>
          <w:rtl w:val="true"/>
        </w:rPr>
        <w:t>برخى از مصاديق حقوق مردم در حكومت اسلامى</w:t>
      </w:r>
      <w:bookmarkEnd w:id="209"/>
    </w:p>
    <w:p>
      <w:pPr>
        <w:pStyle w:val="Heading5"/>
        <w:numPr>
          <w:ilvl w:val="4"/>
          <w:numId w:val="1"/>
        </w:numPr>
        <w:rPr/>
      </w:pPr>
      <w:bookmarkStart w:id="210" w:name="__RefHeading___Toc12428994_1280447820"/>
      <w:bookmarkStart w:id="211" w:name="_Toc75"/>
      <w:bookmarkEnd w:id="210"/>
      <w:r>
        <w:rPr/>
        <w:t>1</w:t>
      </w:r>
      <w:r>
        <w:rPr>
          <w:rtl w:val="true"/>
        </w:rPr>
        <w:t xml:space="preserve">. </w:t>
      </w:r>
      <w:r>
        <w:rPr>
          <w:rtl w:val="true"/>
        </w:rPr>
        <w:t>حقّ برخوردارى از رفاه مادى و آسايش</w:t>
      </w:r>
      <w:bookmarkEnd w:id="211"/>
    </w:p>
    <w:p>
      <w:pPr>
        <w:pStyle w:val="BookText"/>
        <w:rPr/>
      </w:pPr>
      <w:r>
        <w:rPr>
          <w:rFonts w:ascii="IRNazanin" w:hAnsi="IRNazanin" w:eastAsia="IRNazanin"/>
          <w:color w:val="111111"/>
          <w:sz w:val="28"/>
          <w:sz w:val="28"/>
          <w:szCs w:val="28"/>
          <w:rtl w:val="true"/>
          <w:lang w:bidi="fa-IR"/>
        </w:rPr>
        <w:t>از جمله حقوق مردم نسبت به حكومت و حاكمان، كه وظيفۀ اصلى و اوّليّۀ حكومت اسلامى به‌شمار مى‌رود، تأمين رفاه مادّى و زمينه‌سازى براى ايجاد آسايش و آرامش در زندگى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يكى از حقوق مردم نسبت به حكومت را تقسيم عادلانۀ بيت‌المال و منابع مالى حكومت، بين مردم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حَقُّكُمْ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فَيْئِكُمْ عَلَيْكُمْ‌</w:t>
      </w:r>
      <w:r>
        <w:rPr>
          <w:rFonts w:eastAsia="Amiri" w:cs="Amiri" w:ascii="Amiri" w:hAnsi="Amiri"/>
          <w:color w:val="111111"/>
          <w:sz w:val="28"/>
          <w:szCs w:val="28"/>
          <w:rtl w:val="true"/>
          <w:lang w:bidi="ar-SA"/>
        </w:rPr>
        <w:t>»</w:t>
      </w:r>
      <w:r>
        <w:rPr>
          <w:rStyle w:val="FootnoteAnchor"/>
          <w:rtl w:val="true"/>
        </w:rPr>
        <w:footnoteReference w:id="182"/>
      </w:r>
      <w:bookmarkStart w:id="212" w:name="pg20314_259120"/>
    </w:p>
    <w:p>
      <w:pPr>
        <w:pStyle w:val="BookText"/>
        <w:rPr/>
      </w:pPr>
      <w:bookmarkEnd w:id="212"/>
      <w:r>
        <w:rPr>
          <w:rFonts w:ascii="IRNazanin" w:hAnsi="IRNazanin" w:eastAsia="IRNazanin"/>
          <w:color w:val="111111"/>
          <w:sz w:val="28"/>
          <w:sz w:val="28"/>
          <w:szCs w:val="28"/>
          <w:rtl w:val="true"/>
          <w:lang w:bidi="fa-IR"/>
        </w:rPr>
        <w:t>يعنى در مكتب آن حضرت، بيت‌المال بايد صرف تأمين رفاه مردم شود تا از هرگونه فقر، نارسايى و احتياج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جامعۀ اسلامى، عارى از فقر و نارسايى است و اعضاى آن، از نظر خوراك، پوشاك، مسكن و ازدواج بى‌نيازند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كمتر از پنج سال حكومت كردند و در آن مدّت، با بحران‌ها و مخاطرات فراوانى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سه جنگ خانمان‌برانداز و ويران‌گر بر ايشان تحميل شد، با اين حال مردم كوفه از نظر تغذيه، آب آشاميدنى و مسكن مناسب، در رفاه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 اكنون در رفاه هستيد، يك نفر نيست كه گرسنه باشد، حتّى ضعيف‌ترينِ شما هم نان گندم مى‌خورد، يك نفر نيست كه مسكن نداشته باشد و همۀ شما خانه داريد و شما آب آشاميدنى گوارا داريد و از آب فرات مى‌نوشيد</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معلوم مى‌شود آب فرات را به‌وسيله‌اى، به كوفه رسانده‌اند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بيان شد كه وقتى اميرالمؤمنين عليه السلام پيرمرد نابينايى را در حال گدايى ديدند،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بيت‌المال خرجى او را بدهيد</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213" w:name="__RefHeading___Toc12428996_1280447820"/>
      <w:bookmarkStart w:id="214" w:name="_Toc76"/>
      <w:bookmarkEnd w:id="213"/>
      <w:r>
        <w:rPr/>
        <w:t>2</w:t>
      </w:r>
      <w:r>
        <w:rPr>
          <w:rtl w:val="true"/>
        </w:rPr>
        <w:t xml:space="preserve">. </w:t>
      </w:r>
      <w:r>
        <w:rPr>
          <w:rtl w:val="true"/>
        </w:rPr>
        <w:t>حقّ داشتن محيطى سالم براى نيل به سعادت اخروى</w:t>
      </w:r>
      <w:bookmarkEnd w:id="21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وظيفۀ ديگر حكومت اسلامى، زمينه‌سازى براى سعادت اخروى و رستگارى مردم است كه با تلاش براى رشد فكرى و رشد معنوى آنان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يكى از حقوق مردم، سلامت معنوى محيط زندگى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سالم، محيطى است كه به صورت طبيعى در آن امكان فساد نباشد، ولى زمينۀ ثواب و نيكوكارى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محيط سالم باشد، افراد راستگو، پاك‌دست، باانصاف، باحيا، عفيف و </w:t>
      </w:r>
      <w:bookmarkStart w:id="215" w:name="pg20314_259121"/>
    </w:p>
    <w:p>
      <w:pPr>
        <w:pStyle w:val="BookText"/>
        <w:rPr/>
      </w:pPr>
      <w:bookmarkEnd w:id="215"/>
      <w:r>
        <w:rPr>
          <w:rFonts w:ascii="Amiri" w:hAnsi="Amiri" w:eastAsia="Amiri" w:cs="Amiri"/>
          <w:color w:val="111111"/>
          <w:sz w:val="28"/>
          <w:sz w:val="28"/>
          <w:szCs w:val="28"/>
          <w:rtl w:val="true"/>
          <w:lang w:bidi="ar-SA"/>
        </w:rPr>
        <w:t>باحجاب و به طور كلّى افراد متديّن و متّقى، آرامش و آسايش دارند و براى فرمان‌بردارى خود از دستورات الهى تشويق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نيكوكارى با افراد محسن و نيكوكار، بر حاكم واجب است؛ زيرا موجب ترغيب آن افراد به افزايش نيكوكارى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مُكَافَأَةُ الْمُحْسِنِ بِالْإِحْسَانِ لِيَزْدَادُوا رَغْبَةً فِيهِ‌</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اميرالمؤمنين عليه السلام در خطبه‌اى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مرا بشنويد، ان‌شاءالله شما را به بهشت مى‌رسانم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أَطَعْتُمُونِي فَإِنِّي حَامِلُكُمْ إِنْ شَاءَ اللَّهُ عَلَى سَبِيلِ الْجَنَّةِ‌</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پيامبر اكرم صلى الله عليه و آله و سلم در حجّة‌الوداع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شما را به آنچه به بهشت نزديك و از جهنّم دورتان مى‌سازد، امر كردم و از هرچه شما را از بهشت دور و به جهنّم نزديك مى‌نمايد، نهى كردم</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216" w:name="__RefHeading___Toc12428998_1280447820"/>
      <w:bookmarkStart w:id="217" w:name="_Toc77"/>
      <w:bookmarkEnd w:id="216"/>
      <w:r>
        <w:rPr/>
        <w:t>3</w:t>
      </w:r>
      <w:r>
        <w:rPr>
          <w:rtl w:val="true"/>
        </w:rPr>
        <w:t xml:space="preserve">. </w:t>
      </w:r>
      <w:r>
        <w:rPr>
          <w:rtl w:val="true"/>
        </w:rPr>
        <w:t>حقّ برخوردارى از امنيّت</w:t>
      </w:r>
      <w:bookmarkEnd w:id="217"/>
    </w:p>
    <w:p>
      <w:pPr>
        <w:pStyle w:val="BookText"/>
        <w:rPr/>
      </w:pPr>
      <w:r>
        <w:rPr>
          <w:rFonts w:ascii="IRNazanin" w:hAnsi="IRNazanin" w:eastAsia="IRNazanin"/>
          <w:color w:val="111111"/>
          <w:sz w:val="28"/>
          <w:sz w:val="28"/>
          <w:szCs w:val="28"/>
          <w:rtl w:val="true"/>
          <w:lang w:bidi="fa-IR"/>
        </w:rPr>
        <w:t>حقّ ديگر مردم در حكومت اسلامى، برخوردارى از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حكومتى وظيفه دارد امنيّت مردم را در ابعاد مختلف تأمين نمايد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امام على عليه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با ناامنى و نگرانى، گوارا نيست؛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يَتَهَنَّأُ بِحَيَاةٍ مَعَ مَخَافَةٍ‌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ابعاد امنيت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امنيّت اجتماعى؛ كسى كه جان، مال، آبرو و ناموسش در امان است، امنيّت اجتماعى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أُمَّتي أحَدٌ وَلِيَ مِن أمرِ المُسلِمينَ شَيئا، لَم يَحفَظهُم بِما يَحفَظُ بِهِ نَفسَهُ وأهلَهُ‌، إلّا لَم يَجِد رائِحَةَ الجَنَّةِ‌</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هركس از امّت من بر امرى از امور مسلمين ولايت داشته باشد و از آنان مانند خود و خانواده‌اش نگاهبانى نكند، بوى بهشت را استشمام نخواهد كرد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امنيّت اقتصادى؛ جامعه‌اى كه از امنيّت اقتصادى برخوردار است، از توّرم و گرانى، بى‌كارى، تبعيض، اختلاس و حيف‌وميل،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عهدنامۀ مالك‌اشتر، راهكارهايى براى تأمين امنيّت اقتصادى مردم تبيين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پس از سفارش به رعايت حقوق تاجران و بازرگانان، هشدار مى‌دهند كه در ميان آنان، افرادى تنگ‌نظر، بدمعامله، بخيل و محتكر هستند كه تنها با زورگويى به سود خود مى‌انديشند و كالا را به قيمت دلخواه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سودجويى و گران‌فروشى، براى تمامى افراد جامعه زيان‌بار است و براى زمامدار، عيب بزرگى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احتكار كالا جلوگيرى كن، كه رسول خدا صلى الله عليه و آله و سلم از آن جلوگيرى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خريد و فروش در جامعۀ اسلامى، به سادگى و با موازين عدالت انجام گيرد و با نرخ‌هايى باشد كه به فروشنده و خريدار زيانى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پس از منع تو احتكار كرد، او را مجازات كن تا عبرت ديگران شود، امّا در كيفر او زياده‌روى نكن</w:t>
      </w:r>
      <w:r>
        <w:rPr>
          <w:rFonts w:eastAsia="IRNazanin" w:cs="IRNazanin"/>
          <w:color w:val="111111"/>
          <w:sz w:val="28"/>
          <w:szCs w:val="28"/>
          <w:rtl w:val="true"/>
          <w:lang w:bidi="fa-IR"/>
        </w:rPr>
        <w:t>.</w:t>
      </w:r>
      <w:r>
        <w:rPr>
          <w:rStyle w:val="FootnoteAnchor"/>
          <w:rtl w:val="true"/>
        </w:rPr>
        <w:footnoteReference w:id="191"/>
      </w:r>
      <w:bookmarkStart w:id="218" w:name="pg20314_259123"/>
    </w:p>
    <w:p>
      <w:pPr>
        <w:pStyle w:val="BookText"/>
        <w:rPr/>
      </w:pPr>
      <w:bookmarkEnd w:id="218"/>
      <w:r>
        <w:rPr>
          <w:rFonts w:ascii="IRNazanin" w:hAnsi="IRNazanin" w:eastAsia="IRNazanin"/>
          <w:color w:val="111111"/>
          <w:sz w:val="28"/>
          <w:sz w:val="28"/>
          <w:szCs w:val="28"/>
          <w:rtl w:val="true"/>
          <w:lang w:bidi="fa-IR"/>
        </w:rPr>
        <w:t>امنيّت اعتقادى و فرهنگى؛ ممانعت از تضعيف بنيان اعتقادى مردم و نيز ترويج فرهنگ سالم، وظيفۀ 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از مرزهاى اعتقادى و فرهنگى مردم، اگر مهم‌تر از مرزهاى جغرافيايى نباشد، دست كم در رديف آن است؛ از اين جهت زمام‌دارن موظّفند از دين، ايمان و فرهنگ اجتماع با جديّت مراقبت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امنيّت دل و آرامش روانى؛ در سايۀ برخوردارى از امنيّت دل، راه نفوذ غم، غصّه، اضطراب، نگرانى و دلهره، در وجود انسان مسدود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زمينه‌سازى براى برخوردارى مردم از امنيّت دل و رسيدن آنان به آرامش، حقّ مردم و تكليف حكومت است</w:t>
      </w:r>
      <w:r>
        <w:rPr>
          <w:rFonts w:eastAsia="IRNazanin" w:cs="IRNazanin"/>
          <w:color w:val="111111"/>
          <w:sz w:val="28"/>
          <w:szCs w:val="28"/>
          <w:rtl w:val="true"/>
          <w:lang w:bidi="fa-IR"/>
        </w:rPr>
        <w:t>.</w:t>
      </w:r>
    </w:p>
    <w:p>
      <w:pPr>
        <w:pStyle w:val="Heading5"/>
        <w:numPr>
          <w:ilvl w:val="4"/>
          <w:numId w:val="1"/>
        </w:numPr>
        <w:rPr/>
      </w:pPr>
      <w:bookmarkStart w:id="219" w:name="__RefHeading___Toc12429000_1280447820"/>
      <w:bookmarkStart w:id="220" w:name="_Toc78"/>
      <w:bookmarkEnd w:id="219"/>
      <w:r>
        <w:rPr/>
        <w:t>4</w:t>
      </w:r>
      <w:r>
        <w:rPr>
          <w:rtl w:val="true"/>
        </w:rPr>
        <w:t xml:space="preserve">. </w:t>
      </w:r>
      <w:r>
        <w:rPr>
          <w:rtl w:val="true"/>
        </w:rPr>
        <w:t>حقّ برخوردارى از جامعۀ عدالت گستر</w:t>
      </w:r>
      <w:bookmarkEnd w:id="220"/>
    </w:p>
    <w:p>
      <w:pPr>
        <w:pStyle w:val="BookText"/>
        <w:rPr/>
      </w:pPr>
      <w:r>
        <w:rPr>
          <w:rFonts w:ascii="IRNazanin" w:hAnsi="IRNazanin" w:eastAsia="IRNazanin"/>
          <w:color w:val="111111"/>
          <w:sz w:val="28"/>
          <w:sz w:val="28"/>
          <w:szCs w:val="28"/>
          <w:rtl w:val="true"/>
          <w:lang w:bidi="fa-IR"/>
        </w:rPr>
        <w:t>حاكميّت قانون و گسترش عدالت در جامعه، از وظايف اساسى حكومت و از حقوق حتمى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اهل‌بيت عليهم السلام همواره با گسترش عدالت در جامعه و رعايت اصل تساوى قانون،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اجراى قانون و اقامۀ حدود، كوچك‌ترين تبعيضى بين افراد قائل نشده‌اند و هيچ‌گاه ملاحظۀ موقعيّت اجتماعى، ثروت و شرافت نسبى افراد، معصومين عليهم السلام را از مجازات مجرمين و گناهكاران بازنداشته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منابع حديثى اهل سنّت آمده است كه در زمان پيامبر اكرم صلى الله عليه و آله و سلم زنى وابسته به يك خاندان شريف و نامدار دزدى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مجازات او را به مصلحت ندانستند، از اين‌رو اسامة‌بن‌زيد كه مورد احترام و محبّت پيامبر صلى الله عليه و آله و سلم بود را براى وساطت، نزد ايشان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به وى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پيش از شما بدين سبب هلاك شدند كه هرگاه شريفى از آنان مرتكب سرقت مى‌شد، رهايش مى‌كردند و هرگاه ضعيفى دزدى مى‌كرد، او را مجازات مى‌نمودند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از ديدگاه اهل‌بيت عليهم السلام مردم، مثل دندانه‌هاى شانه، مساويند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صادق عليه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سَوَاءٌ كَأَسْنَانِ الْمُشْطِ</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امام على عليه السلام در زمان حكومت خويش، بيت‌المال مسلمين را بين همه، به‌صورت مساوى و يكسان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كه به جهت سابقه و شرافت ظاهرى، سهم بيشترى از بيت‌المال مى‌خواستند، عدالت آن حضرت را برنتافته، به‌تندى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امر مى‌كنيد تا با ستم به مردم، به پيروزى دست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شب و روز مى‌آيد و مى‌رود، و ستاره به دنبال ستاره حركت مى‌كند، چنين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اموال، مال خودم بود نيز آن را مساوى تقسيم مى‌كردم، چه رسد به اينكه مال خداوند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آن حضرت دربارۀ ضرورت رعايت مساوات بين مردم در محكمه نيز،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بايد عدالت و مساوات را بين طرفين دعوا، در اشاره، نگاه‌كردن و جاى نشستن مراعات كند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اميرالمؤمنين عليه السلام تأكيد و پافشارى عجيبى بر اجراى قوانين اسلام، همراه با عدالت داشته‌اند، تا جايى كه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هستم، اجازه نخواهم داد هيچ‌يك از حدود الهى متروك و مطرود گردد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روزهاى ابتدايى حكومت خود راجع به اموال و املاك بيت‌المال كه پيش از آن، بى‌جهت به برخى اشخاص خاص واگذار شده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w:t>
      </w:r>
    </w:p>
    <w:p>
      <w:pPr>
        <w:pStyle w:val="BookText"/>
        <w:rPr/>
      </w:pPr>
      <w:r>
        <w:rPr>
          <w:rFonts w:ascii="IRNazanin" w:hAnsi="IRNazanin" w:eastAsia="IRNazanin"/>
          <w:color w:val="111111"/>
          <w:sz w:val="28"/>
          <w:sz w:val="28"/>
          <w:szCs w:val="28"/>
          <w:rtl w:val="true"/>
          <w:lang w:bidi="fa-IR"/>
        </w:rPr>
        <w:t>بيت‌المال تاراج شده را بيابم، بازمى‌گردانم، گرچه با آن ازدواج كرده باشند يا كنيزانى خريده باشند، زيرا گشايش امور با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عدالت براى او ناگوار است، ظلم و ستم برايش سنگين‌تر خواهد بود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عدالت اميرالمؤمنين عليه السلام به اندازه‌اى است كه وقتى برادرشان عقيل، در اوج فقر و تنگدستى از ايشان تقاضاى دريافت گندم بيشترى از بيت‌المال داشت، آهن گداخته‌اى به بدنش نزديك كردند تا مايۀ عبرتش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كه نزديك بود بسوزد، از حرارت و داغى آهن ناله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عليه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در برابر آهن پاره‌اى كه انسانى آن را به شوخى و بازى برافروخته، ناله مى‌زنى، ولى مرا به جانب آتشى كه خداوند قهّار به جهت خشم خود افروخته مى‌كشانى‌؟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اين درد اندك ناله بزنى، و من از آتش سوزندۀ جهنّم ناله نزنم‌؟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خطبه‌اى، پس از نقل اين ماجرا و ماجراى ديگرى كه در آن شخصى قصد رشوه‌دادن به ايشان را داشته،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أُعْطِيتُ الْأَقَالِيمَ السَّبْعَة بِمَا تَحْتَ أَفْلَاكِهَا عَلَى أَنْ أَعْصِىَ اللَّهَ فِى 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اساساً فلسفۀ زمام‌دارى، نزد اميرالمؤمنين عليه السلام بسط عدالت است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مى‌دانى كه آنچه انجام داديم، براى رسيدن به قدرت و زياده‌خواهى نبود، بلكه براى اقامۀ حدود و اجراى عدالت بود</w:t>
      </w:r>
      <w:r>
        <w:rPr>
          <w:rFonts w:eastAsia="IRNazanin" w:cs="IRNazanin"/>
          <w:color w:val="111111"/>
          <w:sz w:val="28"/>
          <w:szCs w:val="28"/>
          <w:rtl w:val="true"/>
          <w:lang w:bidi="fa-IR"/>
        </w:rPr>
        <w:t>.</w:t>
      </w:r>
      <w:r>
        <w:rPr>
          <w:rStyle w:val="FootnoteAnchor"/>
          <w:rtl w:val="true"/>
        </w:rPr>
        <w:footnoteReference w:id="199"/>
      </w:r>
      <w:bookmarkStart w:id="221" w:name="pg20314_259126"/>
    </w:p>
    <w:p>
      <w:pPr>
        <w:pStyle w:val="BookText"/>
        <w:rPr/>
      </w:pPr>
      <w:bookmarkEnd w:id="221"/>
      <w:r>
        <w:rPr>
          <w:rFonts w:ascii="IRNazanin" w:hAnsi="IRNazanin" w:eastAsia="IRNazanin"/>
          <w:color w:val="111111"/>
          <w:sz w:val="28"/>
          <w:sz w:val="28"/>
          <w:szCs w:val="28"/>
          <w:rtl w:val="true"/>
          <w:lang w:bidi="fa-IR"/>
        </w:rPr>
        <w:t>امام على عليه السلام در دستورالعملى كه براى مالك‌اشتر فرستادند،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جايگاه ويژۀ كسى سبب نشود كه گرفتارى اندكش را بزرگ شمارى و موقعيّت معمولى و ضعيف كسى باعث نگردد كه حاجت و مشكل بزرگش را كوچك بشمارى</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امام عليه السلام در همان دستورالعمل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از رسول خدا صلى الله عليه و آله و سلم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جامعه‌اى كه در آن حقّ ضعيفان و افراد ناتوان، با صراحت، به راحتى و با بانك رسا، از صاحبان قدرت و زور، گرفته نشود، به پاكى و قداست نمى‌رسد و آن جامعه ارزشى نيست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حديث ديگرى نيز از رسول اكرم صلى الله عليه و آله و سلم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يُقَدِّسُ اللَّهُ قَوْماً، لَا يُؤْخَذُ لِضَعِيفِهِمْ مِنْ شَدِيدِهِمْ‌</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چگونه جامعه‌اى نزد خداوند قداست دارد، كه در آن حقّ افراد ضعيف و ناتوان، از قدرت‌مندان گرفته نمى‌شود؟</w:t>
      </w:r>
    </w:p>
    <w:p>
      <w:pPr>
        <w:pStyle w:val="Heading5"/>
        <w:numPr>
          <w:ilvl w:val="4"/>
          <w:numId w:val="1"/>
        </w:numPr>
        <w:rPr/>
      </w:pPr>
      <w:bookmarkStart w:id="222" w:name="__RefHeading___Toc12429002_1280447820"/>
      <w:bookmarkStart w:id="223" w:name="_Toc79"/>
      <w:bookmarkEnd w:id="222"/>
      <w:r>
        <w:rPr/>
        <w:t>5</w:t>
      </w:r>
      <w:r>
        <w:rPr>
          <w:rtl w:val="true"/>
        </w:rPr>
        <w:t xml:space="preserve">. </w:t>
      </w:r>
      <w:r>
        <w:rPr>
          <w:rtl w:val="true"/>
        </w:rPr>
        <w:t>حقّ آزادى</w:t>
      </w:r>
      <w:bookmarkEnd w:id="223"/>
    </w:p>
    <w:p>
      <w:pPr>
        <w:pStyle w:val="BookText"/>
        <w:rPr/>
      </w:pPr>
      <w:r>
        <w:rPr>
          <w:rFonts w:ascii="IRNazanin" w:hAnsi="IRNazanin" w:eastAsia="IRNazanin"/>
          <w:color w:val="111111"/>
          <w:sz w:val="28"/>
          <w:sz w:val="28"/>
          <w:szCs w:val="28"/>
          <w:rtl w:val="true"/>
          <w:lang w:bidi="fa-IR"/>
        </w:rPr>
        <w:t xml:space="preserve">يكى از مهم‌ترين و ضرورى‌ترينِ نيازها و خواسته‌هاى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عزيز، آزادى و حرّيّت آدميان را ارج مى‌نهد؛ چنان‌كه قرآن شريف پيامبر اكرم صلى الله عليه و آله و سلم را نويددهنده و آورندۀ آزادى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 عَنْهُمْ إِصْرَهُمْ وَ اَلْأَغْلاٰلَ اَلَّتِي كٰانَتْ عَلَيْهِمْ‌</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در نامه‌اى خطاب به فرزند گرامى خويش، امام حسن مجتبى عليه السلام نوشته‌اند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تَكُنْ عَبْدَ غَيْرِكَ وَ قَدْ جَعَلَكَ اللَّهُ حُرّاً</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بندۀ ديگرى نباش كه خداوند تو را آزاد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از جمله حقوق اساسى و مهمّى است كه مردم نسبت به حكومت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بعد از جنگ صفّين و در قضيّۀ حكميت به ياران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أَنْ أَحْمِلَكُمْ عَلَى مَا تَكْرَهُون</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من شما را به انجام كارى كه بدان تمايل نداريد، مجبور نمى‌كنم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آزادى، ابعادى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آن ابعاد كه به حقّ مردم نسبت به حكومت مربوط مى‌شود،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آزادى اقتصادى؛ به اين معنا كه همۀ افراد در انتخاب نوع شغل و كار خود و نيز در نحوۀ مصرف درآمد خويش، در چارچوب شرع، عقل و قانون، آزاد و صاحب اختيارند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با تأكيد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مُسَلَّطُونَ عَلَى أَمْوَالِهِمْ‌</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مردم بر اموال خويش مسلط هستند و حقّ دارند در آنچه از راه مشروع به‌دست آورده‌اند، تصرّف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روايت ديگرى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مال مؤمن، مانند حرمت خون اوست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 اجتماعى؛ يعنى انسان در عمل به آداب و رسوم اجتماعى خود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انتخاب همسر، انتخاب مسكن و محل زندگى، انتخاب نوع پوشش و در انتخاب افرادى كه با آنها معاشرت دارد، اختيار دارد و كسى حق ندارد او را مجبور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اين اختيار و آزادى، در چارچوب شرع، عقل و قانون تعريف مى‌شود و محدودۀ آن تا جايى است كه منجر به سلب آزادى ديگران و تجاوز به حقوق ساير مردم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فكرى؛ انديشيدن و فكركردن، نه تنها حقّ مردم، بلكه لازمۀ زندگى موفْق و انتخاب راه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تقليد كوركورانه و بدون فكر، از نظر عقل و شرع،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تحميل فكر و عقيده و نيز تفتيش عقايد نيز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اساساً تحميل عقيده و اجبار فكر كارساز نيست و نتيجه نمى‌دهد؛ زيرا امكان ندارد، فكر و انديشۀ كسى، با زور، اجبار، تهديد و تطميع، تغيير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نيز با بيان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خبر از همين واقعيّت انكارناپذير مى‌دهد كه تحميل عقيده، جبراً ممكن نيست و راه از بى‌راهه به‌خوبى آشكار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بيان آراء و انديشه‌هاى خود نيز تا جايى كه موجب ضلالت و گمراهى ديگران نشود و با هتك حيثيت اشخاص يا اهانت به مقدّسات اديان و مذاهب همراه نگردد، در چارچوب قانون، مختار و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حيات امام صادق عليه السلام افرادى مانند ابن‌ابى‌العوجاء، انديشه‌هاى اِلحادى و كفرآميز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خصوص نظرات و افكار خود، در مسجدالحرام و بدون هيچ ترس و واهمه‌اى، با امام صادق عليه السلام بحث آزاد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نيز به اشكالات آنان پاسخ استدلالى مى‌دادند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 سياسى؛ هر انسانى براى فعاليت سياسى و انتخاب نوع نگرش سياسى،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آزاد مسئولين اجرايى و حقّ نظارت بر آنها و انتقاد از ايشان و به‌عبارت رساتر، حقّ تعيين سرنوشت، در شمار حقوق آزادى سياسى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Amiri" w:hAnsi="Amiri" w:eastAsia="Amiri" w:cs="Amiri"/>
          <w:color w:val="111111"/>
          <w:sz w:val="28"/>
          <w:sz w:val="28"/>
          <w:szCs w:val="28"/>
          <w:rtl w:val="true"/>
          <w:lang w:bidi="ar-SA"/>
        </w:rPr>
        <w:t>حقوق سياسى تا جايى آزاد است كه منجر به توطئه، دشمنى و براندازى نشود، كه در اين صورت، قابل سركوب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آزادى معنوى؛ انسان، بيش و پيش از نياز به آزادى اقتصادى، آزادى اجتماعى، آزادى فكرى و آزادى سياسى، كه بيشتر جنبۀ مادّى دارند، به آزادى معنوى احتياج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معنوى، رهايى از قيد بندگى، بردگى و اسارت غير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روشن‌تر، كسى كه از هرگونه عبادت و تسليم در برابر غير خدا و نيز تكيه و اميدبستن به غير ذات بارى تعالى، آزاد است، آزادى معنوى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با نكوهش پيروى از هوى و هوس، آزادى از قيد بندگى نفس را لازم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مَنِ اِتَّخَذَ إِلٰهَهُ هَوٰاهُ‌</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تبعيّت از شيطان را نيز مذمّت كرده، ضرورت آزادى از اسارت و بردگى او را گوشزد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 معنوى، يعنى رهاشدن از هرگونه خودپرستى، دنياپرستى و شيطان‌پرستى، با اعتقاد به يگانگى خداوند، نبوّت رسولان الهى عليهم السلام، امامت اوصياى ايشان و نيز ايمان به كتاب‌هاى آسمانى تأمين مى‌گردد</w:t>
      </w:r>
      <w:r>
        <w:rPr>
          <w:rFonts w:eastAsia="IRNazanin" w:cs="IRNazanin"/>
          <w:color w:val="111111"/>
          <w:sz w:val="28"/>
          <w:szCs w:val="28"/>
          <w:rtl w:val="true"/>
          <w:lang w:bidi="fa-IR"/>
        </w:rPr>
        <w:t xml:space="preserve">. </w:t>
      </w:r>
      <w:bookmarkStart w:id="224" w:name="pg20314_259130"/>
    </w:p>
    <w:p>
      <w:pPr>
        <w:pStyle w:val="Heading5"/>
        <w:numPr>
          <w:ilvl w:val="4"/>
          <w:numId w:val="1"/>
        </w:numPr>
        <w:rPr/>
      </w:pPr>
      <w:bookmarkStart w:id="225" w:name="__RefHeading___Toc12429004_1280447820"/>
      <w:bookmarkStart w:id="226" w:name="_Toc80"/>
      <w:bookmarkEnd w:id="224"/>
      <w:bookmarkEnd w:id="225"/>
      <w:r>
        <w:rPr/>
        <w:t>6</w:t>
      </w:r>
      <w:r>
        <w:rPr>
          <w:rtl w:val="true"/>
        </w:rPr>
        <w:t xml:space="preserve">. </w:t>
      </w:r>
      <w:r>
        <w:rPr>
          <w:rtl w:val="true"/>
        </w:rPr>
        <w:t>حقّ تحصيل دانش و رشد بينش و آگاهى</w:t>
      </w:r>
      <w:bookmarkEnd w:id="226"/>
    </w:p>
    <w:p>
      <w:pPr>
        <w:pStyle w:val="BookText"/>
        <w:rPr/>
      </w:pPr>
      <w:r>
        <w:rPr>
          <w:rFonts w:ascii="IRNazanin" w:hAnsi="IRNazanin" w:eastAsia="IRNazanin"/>
          <w:color w:val="111111"/>
          <w:sz w:val="28"/>
          <w:sz w:val="28"/>
          <w:szCs w:val="28"/>
          <w:rtl w:val="true"/>
          <w:lang w:bidi="fa-IR"/>
        </w:rPr>
        <w:t>تكليف ديگر حكومت اسلامى، زمينه‌سازى براى ترويج علم در بين مردم و رشد دانش و بينش و ارتقاء سطح آگاهى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اين وظيفۀ مهم، ذاتاً با منافع دنيوى حكومت‌هاى استبدادى و استثمارگر در تضاد است؛ زيرا رشد آگاهى مردم مانع سوء استفاده و غارتگرى حكومت‌هاى فرصت طلب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اميرالمؤمنين عليه السلام، تعليم مردم توسّط حكومت را حقّ آنان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حَقُّكُمْ عَلَيَ فَالنَّصِيحَةُ‌، لَكُمْ وَ تَوْفِيرُ فَيْئِكُمْ عَلَيْكُمْ وَ تَعْلِيمُكُمْ كَيْلَا تَجْهَلُوا</w:t>
      </w:r>
      <w:r>
        <w:rPr>
          <w:rFonts w:eastAsia="Amiri" w:cs="Amiri" w:ascii="Amiri" w:hAnsi="Amiri"/>
          <w:color w:val="111111"/>
          <w:sz w:val="28"/>
          <w:szCs w:val="28"/>
          <w:rtl w:val="true"/>
          <w:lang w:bidi="ar-SA"/>
        </w:rPr>
        <w:t>»</w:t>
      </w:r>
      <w:r>
        <w:rPr>
          <w:rStyle w:val="FootnoteAnchor"/>
          <w:rtl w:val="true"/>
        </w:rPr>
        <w:footnoteReference w:id="212"/>
      </w:r>
    </w:p>
    <w:p>
      <w:pPr>
        <w:pStyle w:val="Heading5"/>
        <w:numPr>
          <w:ilvl w:val="4"/>
          <w:numId w:val="1"/>
        </w:numPr>
        <w:rPr/>
      </w:pPr>
      <w:bookmarkStart w:id="227" w:name="__RefHeading___Toc12429006_1280447820"/>
      <w:bookmarkStart w:id="228" w:name="_Toc81"/>
      <w:bookmarkEnd w:id="227"/>
      <w:r>
        <w:rPr/>
        <w:t>7</w:t>
      </w:r>
      <w:r>
        <w:rPr>
          <w:rtl w:val="true"/>
        </w:rPr>
        <w:t xml:space="preserve">. </w:t>
      </w:r>
      <w:r>
        <w:rPr>
          <w:rtl w:val="true"/>
        </w:rPr>
        <w:t>حقّ مشورت و مشاركت در ادارۀ حكومت</w:t>
      </w:r>
      <w:bookmarkEnd w:id="228"/>
    </w:p>
    <w:p>
      <w:pPr>
        <w:pStyle w:val="BookText"/>
        <w:rPr/>
      </w:pPr>
      <w:r>
        <w:rPr>
          <w:rFonts w:ascii="IRNazanin" w:hAnsi="IRNazanin" w:eastAsia="IRNazanin"/>
          <w:color w:val="111111"/>
          <w:sz w:val="28"/>
          <w:sz w:val="28"/>
          <w:szCs w:val="28"/>
          <w:rtl w:val="true"/>
          <w:lang w:bidi="fa-IR"/>
        </w:rPr>
        <w:t>حقّ ديگر مردم در حكومت اسلامى، شركت در تصميم‌گيرى‌ها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مردم پشتوانۀ حكومت و حامى و نگهبان آن هستند و حضور مردم در ادارۀ حكومت اسلامى، يك ركن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پيامبر اكرم صلى الله عليه و آله و سلم دستور مى‌دهد كه به رأى و نظر مردم توجّه كرده، با آنان مشورت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فِي اَلْأَمْرِ فَإِذٰا عَزَمْتَ فَتَوَكَّلْ عَلَى اَللّٰهِ‌</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و از آنها نظرخواهى كن، امّا تصميم نهايى با توكّل به خدا، مربوط به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متعال با اين دستور، توجّه به شخصيّت مردم در اتّخاذ تصميم‌ها را، لازم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زمامداران جامعۀ اسلامى، بايد از فكر و رأى و كمك و تخصّص افراد خِبره كمك بگيرند تا بتوانند تصميم برتر را اتّخاذ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اكرم صلى الله عليه و آله و سلم در بزنگاه‌ها با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أَشِيرُوا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خواستار نظر مشورتى مردم مى‌شدند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اميرالمؤمنين عليه السلام در عهدنامۀ مالك‌اشتر، زمامداران را به مشورت، گفتگو و مذاكره با عالمان و حاكمان فراخوانده،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مُدَارَسَةَ الْعُلَمَاءِ وَ مُنَاقَشَةَ الْحُكَمَاءِ‌</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امام عليه السلام اين مشورت را براى بهبود اوضاع مملكت مفيد دانسته، آن را مايۀ قوام اجتماعى برمى‌شمرند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صادق عليه السلام در روايتى، افراد كم‌تجربه را كه به رأى و نظر خود متّكى هستند و از مشورت ديگران بهره نمى‌گيرند، از رياست و حكومت بر حذر مى‌دارند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الْقَلِيلُ التَّجْرِبَةِ الْمُعْجَبُ بِرَأْيِهِ فِي رِئَاسَةٍ‌</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در اين راستا، لازم است بيان شود كه مردم حقّ اطّلاع از روش حكومت زمامداران را دارند و بايد از تصميم حاكمان، در همۀ امور، به جز اسرار امنيتى حكومت، با خبر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نيز بايد تعيين سرنوشت مردم را به خود ايشان بسپارند و بدون مشورت و نظر صاحب نظران، نسبت به اتّخاذ تصميم‌هاى اساسى اقدام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امام على عليه السلام در نامه‌اى خطاب به فرماندهان و مرزداران حكومت مى‌نويسند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أَحْتَجِزَ دُونَكُمْ سِرّاً إِلَّا فِي حَرْبٍ وَ لَا أَطْوِيَ دُونَكُمْ أَمْراً إِلَّا فِي حُكْمٍ‌</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بدانيد حقّ شما بر من اين است كه به جز اسرار جنگ، مطلبى را از شما مخفى نكنم و به غير از اجراى احكام الهى، بدون مشورت با شما، به انجام كارى نپردازم</w:t>
      </w:r>
      <w:r>
        <w:rPr>
          <w:rFonts w:eastAsia="IRNazanin" w:cs="IRNazanin"/>
          <w:color w:val="111111"/>
          <w:sz w:val="28"/>
          <w:szCs w:val="28"/>
          <w:rtl w:val="true"/>
          <w:lang w:bidi="fa-IR"/>
        </w:rPr>
        <w:t xml:space="preserve">. </w:t>
      </w:r>
      <w:bookmarkStart w:id="229" w:name="pg20314_259132"/>
    </w:p>
    <w:p>
      <w:pPr>
        <w:pStyle w:val="Heading5"/>
        <w:numPr>
          <w:ilvl w:val="4"/>
          <w:numId w:val="1"/>
        </w:numPr>
        <w:rPr/>
      </w:pPr>
      <w:bookmarkStart w:id="230" w:name="__RefHeading___Toc12429008_1280447820"/>
      <w:bookmarkStart w:id="231" w:name="_Toc82"/>
      <w:bookmarkEnd w:id="229"/>
      <w:bookmarkEnd w:id="230"/>
      <w:r>
        <w:rPr/>
        <w:t>8</w:t>
      </w:r>
      <w:r>
        <w:rPr>
          <w:rtl w:val="true"/>
        </w:rPr>
        <w:t xml:space="preserve">. </w:t>
      </w:r>
      <w:r>
        <w:rPr>
          <w:rtl w:val="true"/>
        </w:rPr>
        <w:t>حقّ نظارت بر زمامداران و انتقاد از آنان</w:t>
      </w:r>
      <w:bookmarkEnd w:id="231"/>
    </w:p>
    <w:p>
      <w:pPr>
        <w:pStyle w:val="BookText"/>
        <w:rPr/>
      </w:pPr>
      <w:r>
        <w:rPr>
          <w:rFonts w:ascii="IRNazanin" w:hAnsi="IRNazanin" w:eastAsia="IRNazanin"/>
          <w:color w:val="111111"/>
          <w:sz w:val="28"/>
          <w:sz w:val="28"/>
          <w:szCs w:val="28"/>
          <w:rtl w:val="true"/>
          <w:lang w:bidi="fa-IR"/>
        </w:rPr>
        <w:t>حقّ نظارت بر نحوۀ عملكرد زمامداران و در پى آن، انتقاد از ايشان، يكى‌ديگر از حقوق مردم نسبت به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عهدنامۀ مالك‌اشتر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 نَصِيحَتُهُمْ إِلَّا بِحِيطَتِهِمْ عَلَى وُلَاةِ الْأُمُورِ وَ قِلَّةِ اسْتِثْقَالِ دُوَلِهِمْ وَ تَرْكِ اسْتِبْطَاءِ انْقِطَاعِ مُدَّتِهِمْ‌</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 xml:space="preserve">نصيحت و خيرخواهى مردم براى حاكمان عملى نمى‌شود، مگر در صورت احاطه و نظارت بر عملكرد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سبب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بر خود سنگين نشمارند و توقع سقوط و پايان آن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بايد بتوانند سخن، نظر و انتقاد خود را به‌راحتى و بدون ترس و واهمه، با حاكمان خويش در ميان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مى‌خوانيم كه مردى نزد رسول خدا صلى الله عليه و آله و سلم آمد و در حال صحبت بود كه ديدند بدنش به شدّت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وى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 آسان بگير، راحت باش، من كه پادشاه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زنى از قريش هستم كه غذاى معمولى مى‌خورد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اميرالمؤمنين عليه السلام در توصيه به انتقادپذيرى خطاب به مالك‌اشتر و همۀ زمامداران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وزيرانى براى خودت انتخاب كن كه بيش از همه سخن حق را به تو بگويند، هرچند آن سخن براى تو تلخ و پذيرش آن سخت باشد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موضع ديگرى نيز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سخيف‌ترين و پست‌ترين حالات زمامداران، نزد افراد صالح آن است كه مردم گمان كنند آنان دوستدار ستايش و تفاخرند و بناى زمامدارى آنها بر كبر و برترى‌جويى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 ندارم در خاطر شما بگذرد </w:t>
      </w:r>
      <w:bookmarkStart w:id="232" w:name="pg20314_259133"/>
    </w:p>
    <w:p>
      <w:pPr>
        <w:pStyle w:val="BookText"/>
        <w:rPr/>
      </w:pPr>
      <w:bookmarkEnd w:id="232"/>
      <w:r>
        <w:rPr>
          <w:rFonts w:ascii="IRNazanin" w:hAnsi="IRNazanin" w:eastAsia="IRNazanin"/>
          <w:color w:val="111111"/>
          <w:sz w:val="28"/>
          <w:sz w:val="28"/>
          <w:szCs w:val="28"/>
          <w:rtl w:val="true"/>
          <w:lang w:bidi="fa-IR"/>
        </w:rPr>
        <w:t>كه ستايش را دوست دارم و خواهان شنيدن آن هستم، بحمدالله چنين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مى‌خواهم كه مرا با سخنان زيباى خود ستايش نكنيد تا از عهدۀ حقوقى كه مانده است برآيم و واجب‌هايى كه بر گردنم باقى است را ادا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با حاكمان ستمگر سخن مى‌گوييد، با من سخن نگوييد، با تملّق و چاپلوسى و به‌صورت تصنّعى با من حرف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نكنيد كه من با شنيدن سخن حق، احساس سنگينى مى‌كنم يا دوست دارم كه مرا بزرگ بشماريد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اين مبحث بايد توجه شود كه انتقاد با عيب‌جويى و عيب‌يابى، تفاوت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به اين معناست كه عيب كسى را با دلسوزى و به قصد اصلاح، به خود او گوشزد كنند، امّا متأسّفانه گاهى ديده مى‌شود كه افراد به عنوان انتقاد، شروع به بازگويى عيوب و نواقص نزد مردم مى‌كنند و مرتكب گناهان بزرگى نظير غيبت، تهمت، آبروريزى، تخريب شخصيّت و شايعه‌پراكنى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پيامبر اكرم صلى الله عليه و آله و سلم نقل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عيوب ديگران را دنبال كند و از مردم عيب‌جويى نمايد، خداوند متعال نيز از وى عيب‌جويى خواهد كرد و در اين صورت او را مفتضح مى‌نمايد</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233" w:name="__RefHeading___Toc12429010_1280447820"/>
      <w:bookmarkStart w:id="234" w:name="_Toc83"/>
      <w:bookmarkEnd w:id="233"/>
      <w:r>
        <w:rPr/>
        <w:t>9</w:t>
      </w:r>
      <w:r>
        <w:rPr>
          <w:rtl w:val="true"/>
        </w:rPr>
        <w:t xml:space="preserve">. </w:t>
      </w:r>
      <w:r>
        <w:rPr>
          <w:rtl w:val="true"/>
        </w:rPr>
        <w:t>حقّ برخوردارى از نظم و انتظام اجتماعى</w:t>
      </w:r>
      <w:bookmarkEnd w:id="23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فطرتاً طالب نظم و نظام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 عاقلى، جامعۀ عارى از نظم و اجتماع آشفته و متشتّت را نمى‌پسندد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زمينه‌سازى براى ايجاد نظم در اجتماع، يكى از وظايف حكومت‌ها و يكى از حقوق مردم به‌شمار مى‌رود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تعاليم دينى نيز سفارش‌هاى مكرّر و فراوانى، بر ضرورت ايجاد و رعايت نظم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اميرالمؤمنين عليه السلام در وصيّت خود كه در آخرين ساعات حيات مبارك ايشان بيان شد و حاوى حسّاس‌ترين و مهم‌ترين مطالب است، فرزندان خويش و اطرافيان و همۀ كسانى كه اين وصيّت به دستشان مى‌رسد را، به رعايت تقوا و نظم توصيه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وَ جَمِيعَ وَلَدِي وَ أَهْلِي وَ مَنْ بَلَغَهُ كِتَابِي بِتَقْوَى اللَّهِ وَ نَظْمِ أَمْرِكُمْ‌</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ايجاد نظم و انتظام در جامعه، محتاج قانون‌گذارى شايسته و نيز عمل به قانون است، قانونى كه افراط و تفريط، انحراف و كج‌روى در آن راه نيابد؛ چراكه جامعۀ بدون قانون يا جامعه‌اى كه در آن به قانون عمل نمى‌شود، خواه‌ناخواه دچار هرج و مرج و بى‌نظمى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پيامبر گرامى صلى الله عليه و آله و سلم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بَيْنَ اَلنّٰاسِ بِالْحَقِّ‌</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فلسفۀ تشكيل حكومت اسلامى، تحقّق عدالت اجتماعى بر مبناى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نيز اثبات شده است كه ميوۀ حاكميّت قانون در جوامع انسانى، برخوردارى از عدالت و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ملّتى، به‌معناى واقعى به حق و قانون تن دهد، مى‌تواند در سايۀ نظم و انتظام اجتماعى، زندگى آسوده، راحت و بدون اضطرابى را سپرى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حق‌مدارى و قانونمندى، بايد از زمامداران جامعه آغاز شود تا به مردم سرايت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مسئوليّت ادارۀ يك اجتماع را بر عهده دارند، بايد با وضع قوانين مفيد و منطقى و نيز اجراى دقيق و قاطعانۀ آن قوانين، مردم را به سوى نظم و انتظام سوق دهند؛ امّا مهم‌تر و مؤثّرتر از آن، اين است كه خود زمامداران به رعايت دقيق قانون بپردازند و عملكردشان بر مدار حق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خود را پيشواى مردم قرار مى‌دهد، بايد پيش از آموزش به ديگران، به تعليم خود بپردازد و قبل از آنكه بخواهد با گفتار، مردم را مؤدّب به آداب كند، بايد با رفتارش به آنها ادب بياموزد و آنكه خودش را ادب و تربيت كند، بيشتر از كسى كه فقط ديگران را تأديب مى‌كند، سزاوار تعظيم و احترام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ابن‌ابى‌الحديد در شرح نهج‌البلاغه، حكمتى از اميرالمؤمنين عليه السلام نقل مى‌كند كه در آن تأثير به‌سزاى عملكرد حاكمان بر سبك زندگى مردم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مى‌فرمايند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كالنَّهرِ العَظيمِ تَستَمِدُّ مِنهُ الجَداوِلُ فإن كانَ عَذباً عَذُبَتْ وَ إن كانَ مِلحًا مَلُحَتْ‌</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حكومت مانند يك رودخانۀ بزرگ است كه از آن شاخه‌هايى فرعى منشعب مى‌شود؛ اگر آن رود گوارا و شيرين باشد، آب رودهاى فرعى و شاخه‌هاى آن نيز شيرين خواهد بود و چنانچه آب آن تلخ، شور و ناگوار باشد، آن رودهاى كوچك نيز ناگوار مى‌شوند</w:t>
      </w:r>
      <w:r>
        <w:rPr>
          <w:rFonts w:eastAsia="IRNazanin" w:cs="IRNazanin"/>
          <w:color w:val="111111"/>
          <w:sz w:val="28"/>
          <w:szCs w:val="28"/>
          <w:rtl w:val="true"/>
          <w:lang w:bidi="fa-IR"/>
        </w:rPr>
        <w:t xml:space="preserve">. </w:t>
      </w:r>
      <w:bookmarkStart w:id="235" w:name="pg20314_259136"/>
    </w:p>
    <w:p>
      <w:pPr>
        <w:pStyle w:val="BookText"/>
        <w:rPr/>
      </w:pPr>
      <w:bookmarkEnd w:id="235"/>
      <w:r>
        <w:rPr>
          <w:rFonts w:ascii="IRNazanin" w:hAnsi="IRNazanin" w:eastAsia="IRNazanin"/>
          <w:color w:val="111111"/>
          <w:sz w:val="28"/>
          <w:sz w:val="28"/>
          <w:szCs w:val="28"/>
          <w:rtl w:val="true"/>
          <w:lang w:bidi="fa-IR"/>
        </w:rPr>
        <w:t>يكى از موانع اساسى براى ايجاد نظم در امور حكومت و نيز در بين مردم، تشتّت آراء و چندصدايى و چنددستگى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مسئوليّت حكومت بر مردم را مى‌پذيرند، بايد وظايف خويش را به‌درستى بشناسند و به آن وظايف، به نحو احسن عمل كنند، ولى مهم‌تر آن است كه در وظايف يكديگر مداخله نكنند تا هر مسئولى بتواند رأى و حكم مربوط به مسئوليّت خود را با قاطعيّت بيان كند و مردم نيز بتوانند سخن او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فِي الْمُلْكِ تُؤَدِّي إِلَى الِاضْطِرَابِ‌</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اگر در جامعه، سخن واحد از حكومت شنيده نشود و هركس از گوشه‌اى در كار زمامداران مداخله و اظهار نظر غيرمسئولانه كند، رهاوردى جز بى‌نظمى، هرج و مرج، تشتّت و اضطراب در انتظار آن جامعه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ديگر، براى برخوردارى اجتماع از نظم، استوارى و استحكام، نزاع و اختلاف است كه به تعبير قرآن كريم، ضعف و سستى به همراه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رَسُولَهُ وَ لاٰ تَنٰازَعُوا فَتَفْشَلُوا وَ تَذْهَبَ رِيحُكُمْ‌</w:t>
      </w:r>
      <w:r>
        <w:rPr>
          <w:rFonts w:eastAsia="Amiri" w:cs="Amiri" w:ascii="Amiri" w:hAnsi="Amiri"/>
          <w:color w:val="111111"/>
          <w:sz w:val="28"/>
          <w:szCs w:val="28"/>
          <w:rtl w:val="true"/>
          <w:lang w:bidi="ar-SA"/>
        </w:rPr>
        <w:t xml:space="preserve">) </w:t>
      </w:r>
      <w:r>
        <w:rPr>
          <w:rStyle w:val="FootnoteAnchor"/>
          <w:rtl w:val="true"/>
        </w:rPr>
        <w:footnoteReference w:id="228"/>
      </w:r>
    </w:p>
    <w:p>
      <w:pPr>
        <w:pStyle w:val="Heading5"/>
        <w:numPr>
          <w:ilvl w:val="4"/>
          <w:numId w:val="1"/>
        </w:numPr>
        <w:rPr/>
      </w:pPr>
      <w:bookmarkStart w:id="236" w:name="__RefHeading___Toc12429012_1280447820"/>
      <w:bookmarkStart w:id="237" w:name="_Toc84"/>
      <w:bookmarkEnd w:id="236"/>
      <w:r>
        <w:rPr/>
        <w:t>10</w:t>
      </w:r>
      <w:r>
        <w:rPr>
          <w:rtl w:val="true"/>
        </w:rPr>
        <w:t xml:space="preserve">. </w:t>
      </w:r>
      <w:r>
        <w:rPr>
          <w:rtl w:val="true"/>
        </w:rPr>
        <w:t>حقّ ارتباط با حفظ احترام، عزّت و كرامت</w:t>
      </w:r>
      <w:bookmarkEnd w:id="23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زمامداران و كسانى كه مسئوليّتى دارند، بايد به‌عنوان اداى حق و انجام تكليف، با مردم از نزديك ارتباط داشته باشند و با اطّلاع از مشكلات و نارسايى‌ها، به حلّ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حاكمى كه با فاصله‌گرفتن از مردم، خواسته‌ها و نيازهاى آنان را تأمين نكند، خداوند سبحان در قيامت حوائج او را برآورده نخواهد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وَالٍ احْتَجَبَ عَنْ حَوَائِجِ النَّاسِ احْتَجَبَ اللَّهُ عَنْهُ يَوْمَ الْقِيَامَةِ وَ عَنْ حَوَائِجِه</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آن امام بزرگوار عليه السلام در منشور حكومت كه براى مالك‌اشتر نوشتند،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وقتى را براى ديدار طبقۀ ضعيف جامعه و آنان كه به تو نياز دارند مقرّر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آنان در وقت فراغت تو از ساير كارها و اشتغالات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 مجلس عمومى و با تواضع و فروتنى پذيرايى كن و لشكريان و ياران از پاسبانان و محافظان خود را از اين مجلس بركنار دار، تا سخنگوى نيازمندان بدون ترس و نگرانى و لكنت و ترديد با تو سخن بگويد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حقّ ديگر مردم در اين راستا، آن است كه زمامداران شخصيّت آنها را گرامى بدارند، به آنان احترام بگذارند و از هرگونه تحقير و بى‌اعتنايى به آنها خوددارى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تواضع و فروتنى در برابر مردم را مى‌خواهد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جَنٰاحَكَ لِمَنِ اِتَّبَعَكَ مِنَ اَلْمُؤْمِنِينَ‌</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به‌طور كلّى كوچك‌شمردن و نديده‌گرفتن ديگران و نيز اهانت و كوبندگى شخصيّت آنان، علاوه بر آنكه گناه بزرگى است، اثرات منفى و مخرّبى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و سلم و اميرالمؤمنين عليه السلام با رفتارهايى كه سبب تحقير ديگران مى‌شد، به شدّت مخالف بودند و از آن نهى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ابوذر نقل مى‌كند كه روزى سلمان خودش را روى قدم‌هاى پيامبر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 را از اين كار منع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رفتارهايى كه عجمان با شاهان خود دارند را نسبت به من نداشته باشيد؛ من بنده‌اى از بندگاه خدا هستم و خوراك من و نشست و برخاست من مثل ساير مردم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برخى از كتب تاريخى، از قول عكرمه نقل شده است كه روزى عبّاس عموى پيامبر صلى الله عليه و آله و سلم 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بر تختى مى‌نشستيد، زيرا مردم شما را آزار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روايت چنين برمى‌آيد كه آن حضرت، ايستاده در بين مردم، به حوائج آنها رسيدگى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بعضى از آنان براى جلب توجّه و تقدّم بر ديگران، عباى پيامبر صلى الله عليه و آله و سلم را نيز مى‌كشيده‌اند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عبّاس به 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تختى براى شما فراهم كنيم تا روى آن بنشينيد و مردم گرداگرد آن تخت اجتماع و با شما گفتگو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در پاسخ به او و در ردّ پيشنهادش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تا وقتى كه زنده هستم، همواره در بين مردم خواهم بود تا از هر سو عباى من را بكشند و گرد و غبار آنها بر من بنشيند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اميرالمؤمنين عليه السلام خطاب به فرمانداران حكومت خود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به‌واسطۀ زمامدارى، مقامى برتر يافت، نبايد رفتارش تغيير يابد، بلكه لازم است به شكرانۀ آن موقعيّت، بيش از گذشته به مردم نزديك و با آنان مهربان گردد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مسير حركت به سمت شام، در شهر انبار با بزرگان و دهقان‌هاى آن شهر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مركب‌هاى خود پياده شدند و در ركاب اميرالمؤمنين عليه السلام شروع به دويدن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مى‌كنيد؟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ما اين است و بدين وسيله به بزرگداشت اميران خود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با بيان اينكه اين كار براى اميران شما سودى ندارد،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لَتَشُقُّونَ عَلَى أَنْفُسِكُمْ فِى دُنْيَاكُمْ وَ تَشْقَوْنَ بِهِ فِى آخِرَتِكُمْ‌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 بدين وسيله خود را در دنيا به رنج و زحمت مى‌اندازيد و در آخرت نيز سبب بدبختى شما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جمله‌اى حكيمانه كه بايد سرمشق همه قرار گيرد،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زيان‌بار است مشقّتى كه به دنبال آن كيفر الهى است، و چه سودمند است آسايشى كه به همراه آن، ايمنى از آتش جهنّم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روايت ديگرى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سوار بر اسب به راه افتادند و افرادى پياده دنبال ايشان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ما دوست داريم همراه شما پياده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آنان را از ادامۀ حركت نهى كرده،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پياده‌اى همراه سواره‌اى برود، اسباب تباهى و فساد سواره است و خوارى و ذلّت پياده را به همراه خواهد داشت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سفرى همراه امام رضا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و موقع غذاخوردن، همۀ اهل كاروان و نيز خدمتگزاران و كارگران، از سياه و سفيد را بر سر يك سفره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خادمان سفرۀ جداگانه‌اى قرار مى‌داديد، شايسته‌تر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ما يكى است، دين واحد است، از يك پدر و مادريم و پاداش و كيفر، به اعمال است</w:t>
      </w:r>
      <w:r>
        <w:rPr>
          <w:rFonts w:eastAsia="IRNazanin" w:cs="IRNazanin"/>
          <w:color w:val="111111"/>
          <w:sz w:val="28"/>
          <w:szCs w:val="28"/>
          <w:rtl w:val="true"/>
          <w:lang w:bidi="fa-IR"/>
        </w:rPr>
        <w:t>».</w:t>
      </w:r>
      <w:r>
        <w:rPr>
          <w:rStyle w:val="FootnoteAnchor"/>
          <w:rtl w:val="true"/>
        </w:rPr>
        <w:footnoteReference w:id="23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 اكرم صلى الله عليه و آله و سلم معاذبن‌جبل را براى تبليغ اسلام و قضاوت بين مردم، به يمن فرستادند، سفارش‌هايى به او داشتند؛ از جمله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سفارش مى‌كنم به تقوا، صداقت، وفاى به عهد، اداى امانت، ترك خيانت، سخن گفتن با زبان نرم و با مهربانى، ابتداى به سلام، رعايت همسايه، مهربانى با يتيم، خوش‌رفتارى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تواضع و فروتنى</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20314_259141"/>
      <w:bookmarkStart w:id="239" w:name="pg20314_259141"/>
      <w:bookmarkEnd w:id="239"/>
    </w:p>
    <w:p>
      <w:pPr>
        <w:pStyle w:val="Heading2"/>
        <w:numPr>
          <w:ilvl w:val="1"/>
          <w:numId w:val="1"/>
        </w:numPr>
        <w:rPr/>
      </w:pPr>
      <w:bookmarkStart w:id="240" w:name="pg20314_259141"/>
      <w:bookmarkStart w:id="241" w:name="__RefHeading___Toc12429014_1280447820"/>
      <w:bookmarkStart w:id="242" w:name="_Toc85"/>
      <w:bookmarkEnd w:id="240"/>
      <w:bookmarkEnd w:id="241"/>
      <w:r>
        <w:rPr/>
        <w:t>4</w:t>
      </w:r>
      <w:r>
        <w:rPr>
          <w:rtl w:val="true"/>
        </w:rPr>
        <w:t xml:space="preserve">- </w:t>
      </w:r>
      <w:r>
        <w:rPr>
          <w:rtl w:val="true"/>
        </w:rPr>
        <w:t>مراتب حقّ النّاس</w:t>
      </w:r>
      <w:bookmarkEnd w:id="242"/>
    </w:p>
    <w:p>
      <w:pPr>
        <w:pStyle w:val="Heading3"/>
        <w:numPr>
          <w:ilvl w:val="2"/>
          <w:numId w:val="1"/>
        </w:numPr>
        <w:rPr/>
      </w:pPr>
      <w:bookmarkStart w:id="243" w:name="__RefHeading___Toc12429016_1280447820"/>
      <w:bookmarkStart w:id="244" w:name="_Toc86"/>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حقّ تكريم و خوش‌رفتارى</w:t>
      </w:r>
    </w:p>
    <w:p>
      <w:pPr>
        <w:pStyle w:val="BookText"/>
        <w:rPr/>
      </w:pPr>
      <w:r>
        <w:rPr>
          <w:rFonts w:ascii="Amiri" w:hAnsi="Amiri" w:eastAsia="Amiri" w:cs="Amiri"/>
          <w:color w:val="111111"/>
          <w:sz w:val="28"/>
          <w:sz w:val="28"/>
          <w:szCs w:val="28"/>
          <w:rtl w:val="true"/>
          <w:lang w:bidi="ar-SA"/>
        </w:rPr>
        <w:t>حقّ خدمت و يارى</w:t>
      </w:r>
    </w:p>
    <w:p>
      <w:pPr>
        <w:pStyle w:val="BookText"/>
        <w:rPr/>
      </w:pPr>
      <w:r>
        <w:rPr>
          <w:rFonts w:ascii="IRNazanin" w:hAnsi="IRNazanin" w:eastAsia="IRNazanin"/>
          <w:color w:val="111111"/>
          <w:sz w:val="28"/>
          <w:sz w:val="28"/>
          <w:szCs w:val="28"/>
          <w:rtl w:val="true"/>
          <w:lang w:bidi="fa-IR"/>
        </w:rPr>
        <w:t>حق دفاع و نجات</w:t>
      </w:r>
    </w:p>
    <w:p>
      <w:pPr>
        <w:pStyle w:val="BookText"/>
        <w:rPr/>
      </w:pPr>
      <w:r>
        <w:rPr>
          <w:rFonts w:ascii="IRNazanin" w:hAnsi="IRNazanin" w:eastAsia="IRNazanin"/>
          <w:color w:val="111111"/>
          <w:sz w:val="28"/>
          <w:sz w:val="28"/>
          <w:szCs w:val="28"/>
          <w:rtl w:val="true"/>
          <w:lang w:bidi="fa-IR"/>
        </w:rPr>
        <w:t>حقّ منع ظلم و آزار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نگاهى كوتاه به مسألۀ سوء استفاده از حق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فصل قبل بيان شد كه اداى حقّ مردم، وابسته به شناخت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گام اوّل در حقّ النّاس، شناخت و مطالعۀ نظرى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شناخت ضرورت دارد، امّا كافى نيست و بلافاصله پس از آن، بايد گام بعدى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بعدى، ورود به ورطۀ عمل در حقّ النّاس است كه اهميّت آن بسيار بيشتر از گام اوّل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مى‌فرمايند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أَوْسَعُ الْأَشْيَاءِ فِي التَّوَاصُفِ وَ أَضْيَقُهَا فِي التَّنَاصُفِ‌</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طبق فرمايش نورانى آن امام بزرگوار، حق، در بيان و گفتگو، وسيع‌ترين و گسترده‌ترين اشياء است و در عمل يا در انصاف‌دادن، تنگ‌ترين، پيچيده‌ترين و سخت‌ترين ميدان را به خود اختصاص مى‌دهد</w:t>
      </w:r>
      <w:r>
        <w:rPr>
          <w:rFonts w:eastAsia="IRNazanin" w:cs="IRNazanin"/>
          <w:color w:val="111111"/>
          <w:sz w:val="28"/>
          <w:szCs w:val="28"/>
          <w:rtl w:val="true"/>
          <w:lang w:bidi="fa-IR"/>
        </w:rPr>
        <w:t xml:space="preserve">. </w:t>
      </w:r>
      <w:bookmarkStart w:id="245" w:name="pg20314_259144"/>
    </w:p>
    <w:p>
      <w:pPr>
        <w:pStyle w:val="BookText"/>
        <w:rPr/>
      </w:pPr>
      <w:bookmarkEnd w:id="245"/>
      <w:r>
        <w:rPr>
          <w:rFonts w:ascii="IRNazanin" w:hAnsi="IRNazanin" w:eastAsia="IRNazanin"/>
          <w:color w:val="111111"/>
          <w:sz w:val="28"/>
          <w:sz w:val="28"/>
          <w:szCs w:val="28"/>
          <w:rtl w:val="true"/>
          <w:lang w:bidi="fa-IR"/>
        </w:rPr>
        <w:t>پس از پى‌بردن به تقسيمات حقّ النّاس، كه به نوعى شناخت نظرى حقّ النّاس است، اكنون نوبت اطّلاع از مراتب حقّ مردم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صحيح مراتب حقّ النّاس، در ورود انسان به ورطۀ عملى اين مبحث، تأثير كاربردى دارد و سبب تسهيل پيمودن راه پر پيچ و خم عمل به حقّ النّاس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حقوقى كه مردم نسبت به يكديگر دارند، مراتبى دارد؛ اين مراتب، از حقّ سلام، تكريم و احترام آغاز مى‌شود، پس از آن حقّ خدمت و كمك است كه خلق‌الله نسبت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بعدى، حقّ دفاع و نجات يكديگر است و در نهايت، حقّ منع آزار يا حقّ ظلم‌نديدن و ستم‌نكشيدن مردم از همديگر، قابل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حقّ مردم، در روايات اهل‌بيت عليهم السلام به‌خوبى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شش حق، در برخى هفت حق و در برخى، حتى تا سى حق براى مردم شمرده شده كه رعايت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مزبور، بدون دسته‌بندى خاصّى، مراتب حقّ النّاس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ضمن تشريح مراتب حقّ مردم، برخى از روايات حاوى اين حقوق نيز تبيين مى‌گردد</w:t>
      </w:r>
      <w:r>
        <w:rPr>
          <w:rFonts w:eastAsia="IRNazanin" w:cs="IRNazanin"/>
          <w:color w:val="111111"/>
          <w:sz w:val="28"/>
          <w:szCs w:val="28"/>
          <w:rtl w:val="true"/>
          <w:lang w:bidi="fa-IR"/>
        </w:rPr>
        <w:t>.</w:t>
      </w:r>
    </w:p>
    <w:p>
      <w:pPr>
        <w:pStyle w:val="Heading3"/>
        <w:numPr>
          <w:ilvl w:val="2"/>
          <w:numId w:val="1"/>
        </w:numPr>
        <w:rPr/>
      </w:pPr>
      <w:bookmarkStart w:id="246" w:name="__RefHeading___Toc12429018_1280447820"/>
      <w:bookmarkStart w:id="247" w:name="_Toc87"/>
      <w:bookmarkEnd w:id="246"/>
      <w:r>
        <w:rPr>
          <w:rtl w:val="true"/>
        </w:rPr>
        <w:t>مرتبۀ اوّل</w:t>
      </w:r>
      <w:r>
        <w:rPr>
          <w:rtl w:val="true"/>
        </w:rPr>
        <w:t xml:space="preserve">: </w:t>
      </w:r>
      <w:r>
        <w:rPr>
          <w:rtl w:val="true"/>
        </w:rPr>
        <w:t>حقّ تكريم و خوش‌رفتارى</w:t>
      </w:r>
      <w:bookmarkEnd w:id="247"/>
    </w:p>
    <w:p>
      <w:pPr>
        <w:pStyle w:val="BookText"/>
        <w:rPr/>
      </w:pPr>
      <w:r>
        <w:rPr>
          <w:rFonts w:ascii="IRNazanin" w:hAnsi="IRNazanin" w:eastAsia="IRNazanin"/>
          <w:color w:val="111111"/>
          <w:sz w:val="28"/>
          <w:sz w:val="28"/>
          <w:szCs w:val="28"/>
          <w:rtl w:val="true"/>
          <w:lang w:bidi="fa-IR"/>
        </w:rPr>
        <w:t>اوّلين حقّ مردم نسبت به همديگر و به تعبيرى راحت‌ترين حق، حقّ تكريم و احترام متقابل، محبّت، رحمت و مهربانى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يُسَلِّمَ عَلَيْهِ إِذَا لَقِيَهُ وَ يَعُودَهُ إِذَا مَرِضَ وَ يَنْصَحَ لَهُ إِذَا غَابَ وَ يُسَمِّتَهُ إِذَا عَطَسَ وَ يُجِيبَهُ إِذَا دَعَاهُ وَ يَتْبَعَهُ إِذَا مَات</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حقّ مسلمان به برادر مسلمانش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او روبرو شد، سلام كند؛ هنگام بيمارى، او را عيادت كند؛ در غيابش خيرخواه او باشد؛ وقتى عطسه كرد، برايش رحمت بطلبد؛ دعوتش را اجابت كند، و بعد از وفات، جنازۀ وى را تشييع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اميرالمؤمنين عليه السلام از قول پيامبر اكرم صلى الله عليه و آله و سلم، بر رعايت همين حقوق، به‌عنوان حقّ برادر مسلمان تأكيد مى‌كنند، ولى افزون بر آن، رعايت حقّ ديگرى را نيز لازم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لَهُ مَا يحِبُّ لِنَفْسِهِ‌، وَ يكْرَهُ لَهُ مَا يكْرَهُ لِنَفْسِهِ‌</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يعنى حقّ برادر مسلمان، آن است كه آنچه انسان براى خودش دوست دارد، براى او نيز دوست داشته باشد و آنچه براى خودش نمى‌پسندد، براى او نيز نپسندد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مى‌تواند با خلق نيكو، رفتار شايسته، برخورد مناسب، خوش‌رويى و با مهربانى، ديگران را شاد و خوشحال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شادكردن دل مردم، در تعاليم دينى ارزش بسيار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تَبَسُّمُ الرَّجُلِ فِي وَجْهِ أَخِيهِ حَسَنَةٌ وَ صَرْفُ الْقَذَي عَنْهُ حَسَنَةٌ وَ مَا عُبِدَ اللَّهُ بِشَيءٍ أَحَبَّ إِلَى اللَّهِ مِنْ إِدْخَالِ السُّرُورِ عَلَى الْمُؤْمِنِ‌</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طبق فرمايش ايشان، لبخندزدن در صورت ديگران و زدودن خاشاك از چهرۀ مردم و به تعبيرى، برطرف‌كردن ناراحتى از آنان،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اينكه، آن حضرت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چيزى محبوب‌تر از شادكردن دل مؤمن، عبادت نشده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سخن‌گفتن با زبان نرم و با مهربانى و نيز تقيّد به سلام و احترام به شخصيّت ديگران، موجب ازدياد مهر و محبّت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اميرالمؤمنين عليه السلام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خود را به كلام نرم و ليّن و به سلام‌كردن عادت دهيد كه موجب افزايش دوستان مى‌شود و از دشمنان و بدخواهان مى‌كاهد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لِسَانَكَ لِينَ الْكَلَامِ وَ بَذْلَ السَّلَامِ يكْثُرْ مُحِبُّوكَ وَ يقِلَّ مُبْغِضُوكَ‌</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از بارزترين مصداق‌ها، براى تكريم و خوش‌رفتارى، به‌كارگيرى فضائل اخلاقى در تعامل و معاشرت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صداقت، وفاى به عهد و امانت‌دارى، علاوه بر وجوب شرعى، از نظر تعاليم دينى اهميّت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عليهم السلام در روايات متعدّدى، صفاتى همچون صداقت و امانت‌دارى را از علامات اهل دين برشمرده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واقعى با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رسول خدا صلى الله عليه و آله و سلم در روايتى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 عَلَى أَخِيهِ ثَلَاثُونَ حَقّاً لَا بَرَاءَةَ لَهُ مِنْهَا إِلَّا بِالْأَدَاءِ أَوِ الْعَفْوِ</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مسلمان بر برادر مسلمان خويش، سى حق دارد كه آن حقوق از عهدۀ او برداشته نمى‌شود، مگر اينكه ادا كند يا صاحب حق از حقّش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سى حق را يكى پس از ديگرى برشمرده‌اند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آن حقوق كه به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 و خوش‌رفتارى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مى‌شود،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و بخشش خطاها و لغزش‌ها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 و مهربانى در ناراحتى‌ها و گرفتارى‌ها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كتمان و جبران عيوب و نواقص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 و خيرخواهى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وفاى به عهد و پيمان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 هديه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نيكو به لطف و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از احسان و نيكى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سلامتى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سلام</w:t>
      </w:r>
      <w:r>
        <w:rPr>
          <w:rFonts w:eastAsia="IRNazanin" w:cs="IRNazanin"/>
          <w:color w:val="111111"/>
          <w:sz w:val="28"/>
          <w:szCs w:val="28"/>
          <w:rtl w:val="true"/>
          <w:lang w:bidi="fa-IR"/>
        </w:rPr>
        <w:t xml:space="preserve">» </w:t>
      </w:r>
      <w:bookmarkStart w:id="248" w:name="pg20314_259147"/>
    </w:p>
    <w:p>
      <w:pPr>
        <w:pStyle w:val="BookText"/>
        <w:rPr/>
      </w:pPr>
      <w:bookmarkEnd w:id="24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معنا كه آنچه از نيكى‌ها براى خود مى‌خواهد، براى برادر مسلمانش نيز بخواهد و آنچه از بدى‌ها براى خويش نمى‌پسندد، براى او نيز نپسندد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اگر چيزى از حقوق برادرش را به‌جا نياورد، صاحب حق در قيامت از او مطالبه مى‌كند و به نفع يا ضرر او حكم خواهد شد</w:t>
      </w:r>
      <w:r>
        <w:rPr>
          <w:rFonts w:eastAsia="IRNazanin" w:cs="IRNazanin"/>
          <w:color w:val="111111"/>
          <w:sz w:val="28"/>
          <w:szCs w:val="28"/>
          <w:rtl w:val="true"/>
          <w:lang w:bidi="fa-IR"/>
        </w:rPr>
        <w:t>.</w:t>
      </w:r>
    </w:p>
    <w:p>
      <w:pPr>
        <w:pStyle w:val="Heading3"/>
        <w:numPr>
          <w:ilvl w:val="2"/>
          <w:numId w:val="1"/>
        </w:numPr>
        <w:rPr/>
      </w:pPr>
      <w:bookmarkStart w:id="249" w:name="__RefHeading___Toc12429020_1280447820"/>
      <w:bookmarkStart w:id="250" w:name="_Toc88"/>
      <w:bookmarkEnd w:id="249"/>
      <w:r>
        <w:rPr>
          <w:rtl w:val="true"/>
        </w:rPr>
        <w:t>مرتبۀ دوّم</w:t>
      </w:r>
      <w:r>
        <w:rPr>
          <w:rtl w:val="true"/>
        </w:rPr>
        <w:t xml:space="preserve">: </w:t>
      </w:r>
      <w:r>
        <w:rPr>
          <w:rtl w:val="true"/>
        </w:rPr>
        <w:t>حقّ خدمت و يارى</w:t>
      </w:r>
      <w:bookmarkEnd w:id="250"/>
    </w:p>
    <w:p>
      <w:pPr>
        <w:pStyle w:val="BookText"/>
        <w:rPr/>
      </w:pPr>
      <w:r>
        <w:rPr>
          <w:rFonts w:ascii="IRNazanin" w:hAnsi="IRNazanin" w:eastAsia="IRNazanin"/>
          <w:color w:val="111111"/>
          <w:sz w:val="28"/>
          <w:sz w:val="28"/>
          <w:szCs w:val="28"/>
          <w:rtl w:val="true"/>
          <w:lang w:bidi="fa-IR"/>
        </w:rPr>
        <w:t>مرتبۀ بعدى حقّ مردم، حقّ خدمت، دستگيرى، رسيدگى و 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فراوانى بر ضرورت خدمت به خلق خداوند متعال، تأكيد شده و ثواب آن نيز بيشتر از ثواب حج و عمرۀ مقبول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رفع حاجت از مؤمن، نزد خداوند، محبوب‌تر از بيست حج دانسته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لَقَضَاءُ حَاجَةِ امْرِيٍ مُؤْمِنٍ أَحَبُّ إِلَى اللَّهِ مِنْ عِشْرِينَ حَجَّةً‌</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و در برخى روايات افضل از هزار حجّ مقبول شمرده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أَلْفِ حِجَّةٍ مُتَقَبَّلَةٍ بِمَنَاسِكِهَا</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أَخُو الْمُؤْمِنِ كَالْجَسَدِ الْوَاحِدِ إِنِ اشْتَكَى شَيئاً مِنْهُ وَجَدَ أَلَمَ ذَلِك فِي سَائِرِ جَسَدِهِ‌</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مؤمنين مانند اعضاى يك بدن واحدند؛ رنج و درد و ناراحتى هر فرد، رنج همه و راحتى هريك، راحتى همۀ آنهاست؛ چنان‌كه درد يك عضو بدن، همۀ اعضاى بدن را ناراحت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بنى آدم اعضاى يك پيكرند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آفرينش ز يك گوهرند</w:t>
      </w:r>
    </w:p>
    <w:p>
      <w:pPr>
        <w:pStyle w:val="BookText"/>
        <w:rPr/>
      </w:pPr>
      <w:r>
        <w:rPr>
          <w:rFonts w:ascii="IRNazanin" w:hAnsi="IRNazanin" w:eastAsia="IRNazanin"/>
          <w:color w:val="111111"/>
          <w:sz w:val="28"/>
          <w:sz w:val="28"/>
          <w:szCs w:val="28"/>
          <w:rtl w:val="true"/>
          <w:lang w:bidi="fa-IR"/>
        </w:rPr>
        <w:t xml:space="preserve">چو عضوى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كز محنت ديگران بى‌غمى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كه نامت نهند آدمى</w:t>
      </w:r>
    </w:p>
    <w:p>
      <w:pPr>
        <w:pStyle w:val="BookText"/>
        <w:rPr/>
      </w:pPr>
      <w:r>
        <w:rPr>
          <w:rFonts w:ascii="IRNazanin" w:hAnsi="IRNazanin" w:eastAsia="IRNazanin"/>
          <w:color w:val="111111"/>
          <w:sz w:val="28"/>
          <w:sz w:val="28"/>
          <w:szCs w:val="28"/>
          <w:rtl w:val="true"/>
          <w:lang w:bidi="fa-IR"/>
        </w:rPr>
        <w:t>امّا مطلب حائز اهميّت بيشتر، آن است كه خدمت به مردم، در وقت احتياج آنان، واجب است، 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نياز مالى ضرورى پيدا كند، افرادى كه قدرت مالى دارند، واجب است براى رفع احتياج او اقدام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بر اين اساس، وقتى فقر و احتياج فردى يا اجتماعى، نظير اختلال در معيشت و گرسنگى براى كسى پديد آيد، انفاق و كمك به وى، واجب است و خوددارى از آن، مستوجب عذاب دردناك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شود كه منظور قرآن كريم از انفاق در اين‌گونه آيات، خمس و زكات اموال نيست، بلكه قرآن، سواى خمس و زكات، كمك و دستگيرى از نيازمندان را از مسلمان‌ها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وجوب پرداخت خمس، يك آيه در قرآن داريم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خصوص وجوب اداى زكات اصطلاحى نيز تنها در يك آيه مى‌فرمايد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ساير آيات قرآن شريف، با عناوين انفاق، زكات و نظاير آن،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خدمت و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نسبت به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اموال اغنياء، به اندازۀ گشايش فقر فقرا قرار داده و اداى آن را واجب گردانده است و اگر فقير در جامعه وجود دارد، از كوتاهى اغنياء در اداى واجبات مالى است و آنان به اين سبب در قيامت، عذاب خواهند شد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پس، عمل به قانون تعاون و مواسات و دستگيرى از نيازمندان و كمك به هم‌نوعان، در صورت احتياج آنان، يك تكليف است و اين تكليف، حقّ نيازمندان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قابل توجه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خدمت و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كمك مالى و رفع احتياج اقتصادى نيست، بلكه هر نوع خدمت و گره‌گشايى مشروع و متعارف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با قلم، قدم، زبان، آبرو و بالأخره به هر صورتى كه مى‌تواند، گره از كار ديگران بگشايد و به هم‌نوعان خويش خدمت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امام صادق عليه السلام در روايتى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نوكر و خادم همديگر باشيد، و اين نحو خدمت را يك حق بر مى‌شمرند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مُعلّى‌بن‌خُنَيس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 مسلمان چه حقّى دارد؟ حضرت فرمودند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سَبْعُ حُقُوقٍ وَاجِبَاتٍ مَا مِنْهُنَّ حَقٌّ إِلَّا وَ هُوَ عَلَيهِ وَاجِبٌ إِنْ ضَيعَ مِنْهَا شَيئاً خَرَجَ مِنْ وِلَايةِ اللَّهِ وَ طَاعَتِهِ وَ لَمْ يكُنْ لِلهِ فِيهِ مِنْ نَصِيبٍ‌</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هفت حق لازم است كه هريك را مراعات نكند، از سرپرستى خدا و اطاعت او بيرون رفته است و از خدا بهره‌اى در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آن حقوق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مهربانم، مى‌ترسم آنها را مراعات نكنى و بياموزى، ولى عمل ننمايى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توفيق عمل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آسان‌ترين اين حقوق آن است كه آنچه براى خود دوست دارى براى او دوست بدارى و آنچه بر خود نمى‌پسندى بر او نپسندى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دوّم؛ آنكه او را خشمگين نسازى و رضايت او را بجويى و فرمانش را اطاعت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سوّم؛ آنكه او را با تمام وجود يارى كنى، با مالت و زبانت و دست و پايت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چهارم؛ آنكه چشم او و راهنماى او و آئينۀ او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عيبى دارد با مهر و دوستى به او گوشزد كنى پيش از آنكه دشمن با سرزنش به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پنجم؛ آنكه تو سير نباشى و او گرسنه باشد، تو سيراب نباشى و او تشنه بماند و تو پوشيده نباشى و او برهنه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ششم؛ آنكه اگر تو خدمت‌كارى دارى و برادر دينى تو ندارد، لازم است خدمت‌كارت را بفرستى تا لباس او را بشويد و غذايش را آماده سازد و خانه‌اش را نظافت كند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هفتم؛ آنكه هديۀ او را بپذيرى و گرامى دارى، و اگر تو را دعوت كرد اجابت نمايى و اگر بيمار شد عيادت كنى و اگر فوت كرد به تشييع جنازه‌اش بروى و اگر فهميدى كه نيازى دارد، پيش از آنكه با تو در ميان بگذارد به رفع آن اقدام كنى و اين كار را وانگذارى تا او از تو بخواهد، بلكه پيش از خواستن او در برآوردن نيازش بكوشى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حقوق را مراعات كردى، پيوند دوستى را با يكديگر استوار داشته‌ايد</w:t>
      </w:r>
      <w:r>
        <w:rPr>
          <w:rFonts w:eastAsia="IRNazanin" w:cs="IRNazanin"/>
          <w:color w:val="111111"/>
          <w:sz w:val="28"/>
          <w:szCs w:val="28"/>
          <w:rtl w:val="true"/>
          <w:lang w:bidi="fa-IR"/>
        </w:rPr>
        <w:t>.</w:t>
      </w:r>
      <w:r>
        <w:rPr>
          <w:rStyle w:val="FootnoteAnchor"/>
          <w:rtl w:val="true"/>
        </w:rPr>
        <w:footnoteReference w:id="254"/>
      </w:r>
      <w:bookmarkStart w:id="251" w:name="pg20314_259151"/>
    </w:p>
    <w:p>
      <w:pPr>
        <w:pStyle w:val="Heading3"/>
        <w:numPr>
          <w:ilvl w:val="2"/>
          <w:numId w:val="1"/>
        </w:numPr>
        <w:rPr/>
      </w:pPr>
      <w:bookmarkStart w:id="252" w:name="__RefHeading___Toc12429022_1280447820"/>
      <w:bookmarkStart w:id="253" w:name="_Toc89"/>
      <w:bookmarkEnd w:id="251"/>
      <w:bookmarkEnd w:id="252"/>
      <w:r>
        <w:rPr>
          <w:rtl w:val="true"/>
        </w:rPr>
        <w:t>مرتبۀ سوّم</w:t>
      </w:r>
      <w:r>
        <w:rPr>
          <w:rtl w:val="true"/>
        </w:rPr>
        <w:t xml:space="preserve">: </w:t>
      </w:r>
      <w:r>
        <w:rPr>
          <w:rtl w:val="true"/>
        </w:rPr>
        <w:t>حق دفاع و نجات</w:t>
      </w:r>
      <w:bookmarkEnd w:id="253"/>
    </w:p>
    <w:p>
      <w:pPr>
        <w:pStyle w:val="BookText"/>
        <w:rPr/>
      </w:pPr>
      <w:r>
        <w:rPr>
          <w:rFonts w:ascii="IRNazanin" w:hAnsi="IRNazanin" w:eastAsia="IRNazanin"/>
          <w:color w:val="111111"/>
          <w:sz w:val="28"/>
          <w:sz w:val="28"/>
          <w:szCs w:val="28"/>
          <w:rtl w:val="true"/>
          <w:lang w:bidi="fa-IR"/>
        </w:rPr>
        <w:t xml:space="preserve">مرتبۀ سوّم، از حقوقى كه مردم نسبت به همديگر دارند،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معنا كه همه وظيفه دارند از جان، مال، آبرو و ناموس همديگر دفاع كنند و در تنگناها، سختى‌ها و مشكلات، به فكر نجات يكديگر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بايد دفاع از همديگر را از پروردگار خويش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تأكيد، خداوند متعال را مدافع مؤمنين قلمداد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قبلاً بيان شد كه پيامبر گرامى صلى الله عليه و آله و سلم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 برادر مسلمان خويش، سى حق دارد كه آن حقوق از عهدۀ او برداشته نمى‌شود، مگر اينكه ادا كند يا صاحب حق از حقّش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آن حقوق كه به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دفاع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مى‌شود،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ناموس او را چون ناموس خودش‌حفظ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او راانكار كندو در برابر غيبت‌كنندگان، در مقام دفاع از وى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احتياج و گرفتارى او رابر 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ظالم شد، او را از ظلم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مظلوم واقع شد، او را براى استيفاى حقّش يارى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حل مشكلات و برآوردن نيازهايش شفاعت و ميانجى‌گرى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گمشده‌اش راپيدا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سختى‌ها و گرفتارى‌هاتنها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راخوار نكند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دفاع از جان و ناموس مردم، و در مرتبۀ بعد از آن، لزوم دفاع از اموال و دارايى‌ها، نزد اكثريّت قريب به اتّفاق انسان‌ها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غيرت و حميّت ايمانى و انسانى آدميان، اقتضا مى‌كند كه به‌طور قاطع، از جان، مال و ناموس يكديگر، مراقبت و محافظت نمايند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باقر عليه السلام از قول رسول خدا صلى الله عليه و آله و سلم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الْمُؤْمِنِ فُسُوقٌ وَ قِتَالُهُ كُفْرٌ وَ أَكْلُ لَحْمِهِ مَعْصِيةٌ وَ حُرْمَةُ مَالِهِ كَحُرْمَةِ دَمِهِ‌</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بر پايۀ فرمايش آن حضرت، دشنام و ناسزاگويى به مؤمن گناه است، جنگيدن با مؤمن كفرآور است، خوردن گوشتش و به تعبيرى، غيبت و بدگويى از او معصيت است و احترام به مال و ثروت مؤمن، مانند حرمت خون و جان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نظر اسلام عزيز اهميّت بيشترى دارد و تأكيد قرآن و عترت بر آن، بى‌نظير يا لاأقل كم‌نظير است، دفاع از حرمت و آبروى مردم است كه متأسفانه در دنياى امروز از كمترين اهميّت برخوردار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و سلم در روايتى، دفاع از آبروى برادر مسلمان را زمينه‌ساز ورود قطعى و حتمى انسان به بهشت مى‌دانند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عَنْ عِرْضِ أَخِيهِ الْمُسْلِمِ وَجَبَتْ لَهُ الْجَنَّةُ الْبَتَّةَ‌</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xml:space="preserve">قرآن كريم در سورۀ نور، هنگام بيان قضيّۀ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مسلمان‌ها را براى كوتاهى در دفاع از آبروى يكديگر و خوددارى از برخورد با منافقين شايعه‌ساز، به شدّت ملامت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قضيّۀ افك، به‌طور خلاصه از اين قرار است كه در زمان پيامبر اكرم صلى الله عليه و آله و سلم، منافقين به يك نفر تهمت ارتكاب عمل منافى عفّت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اتهام ناروا، در بين مسلمان‌ها شايع گرديد تا اينكه چند آيه در مقام ردّ اتّهام از او نازل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جزئيّات اين حكايت، قرآن كريم با بيان كليّات آن، با عتاب فراوان بر چند موضوع اساسى پافشارى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نكته از آن نكات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نكتۀ اوّل اينكه گناه تهمت را بسيار بزرگ برمى‌شمرد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تَحْسَبُونَهُ هَيِّناً وَ هُوَ عِنْدَ اَللّٰهِ عَظِيمٌ‌</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نكتۀ دوّم آن است كه پس از ردّ تهمت، خوددارى مسلمان‌ها از دفاع از كسى كه آبرو و حيثيت وى بر باد رفته را با تندى و شدّت نكوهش كرده،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إِذْ سَمِعْتُمُوهُ ظَنَّ اَلْمُؤْمِنُونَ وَ اَلْمُؤْمِنٰاتُ بِأَنْفُسِهِمْ خَيْراً وَ قٰالُوا هٰذٰا إِفْكٌ مُبِينٌ‌</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چرا مسلمان‌ها هنگام شنيدن آن تهمت، گمان نيكو نبردند؟ چرا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دروغى آشكار است‌؟ چرا ساكت ماندند و با آنها كه اقدام به شايعه‌سازى و پخش شايعه كردند و قصد آبروريزى داشتند، برخورد نكردند؟</w:t>
      </w:r>
    </w:p>
    <w:p>
      <w:pPr>
        <w:pStyle w:val="BookText"/>
        <w:rPr/>
      </w:pPr>
      <w:r>
        <w:rPr>
          <w:rFonts w:ascii="IRNazanin" w:hAnsi="IRNazanin" w:eastAsia="IRNazanin"/>
          <w:color w:val="111111"/>
          <w:sz w:val="28"/>
          <w:sz w:val="28"/>
          <w:szCs w:val="28"/>
          <w:rtl w:val="true"/>
          <w:lang w:bidi="fa-IR"/>
        </w:rPr>
        <w:t>اهميّت مطلب به قدرى است كه قرآن كريم در چند آيۀ بعد، مجدّداً مسلمان‌ها را ملامت كرده،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إِذْ سَمِعْتُمُوهُ قُلْتُمْ مٰا يَكُونُ لَنٰا أَنْ نَتَكَلَّمَ بِهٰذٰا سُبْحٰانَكَ هٰذٰا بُهْتٰانٌ عَظِيمٌ‌</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آيات و نيز از روايات فراوانى كه در باب ضرورت حفظ آبرو وارد شده، معلوم مى‌شود كه دفاع از آبروى مردم، يك وظيفه و تكليف همگانى است و نزد خداوند متعال بسيار اهميت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بايد توجه شود كه دفاع از آبروى مردم، صرفاً مربوط به تهمت، افتراء و نسبت‌هاى دروغ نيست، بلكه دفاع در برابر غيبت نيز يك وظيفۀ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به جز معصومين عليهم السلام خطاها و لغزش‌هايى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وظيفه دارند، اشتباهات و حتى گناهان همديگر را با انتقاد صحيح و سازنده رفع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معناى امربه‌معروف و نهى‌ازمنكر، همين انتقاد صحيح است كه در آن، خطا، لغزش و گناه افراد، با زبان نرم و به‌صورت پنهانى، به خود آنها تذكّر داده مى‌شود، امّا كسى حق ندارد آبروى مردم را به واسطۀ اشتباه يا حتى معصيت آنان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شدّت، همه را از اين نحو آبروريزى، چه در رو و چه پشت سر افراد، بر حذر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در روايات نيز بر ضرورت حفظ و دفاع از آبرو تأكيد فراوانى شده است</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مؤمن، علاوه بر آنكه از افشاى گناهان ديگران خوددارى مى‌كند، لازم است هنگام شنيدن آن گناهان از زبان ديگران نيز براى پوشاندن و مخفى‌كردن آن،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بزرگى نظير غيبت، تهمت و شايعه، ظلم است، امّا شنيدن اين گناهان و مواجهه با آبروريزى از مردم نيز، در صورت سكوت و خوددارى از دفاع، گناه و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در خطبه‌اى مى‌فرمايند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عَنْ أَخِيهِ غِيبَةً سَمِعَهَا فِي مَجْلِسٍ رَدَّ اللَّهُ عَنْهُ أَلْفَ بَابٍ مِنَ الشَّرِّ فِي الدُّنْيا وَ الْآخِرَةِ فَإِنْ لَمْ يرُدَّ عَلَيهِ كَانَ عَلَيهِ وِزْرُهُ كَوِزْرِ مَنِ اغْتَابَ‌</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كسى كه غيبت ديگران را، هنگام شنيدن رد كند و از شخص غايب دفاع كند، خداوند هزار درب از درب‌هاى شرّ و بدى را در دنيا و آخرت بر او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غيبت را رد نكند، يعنى از مظلوم دفاع نكند، گناه و وزر و وبال غيبت‌كننده، براى او نيز ثبت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مردم، تكليف انسان است و كوتاهى در دفاع از مظلوم گناه بزرگى است و عواقب ناگوارى در دنيا و آخرت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حضور او از برادر مؤمنش غيبت شود، چنانچه شخص غايب را يارى كند، خداوند در دنيا و آخرت او را يارى خواهد كرد و اگر در حالى‌كه قدرت بر كمك و يارى دارد، از وى دفاع نكند، خداوند او را در دنيا و آخرت خوار و ذليل مى‌گرداند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پيامبر اكرم صلى الله عليه و آله و سلم براى نحوۀ دفاع از مظلوم، هنگامى كه با آبروى او بازى مى‌شود، راهكار مشخصّى ارائه كرده‌اند كه مى‌تواند سرمشق خوبى براى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فِي الرَّجُلِ وَ أنتَ فِي مَلاء فَكُن لِلرَّجُلِ ناصِراً وَ لِلقَومِ زاجِراً وَ قُم عَنهُم</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وقتى در ميان جمعى قرار گرفتى و در حضور تو، از كسى بدگويى يا غيبت كردند، او را يارى كن و آن گروه را از بدگويى بازدار و از بين آنها برخيز</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مردم در تنگناها و موقع گرفتارى نيز يك وظيفۀ دينى و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دريابد كه ديگرى در بن‌بست واقع شده، در صورت توان و در حدّ توان، بايد او را نجات بخشد</w:t>
      </w:r>
      <w:r>
        <w:rPr>
          <w:rFonts w:eastAsia="IRNazanin" w:cs="IRNazanin"/>
          <w:color w:val="111111"/>
          <w:sz w:val="28"/>
          <w:szCs w:val="28"/>
          <w:rtl w:val="true"/>
          <w:lang w:bidi="fa-IR"/>
        </w:rPr>
        <w:t xml:space="preserve">. </w:t>
      </w:r>
      <w:bookmarkStart w:id="254" w:name="pg20314_259156"/>
    </w:p>
    <w:p>
      <w:pPr>
        <w:pStyle w:val="BookText"/>
        <w:rPr/>
      </w:pPr>
      <w:bookmarkEnd w:id="254"/>
      <w:r>
        <w:rPr>
          <w:rFonts w:ascii="IRNazanin" w:hAnsi="IRNazanin" w:eastAsia="IRNazanin"/>
          <w:color w:val="111111"/>
          <w:sz w:val="28"/>
          <w:sz w:val="28"/>
          <w:szCs w:val="28"/>
          <w:rtl w:val="true"/>
          <w:lang w:bidi="fa-IR"/>
        </w:rPr>
        <w:t>اين مرتبه از اداى حق، در روايات فراوانى مورد تأكيد واقع شده و ثواب‌هاى حيرت‌انگيزى نيز براى آن وضع شده است؛ تا جايى كه در سخنان نورانى اهل‌بيت عليهم السلام، نجات مردم از سختى‌هاى زندگى و برطرف‌كردن ناراحتى و نگرانى از آنان، از حج و عمرۀ مقبول، روزه، اعتكاف، آزادكردن هزار بنده و اهداى هزار اسب در راه خداوند، برتر شمرده شده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شخص گرفتارى را از غم و ناراحتى نجات دهد، خداوند متعال مشكلات او را در دنيا و آخرت حل و خواسته‌هايش را اجابت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نَفَّسَ عَنْ مُؤْمِنٍ كُرْبَةً وَ هُوَ مُعْسِرٌ يسَّرَ اللَّهُ لَهُ حَوَائِجَهُ فِي الدُّنْيا وَ الْآخِرَة</w:t>
      </w:r>
      <w:r>
        <w:rPr>
          <w:rFonts w:eastAsia="Amiri" w:cs="Amiri" w:ascii="Amiri" w:hAnsi="Amiri"/>
          <w:color w:val="111111"/>
          <w:sz w:val="28"/>
          <w:szCs w:val="28"/>
          <w:rtl w:val="true"/>
          <w:lang w:bidi="ar-SA"/>
        </w:rPr>
        <w:t>»</w:t>
      </w:r>
      <w:r>
        <w:rPr>
          <w:rStyle w:val="FootnoteAnchor"/>
          <w:rtl w:val="true"/>
        </w:rPr>
        <w:footnoteReference w:id="268"/>
      </w:r>
    </w:p>
    <w:p>
      <w:pPr>
        <w:pStyle w:val="Heading3"/>
        <w:numPr>
          <w:ilvl w:val="2"/>
          <w:numId w:val="1"/>
        </w:numPr>
        <w:rPr/>
      </w:pPr>
      <w:bookmarkStart w:id="255" w:name="__RefHeading___Toc12429024_1280447820"/>
      <w:bookmarkStart w:id="256" w:name="_Toc90"/>
      <w:bookmarkEnd w:id="255"/>
      <w:r>
        <w:rPr>
          <w:rtl w:val="true"/>
        </w:rPr>
        <w:t>مرتبۀ چهارم</w:t>
      </w:r>
      <w:r>
        <w:rPr>
          <w:rtl w:val="true"/>
        </w:rPr>
        <w:t xml:space="preserve">: </w:t>
      </w:r>
      <w:r>
        <w:rPr>
          <w:rtl w:val="true"/>
        </w:rPr>
        <w:t>حقّ منع ظلم و آزار</w:t>
      </w:r>
      <w:bookmarkEnd w:id="256"/>
    </w:p>
    <w:p>
      <w:pPr>
        <w:pStyle w:val="BookText"/>
        <w:rPr/>
      </w:pPr>
      <w:r>
        <w:rPr>
          <w:rFonts w:ascii="IRNazanin" w:hAnsi="IRNazanin" w:eastAsia="IRNazanin"/>
          <w:color w:val="111111"/>
          <w:sz w:val="28"/>
          <w:sz w:val="28"/>
          <w:szCs w:val="28"/>
          <w:rtl w:val="true"/>
          <w:lang w:bidi="fa-IR"/>
        </w:rPr>
        <w:t>مرتبۀ چهارم حقّ مردم، ظلم‌نكردن و آزار نرساندن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مرتبه، اگر كسى حقّ تكريم و خوش‌رفتارى با مردم را به‌جا نمى‌آورد، توفيق خدمت به خلق خدا را ندارد و دفاع از هم‌نوعان و نيز نجات آنها در برنامۀ زندگى او نيست، دست كم بايد از ظلم و بدرفتارى بپرهيزد، آزار نرساند و مردم را اذيت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خير تو اميد نيست، شر مرسان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به رغم توانايى، حقّ انفاق را ادا نمى‌كنند و در تأمين نيازهاى مردم، قدمى برنمى‌دارند، لاأقل بايد با گناهان بزرگى مانند احتكار يا برهم‌زدن تنظيم بازار، مانند زالو به جان مردم نيفتند و خون آنها را نمكند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براى رفع مشكلات مالى مردم كارى نمى‌كنند، به خوردن اموال آنها نيز بايد مبادرت نداشته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ابى‌بصير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ناحق اموال ديگران را بخورد، در قيامت بايد آتش بخورد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مَالَ أَخِيهِ ظُلْماً وَ لَمْ يرُدَّهُ إِلَيهِ أَكَلَ جَذْوَةً مِنَ النَّارِ يوْمَ الْقِيامَةِ‌</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افرادى كه به حقّ همسايه توجه ندارند، بايد از همسايه‌آزارى نيز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قرض‌الحسنه نمى‌دهند، دست كم بايد ربا و رشوه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كاسبى كه در كسب خود به فكر مستضعفين و نيازمندان نيست، دست كم بايد از گران‌فروشى، كم‌فروشى، غشّ در معامله، تقلّب و حقّه‌بازى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كه به دفاع از ناموس مردم اهميّت نمى‌دهد، لاأقل لازم است نگاه شهوت‌آميز به همسر و دختر ديگران نيندازند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دخترى كه در ازدواج سخت‌گير است و به ازدواج با خواستگار خوش اخلاق و متديّن، ولى بدون ثروت، راضى نمى‌شود، بايد از بدحجابى، بى‌حجابى و رفتارهاى زشت، بپرهيزد و دل جوانان مجرّد را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خودنمايى اين افراد در جامعه، ظلم و حقّ النّاس است، جوان‌ها را اذيّت مى‌كند، باعث ناامنى اخلاقى اجتماع مى‌شود و خداوند در قيامت از آن نمى‌گذرد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با كمك و دستگيرى خود به فاميل يا همسايگان فقير، آبروى آنها را نمى‌خرند، دست كم بايد اهانت نكنند، از تفاخر و تكبّر دورى گزينند و زخم زبان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بابا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كه نوشم نه‌اى، نيشم چرايى‌؟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يارم نه‌اى پيشم چرايى‌؟</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كه مرهم نه‌اى بر داغ ريشم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نمك پاش دل ريشم چرايى‌؟ </w:t>
      </w:r>
    </w:p>
    <w:p>
      <w:pPr>
        <w:pStyle w:val="BookText"/>
        <w:rPr/>
      </w:pPr>
      <w:r>
        <w:rPr>
          <w:rFonts w:ascii="IRNazanin" w:hAnsi="IRNazanin" w:eastAsia="IRNazanin"/>
          <w:color w:val="111111"/>
          <w:sz w:val="28"/>
          <w:sz w:val="28"/>
          <w:szCs w:val="28"/>
          <w:rtl w:val="true"/>
          <w:lang w:bidi="fa-IR"/>
        </w:rPr>
        <w:t>افرادى كه فقرا و نيازمندان واقعى را از خود مى‌رانند، بايد از آزار و اذيّت آنها نيز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روايات، گناه اذيت‌كردن و آزاررساندن به فقرا به قدرى بزرگ است كه آن را با گناه تخريب مكه و خانۀ خدا و كشتن هزار ملك مقرّب، يكسان شمرده‌اند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كسانى كه به مردم احترام نمى‌گذارند و خوش‌رفتار نيستند، دست كم لازم است غيبت نكنند، تهمت نزنند، از تخريب شخصيّت و تحقير ديگران دست بكشند و از شايعه‌پراكنى اجتناب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در اداره و محلّ كار، در صدد گره‌گشايى از كار و مشكل مردم نيستند، در رسيدگى به پرونده‌ها، فداكارى و از خودگذشتگى نمى‌كنند تا مردم زودتر و بهتر به حقّ خود برسند، لاأقل انتظار مى‌رود تأخير در رسيدگى ايجاد نكنند، گره در كار مردم نيندازند و كارشكنى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كسى كه گره در كار مؤمنين بيندازد و عليه آنان اقدام كند را خارج از اسلام و مسلمانى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عَلَى مُؤْمِنٍ فَقَدْ بَرِئَ مِنَ الْإِسْلَامِ‌</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به تو خبر دهم كه چه كسى در قيامت عذابش از همه سخت‌تر و شديدتر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بن‌رسول الله آنگاه فرمودند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عَذَاباً يوْمَ الْقِيامَةِ مَنْ أَعَانَ عَلَى مُؤْمِنٍ بِشَطْرِ كَلِمَةٍ‌</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كسى كه ضدّ مؤمن و به ضرر او حرفى بزند، يعنى كسى كه در كار مردم كارشكنى كند، عذابش از همه شديدتر خواهد بود</w:t>
      </w:r>
      <w:r>
        <w:rPr>
          <w:rFonts w:eastAsia="Amiri" w:cs="Amiri" w:ascii="Amiri" w:hAnsi="Amiri"/>
          <w:color w:val="111111"/>
          <w:sz w:val="28"/>
          <w:szCs w:val="28"/>
          <w:rtl w:val="true"/>
          <w:lang w:bidi="ar-SA"/>
        </w:rPr>
        <w:t xml:space="preserve">. </w:t>
      </w:r>
      <w:bookmarkStart w:id="257" w:name="pg20314_259159"/>
    </w:p>
    <w:p>
      <w:pPr>
        <w:pStyle w:val="Heading3"/>
        <w:numPr>
          <w:ilvl w:val="2"/>
          <w:numId w:val="1"/>
        </w:numPr>
        <w:rPr/>
      </w:pPr>
      <w:bookmarkStart w:id="258" w:name="__RefHeading___Toc12429026_1280447820"/>
      <w:bookmarkStart w:id="259" w:name="_Toc91"/>
      <w:bookmarkEnd w:id="257"/>
      <w:bookmarkEnd w:id="258"/>
      <w:r>
        <w:rPr>
          <w:rtl w:val="true"/>
        </w:rPr>
        <w:t>نگاهى كوتاه به مسألۀ سوء استفاده از حق</w:t>
      </w:r>
      <w:bookmarkEnd w:id="259"/>
    </w:p>
    <w:p>
      <w:pPr>
        <w:pStyle w:val="Heading4"/>
        <w:numPr>
          <w:ilvl w:val="3"/>
          <w:numId w:val="1"/>
        </w:numPr>
        <w:rPr/>
      </w:pPr>
      <w:bookmarkStart w:id="260" w:name="__RefHeading___Toc12429028_1280447820"/>
      <w:bookmarkStart w:id="261" w:name="_Toc92"/>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ظلم و آزار رساندن به ديگران، به‌طور معمول، با تجاوز به حقوق همراه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يا تعدّى به حقوق ديگران، به اين معناست كه انسان پا را از حدّ خويش فراتر بنهد و به بيش از آنچه حقّ اوست، دست اندازى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روشن‌تر، كسى به حقّ خودش قانع نيست و بيش از آن را مى‌طلبد، به حقوق ديگران تجاوز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در معاشرت بين مردم اتفاق مى‌افتد كه استفاده از حقّ شرعى و قانونى، توسط يك نفر يا گروهى از افراد، منجر به پايمال‌شدن حقوق ديگران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تجاوز از حقوق صورت نگرفته و كسى به حقّ ديگران دست درازى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به يك اصل اساسى و به يك مسألۀ بسيار مهم توجه شود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نمى‌تواند براى رسيدن به حقّ خويش، به ساير انسان‌ها ضرر بزند يا سبب تباه‌شدن منافع شخصى و منافع عمومى مردم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افراد بشر، طبق احكام دين و مذهب خويش يا بر حسب قانون حاكم بر اجتماع محلّ زندگى، از يك سلسله حقوق برخوردارند، امّا اگر اِعمال اين حقوق، ملازم پايمال‌شدن حقّ ساير مردم يا وسيله‌اى براى آزار و ضرر رساندن به ديگران باشد، به هيچ وجه صحيح نيست، جواز شرعى، قانونى و عرفى هم ندارد</w:t>
      </w:r>
      <w:r>
        <w:rPr>
          <w:rFonts w:eastAsia="IRNazanin" w:cs="IRNazanin"/>
          <w:color w:val="111111"/>
          <w:sz w:val="28"/>
          <w:szCs w:val="28"/>
          <w:rtl w:val="true"/>
          <w:lang w:bidi="fa-IR"/>
        </w:rPr>
        <w:t>.</w:t>
      </w:r>
    </w:p>
    <w:p>
      <w:pPr>
        <w:pStyle w:val="Heading4"/>
        <w:numPr>
          <w:ilvl w:val="3"/>
          <w:numId w:val="1"/>
        </w:numPr>
        <w:rPr/>
      </w:pPr>
      <w:bookmarkStart w:id="262" w:name="__RefHeading___Toc12429030_1280447820"/>
      <w:bookmarkStart w:id="263" w:name="_Toc93"/>
      <w:bookmarkEnd w:id="262"/>
      <w:r>
        <w:rPr>
          <w:rtl w:val="true"/>
        </w:rPr>
        <w:t xml:space="preserve">سخنى پيرامون قاعدۀ </w:t>
      </w:r>
      <w:r>
        <w:rPr>
          <w:rtl w:val="true"/>
        </w:rPr>
        <w:t>«</w:t>
      </w:r>
      <w:r>
        <w:rPr>
          <w:rtl w:val="true"/>
        </w:rPr>
        <w:t>لا ضرر</w:t>
      </w:r>
      <w:r>
        <w:rPr>
          <w:rtl w:val="true"/>
        </w:rPr>
        <w:t>»</w:t>
      </w:r>
      <w:bookmarkEnd w:id="26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شيعه، قاعده‌اى بسيار مهم و مشهور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در تمام ابواب فقه و نيز در همۀ شؤون زندگى،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لاضرر، در فقه و نيز در اصول فقه، مباحث مفصّلى دارد</w:t>
      </w:r>
      <w:r>
        <w:rPr>
          <w:rStyle w:val="FootnoteAnchor"/>
          <w:rtl w:val="true"/>
        </w:rPr>
        <w:footnoteReference w:id="273"/>
      </w:r>
      <w:r>
        <w:rPr>
          <w:rFonts w:ascii="IRNazanin" w:hAnsi="IRNazanin" w:eastAsia="IRNazanin"/>
          <w:color w:val="111111"/>
          <w:sz w:val="28"/>
          <w:sz w:val="28"/>
          <w:szCs w:val="28"/>
          <w:rtl w:val="true"/>
          <w:lang w:bidi="fa-IR"/>
        </w:rPr>
        <w:t xml:space="preserve">، امّا آنچه به بحث كنونى مربوط مى‌شود، </w:t>
      </w:r>
    </w:p>
    <w:p>
      <w:pPr>
        <w:pStyle w:val="BookText"/>
        <w:rPr/>
      </w:pPr>
      <w:r>
        <w:rPr>
          <w:rFonts w:ascii="IRNazanin" w:hAnsi="IRNazanin" w:eastAsia="IRNazanin"/>
          <w:color w:val="111111"/>
          <w:sz w:val="28"/>
          <w:sz w:val="28"/>
          <w:szCs w:val="28"/>
          <w:rtl w:val="true"/>
          <w:lang w:bidi="fa-IR"/>
        </w:rPr>
        <w:t>اين است كه طبق آن قاعده، اسلام، ضرر و زيان را نمى‌پسندد؛ بنابراين، احكام، قوانين و رفتار مسلمانان بايد به‌گونه‌اى تنظيم گردد كه سبب اضرار ديگران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لاضرر از برخى آيات و روايات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يك آيه و يك روايت در اين زمينه اشاره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چند آيه، استفاده از حق، همراه با زيان ديگران يا سوء استفاده از حق، در جهت آزار رساندن به ديگران را مذمّت كرده و بندگان را از آن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سورۀ بقره، مردانى را كه پس از طلاق، براى آزار رساندن به زنان، به آنها رجوع مى‌كنند، بسيار نكوهش كرده، حتى چنين كسانى را ظالم و در شمار استهزاءكنندگان آيات الهى قلمداد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 فَبَلَغْنَ أَجَلَهُنَّ فَأَمْسِكُوهُنَّ بِمَعْرُوفٍ أَوْ سَرِّحُوهُنَّ بِمَعْرُوفٍ وَ لاٰ تُمْسِكُوهُنَّ ضِرٰاراً لِتَعْتَدُوا وَ مَنْ يَفْعَلْ ذٰلِكَ فَقَدْ ظَلَمَ نَفْسَهُ وَ لاٰ تَتَّخِذُوا آيٰاتِ اَللّٰهِ هُزُواً</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مردى، در زمان عدّۀ طلاق، مى‌تواند به همسرش رجوع كند؛ امّا در زمان رسول خدا صلى الله عليه و آله و سلم، برخى مردان براى آزاردادن به زنان خويش، آنها را طلاق مى‌دادند و چند روز مانده به پايان عدّه، بدون تمايل به تجديد زندگى، به زنان رجوع مى‌كردند و دوباره آنها را طلاق مى‌دادند؛ بدين ترتيب و با اين ترفند مردان، زنان تا چند ماه، بلا تكليف و معلّق بودند و خواستگار ديگرى به سراغ آنها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مردها، حقّ رجوع خود را در راستاى آسيب رساندن به زنان به‌كار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نازل شد و قرآن كريم، آنان را از اين كار زشت، نهى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مشهورى نيز در اين زمينه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روايت، حاكى از برخورد عملى پيامبر اكرم صلى الله عليه و آله و سلم با كسى است كه بى‌جهت به ديگران آزار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از اين قرار است كه مردى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يكى از انصار، درخت خرمايى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مسكونى صاحب باغ در ابتداى باغ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براى سركشى به درخت خود، بدون اجازه وارد باغ مى‌شد و رفت‌وآمد او، موجب ناراحتى و ناامنى خانوادۀ صاحب باغ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انصارى از سمره خواست كه هنگام آمدن اجازه بگيرد، ولى او توجه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به پيامبر اكرم صلى الله عليه و آله و سلم شكايت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شخصى را نزد سمره فرستادند و به‌وسيلۀ او به سمره پيغام دادند كه براى ورود به باغ، از صاحب باغ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پيشنهاد دادند درخت خود را به صاحب باغ، به قيمت دلخواه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راضى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را واگذار كند و وعدۀ برخوردارى از درختى در بهشت به وى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و سلم به صاحب باغ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از ريشه درآور و در مقابل او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زيان ديدن و زيان رساندن در اسلام نيست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سركشى به درخت، رسيدگى به آن و استفاده از محصولش، حقّ صاحب درخت است، امّا پيامبر گرامى صلى الله عليه و آله و سلم اجازه ندادند، او رسيدن به حقّ خويش را وسيله‌اى براى اذيّت و آسيب رساندن به ديگران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صرفنظر از آيات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قاعدۀ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هيچ آيه يا هيچ روايتى نيز در اين زمينه وارد نشده بود، عقل انسان به‌صورت مستقل حكم مى‌كرد كه بايد زيان نبيند و زيان نرساند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آيات و روايات، ارشادى بر حكم عقلند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بنابراين، همه بايد در استفاده از حقوق شرعى يا قانونى، حقوق ديگران را نيز در نظر بگيرند و مراقب باشند، دستيابى به حقّ خودشان، سبب سلب يا تضييع حقّ اشخاص ديگر نشود و به بهانۀ بهره‌مندى از حقوق، به مردم آسيب و زيان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مثال‌هاى متعدّدى در اين زمينه قابل طرح است؛ مثلاً حاكمان و مسئولان ادارۀ حكومت، در هر كشورى، اختياراتى دارند كه جزو حقوق قانونى آنها محسوب مى‌شود، امّا روشن است كه هيچ‌گاه نمى‌توانند از همۀ اختيارات قانونى خود استفاده كنند، چون بعضى از آن اختيارات، به منافع عمومى مردم ضربه مى‌زند و نارضايتى عمومى را بر مى‌انگيزد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رئيس يك اداره يا مدير يك مدرسه، نمى‌تواند به بهانۀ اختيارات قانونى خويش، دست به هر اقدامى بزند و بايد به حقّ و حقوق زيردستان توجه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ديگر، در نظام خانواده است؛ زن و مرد در خانواده، از يك سلسله حقوق شرعى و حتى قانونى برخوردارند، امّا پايدارى و قوام زندگى، وابسته به گذشت، ايثار و فداكارى است؛ پس، هريك بايد قدرى از حقّ خود كوتاه بيايند و حقّ مسلّم خويش را نديده بگيرند و از آن چشم‌پوشى كنند تا به ديگرى، آسيب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مرد، بدون جهت، مانع خروج زن از خانه شود؛ يا زن، مهريّه و نفقۀ خويش را بدون در نظرگرفتن توانايى مرد، از وى مطالبه كند، گرچه هردوى آنها، به ظاهر، از حقّ خويش تجاوز نكرده‌اند، امّا اِعمال حق آنها، منجر به غير ممكن يا سخت‌شدن ادامۀ زندگى خواهد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نزاع‌ها و اختلاف‌هاى بين مردم، گاهى مشاهده مى‌شود كه دادگاه، طبق قانون يا حتى طبق احكام شرع مقدّس، يك طرف نزاع را محق تشخيص مى‌دهد، امّا صاحب حق بايد خودش بررسى كند كه آيا اِعمال حقّ او باعث ضرر و زيان طرف مقابل مى‌شود يا خير؟ و اگر مضر است، براى رضاى خداوند متعال از آن صرفنظر كند</w:t>
      </w:r>
      <w:r>
        <w:rPr>
          <w:rFonts w:eastAsia="IRNazanin" w:cs="IRNazanin"/>
          <w:color w:val="111111"/>
          <w:sz w:val="28"/>
          <w:szCs w:val="28"/>
          <w:rtl w:val="true"/>
          <w:lang w:bidi="fa-IR"/>
        </w:rPr>
        <w:t xml:space="preserve">. </w:t>
      </w:r>
      <w:bookmarkStart w:id="264" w:name="pg20314_259163"/>
    </w:p>
    <w:p>
      <w:pPr>
        <w:pStyle w:val="BookText"/>
        <w:rPr/>
      </w:pPr>
      <w:bookmarkEnd w:id="264"/>
      <w:r>
        <w:rPr>
          <w:rFonts w:ascii="IRNazanin" w:hAnsi="IRNazanin" w:eastAsia="IRNazanin"/>
          <w:color w:val="111111"/>
          <w:sz w:val="28"/>
          <w:sz w:val="28"/>
          <w:szCs w:val="28"/>
          <w:rtl w:val="true"/>
          <w:lang w:bidi="fa-IR"/>
        </w:rPr>
        <w:t>يك مثال مشهور در اين زمينه، قضيّۀ اِشراف است؛ هيچ كس حق ندارد، با ساختن بناى مرتفع يا ديوار بلند، حتى در ملك شخصى خودش، مانع عبور نور، آفتاب و هوا به خانه‌هاى مجاور شود، هرچند مراجع قانونى، نظير شهردارى، مجوّز آن را صادر كنند</w:t>
      </w:r>
      <w:r>
        <w:rPr>
          <w:rFonts w:eastAsia="IRNazanin" w:cs="IRNazanin"/>
          <w:color w:val="111111"/>
          <w:sz w:val="28"/>
          <w:szCs w:val="28"/>
          <w:rtl w:val="true"/>
          <w:lang w:bidi="fa-IR"/>
        </w:rPr>
        <w:t>.</w:t>
      </w:r>
    </w:p>
    <w:p>
      <w:pPr>
        <w:pStyle w:val="Heading4"/>
        <w:numPr>
          <w:ilvl w:val="3"/>
          <w:numId w:val="1"/>
        </w:numPr>
        <w:rPr/>
      </w:pPr>
      <w:bookmarkStart w:id="265" w:name="__RefHeading___Toc12429032_1280447820"/>
      <w:bookmarkStart w:id="266" w:name="_Toc94"/>
      <w:bookmarkEnd w:id="265"/>
      <w:r>
        <w:rPr>
          <w:rtl w:val="true"/>
        </w:rPr>
        <w:t>مذمّت سوءنيّت در استفاده از حق</w:t>
      </w:r>
      <w:bookmarkEnd w:id="266"/>
    </w:p>
    <w:p>
      <w:pPr>
        <w:pStyle w:val="BookText"/>
        <w:rPr/>
      </w:pPr>
      <w:r>
        <w:rPr>
          <w:rFonts w:ascii="IRNazanin" w:hAnsi="IRNazanin" w:eastAsia="IRNazanin"/>
          <w:color w:val="111111"/>
          <w:sz w:val="28"/>
          <w:sz w:val="28"/>
          <w:szCs w:val="28"/>
          <w:rtl w:val="true"/>
          <w:lang w:bidi="fa-IR"/>
        </w:rPr>
        <w:t xml:space="preserve">در اين ميان، گاهى استفاده از حق،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هدف زيان رساندن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برخى افراد در وقت مشخصى براى اضرار به ديگران، به اِعمال حقّ خود اصرار مى‌ورزند، گرچه خودشان نيز نفعى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واقع، از حقّ خويش سوء استفاده مى‌كنند و كار آنها، خلاف شرع، خلاف عرف، خلاف مروّت و اخلاف اخلاق است و حتماً بايد 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همسايه بودند، يكى از آنها قصد داشت بدون جهت ديوار خانۀ خودش را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روايت چنين برداشت مى‌شود كه اگرچه ديوار مال او و در ملك خودش بوده، ولى پوشش خانۀ همسايه نيز وابسته به آن ديوار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مسأله را از امام صادق عليه السلام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ديوار، به همسايه زيان مى‌رساند و قصد او اضرار همسايه است، پس حقّ برداشتن ديوار را ندارد و اگر برداشت، بايد دوباره آن را بسازد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سوءاستفاده از حق، چنان‌كه بحث آن گذشت، مردى است كه براى اضرار به همسرش، چند مرتبه او را طلاق مى‌دهد و به وى رجوع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 در اين زمينه، كسى است كه براى اذيّت فرزندان خويش، قبل از مرگ، همۀ مالش را وقف مى‌كند يا به ديگران مى‌بخشد و با اين كار، وارثان شرعى را از ارث محروم مى‌سازد</w:t>
      </w:r>
      <w:r>
        <w:rPr>
          <w:rFonts w:eastAsia="IRNazanin" w:cs="IRNazanin"/>
          <w:color w:val="111111"/>
          <w:sz w:val="28"/>
          <w:szCs w:val="28"/>
          <w:rtl w:val="true"/>
          <w:lang w:bidi="fa-IR"/>
        </w:rPr>
        <w:t xml:space="preserve">. </w:t>
      </w:r>
      <w:bookmarkStart w:id="267" w:name="pg20314_259164"/>
    </w:p>
    <w:p>
      <w:pPr>
        <w:pStyle w:val="BookText"/>
        <w:rPr/>
      </w:pPr>
      <w:bookmarkEnd w:id="267"/>
      <w:r>
        <w:rPr>
          <w:rFonts w:ascii="IRNazanin" w:hAnsi="IRNazanin" w:eastAsia="IRNazanin"/>
          <w:color w:val="111111"/>
          <w:sz w:val="28"/>
          <w:sz w:val="28"/>
          <w:szCs w:val="28"/>
          <w:rtl w:val="true"/>
          <w:lang w:bidi="fa-IR"/>
        </w:rPr>
        <w:t>از ديدگاه فقه و قانون، او مالك اموال و مسلّط بر دارايى خود است و حق دارد به هركه دلش مى‌خواهد،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وقف اموال يا صرف آن در كارهاى خير، يك سنّت حسنه و پسنديده است؛ امّا بايد توجه گردد كه ضرر زدن به فرزندان و محروم ساختن آنها از ارث، در واقع، سوء استفاده از حق است، مشروع نيست و گناه است؛ هرچند آن فرزندان يا ورثه، در حقّ او ظلم كرده باشند، او بايد از سوء استفاده از حقّ خويش خوددارى كند</w:t>
      </w:r>
      <w:r>
        <w:rPr>
          <w:rFonts w:eastAsia="IRNazanin" w:cs="IRNazanin"/>
          <w:color w:val="111111"/>
          <w:sz w:val="28"/>
          <w:szCs w:val="28"/>
          <w:rtl w:val="true"/>
          <w:lang w:bidi="fa-IR"/>
        </w:rPr>
        <w:t>.</w:t>
      </w:r>
    </w:p>
    <w:p>
      <w:pPr>
        <w:pStyle w:val="Heading4"/>
        <w:numPr>
          <w:ilvl w:val="3"/>
          <w:numId w:val="1"/>
        </w:numPr>
        <w:rPr/>
      </w:pPr>
      <w:bookmarkStart w:id="268" w:name="__RefHeading___Toc12429034_1280447820"/>
      <w:bookmarkStart w:id="269" w:name="_Toc95"/>
      <w:bookmarkEnd w:id="268"/>
      <w:r>
        <w:rPr>
          <w:rtl w:val="true"/>
        </w:rPr>
        <w:t>حرمت اضرار ديگران، حتى بدون سوء نيّت</w:t>
      </w:r>
      <w:bookmarkEnd w:id="269"/>
    </w:p>
    <w:p>
      <w:pPr>
        <w:pStyle w:val="BookText"/>
        <w:rPr/>
      </w:pPr>
      <w:r>
        <w:rPr>
          <w:rFonts w:ascii="IRNazanin" w:hAnsi="IRNazanin" w:eastAsia="IRNazanin"/>
          <w:color w:val="111111"/>
          <w:sz w:val="28"/>
          <w:sz w:val="28"/>
          <w:szCs w:val="28"/>
          <w:rtl w:val="true"/>
          <w:lang w:bidi="fa-IR"/>
        </w:rPr>
        <w:t>گاهى صاحب حق، نيّت سوء ندارد، قصد او نيز از گرفتن حق، اذيّت ديگران نيست، امّا خودبخود، اِعمال حق توسط او، منجر به زيان ساير افراد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نيز، همان‌طور كه قبلاً بيان شد، براى استفاده از حقّى كه منجر به سلب حقّ ديگران مى‌شود، مجاز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كسى كه در بين خانه‌هاى مسكونى، يك مغازه دارد، نمى‌تواند در آن مغازه، كه ملك خودش است، مشاغلى راه‌اندازى كند كه سبب افت قيمت آن خانه‌ها يا آسيب رساندن به ساكنان آن محلّه مى‌شود؛ هرچند كسب او از نظر شرعى، بدون اشكال و كار او طبق قانون، مجاز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صادق عليه السلام، يك نفر شتر بيمارى را كه در معرض فروش بود، به ده درهم خريدارى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شخص ديگرى در آن شريك شد و دو درهم، يعنى يك پنجم پول آن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به دليل مرضى كه داشت، مناسب قربانى بود و به همين جهت قيمت چندانى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شريك قرار گذاشتند كه سر و پوست شتر به شريكى برسد كه سهم او يك پنجم است و مابقى را شريك ديگر بردارد</w:t>
      </w:r>
      <w:r>
        <w:rPr>
          <w:rFonts w:eastAsia="IRNazanin" w:cs="IRNazanin"/>
          <w:color w:val="111111"/>
          <w:sz w:val="28"/>
          <w:szCs w:val="28"/>
          <w:rtl w:val="true"/>
          <w:lang w:bidi="fa-IR"/>
        </w:rPr>
        <w:t xml:space="preserve">. </w:t>
      </w:r>
      <w:bookmarkStart w:id="270" w:name="pg20314_259165"/>
    </w:p>
    <w:p>
      <w:pPr>
        <w:pStyle w:val="BookText"/>
        <w:rPr/>
      </w:pPr>
      <w:bookmarkEnd w:id="270"/>
      <w:r>
        <w:rPr>
          <w:rFonts w:ascii="IRNazanin" w:hAnsi="IRNazanin" w:eastAsia="IRNazanin"/>
          <w:color w:val="111111"/>
          <w:sz w:val="28"/>
          <w:sz w:val="28"/>
          <w:szCs w:val="28"/>
          <w:rtl w:val="true"/>
          <w:lang w:bidi="fa-IR"/>
        </w:rPr>
        <w:t>اتفاقاً آن شتر خوب شد و بهاى آن به چندين دينار طلا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شتر، كه صاحب چهار پنجم آن بود، سوء نيّتى در تقسيم پول آن نداشت و حاضر شد يك پنجم پول فروش آن را به شريكش بدهد، امّا شريك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قرار گذاشتيم كه تنها سر و پوست شتر به من برسد و من به همان رضايت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در خصوص نحوۀ تقسيم پول آن شتر سؤال كردند؛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شريك، در صورتى ادا مى‌شود كه يك پنجم ارزش فعلى شتر، به او پرداخت گردد و اگر تنها سر و پوست شتر به وى داده شود، زيان مى‌بيند</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271" w:name="__RefHeading___Toc12429036_1280447820"/>
      <w:bookmarkStart w:id="272" w:name="_Toc96"/>
      <w:bookmarkEnd w:id="271"/>
      <w:r>
        <w:rPr>
          <w:rtl w:val="true"/>
        </w:rPr>
        <w:t xml:space="preserve">قانون </w:t>
      </w:r>
      <w:r>
        <w:rPr>
          <w:rtl w:val="true"/>
        </w:rPr>
        <w:t>«</w:t>
      </w:r>
      <w:r>
        <w:rPr>
          <w:rtl w:val="true"/>
        </w:rPr>
        <w:t>عدل و انصاف</w:t>
      </w:r>
      <w:r>
        <w:rPr>
          <w:rtl w:val="true"/>
        </w:rPr>
        <w:t>»</w:t>
      </w:r>
      <w:r>
        <w:rPr>
          <w:rtl w:val="true"/>
        </w:rPr>
        <w:t>، حلال مشكلات</w:t>
      </w:r>
      <w:bookmarkEnd w:id="272"/>
    </w:p>
    <w:p>
      <w:pPr>
        <w:pStyle w:val="BookText"/>
        <w:rPr/>
      </w:pPr>
      <w:r>
        <w:rPr>
          <w:rFonts w:ascii="IRNazanin" w:hAnsi="IRNazanin" w:eastAsia="IRNazanin"/>
          <w:color w:val="111111"/>
          <w:sz w:val="28"/>
          <w:sz w:val="28"/>
          <w:szCs w:val="28"/>
          <w:rtl w:val="true"/>
          <w:lang w:bidi="fa-IR"/>
        </w:rPr>
        <w:t>در پايان اين مبحث، تذكر يك نكته ضرورى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مشتمل بر فقه و احكام شرعى نيست، جامعه نيز تنها با قانون اداره نمى‌شود، بلكه براى عمل به اسلام و نيز براى دستيابى به زندگى سالم در جامعه، چاره‌اى جز التزام عملى به اخلاق و اخلاقيّات، در كنار فقه و قانون،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ديگر، همان‌طور كه اسلام عزيز فقه دارد، اخلاق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 در مواردى كه احقاق حق، سبب زيان ديگران شود، حكم به گذشت و چشم‌پوشى مى‌كند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گاهى گذشت و چشم‌پوشى از حق، به خود انسان زيان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اين ضرر و زيان هم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مسائلى از قبيل تشخيص ميزان ضرر و ترجيح زيان كمتر، بر زيان بيشتر قابل طرح است؛ كه البته مشكل است و معمولاً منجر به حلّ مسأله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بهترين راهكار، براى حلّ تمام مسائل، عمل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عدل و انصاف، يك قانون مترقّى و راهگشا، در احكام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قانون، همه بايد ملتزم باشند كه آنچه براى خودشان مى‌پسندند، براى ديگران نيز بپسندند، و آنچه براى خود نمى‌پسندند، براى كسى نپسندند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معنا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 الْمَرْءِ مِنْ نَفْسِهِ حَتَّى لَا يَرْضَى لِأَخِيهِ مِنْ نَفْسِهِ إِلَّابِمَايَرْضَى لِنَفْسِهِ مِنْهُ‌</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آن است كه انسان، به كمتر از آنچه براى خود مى‌خواهد، براى ديگران راضى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ديگر، هرچه براى خود مى‌خواهد، براى ديگران نيز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عدل و انصاف، در تعاليم دينى و به‌ويژه در علم اخلاق، جايگاه برجسته و بسيار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فراوانى نيز، بر رعايت انصاف، به‌معنايى كه بيان شد، تأكيد و پافشارى شده است</w:t>
      </w:r>
      <w:r>
        <w:rPr>
          <w:rFonts w:eastAsia="IRNazanin" w:cs="IRNazanin"/>
          <w:color w:val="111111"/>
          <w:sz w:val="28"/>
          <w:szCs w:val="28"/>
          <w:rtl w:val="true"/>
          <w:lang w:bidi="fa-IR"/>
        </w:rPr>
        <w:t>.</w:t>
      </w:r>
      <w:r>
        <w:rPr>
          <w:rStyle w:val="FootnoteAnchor"/>
          <w:rtl w:val="true"/>
        </w:rPr>
        <w:footnoteReference w:id="27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قانون مزبور، انسان منصف كسى است كه حقّ شرعى يا حقّ قانونى خود را، وقتى به زيان ديگران باشد، جدّى نگيرد و از استفاده از آن حق، چشم پوشى كند، چون اگر او به‌جاى ديگران بود و اِعمال آن حق به خودش زيان مى‌رساند، دوست داشت كه اِعمال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طبق قاون عدل و انصاف، كسى كه مى‌بيند طرف مقابلش براى زيان نديدن او، از حقّ خود گذشته است و اين گذشت، سبب اضرار خودش شده است، بايد او را وادار به اِعمال حقّش كند و زيان خويش را بر زيان او ترجيح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هريك خود را به‌جاى ديگرى بگذارند، تمام مسائل حل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مثال ساده براى رعايت انصاف، اين است كه شخصى تعريف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مغازۀ قصّابى رد مى‌شدم كه يكى از علماى بزرگوار و متّقى را در حال خريد گوشت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كه از مريدان آن آقا بود، كارد را در ران گوسفند فرو برد تا بهترين گوشت را به ايشان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گوشت، حقّ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مقسّم هستى و حق ندارى گوشت‌هاى خوب را براى من جدا كنى، زيرا گوشتى كه به ديگران مى‌رسد، به اين خوبى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گوشت لخم به من و تحويل گوشتِ با استخوان يا چربى‌ها به ديگران، انصاف نيست، انصاف آن است كه گوشت خوب و بد، بين همۀ مشترى‌ها عادلانه تقسيم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مسأله را تنها از منظر فقه و قانون بسنجيم، كار قصّاب، نه خلاف شرع است و نه خلاف قانون؛ زيرا گوشت‌ها متعلّق به خودش است و مى‌تواند به نحو دلخواه بفروشد؛ به يك نفر گوشت خوب و به ديگرى گوشت بد بدهد و خريدار هم مى‌تواند از او نخرد و اگر خريد، معامله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ديدگاه اخلاق اسلامى و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قصّاب چنين حقّى ندارد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برخى از مسائل، صرفاً با قانون يا فقه، قابل حل نيست، بلكه بايد براى حلّ مسأله، از فضائل اخلاقى، به‌خصوص از عدل و انصاف استمداد شود</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20314_259169"/>
      <w:bookmarkStart w:id="274" w:name="pg20314_259169"/>
      <w:bookmarkEnd w:id="274"/>
    </w:p>
    <w:p>
      <w:pPr>
        <w:pStyle w:val="Heading2"/>
        <w:numPr>
          <w:ilvl w:val="1"/>
          <w:numId w:val="1"/>
        </w:numPr>
        <w:rPr/>
      </w:pPr>
      <w:bookmarkStart w:id="275" w:name="pg20314_259169"/>
      <w:bookmarkStart w:id="276" w:name="__RefHeading___Toc12429038_1280447820"/>
      <w:bookmarkStart w:id="277" w:name="_Toc97"/>
      <w:bookmarkEnd w:id="275"/>
      <w:bookmarkEnd w:id="276"/>
      <w:r>
        <w:rPr/>
        <w:t>5</w:t>
      </w:r>
      <w:r>
        <w:rPr>
          <w:rtl w:val="true"/>
        </w:rPr>
        <w:t xml:space="preserve">- </w:t>
      </w:r>
      <w:r>
        <w:rPr>
          <w:rtl w:val="true"/>
        </w:rPr>
        <w:t>انواع حقّ النّاس</w:t>
      </w:r>
      <w:bookmarkEnd w:id="277"/>
    </w:p>
    <w:p>
      <w:pPr>
        <w:pStyle w:val="Heading3"/>
        <w:numPr>
          <w:ilvl w:val="2"/>
          <w:numId w:val="1"/>
        </w:numPr>
        <w:rPr/>
      </w:pPr>
      <w:bookmarkStart w:id="278" w:name="__RefHeading___Toc12429040_1280447820"/>
      <w:bookmarkStart w:id="279" w:name="_Toc98"/>
      <w:bookmarkEnd w:id="278"/>
      <w:r>
        <w:rPr>
          <w:rtl w:val="true"/>
        </w:rPr>
        <w:t>اشاره</w:t>
      </w:r>
      <w:bookmarkEnd w:id="279"/>
    </w:p>
    <w:p>
      <w:pPr>
        <w:pStyle w:val="BookText"/>
        <w:rPr/>
      </w:pPr>
      <w:r>
        <w:rPr>
          <w:rFonts w:ascii="Amiri" w:hAnsi="Amiri" w:eastAsia="Amiri" w:cs="Amiri"/>
          <w:color w:val="111111"/>
          <w:sz w:val="28"/>
          <w:sz w:val="28"/>
          <w:szCs w:val="28"/>
          <w:rtl w:val="true"/>
          <w:lang w:bidi="ar-SA"/>
        </w:rPr>
        <w:t>نوع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النّاس مالى</w:t>
      </w:r>
    </w:p>
    <w:p>
      <w:pPr>
        <w:pStyle w:val="BookText"/>
        <w:rPr/>
      </w:pPr>
      <w:r>
        <w:rPr>
          <w:rFonts w:ascii="Amiri" w:hAnsi="Amiri" w:eastAsia="Amiri" w:cs="Amiri"/>
          <w:color w:val="111111"/>
          <w:sz w:val="28"/>
          <w:sz w:val="28"/>
          <w:szCs w:val="28"/>
          <w:rtl w:val="true"/>
          <w:lang w:bidi="ar-SA"/>
        </w:rPr>
        <w:t>نوع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النّاس آبرويى</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النّاس فرهنگى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فصل سوّم اين نوشتار، دريافتيم كه حقّ النّاس، به اعتبار جنس خود حقّ‌، به سه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آبرويى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منقسم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فصل چهارم و در خلال پى‌بردن به مراتب حقّ النّاس، آموختيم كه نازل‌ترين و كم‌ترين مرتبه از مراتب حقّ مردم، خوددارى از ظلم، آزار و اذيّت بندگان حق‌تعالى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به شرح تفصيلى انواع حقّ النّاس، با رويكرد مرتبۀ چهارم از مراتب حقّ مردم خواهيم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 به توضيح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 براى رساندن دو نوع مفهوم،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اوّل،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رفتار و گفتار است؛ كه انسان را به مراعات امتيازات و تنظيم روابط انسانى، مطابق با اختيارات و خواسته‌هاى ديگران، ملزم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تكريم والدين، احترام به علما و دانشمندان، خدمت به مؤمنين و گره‌گشايى از آنها و دفاع از هم‌نوعان، حقوقى است كه بايد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تأكيد بر اداى حقّ پدرومادر، حقّ همسايه، حقّ معلّم، حقّ فقير، حقّ يتيم و حقوقى از اين قبيل كه در فصل سوّم كتاب، از نظر خوانندگان گرامى گذشت، ناظر به مفهوم اوّل حقّ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رفتار و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و آزار مردم و هر حركتى كه ضرر و زيان ديگران را در پى دارد، در اين مفهوم 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حيث معنا، نزديكى بسيارى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مردم نيز وقتى افراد، همديگر را از ارتكاب حقّ النّاس بر حذر مى‌دارند، در واقع از ظلم به يكديگر نهى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پيش رو، به شرح مفهوم دوّم حقّ النّاس، پرداخته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رساتر، مقصود از بيان و شرح حقّ النّاس مالى، آبرويى و فرهنگى در اين فصل، در واقع تبيين ظلم مالى، ظلم آبرويى و ظلم فرهنگى مردم نسبت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به ذكر مصاديقى از انواع حقّ النّاس و به‌عبارت ديگر، نمونه‌هايى از انواع ظلم نيز پرداخته خواهد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حقّ النّاس، انواع ديگرى از قبيل حقّ النّاس خانوادگى، حقّ النّاس اجتماعى و حقّ النّاس سياسى نيز مى‌تواند داشته باشد، ولى از آنجا كه در فصل سوّم اين كتاب، راجع به موضوعات اخير مطالبى بيان شد و نيز با توجه به شهرت انواع حقّ النّاس، به سه نوع مالى، آبرويى و فرهنگى، در اين فصل تنها همين سه نوع از حقّ النّاس تبيين مى‌گردد</w:t>
      </w:r>
      <w:r>
        <w:rPr>
          <w:rFonts w:eastAsia="IRNazanin" w:cs="IRNazanin"/>
          <w:color w:val="111111"/>
          <w:sz w:val="28"/>
          <w:szCs w:val="28"/>
          <w:rtl w:val="true"/>
          <w:lang w:bidi="fa-IR"/>
        </w:rPr>
        <w:t xml:space="preserve">. </w:t>
      </w:r>
      <w:bookmarkStart w:id="280" w:name="pg20314_259173"/>
    </w:p>
    <w:p>
      <w:pPr>
        <w:pStyle w:val="Heading3"/>
        <w:numPr>
          <w:ilvl w:val="2"/>
          <w:numId w:val="1"/>
        </w:numPr>
        <w:rPr/>
      </w:pPr>
      <w:bookmarkStart w:id="281" w:name="__RefHeading___Toc12429042_1280447820"/>
      <w:bookmarkStart w:id="282" w:name="_Toc99"/>
      <w:bookmarkEnd w:id="280"/>
      <w:bookmarkEnd w:id="281"/>
      <w:r>
        <w:rPr>
          <w:rtl w:val="true"/>
        </w:rPr>
        <w:t>نوع اوّل</w:t>
      </w:r>
      <w:r>
        <w:rPr>
          <w:rtl w:val="true"/>
        </w:rPr>
        <w:t xml:space="preserve">: </w:t>
      </w:r>
      <w:r>
        <w:rPr>
          <w:rtl w:val="true"/>
        </w:rPr>
        <w:t>حقّ النّاس مالى</w:t>
      </w:r>
      <w:bookmarkEnd w:id="282"/>
    </w:p>
    <w:p>
      <w:pPr>
        <w:pStyle w:val="Heading4"/>
        <w:numPr>
          <w:ilvl w:val="3"/>
          <w:numId w:val="1"/>
        </w:numPr>
        <w:rPr/>
      </w:pPr>
      <w:bookmarkStart w:id="283" w:name="__RefHeading___Toc12429044_1280447820"/>
      <w:bookmarkStart w:id="284" w:name="_Toc100"/>
      <w:bookmarkEnd w:id="283"/>
      <w:r>
        <w:rPr>
          <w:rtl w:val="true"/>
        </w:rPr>
        <w:t>اشاره</w:t>
      </w:r>
      <w:bookmarkEnd w:id="284"/>
    </w:p>
    <w:p>
      <w:pPr>
        <w:pStyle w:val="BookText"/>
        <w:rPr/>
      </w:pPr>
      <w:r>
        <w:rPr>
          <w:rFonts w:ascii="Amiri" w:hAnsi="Amiri" w:eastAsia="Amiri" w:cs="Amiri"/>
          <w:color w:val="111111"/>
          <w:sz w:val="28"/>
          <w:sz w:val="28"/>
          <w:szCs w:val="28"/>
          <w:rtl w:val="true"/>
          <w:lang w:bidi="ar-SA"/>
        </w:rPr>
        <w:t>تصرف در اموال مردم، به ناحق و بدون رضايت آنان، حقّ النّاس مالى يا ظلم مالى است و مال انسان را حرام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درك بهتر اين موضوع، لازم است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تبيين گردد و پيش از آن، ناچار بايد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تعاليم دينى بدانيم</w:t>
      </w:r>
      <w:r>
        <w:rPr>
          <w:rFonts w:eastAsia="IRNazanin" w:cs="IRNazanin"/>
          <w:color w:val="111111"/>
          <w:sz w:val="28"/>
          <w:szCs w:val="28"/>
          <w:rtl w:val="true"/>
          <w:lang w:bidi="fa-IR"/>
        </w:rPr>
        <w:t>.</w:t>
      </w:r>
    </w:p>
    <w:p>
      <w:pPr>
        <w:pStyle w:val="Heading4"/>
        <w:numPr>
          <w:ilvl w:val="3"/>
          <w:numId w:val="1"/>
        </w:numPr>
        <w:rPr/>
      </w:pPr>
      <w:bookmarkStart w:id="285" w:name="__RefHeading___Toc12429046_1280447820"/>
      <w:bookmarkStart w:id="286" w:name="_Toc101"/>
      <w:bookmarkEnd w:id="285"/>
      <w:r>
        <w:rPr>
          <w:rtl w:val="true"/>
        </w:rPr>
        <w:t>مالكيّت فردى از نظر اسلام</w:t>
      </w:r>
      <w:bookmarkEnd w:id="286"/>
    </w:p>
    <w:p>
      <w:pPr>
        <w:pStyle w:val="BookText"/>
        <w:rPr/>
      </w:pPr>
      <w:r>
        <w:rPr>
          <w:rFonts w:ascii="IRNazanin" w:hAnsi="IRNazanin" w:eastAsia="IRNazanin"/>
          <w:color w:val="111111"/>
          <w:sz w:val="28"/>
          <w:sz w:val="28"/>
          <w:szCs w:val="28"/>
          <w:rtl w:val="true"/>
          <w:lang w:bidi="fa-IR"/>
        </w:rPr>
        <w:t>از نظر اسلام، هر انسانى نسبت به آنچه به نحو مشروع به‌دست مى‌آورد، مالكيّت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روشن‌تر، مالكيّت فردى و خصوصى اشخاص، از ديدگاه دين اسلام، محترم دانسته شده و امضاء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دين اسلام و نيز ساير اديان الهى، يك امر ضرورى و 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چند آيه، مالكيت شخصى را امرى مسلّم دانسته و بدون نياز به اثبات، صرفاً به‌عنوان يك امر حتمى، به بيان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آيات نيز با صراحت، امضاى مالكيت فردى را گوشزد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آيه‌اى، بهرۀ كار هركس و اموالى كه زن يا مرد به‌دست مى‌آورند را متعلّق به خود آنها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نَصِيبٌ مِمَّا اِكْتَسَبُوا وَ لِلنِّسٰاءِ نَصِيبٌ مِمَّا اِكْتَسَبْنَ‌</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مالكيّت شخصى افراد، در روايات نيز به رسميّت شناخته شده و بر حرمت تصرّف آن تأكيد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روايتى از حضرت ولىّ عصر عجل الله تعالى فرجه الشريف مى‌خوانيم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يحِلُ لِأَحَدٍ أَنْ يتَصَرَّفَ فِي مَالِ غَيرِهِ بِغَيرِ إِذْنِهِ‌</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بر اين اساس، تصرف در مال ديگران، بدون اذن، براى احدى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نزديك‌ترينِ افراد، نظير زن و شوهر، حقّ ندارند بدون اجازه، در مال شخصى يكديگر تصرّف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در برخى روايات، حرمت اموال مردم، مثل حرمت خون آنها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از قول رسول خدا صلى الله عليه و آله و سلم در خصوص حرمت مال مؤمن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مَالِهِ كَحُرْمَةِ دَمِهِ‌</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نبىّ اكرم صلى الله عليه و آله و سلم براى جان و مال آدميان اهميّت و احترام ويژه‌اى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روايتى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حجة‌الوداع، بعد از پايان مناسك حج، رسول خدا صلى الله عليه و آله و سلم در سرزمين منا توقف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سخنم گوش فرا دهيد و آن را دريابيد كه شايد پس از اين سال، شما را در اين مكان ديدار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روز حرمت بيشترى دارد؟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كدام ماه بيشتر است‌؟ مردم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شهر حرمت بزرگ‌ترى دارد؟ حاضرين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جان و اموال هريك از شما بر ديگرى حرام است؛ چراكه حرمت خون و مال شما همانند حرمت امروز، در اين ماه و در اين سرزمين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حرمت تا روز ملاقات با خداوند پابرجا است و در آن روز، خداوند از عملكرد شما سؤال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 باشيد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رسالت خدا را ابلاغ نمودم‌؟ مردم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bookmarkStart w:id="287" w:name="pg20314_259175"/>
    </w:p>
    <w:p>
      <w:pPr>
        <w:pStyle w:val="BookText"/>
        <w:rPr/>
      </w:pPr>
      <w:bookmarkEnd w:id="287"/>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هركس امانتى نزد خود دارد، آن را به صاحبش بازگرداند؛ زيرا جان و مال هيچ مسلمانى بر ديگرى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ستم نكنيد و پس از من، به راه كفر نرويد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288" w:name="__RefHeading___Toc12429048_1280447820"/>
      <w:bookmarkStart w:id="289" w:name="_Toc102"/>
      <w:bookmarkEnd w:id="288"/>
      <w:r>
        <w:rPr>
          <w:rtl w:val="true"/>
        </w:rPr>
        <w:t>مال حرام و تبعات سوء آن</w:t>
      </w:r>
      <w:bookmarkEnd w:id="289"/>
    </w:p>
    <w:p>
      <w:pPr>
        <w:pStyle w:val="BookText"/>
        <w:rPr/>
      </w:pPr>
      <w:r>
        <w:rPr>
          <w:rFonts w:ascii="IRNazanin" w:hAnsi="IRNazanin" w:eastAsia="IRNazanin"/>
          <w:color w:val="111111"/>
          <w:sz w:val="28"/>
          <w:sz w:val="28"/>
          <w:szCs w:val="28"/>
          <w:rtl w:val="true"/>
          <w:lang w:bidi="fa-IR"/>
        </w:rPr>
        <w:t>هر مالى كه از راه نامشروع به‌دست آيد، مال حرام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در اكثر قريب به اتفاق موارد، در اثر تصرّف در اموال مردم، بدون رضايت آنان تحصيل مى‌گردد، يعنى معمولاً كسب مال حرام، با ظلم مالى به ديگران همراه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كسب مال حلال بسيار مشكل است، اما از اوجب واجبات است، ثوابش هم بالاترينِ ثواب‌هاست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از قول رسول خدا صلى الله عليه و آله و سلم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شب را از خستگى طلب حلال بخوابد، آمرزيده خوابيده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كَالًّا مِنْ طَلَبِ الْحَلَالِ بَاتَ مَغْفُوراً لَهُ‌</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امام على عليه السلام در خطبه‌اى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فرا مى‌رسد كه تحمّل ضربۀ شمشير بر بدن مؤمن، برايش آسان‌تر از كسب حلال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السَّيْفِ عَلَى الْمُؤْمِنِ أَهْوَنَ مِنَ الدِّرْهَمِ مِنْ حِلِّهِ‌</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امّا اين امرِ مشكل‌تر از جنگيدن، بايد جامۀ عمل بپوشد، وگرنه عواقب سختى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فرمودۀ پيامبر اكرم صلى الله عليه و آله و سلم بدنى كه غذاى حرام وارد آن شده و جسمى كه با درآمد نامشروع رشد و نمو كرده، بوى بهشت را استشمام نخواهد كرد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ناحق اموال ديگران را بخورد، در قيامت بايد آتش بخورد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مَالَ أَخِيهِ ظُلْماً وَ لَمْ يرُدَّهُ إِلَيهِ أَكَلَ جَذْوَةً مِنَ النَّارِ يوْمَ الْقِيامَةِ‌</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ايشان چنين فردى را از تشيّع و از دايرۀ پيروان خويش خارج مى‌دانند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بِوَلِي لِي مَنْ أَكَلَ مَالَ مُؤْمِنٍ حَرَاماً</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افزون بر آنچه بيان شد، امام رضا عليه السلام در روايتى از قول رسول خدا صلى الله عليه و آله و سلم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بنده قدم از قدم برنمى‌دارد تا اينكه از چهار چيز از وى 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كه در چه سپرى ساخته‌؟ و جوانيش در چه راهى صرف كرده‌؟ و از مالش كه از كجا آورده و به چه مصرفى رسانده‌؟ و از دوستى ما اهل‌بيت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چهار سؤال مهم در بازپرسى قيامت و قبل از حساب و كتاب از انسان پرسيده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سؤال‌ها راجع به اين است كه مال خود را از چه راهى به‌دست آوردى و در چه راهى مصرف كردى‌؟</w:t>
      </w:r>
    </w:p>
    <w:p>
      <w:pPr>
        <w:pStyle w:val="BookText"/>
        <w:rPr/>
      </w:pPr>
      <w:r>
        <w:rPr>
          <w:rFonts w:ascii="IRNazanin" w:hAnsi="IRNazanin" w:eastAsia="IRNazanin"/>
          <w:color w:val="111111"/>
          <w:sz w:val="28"/>
          <w:sz w:val="28"/>
          <w:szCs w:val="28"/>
          <w:rtl w:val="true"/>
          <w:lang w:bidi="fa-IR"/>
        </w:rPr>
        <w:t>اگر كسى نتواند بگويد كه درآمدش و مالى كه جمع كرده، از حلال بوده است، از آن بازپرسى رد نخواهد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دست روايات فراوان است و از مجموع آنها اين تنيجه حاصل مى‌شود كه انسان بايد مراقب باشد مال حرام و حقّ مردم با اموالش مخلوط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موشكافى در اين زمينه ضرورى است و بى‌تفاوتى يا كوتاهى در مواظبت، مذموم و خطرآفرين است</w:t>
      </w:r>
      <w:r>
        <w:rPr>
          <w:rFonts w:eastAsia="IRNazanin" w:cs="IRNazanin"/>
          <w:color w:val="111111"/>
          <w:sz w:val="28"/>
          <w:szCs w:val="28"/>
          <w:rtl w:val="true"/>
          <w:lang w:bidi="fa-IR"/>
        </w:rPr>
        <w:t xml:space="preserve">. </w:t>
      </w:r>
      <w:bookmarkStart w:id="290" w:name="pg20314_259177"/>
    </w:p>
    <w:p>
      <w:pPr>
        <w:pStyle w:val="BookText"/>
        <w:rPr/>
      </w:pPr>
      <w:bookmarkEnd w:id="290"/>
      <w:r>
        <w:rPr>
          <w:rFonts w:ascii="IRNazanin" w:hAnsi="IRNazanin" w:eastAsia="IRNazanin"/>
          <w:color w:val="111111"/>
          <w:sz w:val="28"/>
          <w:sz w:val="28"/>
          <w:szCs w:val="28"/>
          <w:rtl w:val="true"/>
          <w:lang w:bidi="fa-IR"/>
        </w:rPr>
        <w:t>پيامبر گرامى صلى الله عليه و آله و سلم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مردم مى‌رسد كه باكى از حلال يا حرام‌بودن درآمد خود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عَلَى النَّاسِ زَمَانٌ لَا يُبَالِي الرَّجُلُ بِمَ يَأْخُذُ مَالَ أَخِيهِ بِحَلَالٍ أَوْ حَرَامٍ‌</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افرادى كه از حقّ النّاس حذر نمى‌كنند و به خوردن ناحقِّ اموال مردم مبادرت دارند، از شفاعت اهل‌بيت عليهم السلام نيز محروم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وصيت خود به امام حسن عليه السلام، با چند مرتبه تأكيد و با چند سوگند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ذرّه‌اى مال حرام بخورد، در قيامت بر رسول خدا صلى الله عليه و آله و سلم وارد نمى‌شود، از حوض كوثر نمى‌نوشد و از شفاعت بهره‌مند نخواهد شد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چنين كسانى در قيامت، از شفيعان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راهى به جهنّم مى‌برند كه بر اهل‌بيت عليهم السلام وارد نمى‌شوند، ايشان را نمى‌بينند و در نتيجه، نمى‌توانند از شفاعتشان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تجسّم عمل خود آنهاست؛ آنها در دنيا پيرو اهل‌بيت عليهم السلام نبوده و راه خود را از ايشان جدا كرده‌اند، در آخرت نيز به اجبار، راهشان جداست</w:t>
      </w:r>
      <w:r>
        <w:rPr>
          <w:rFonts w:eastAsia="IRNazanin" w:cs="IRNazanin"/>
          <w:color w:val="111111"/>
          <w:sz w:val="28"/>
          <w:szCs w:val="28"/>
          <w:rtl w:val="true"/>
          <w:lang w:bidi="fa-IR"/>
        </w:rPr>
        <w:t>.</w:t>
      </w:r>
    </w:p>
    <w:p>
      <w:pPr>
        <w:pStyle w:val="Heading4"/>
        <w:numPr>
          <w:ilvl w:val="3"/>
          <w:numId w:val="1"/>
        </w:numPr>
        <w:rPr/>
      </w:pPr>
      <w:bookmarkStart w:id="291" w:name="__RefHeading___Toc12429050_1280447820"/>
      <w:bookmarkStart w:id="292" w:name="_Toc103"/>
      <w:bookmarkEnd w:id="291"/>
      <w:r>
        <w:rPr>
          <w:rtl w:val="true"/>
        </w:rPr>
        <w:t xml:space="preserve">معناى </w:t>
      </w:r>
      <w:r>
        <w:rPr>
          <w:rtl w:val="true"/>
        </w:rPr>
        <w:t>«</w:t>
      </w:r>
      <w:r>
        <w:rPr>
          <w:rtl w:val="true"/>
        </w:rPr>
        <w:t>سُحت</w:t>
      </w:r>
      <w:r>
        <w:rPr>
          <w:rtl w:val="true"/>
        </w:rPr>
        <w:t xml:space="preserve">» </w:t>
      </w:r>
      <w:r>
        <w:rPr>
          <w:rtl w:val="true"/>
        </w:rPr>
        <w:t>در قرآن كريم</w:t>
      </w:r>
      <w:bookmarkEnd w:id="292"/>
    </w:p>
    <w:p>
      <w:pPr>
        <w:pStyle w:val="BookText"/>
        <w:rPr/>
      </w:pPr>
      <w:r>
        <w:rPr>
          <w:rFonts w:ascii="IRNazanin" w:hAnsi="IRNazanin" w:eastAsia="IRNazanin"/>
          <w:color w:val="111111"/>
          <w:sz w:val="28"/>
          <w:sz w:val="28"/>
          <w:szCs w:val="28"/>
          <w:rtl w:val="true"/>
          <w:lang w:bidi="fa-IR"/>
        </w:rPr>
        <w:t xml:space="preserve">قرآن شريف در برخى آيات، براى تحذير بندگان از مال حرام، به‌جاى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آيه‌اى مى‌فرمايد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سُحت از نظر لغت، چندين معنا دارد و بيشتر با دو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خباثت و آلودگى مال</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پوستۀ جدا شده و قابل دور انداختن</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مال حرام، فاسد و آلوده است، قرآن كريم، خباثت آن را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شريف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به‌تمام معنا آلوده و خبيث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اموال ديگران را به ناحق مى‌خورد، طبق فرهنگ قرآن كريم، خباثت يا آلودگى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چنين كسى در دنيا گرفتار و در آخرت گرفتارتر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خورندۀ مال حرام، ممكن است خودش خيال كند غذاى لذيذ تناول مى‌كند يا خانه و تشريفات زندگى‌اش را پاكيزه بداند يا تصوّر نمايد كه در رفاه و آسايش است و دنياى خوشى دارد، امّا توجه ندارد كه سراسر زندگى او، از حيث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چشم بصيرت دارند، خباثت مال حرام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مى‌بينند غذاى افرادى كه با مكيدن خون مردم زندگى خويش را مى‌گذرانند، مثل خون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به نام حاج مؤمن، از رفقاى خوب مرحوم آيت‌الله دستغيب رحمة الله عليه و از اولياءالله در شيراز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جوانى دلم هواى امام زمان عجل الله تعالى فرجه الشريف را كرد، هرچه اين‌طرف و آن‌طرف زدم تشرّف حاصل نشد، لذا اعتصاب غذا كردم، براى اينكه خدمت حضرت برسم؛ يعنى روزها روزه مى‌گرفته و موقع افطار غذا نمى‌خورده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دو، سه روز بعد، كسى از طرف امام زمان عجل الله تعالى فرجه الشريف آمد و يك غذا برايم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غذا افطار كن و نمى‌خواهد اعتصاب غذا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بود كه بايد با فلان آقا به سمت مشهد بروى و در قم، شخص ديگرى را مى‌بينى، به دستورات او عمل كن تا موفق به تشرّف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مرحوم حاج مؤمن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آقا هم‌سفر مشهد شدم و در راه با من </w:t>
      </w:r>
    </w:p>
    <w:p>
      <w:pPr>
        <w:pStyle w:val="BookText"/>
        <w:rPr/>
      </w:pPr>
      <w:r>
        <w:rPr>
          <w:rFonts w:ascii="IRNazanin" w:hAnsi="IRNazanin" w:eastAsia="IRNazanin"/>
          <w:color w:val="111111"/>
          <w:sz w:val="28"/>
          <w:sz w:val="28"/>
          <w:szCs w:val="28"/>
          <w:rtl w:val="true"/>
          <w:lang w:bidi="fa-IR"/>
        </w:rPr>
        <w:t>شرط كرد كه بايد به غير از غذايى كه او به من مى‌دهد، غذاى ديگرى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توقف‌هاى بين راهى، عده‌اى را مشغول غذاخوردن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ناهار مى‌خوردند و از غذاخوردن خود لذت مى‌بردند، امّا من ديدم كه چرك و خون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آلوده به چرك و خون است و همين‌طور كه لقمه در دهان مى‌گذارند، از اطراف دهانشان چرك و خون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ترسيدم و پيش آن آقا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با چه چيز تشرف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انتظار دارى با خوردن غذاى حرام و آلوده، خدمت حضرت ولىّ عصر عجل الله تعالى فرجه الشريف مشرّف شوى‌؟</w:t>
      </w:r>
    </w:p>
    <w:p>
      <w:pPr>
        <w:pStyle w:val="BookText"/>
        <w:rPr/>
      </w:pPr>
      <w:r>
        <w:rPr>
          <w:rFonts w:ascii="IRNazanin" w:hAnsi="IRNazanin" w:eastAsia="IRNazanin"/>
          <w:color w:val="111111"/>
          <w:sz w:val="28"/>
          <w:sz w:val="28"/>
          <w:szCs w:val="28"/>
          <w:rtl w:val="true"/>
          <w:lang w:bidi="fa-IR"/>
        </w:rPr>
        <w:t>نظيرش در اصفهان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سال قبل، خانمى بچه‌اش را گم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او نزد يكى از علماى متّقى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بچه‌ام را از شما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كه هيچ تماسى با حكومت نداشته، هرچه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كاره هستم و با دستگاه ظلم رابطه‌اى ندارم، آن زن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تعريف كرده‌اند كه بالأخره آن عالم به اصرار آن زن، به خانۀ حاكم وقت كه حاكم ظالمى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خوردن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حاكم تعجب كرد كه چرا ايشان به خانۀ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قضيّه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براى شما پيدا مى‌كنيم، اما حال كه تا اينجا آمده‌ايد، بنشينيد و با ما شام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نپذيرفت، تا اينكه با اصرار حاكم و پس از آن با اجبار او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عالم، چشم بصيرت به ظالم داد؛ يك مشت از برنج‌ها را برداشت و فشار داد تا اينكه از بين انگشتانش خون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حاكم ظالم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بخورم يا پلو؟ غذايت را حلال كن و از اين سُحت و لجن و خون جدا كن، آنگاه غذايت را مى‌خورم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خدا چشم بصيرت به آنها داده، مى‌بينند كه غذاى حرام و غذاى دزدى، خون و لجن و نجاست است و كسى كه مى‌خورد، خيال مى‌كند كه غذاى لذيذ مى‌خورد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خانه‌اى كه ظلم در آن باشد، خانه‌اى كه از راه حرام ساخته شده و فرش‌هايى كه از راه حرام تهيه شده باشد، كسانى كه چشم بصيرت دارند، مى‌بينند كه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پر از آلودگى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اين‌گونه خانه‌ها و غذاها فرار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ديگر سُحت، چنان‌كه بيان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پوستۀ جدا شده و قابل دور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دين، مروّت و اخلاق انسان را فاسد مى‌كند و به صورت پوسته‌اى در مى‌آورد كه بايد دور انداخته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بى‌جهت نيست كه اميرالمؤمنين عليه السلام و نيز امام صادق عليه السلام در دو روايت جداگانه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مال حرام مى‌خورند، از پيروان ما نيستند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در واقع، آنها پيرو و تابع شيطانند و شيطان در اموالشان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از امام باقر عليه السلام راجع به معناى شراكت شيطان در اين آيۀ شريفه سؤال شد،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با مال حرام، در اموال انسان شريك مى‌شود؛ چنان‌كه با نطفۀ حرام، در اولاد آدمى شريك خواهد شد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مهدى عباسى، شخصى به نام شريك، عالم اهل سنّت و محلّ رجوع مردم و مورد اطمينان و احترام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خليفه او را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يكى از سه كار را بپذيريد؛ يا عهده‌دار قضاوت در حكومت شويد يا معلّم خصوصى فرزندان من باشيد و آنها را تعليم دهيد يا دست كم يك مرتبه با من غذا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قدرى فكر كرد و براى رهايى از دام آن دو پيشنهاد و چون چاره‌اى نداشت، غذاخوردن با خليفه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غذاى خليفه را خورد، شخص فهميده‌اى كه ناظر ماجرا بود، </w:t>
      </w:r>
      <w:bookmarkStart w:id="293" w:name="pg20314_259181"/>
    </w:p>
    <w:p>
      <w:pPr>
        <w:pStyle w:val="BookText"/>
        <w:rPr/>
      </w:pPr>
      <w:bookmarkEnd w:id="29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غذا، شيخ روى رستگارى را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همين‌طور هم شد و بعد از آن، هم قاضى‌القضات شد و هم فرزندان خليفه را تعليم داد و بالأخره دربارى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روزى دربارۀ كسرى حقوق خود با مأمور پرداخت حقوق چانه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چيزى فروخته‌اى كه پول آن را تمام مى‌خواهى‌؟ شريك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مهم‌تر از هر چيز، دينم را فروخته‌ام</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يعنى دينش در اثر خوردن مال حرام يا سحت، تباه شد و مثل پوسته‌اى فاسد، از وى جدا گرديد</w:t>
      </w:r>
      <w:r>
        <w:rPr>
          <w:rFonts w:eastAsia="IRNazanin" w:cs="IRNazanin"/>
          <w:color w:val="111111"/>
          <w:sz w:val="28"/>
          <w:szCs w:val="28"/>
          <w:rtl w:val="true"/>
          <w:lang w:bidi="fa-IR"/>
        </w:rPr>
        <w:t>.</w:t>
      </w:r>
    </w:p>
    <w:p>
      <w:pPr>
        <w:pStyle w:val="Heading4"/>
        <w:numPr>
          <w:ilvl w:val="3"/>
          <w:numId w:val="1"/>
        </w:numPr>
        <w:rPr/>
      </w:pPr>
      <w:bookmarkStart w:id="294" w:name="__RefHeading___Toc12429052_1280447820"/>
      <w:bookmarkStart w:id="295" w:name="_Toc104"/>
      <w:bookmarkEnd w:id="294"/>
      <w:r>
        <w:rPr>
          <w:rtl w:val="true"/>
        </w:rPr>
        <w:t>برخى از مصاديق حقّ النّاس مالى</w:t>
      </w:r>
      <w:bookmarkEnd w:id="295"/>
    </w:p>
    <w:p>
      <w:pPr>
        <w:pStyle w:val="Heading5"/>
        <w:numPr>
          <w:ilvl w:val="4"/>
          <w:numId w:val="1"/>
        </w:numPr>
        <w:rPr/>
      </w:pPr>
      <w:bookmarkStart w:id="296" w:name="__RefHeading___Toc12429054_1280447820"/>
      <w:bookmarkStart w:id="297" w:name="_Toc105"/>
      <w:bookmarkEnd w:id="296"/>
      <w:r>
        <w:rPr/>
        <w:t>1</w:t>
      </w:r>
      <w:r>
        <w:rPr>
          <w:rtl w:val="true"/>
        </w:rPr>
        <w:t xml:space="preserve">. </w:t>
      </w:r>
      <w:r>
        <w:rPr>
          <w:rtl w:val="true"/>
        </w:rPr>
        <w:t>سرقت از اموال مردم</w:t>
      </w:r>
      <w:bookmarkEnd w:id="297"/>
    </w:p>
    <w:p>
      <w:pPr>
        <w:pStyle w:val="BookText"/>
        <w:rPr/>
      </w:pPr>
      <w:r>
        <w:rPr>
          <w:rFonts w:ascii="IRNazanin" w:hAnsi="IRNazanin" w:eastAsia="IRNazanin"/>
          <w:color w:val="111111"/>
          <w:sz w:val="28"/>
          <w:sz w:val="28"/>
          <w:szCs w:val="28"/>
          <w:rtl w:val="true"/>
          <w:lang w:bidi="fa-IR"/>
        </w:rPr>
        <w:t>اوّلين و مشهورترين نوع از حقّ النّاس مالى، دزدى اموال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نظير آنكه يك نفر بدون اجازه، از مغازه يا خانۀ ساير افراد، مالى يا چيزى را بردارد و در آن تصرّف كند، نزد همۀ مردم جهان، با هر دين و مذهب و اعتقادى كه باشند،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براى دزدى كيفر تعيين كرده است؛ كيفر آن، اگر نزد حاكم اسلامى اثبات شود، قطع دست دزد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قبح و زشتى دزدى به اندازه‌اى است كه خداى مهربان و همان خدايى كه نسبت به همين دزد هم رئوف و مهربان است، براى او مجازات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را، چه زن باشد و چه مرد، بايد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اين كيفر نيز، عبرت‌گرفتن مردم براى ريشه‌كن‌شدن دزدى از اجتماع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سرقت، حتى اگر ناچيز و كم ارزش باشد، در زندگى دنيوى دزد تأثير سوء دارد، عالم برزخش را با مشكلات جدى مواجه مى‌كند، در روز قيامت نيز طبق روايات، عبادات و اعمال نيكويش را نابود مى‌گرداند؛ زيرا حسنات دزد را به صاحب مال مى‌دهند و دستش خالى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حقى از يك مسلمان نزد مسلمان ديگرى باشد، صاحب حق در قيامت چگونه مى‌تواند به حقّ خود دست يابد؟ ايشان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حقّ مظلوم، از حسنات و اعمال نيك ظالم برمى‌دارند و به پروندۀ اعمال مظلوم اضافه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حسناتى نداشته باشد، چه مى‌شود؟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صاحب حق را بر مى‌دارند و به پروندۀ ظالم اضافه مى‌كنند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بر اين اساس، در قيامت، اعمال نيكوى بدهكار را به بستانكار مى‌دهند و اگر عمل نيكى نداشت يا آن اعمال تمام شد، اعمال بد بستانكار را روى گردن بدهكار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ممكن است بستانكار، بهشتى و بدهكار، جهنّمى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كسانى كه در دنيا حقّشان ضايع شده و اموالشان به ناحق تصرف شده است، در قيامت قدرت خريد فراوانى پيدا مى‌كنند و دارايى آنها بسيار با ارزش‌تر از اموال ربوده شده از آنها در دنيا، خواهد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تحقّق اين مطالب نيز نيروى كنترل‌كننده است و انسان را به دقت و توجه در تفكيك اموال مردم از دارايى خود، وادار مى‌سازد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خصوص بين خويشاوند و غريبه، يا دوست و دشمن و نظاير آن تفاوتى نيست و سرقت از اموال هركه باشد،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از اموال پدر و مادر چيزى بدون اجازه بردارند يا والدين بدون رضايت فرزندان، در اموال شخصى آنها تصرّف كنند و نيز اگر زن و شوهر، از دارايى يكديگر چيزى بربايند، سرقت است و در دنيا و آخرت، گريبان سارق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خطبه‌اى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روزى است كه خداوند، همۀ انسان‌هاى گذشته و آينده را براى رسيدگى دقيق به حساب آنها جمع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يوْمٌ يجْمَعُ اللَّهُ فِيهِ الْأَوَّلِينَ وَ الْآخِرِينَ لِنِقَاشِ الْحِسَابِ‌</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xml:space="preserve">اگر انسان دست در بتۀ خار ببرد و خار در دستش فرو رود، آن تيغ كوچك را كسى نمى‌تواند با دست بيرون بكشد، بلكه بايد آن را با وسيلۀ دقيقى،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اموال در قيامت، به دقت و حساسيّت درآوردن تيغ از دست، با منقاش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عالم جليل‌القَدرى را ديدند كه در عالم برزخ گرفته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وضعيّت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وضعم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بخشيده است و در عالم برزخ، بهشت برزخى دارم و هرچه بخواهم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سؤالى از من شده و جواب اين سؤال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كودكى، چاقويى از كسى برداشتم و آن چاقو را زير خاك پنهان كردم و كم‌كم فراموشم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من راجع به آن سؤال مى‌كنند و من پاسخى ندارم و از اين حقّ النّاس خجالت‌زده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همان‌جا و چاقو را از زير خاك درآوردم و چون صاحبش را نمى‌شناختم، نزد حاكم شرع از باب ردّ مظالم برايش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مدت‌ها در خواب او را ديدم كه راحت و آسوده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تشكّر كرد كه او را راحت كردم</w:t>
      </w:r>
      <w:r>
        <w:rPr>
          <w:rFonts w:eastAsia="IRNazanin" w:cs="IRNazanin"/>
          <w:color w:val="111111"/>
          <w:sz w:val="28"/>
          <w:szCs w:val="28"/>
          <w:rtl w:val="true"/>
          <w:lang w:bidi="fa-IR"/>
        </w:rPr>
        <w:t xml:space="preserve">. </w:t>
      </w:r>
      <w:bookmarkStart w:id="298" w:name="pg20314_259184"/>
    </w:p>
    <w:p>
      <w:pPr>
        <w:pStyle w:val="Heading5"/>
        <w:numPr>
          <w:ilvl w:val="4"/>
          <w:numId w:val="1"/>
        </w:numPr>
        <w:rPr/>
      </w:pPr>
      <w:bookmarkStart w:id="299" w:name="__RefHeading___Toc12429056_1280447820"/>
      <w:bookmarkStart w:id="300" w:name="_Toc106"/>
      <w:bookmarkEnd w:id="298"/>
      <w:bookmarkEnd w:id="299"/>
      <w:r>
        <w:rPr/>
        <w:t>2</w:t>
      </w:r>
      <w:r>
        <w:rPr>
          <w:rtl w:val="true"/>
        </w:rPr>
        <w:t xml:space="preserve">. </w:t>
      </w:r>
      <w:r>
        <w:rPr>
          <w:rtl w:val="true"/>
        </w:rPr>
        <w:t>سرقت از بيت‌المال و اموال عمومى</w:t>
      </w:r>
      <w:bookmarkEnd w:id="300"/>
    </w:p>
    <w:p>
      <w:pPr>
        <w:pStyle w:val="Heading6"/>
        <w:numPr>
          <w:ilvl w:val="5"/>
          <w:numId w:val="1"/>
        </w:numPr>
        <w:rPr/>
      </w:pPr>
      <w:bookmarkStart w:id="301" w:name="__RefHeading___Toc12429058_1280447820"/>
      <w:bookmarkStart w:id="302" w:name="_Toc107"/>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سرقت از بيت‌المال مسلمين و اموال عمومى، نظير اختلاس، نيز گناه بزرگى است كه در تعاليم دينى بسيار نكوهش شده و در دنيا و آخرت، عقوبت سختى 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نسبت به اموال عمومى مردم حسّاسيّت ويژه‌اى داشتند؛ ايشان در ابتداى حكومت، قبل از هر چيز، در خصوص اموال عمومى كه در زمان حكومت خلفاى قبلى به تاراج رفته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بيت‌المال غارت شده را بيابم، بازمى‌گردانم، گرچه با آن ازدواج كرده باشند يا كنيزانى خريده باشند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امام عليه السلام در خطبه‌اى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بنى اميّه، با پارتى‌بازى و فاميل‌گرايى، زمام امور را به‌دست گرفتند و مانند شترى كه گياه تازۀ بهارى را با ولع مى‌خورد، به غارت بيت‌المال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اعمال، سبب سرنگونى آنان 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اميرالمؤمنين عليه السلام در دوران حكومت خويش نيز اگر مى‌شنيدند كه خيانتى، هرچند ناچيز، از عاملان حكومتى سر زده است، با اينكه مظهر رحمت خدا بودند، شدّت به خرج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كارگزاران ايشان، امانت‌هايى كه از بيت‌المال و اموال عمومى نزد او بود، برنگرداند و به تعبيرى، اموال بيت‌المال را غارت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نامه‌اى عتاب آميز خطاب به وى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مى‌خوانيم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اموالى كه برده‌اى، ميراث پدر و مادرت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قيامت ايمان ندارى‌؟ آيا از حسابرسى خداوند نمى‌ترسى‌؟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نزد ما از خردمندان شمرده مى‌شدى، چگونه آشاميدن و خوردن اين مال را بر خود گوارا مى‌دانى، در حالى كه مى‌دانى حرام مى‌خورى و حرام مى‌آشامى‌؟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اموال مردم را برگردان، كه اگر بر نگردانى، تو را عقوبت خواهم كرد و با شمشيرم گردنت را خواهم زد، شمشيرى كه احدى را با آن نزدم، جز آنكه وارد جهنّم شد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اميرالمؤمنين عليه السلام در نامه‌اى به استان‌دارها نوشته‌اند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أَدِقُّوا أَقْلَامَكُمْ وَ قَارِبُوا بَيْنَ سُطُورِكُمْ وَ احْذِفُوا عَنِّي فُضُولَكُمْ وَ اقْصِدُوا قَصْدَ الْمَعَانِي وَ إِيَّاكُمْ وَ الْإِكْثَارَ فَإِنَّ أَمْوَالَ الْمُسْلِمِينَ لَا تَحْتَمِلُ الْإِضْرَار</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استاندار من وقتى به من نامه مى‌نويسى، قلمت را ريز كن و بين سطرها فاصله نينداز و جان كلام را بنويس و برايم قلم‌فرسايى نكن؛ براى اينكه بيت‌المال مسلمان‌ها تحمل اين‌گونه چيزها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قلم فرسايى كنى، مقدارى كاغذ بيشتر مصرف مى‌شود و اميرالمؤمنين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مسلمين تحمل اين‌گونه چيزها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بايد راجع به بيت‌المال مسلمان‌ها فوق‌العاده حسّاس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مسئولان، زيردستان آنها هم بايد راجع به اموال عمومى مسلمان‌ها حسّاسيّت داشته باشند، زيرا حسابرسى از بيت‌المال بسيار دقيق است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دوران حكومت اميرالمؤمنين عليه السلام شخصى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بازار اهواز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خيانتى كرد و خيانت او به اطلاع امام عليه السلام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نامه‌اى به فرماندار اهواز نوشتند </w:t>
      </w:r>
      <w:bookmarkStart w:id="303" w:name="pg20314_259186"/>
    </w:p>
    <w:p>
      <w:pPr>
        <w:pStyle w:val="BookText"/>
        <w:rPr/>
      </w:pPr>
      <w:bookmarkEnd w:id="303"/>
      <w:r>
        <w:rPr>
          <w:rFonts w:ascii="IRNazanin" w:hAnsi="IRNazanin" w:eastAsia="IRNazanin"/>
          <w:color w:val="111111"/>
          <w:sz w:val="28"/>
          <w:sz w:val="28"/>
          <w:szCs w:val="28"/>
          <w:rtl w:val="true"/>
          <w:lang w:bidi="fa-IR"/>
        </w:rPr>
        <w:t>و در آن نامه، ضمن صدور دستور عزل و قطع حقوق مسئول خائن، اشدّ مجازات را براى او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مردم معرّفى كن، به زندانش بيفكن، در بين مردم به او تازيانه بزن و وى را در بازارها بگردان و رسوايش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بخش‌هاى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بنويس كه من اين‌گونه عقوبتى براى او معيّن كرده‌ام تا مايۀ عبرت ديگران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به فرماندار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مجازات او غفلت يا كوتاهى كنى، نزد خداوند خوار خواهى شد و تو را نيز از كار بر كنار مى‌كنم</w:t>
      </w:r>
      <w:r>
        <w:rPr>
          <w:rFonts w:eastAsia="IRNazanin" w:cs="IRNazanin"/>
          <w:color w:val="111111"/>
          <w:sz w:val="28"/>
          <w:szCs w:val="28"/>
          <w:rtl w:val="true"/>
          <w:lang w:bidi="fa-IR"/>
        </w:rPr>
        <w:t>.</w:t>
      </w:r>
      <w:r>
        <w:rPr>
          <w:rStyle w:val="FootnoteAnchor"/>
          <w:rtl w:val="true"/>
        </w:rPr>
        <w:footnoteReference w:id="307"/>
      </w:r>
    </w:p>
    <w:p>
      <w:pPr>
        <w:pStyle w:val="Heading6"/>
        <w:numPr>
          <w:ilvl w:val="5"/>
          <w:numId w:val="1"/>
        </w:numPr>
        <w:rPr/>
      </w:pPr>
      <w:bookmarkStart w:id="304" w:name="__RefHeading___Toc12429060_1280447820"/>
      <w:bookmarkStart w:id="305" w:name="_Toc108"/>
      <w:bookmarkEnd w:id="304"/>
      <w:r>
        <w:rPr>
          <w:rtl w:val="true"/>
        </w:rPr>
        <w:t>حراست از بيت‌المال در صدر اسلام</w:t>
      </w:r>
      <w:bookmarkEnd w:id="305"/>
    </w:p>
    <w:p>
      <w:pPr>
        <w:pStyle w:val="BookText"/>
        <w:rPr/>
      </w:pPr>
      <w:r>
        <w:rPr>
          <w:rFonts w:ascii="IRNazanin" w:hAnsi="IRNazanin" w:eastAsia="IRNazanin"/>
          <w:color w:val="111111"/>
          <w:sz w:val="28"/>
          <w:sz w:val="28"/>
          <w:szCs w:val="28"/>
          <w:rtl w:val="true"/>
          <w:lang w:bidi="fa-IR"/>
        </w:rPr>
        <w:t>وقتى سلمان، استاندار مدائن بود، ديدند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آقا تو كسى هستى كه درجۀ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اين مطلب اشاره به حديثى از پيامبر اكرم صلى الله عليه و آله و سلم دارد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رسول خدا صلى الله عليه و آله و سلم به ياد آوردم كه ناراحتم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پليس راه‌ها و گردنه‌هايى است و از اين گردنه‌ها نمى‌گذرند، مگر سبك باران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الآخِرَةِ عَقَبَةً لا يقطَعُها إلّا المُخِفُّونَ‌</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در روايت ديگرى مى‌خوانيم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 الْمُخِفُّونَ وَ هَلَكَ الْمُثْقِلُونَ‌</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بنا بر نقل تاريخ، مدتى كه سلمان در مدائن بوده، خرج و مخارجش را از دسترنج كار خودش تأمين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كار استاندارى و در وقت بيكارى، مشغول حمّالى و باركشى بوده و از اين راه درآمدى براى گذران زندگى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روزى سلمان بارى را به دوش گرفته، براى صاحب بار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راه رفتند، صاحب بار ديد همه به سلمان سلام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 كه اين آقاى حمّال كيست كه همه به او احترام مى‌گذارند؟ از كسى پرسيد او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سلمان فارسى، استاندار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جا خورد و عذرخواهى كرد كه آقا اشتباه كردم و بارم را بده تا خودم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طبق قرار، بايد بار را ببرم و پولش را بگيرم، براى اينكه محتاج به بيت‌المال مسلمان‌ها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بارم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او را بررسى كردم كه ببينم چه خبر است‌؟ ديدم يك مغازه دارد كه هم منزل و هم محلّ استاندارى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پوست گوسفند هم رختخوابش است و هم فرش اطاقش، يك قلم و دوات براى نوشتن استاندارى‌اش و يك كاسه و آفتانۀ گلى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گريه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سنگين‌بارم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در نامه‌اى به مسئول جمع‌آورى زكات مى‌نويسند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براى كار خود از حقوق معلوم و سهم ثابتى برخوردار مى‌گردى و آنچه جمع مى‌كنى مربوط به مستمندان و افراد ناتوانان و بينواست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و حقوق تو را به طور كامل مى‌پردازيم، تو هم بايد حقّ مستحقّين را تمام و كمال به آنان برسانى، كه اگر اين كار را انجام ندهى، در قيامت بيشترين دشمن را 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كسى كه فقرا و مساكين و نيازمندان و محرومان و ورشكستگان و در راه ماندگان، در پيشگاه خداوند، شاكى و دشمن او باشند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تاريخ مى‌خوانيم كه در صدر اسلام، استاندارى را به حمص فرستادند و مدّت‌ها در آنجا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مردم از او به مركز حكومت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مركزى او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شكايت از تو شده است؛ يكى اينكه تو شب‌ها در بين مردم حضور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هفته يك روز غايبى،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با تأخير به محلّ كار مى‌روى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درست است؛ شب‌ها پيدا نيستم، براى اينكه من وقتم را بين مردم و خدا تقسيم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مربوط به خدا و راز و نياز با خداست و روزها مربوط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دير مى‌آيم، براى اينكه كارهاى خانه را با همسرم قسمت كرده‌ايم و پختن نان وظيفۀ من است و تا خمير آماده شود، مقدارى طول مى‌كشد، اما جبران آن را مى‌كنم و تا حال نشده است كسى با من كار داشته باشد و من براى فردا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يك روز از خانه بيرون نمى‌آيم، زيرا پيراهن اضافى ندارم و خانم من پيراهنم را مى‌شويد و هواى حمص سرد است و لذا پيراهن نمى‌خشكد و قبل از ظهر جمعه نمى‌توانم بيرون بيايم، اما براى نماز جمعه خودم را مى‌رسانم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ساده‌زيستى برگرفته از سيرۀ اميرالمؤمنين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ديدند كه هنگام اداى خطبۀ نماز جمعه، وقتى حاكم مسلمان‌ها بود، پيراهن خود را باد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كه پيراهن را شسته‌اند و نمناك بوده و چون جامۀ ديگرى نداشته‌اند و وقت نماز جمعه دير مى‌شده، با همان لباس براى نماز آمده‌اند و پيراهن را باد مى‌زنند تا بخشكد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به استاندار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ايرادها وارد نيست، بنابراين بر سر حكومتت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نيز براى خرج راهش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كوله‌بار را با اين پول‌ها برداشت و پياده به حمص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به خانه برود، توسط جارچى اعلام كرد كه پول غير بيت‌المال دارم، هركه نياز دارد به او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 بيچاره‌ها مى‌آمدند و مشت مشت به آنها پول مى‌داد</w:t>
      </w:r>
      <w:r>
        <w:rPr>
          <w:rFonts w:eastAsia="IRNazanin" w:cs="IRNazanin"/>
          <w:color w:val="111111"/>
          <w:sz w:val="28"/>
          <w:szCs w:val="28"/>
          <w:rtl w:val="true"/>
          <w:lang w:bidi="fa-IR"/>
        </w:rPr>
        <w:t xml:space="preserve">. </w:t>
      </w:r>
      <w:bookmarkStart w:id="306" w:name="pg20314_259189"/>
    </w:p>
    <w:p>
      <w:pPr>
        <w:pStyle w:val="BookText"/>
        <w:rPr/>
      </w:pPr>
      <w:bookmarkEnd w:id="306"/>
      <w:r>
        <w:rPr>
          <w:rFonts w:ascii="IRNazanin" w:hAnsi="IRNazanin" w:eastAsia="IRNazanin"/>
          <w:color w:val="111111"/>
          <w:sz w:val="28"/>
          <w:sz w:val="28"/>
          <w:szCs w:val="28"/>
          <w:rtl w:val="true"/>
          <w:lang w:bidi="fa-IR"/>
        </w:rPr>
        <w:t>مقدارى از اين پول‌ها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 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نداريم و زندگى برايمان مشكل است و پختن نان به عهدۀ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اين پول مى‌توانيم كسى را بياوريم تا به ما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خوبيست، اما كار خوب‌تر در جلوست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فقير و بينوايى پيدا شد و آنچه باقى مانده بود، به او داد</w:t>
      </w:r>
      <w:r>
        <w:rPr>
          <w:rFonts w:eastAsia="IRNazanin" w:cs="IRNazanin"/>
          <w:color w:val="111111"/>
          <w:sz w:val="28"/>
          <w:szCs w:val="28"/>
          <w:rtl w:val="true"/>
          <w:lang w:bidi="fa-IR"/>
        </w:rPr>
        <w:t>.</w:t>
      </w:r>
    </w:p>
    <w:p>
      <w:pPr>
        <w:pStyle w:val="Heading5"/>
        <w:numPr>
          <w:ilvl w:val="4"/>
          <w:numId w:val="1"/>
        </w:numPr>
        <w:rPr/>
      </w:pPr>
      <w:bookmarkStart w:id="307" w:name="__RefHeading___Toc12429062_1280447820"/>
      <w:bookmarkStart w:id="308" w:name="_Toc109"/>
      <w:bookmarkEnd w:id="307"/>
      <w:r>
        <w:rPr/>
        <w:t>3</w:t>
      </w:r>
      <w:r>
        <w:rPr>
          <w:rtl w:val="true"/>
        </w:rPr>
        <w:t xml:space="preserve">. </w:t>
      </w:r>
      <w:r>
        <w:rPr>
          <w:rtl w:val="true"/>
        </w:rPr>
        <w:t>سرقت در شغل و كوتاهى در انجام وظيفه</w:t>
      </w:r>
      <w:bookmarkEnd w:id="308"/>
    </w:p>
    <w:p>
      <w:pPr>
        <w:pStyle w:val="BookText"/>
        <w:rPr/>
      </w:pPr>
      <w:r>
        <w:rPr>
          <w:rFonts w:ascii="IRNazanin" w:hAnsi="IRNazanin" w:eastAsia="IRNazanin"/>
          <w:color w:val="111111"/>
          <w:sz w:val="28"/>
          <w:sz w:val="28"/>
          <w:szCs w:val="28"/>
          <w:rtl w:val="true"/>
          <w:lang w:bidi="fa-IR"/>
        </w:rPr>
        <w:t>يكى از مصاديق حقّ النّاس مالى، كم‌كارى، كوتاهى در انجام وظيفه و بد كاركردن در محلّ كار است كه خود نوعى دزدى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مشغول‌شدن به امورى غير از آنچه وظيفۀ كارمند يا كارگر است، مثل سرگرم‌شدن به گوشى تلفن همراه در محلّ كار، سبب حرام خورى افراد مى‌شود و علاوه بر خودشان، در تربيت اخلاقى و آيندۀ دينى و اجتماعى همسر و فرزندان آنها نيز تأثيرات مخرّبى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در محلّ كار خويش، كم‌كارى، بيكارى و بدكارى دارند، در واقع مرتكب دزدى شده و مالك حقوق دريافتى نخواهند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قبيل افراد معمولاً از دزدى تنفّر دارند، امّا متوجّه نيستند كه خود مرتكب دزدى مى‌شوند؛ زيرا در كار و شغل خود، كم‌كارى مى‌كنند يا در انجام وظايف كوتاهى كرده، كار خود را بد انجام مى‌دهند يا در موقع كار، بيكار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كارمندى كه به‌رغم توانايى بر رفع مشكل ارباب رجوع، با اهمال، آن كار را به تأخير مى‌اندازد يا انجام نمى‌دهد، از ديوار خانۀ مردم بالا نرفته كه دزدى كند، اما عملى بدتر از دزدى از او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مضاعف است؛ چراكه در خدمت به خلق خدا كوتاهى كرده و در صورتى كه مى‌توانسته حاجات مؤمنين را برآورده سازد، امتناع كرده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كسى كه مى‌توانسته به‌دست خودش يا توسط ديگران، كار مردم را انجام دهد و كوتاهى كرده را به صف محشر مى‌آورند، </w:t>
      </w:r>
    </w:p>
    <w:p>
      <w:pPr>
        <w:pStyle w:val="BookText"/>
        <w:rPr/>
      </w:pPr>
      <w:r>
        <w:rPr>
          <w:rFonts w:ascii="IRNazanin" w:hAnsi="IRNazanin" w:eastAsia="IRNazanin"/>
          <w:color w:val="111111"/>
          <w:sz w:val="28"/>
          <w:sz w:val="28"/>
          <w:szCs w:val="28"/>
          <w:rtl w:val="true"/>
          <w:lang w:bidi="fa-IR"/>
        </w:rPr>
        <w:t>در حالى كه روى او سياه است، چشم‌هايش كبود شده و غل و زنجير به گردن او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خائن به خدا و خائن به رسول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الْخَائِنُ الَّذِي خَانَ اللَّهَ وَ رَسُولَهُ ثُمَّ يُؤْمَرُ بِهِ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مى‌شود كه او را به جهنّم بيندازند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روايت ديگرى از امام صادق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كار مردم كارشكنى كند، در قيامت در حالى خداوند را ملاقات مى‌كند كه در پيشانى او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آيِسٌ مِنْ رَحْمَتِى</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يعنى اميدى به رحمت و مغفرت پروردگار متعال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راهكار رهايى از اين معضل، آن است كه هركس در كار خود به شناخت وظيفه و انجام وظيفه اهميّت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و كارگر دولتى يا غير دولتى، اگر مى‌خواهند مال حرام به خانۀ خود نبرند، بايد در انجام صحيح وظايف محوّله كوشا باشند و از كم‌كارى يا بد كاركردن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و مقرّرات مربوطه نيز بايد به نحوى تنظيم گردد كه افراد وظيفه‌شناس، تشويق و افراد خاطى تنبيه گردند، گرچه به‌اجبار نمى‌توان كسى را وادار به رعايت حلال و حرام كرد و خود افراد بايد قبح عمل خويش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افرادى، حتى احتمال بدهند كه مرتكب دزدى مى‌شوند و عملكرد آنها عقوبت سختى در دنيا و آخرت دارد، همين احتمال، يك نيروى كنترل‌كننده و يك نيروى محرّك خواهد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كوتاهى در رسيدگى به حوائج ارباب رجوع، معطّل‌كردن پرونده‌ها، رشوه‌خوارى، پارتى‌بازى و حيف و ميل در اداره‌ها، درآمد برخى از كارمندان را حرام و زندگى آنها را تباه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نيز سرنوشت افرادى كه مال حرام كسب كرده‌اند، معلوم است؛ </w:t>
      </w:r>
      <w:bookmarkStart w:id="309" w:name="pg20314_259191"/>
    </w:p>
    <w:p>
      <w:pPr>
        <w:pStyle w:val="BookText"/>
        <w:rPr/>
      </w:pPr>
      <w:bookmarkEnd w:id="309"/>
      <w:r>
        <w:rPr>
          <w:rFonts w:ascii="IRNazanin" w:hAnsi="IRNazanin" w:eastAsia="IRNazanin"/>
          <w:color w:val="111111"/>
          <w:sz w:val="28"/>
          <w:sz w:val="28"/>
          <w:szCs w:val="28"/>
          <w:rtl w:val="true"/>
          <w:lang w:bidi="fa-IR"/>
        </w:rPr>
        <w:t>پيامبر اكرم صلى الله عليه و آله و سلم در روايتى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درآمدش از حرام است، هيچ كار خير و هيچ عبادتى از وى پذيرفته نمى‌شود و در جزاى اعمالش، گناه براى او ثبت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باقيماندۀ آن نيز توشۀ جهنّم او خواهد بود</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310" w:name="__RefHeading___Toc12429064_1280447820"/>
      <w:bookmarkStart w:id="311" w:name="_Toc110"/>
      <w:bookmarkEnd w:id="310"/>
      <w:r>
        <w:rPr/>
        <w:t>4</w:t>
      </w:r>
      <w:r>
        <w:rPr>
          <w:rtl w:val="true"/>
        </w:rPr>
        <w:t xml:space="preserve">. </w:t>
      </w:r>
      <w:r>
        <w:rPr>
          <w:rtl w:val="true"/>
        </w:rPr>
        <w:t xml:space="preserve">ارائۀ محصول بدون كيفيّت </w:t>
      </w:r>
      <w:r>
        <w:rPr>
          <w:rtl w:val="true"/>
        </w:rPr>
        <w:t>(</w:t>
      </w:r>
      <w:r>
        <w:rPr>
          <w:rtl w:val="true"/>
        </w:rPr>
        <w:t>سرهم بندى</w:t>
      </w:r>
      <w:r>
        <w:rPr>
          <w:rtl w:val="true"/>
        </w:rPr>
        <w:t>)</w:t>
      </w:r>
      <w:bookmarkEnd w:id="311"/>
    </w:p>
    <w:p>
      <w:pPr>
        <w:pStyle w:val="Heading6"/>
        <w:numPr>
          <w:ilvl w:val="5"/>
          <w:numId w:val="1"/>
        </w:numPr>
        <w:rPr/>
      </w:pPr>
      <w:bookmarkStart w:id="312" w:name="__RefHeading___Toc12429066_1280447820"/>
      <w:bookmarkStart w:id="313" w:name="_Toc111"/>
      <w:bookmarkEnd w:id="312"/>
      <w:r>
        <w:rPr>
          <w:rtl w:val="true"/>
        </w:rPr>
        <w:t>اشاره</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سرهم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خوددارى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نوعى از انواع حقّ النّاس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محصول كار انسان كيفيّت لازم را نداشته باشد، ظلم كرده و به‌تعبيرى از كار خود دزديده است؛ خواه يك نانوا در پخت نان سرهم بندى كند و نان خمير يا سوخته دست مردم بدهد، خواه صاحب يك ساختمان بزرگ يا برج، از مصالح نامرغوب استفاده كرده، ساختمان معيوب تحويل دهد؛ خواه يك پزشك در عمل جراحى، دقت لازم را به خرج ندهد؛ تمام اين قبيل كارها ظلم و حقّ النّاس مالى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 واقعى بايد در همۀ كارها محكم و مستحكم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آيه‌اى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قُولُوا قَوْلاً سَدِيداً، يُصْلِحْ لَكُمْ أَعْمٰالَكُمْ وَ يَغْفِرْ لَكُمْ ذُنُوبَكُمْ‌</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كارهايت محكم و مستحكم و گفتارت محكم و مستحكم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راستى محكم‌كارى كردى، خداوند تعالى اعمالت را اصلاح مى‌كند و تو را مى‌آمرزد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به محكم‌كارى، در همۀ مشاغل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امور ساختمانى، لازم است افرادى مانند بنّا و لوله‌كش، محكم‌كار باشند و كار خود را با بهترين كيفيّت تحويل دهند؛ وگرنه ساختمان آنها از جهاتى مشكل پيدا مى‌كند و خريدار آن متضرّر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اينكه در بين مردم مشهور است كه فلان خانه، خانه‌اى است كه تنها براى فروختن ساخته شده، براى سازندگان آن ننگ بزرگى است، گناه آن هم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سرهم بندى در ساخت خانه، ضمانت چند صد ميليونى يا ميلياردى به‌دنبال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لوله‌كش ساختمان يا قيركار، دقت كافى در كار خود ندارد و در اثر غفلت يا كوتاهى او، آب در ساختمان نشت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سبب‌ساز اين‌گونه خسارت‌ها شده‌اند، ضامنند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و سلم به مسلمانان سفارش فرموده‌اند كه وقتى كارى را انجام مى‌دهند، عالى و محكم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دنيا رفته بود و پيامبر صلى الله عليه و آله و سلم در تشييع جنازه‌اش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خوبى بود، آن حضرت لحد او را بستند، امّا خيلى محكم‌كارى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گفت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محكم‌كارى چه فايده دارد؟ چند روز ديگر اين لحد نابود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مى‌دانم، اما حرف ديگرى هست و آن اينكه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 يحِبُّ عَبْداً إِذَا عَمِلَ عَمَلًا فَأَحْكَمَهُ‌</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خداوند عزّوجل دوست دارد وقتى بنده كارى را انجام مى‌دهد، محكم و صحيح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كار خودش باشد، خواه كار ديگران باشد و در هر صورت، سرهم‌بندى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شغلى، به‌ويژه در كارهاى توليدى و خدماتى، محكم‌كارى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بايد آنچه به عهدۀ اوست را به بهترين وجه انجام دهد، وگرنه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مدير كارخانه، بايد بهترين مواد اوليّه را تهيّه كند، مهندس و كارگر نيز بايد به احسن وجه، محصول كارخانه را توليد كنند و آن را نيمه تمام يا ناقص رها نكنند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تعاليم دينى بر ضرورت محكم‌كارى و پرهيز از سرهم بندى براى عرضۀ محصول با كيفيّت بسيار سفارش و تأكيد شده است، امّا متأسفانه كمتر كسى به آن توجه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حسن مجتبى عليه السلام، در آخرين ساعات حيات و در پاسخ به جناده كه از ايشان موعظه خواست،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لِدُنْيَاكَ كَأَنَّكَ تَعِيشُ أَبَداً وَ اعْمَلْ لآِخِرَتِكَ كَأَنَّكَ تَمُوتُ غَداً</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براى كارهاى دنيا، چنان محكم‌كارى كن كه گويا تا روز قيامت مى‌خواهى زندگى كنى؛ و براى كارهاى مربوط به آخرت، چنان مهيّا شو كه گويا امشب شب اوّل قبر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دوم عليه السلام از شيعيان مى‌خواهند كه چنين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سرهم‌بندى و سهل‌انگارى در هر كارى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درس خواندن دانش‌آموزان، دانشجوها و طلبه‌ها نيز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طلبه بايد تمام وقت خود را صرف خوب درس خواندن و تحصيل تقوا و تهذيب نفس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درس خود كوشا نباشد و با سرهم‌بندى درس بخواند تا نمره‌اى بگيرد، به جايى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و دانشجو نيز اگر با جديّت درس نخوانند و فقط به دنبال نمره و مدرك باشند، آيندۀ مفيد و درخشانى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معلّم‌ها و اساتيد حوزوى و دانشگاهى نيز بايد در تدريس خود رعايت محكم‌كارى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با سرهم‌بندى و بدون مطالعه و تحقيق لازم، تدريس كند، مسئول است و در قيامت مؤاخذه خواهد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به جهت اهميّت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خسارت‌هاى جبران‌ناپذيرى كه در اثر تسامح و تساهل در اين دو مقوله، دامن افراد و اجتماع را مى‌گيرد، ضرورت رعايت محكم‌كارى در دو موضوع ياد شده، جداگانه تشريح مى‌گردد</w:t>
      </w:r>
      <w:r>
        <w:rPr>
          <w:rFonts w:eastAsia="IRNazanin" w:cs="IRNazanin"/>
          <w:color w:val="111111"/>
          <w:sz w:val="28"/>
          <w:szCs w:val="28"/>
          <w:rtl w:val="true"/>
          <w:lang w:bidi="fa-IR"/>
        </w:rPr>
        <w:t xml:space="preserve">: </w:t>
      </w:r>
      <w:bookmarkStart w:id="314" w:name="pg20314_259194"/>
    </w:p>
    <w:p>
      <w:pPr>
        <w:pStyle w:val="Heading6"/>
        <w:numPr>
          <w:ilvl w:val="5"/>
          <w:numId w:val="1"/>
        </w:numPr>
        <w:rPr/>
      </w:pPr>
      <w:bookmarkStart w:id="315" w:name="__RefHeading___Toc12429068_1280447820"/>
      <w:bookmarkStart w:id="316" w:name="_Toc112"/>
      <w:bookmarkEnd w:id="314"/>
      <w:bookmarkEnd w:id="315"/>
      <w:r>
        <w:rPr>
          <w:rtl w:val="true"/>
        </w:rPr>
        <w:t>محكم كارى در معاملات</w:t>
      </w:r>
      <w:bookmarkEnd w:id="316"/>
    </w:p>
    <w:p>
      <w:pPr>
        <w:pStyle w:val="BookText"/>
        <w:rPr/>
      </w:pPr>
      <w:r>
        <w:rPr>
          <w:rFonts w:ascii="IRNazanin" w:hAnsi="IRNazanin" w:eastAsia="IRNazanin"/>
          <w:color w:val="111111"/>
          <w:sz w:val="28"/>
          <w:sz w:val="28"/>
          <w:szCs w:val="28"/>
          <w:rtl w:val="true"/>
          <w:lang w:bidi="fa-IR"/>
        </w:rPr>
        <w:t>در معاملات، در خريد و فروش و حتى در قرض، رعايت محكم‌كارى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و تساهل در معاملات و كوتاهى در دريافت اسناد و مدارك آن، معمولاً منجر به ورشكستگى افراد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ورشكستگى‌ها، تقصير خود مردم است، براى اينكه تسامح مى‌كنند و به‌عنوان رفاقت يا در اثر رودربايستى، اموال خود را بدون سند و مدرك در اختيار ديگران مى‌گذارند يا بدون پشتوانۀ كافى، وام اشخاص ناشناس را ضمانت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اموال به يغما مى‌رود يا پرداخت اقساط وام، به گردن ضامن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خلق خدا و گره‌گشايى از مردم، بسيار سفارش شده و ثواب والايى دارد، امّا بدون محكم‌كارى و بدون پشتوانه، غلط است و انسان را دچار دردسر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نيز به‌رغم محكم‌كارى در معامله، افراد حقّه‌باز از راه ديگرى انسان را مى‌فريبند و اموال او را تصاحب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آنكه مظلوم واقع شده، چون در انجام وظيفه كوتاهى نكرده، مأجور است و طبق آيۀ شريفه‌اى كه بيان شد، خداوند متعال اعمالش را اصلاح مى‌فرمايد و او را خواهد آمرزيد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قُولُوا قَوْلاً سَدِيداً، يُصْلِحْ لَكُمْ أَعْمٰالَكُمْ وَ يَغْفِرْ لَكُمْ ذُنُوبَكُمْ‌</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محكم‌كارى در معاملات به قدرى است كه حتى قرآن كريم راجع به قرض‌الحسنه نيز بر آن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چند آيه، از قرض‌الحسنه به‌عنوان قرض‌دادن به خداوند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خريد را در قرض‌الحسنه جبران مى‌كنم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 وَ اَللّٰهُ يَقْبِضُ وَ يَبْصُطُ وَ إِلَيْهِ تُرْجَعُونَ‌</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اما قرآن شريف براى جلوگيرى از سوء استفاده،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يا بدهكارى، بايد محكم و همراه با نوشتن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تَدٰايَنْتُمْ بِدَيْنٍ إِلىٰ أَجَلٍ مُسَمًّى فَاكْتُبُوهُ‌</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در آن زمان محضر اسناد رسمى نبوده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قرآن، ضمانت و محكم‌كارى در اداى دِين مديون را با شهادت دو شاهد لازم مى‌داند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شَهِيدَيْنِ مِنْ رِجٰالِكُمْ فَإِنْ لَمْ يَكُونٰا رَجُلَيْنِ فَرَجُلٌ وَ اِمْرَأَتٰانِ مِمَّنْ تَرْضَوْنَ مِنَ اَلشُّهَدٰاءِ‌</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اين خصوص، بايد دانست كه قرض برادر به برادر يا پدر و پسر به يكديگر يا همكارها به يكديگر نيز بايد با نوشتن همراه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بوديد و نتوانستيد بنويسيد، به جاى آن، وثيقه و رهن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فَرِهٰانٌ مَقْبُوضَةٌ‌</w:t>
      </w:r>
      <w:r>
        <w:rPr>
          <w:rFonts w:eastAsia="IRNazanin" w:cs="IRNazanin"/>
          <w:color w:val="111111"/>
          <w:sz w:val="28"/>
          <w:szCs w:val="28"/>
          <w:rtl w:val="true"/>
          <w:lang w:bidi="fa-IR"/>
        </w:rPr>
        <w:t>)</w:t>
      </w:r>
      <w:r>
        <w:rPr>
          <w:rStyle w:val="FootnoteAnchor"/>
          <w:rtl w:val="true"/>
        </w:rPr>
        <w:footnoteReference w:id="32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سند كتبى در ميان باشد، شاهد گرفته شود و علاوه بر آن، بايد تفحّص شود كه آيا آن شخص مى‌تواند پول را پرداخت كند يا نه‌؟ بعضى اوقات، افراد سودجو براى اينكه مقدارى جنس را گران بفروشند، نسيه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پولش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ورشكسته مى‌شود يا خودش را به ورشكستگى </w:t>
      </w:r>
      <w:bookmarkStart w:id="317" w:name="pg20314_259196"/>
    </w:p>
    <w:p>
      <w:pPr>
        <w:pStyle w:val="BookText"/>
        <w:rPr/>
      </w:pPr>
      <w:bookmarkEnd w:id="317"/>
      <w:r>
        <w:rPr>
          <w:rFonts w:ascii="IRNazanin" w:hAnsi="IRNazanin" w:eastAsia="IRNazanin"/>
          <w:color w:val="111111"/>
          <w:sz w:val="28"/>
          <w:sz w:val="28"/>
          <w:szCs w:val="28"/>
          <w:rtl w:val="true"/>
          <w:lang w:bidi="fa-IR"/>
        </w:rPr>
        <w:t>مى‌زند و چند نفر ديگر در اثر غفلت او ورشكسته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نادانى، سفاهت كرده و چند خانواده را به بدبختى كشانده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قراردادها در معاملات، بايد محضرى، با دو شاهد و خيلى صريح و با مدت معلوم منعقد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فقها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نسيه بدهد و مدت نداشته باشد، اين بيع نيست، تجارت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آنست كه مدت‌دار و محكم و مستحكم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كتاب خوبيست، اسلام دين خوبيست و دستورات لازم را براى پيشگيرى از مشكلات و سوء استفاده‌ها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توضيح المسائل مراجع تقليد نيز كه از قرآن كريم و روايات گرفته شده است، در اين زمينه كاربرد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دستورات در رساله‌ها آمده است و توجه به آن، در معاملات، در نسيه‌دادن و در قرض‌الحسنه، راه فريب را مى‌بندد</w:t>
      </w:r>
      <w:r>
        <w:rPr>
          <w:rFonts w:eastAsia="IRNazanin" w:cs="IRNazanin"/>
          <w:color w:val="111111"/>
          <w:sz w:val="28"/>
          <w:szCs w:val="28"/>
          <w:rtl w:val="true"/>
          <w:lang w:bidi="fa-IR"/>
        </w:rPr>
        <w:t>.</w:t>
      </w:r>
    </w:p>
    <w:p>
      <w:pPr>
        <w:pStyle w:val="Heading6"/>
        <w:numPr>
          <w:ilvl w:val="5"/>
          <w:numId w:val="1"/>
        </w:numPr>
        <w:rPr/>
      </w:pPr>
      <w:bookmarkStart w:id="318" w:name="__RefHeading___Toc12429070_1280447820"/>
      <w:bookmarkStart w:id="319" w:name="_Toc113"/>
      <w:bookmarkEnd w:id="318"/>
      <w:r>
        <w:rPr>
          <w:rtl w:val="true"/>
        </w:rPr>
        <w:t>نكوهش سهل‌انگارى در ازدواج</w:t>
      </w:r>
      <w:bookmarkEnd w:id="319"/>
    </w:p>
    <w:p>
      <w:pPr>
        <w:pStyle w:val="BookText"/>
        <w:rPr/>
      </w:pPr>
      <w:r>
        <w:rPr>
          <w:rFonts w:ascii="IRNazanin" w:hAnsi="IRNazanin" w:eastAsia="IRNazanin"/>
          <w:color w:val="111111"/>
          <w:sz w:val="28"/>
          <w:sz w:val="28"/>
          <w:szCs w:val="28"/>
          <w:rtl w:val="true"/>
          <w:lang w:bidi="fa-IR"/>
        </w:rPr>
        <w:t>در ازدواج نيز، بايد از هرگونه سهل‌انگارى خوددارى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شيوع طلاق، اين است كه در امر ازدواج و در انتخاب همسر، محكم‌كارى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در انتخاب همسر، طبق فرمودۀ پيامبر اكرم صلى الله عليه و آله و سلم، دين و اخلاق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 دِينَهُ فَزَوِّجُوهُ إِلَّا تَفْعَلُوهُ تَكُنْ فِتْنَةٌ فِي الْأَرْضِ وَ فَسادٌ كَبِيرٌ</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پى‌بردن به ميزان دين‌دارى و اخلاق همسر آينده، نياز به تحقيق و مشورت، به اندازۀ كافى،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تحقيق و مشورت، باز هم شبهه در ازواج وجود داشت و اطمينان حاصل نشد، بايد صرفنظر كند، البته بايد سخت‌گير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تساهل در امر ازدواج، نظير انتخاب همسر، بدون اطلاع خانواده‌ها و از طريق اينترنت و فضاى‌مجازى، </w:t>
      </w:r>
      <w:bookmarkStart w:id="320" w:name="pg20314_259197"/>
    </w:p>
    <w:p>
      <w:pPr>
        <w:pStyle w:val="BookText"/>
        <w:rPr/>
      </w:pPr>
      <w:bookmarkEnd w:id="320"/>
      <w:r>
        <w:rPr>
          <w:rFonts w:ascii="IRNazanin" w:hAnsi="IRNazanin" w:eastAsia="IRNazanin"/>
          <w:color w:val="111111"/>
          <w:sz w:val="28"/>
          <w:sz w:val="28"/>
          <w:szCs w:val="28"/>
          <w:rtl w:val="true"/>
          <w:lang w:bidi="fa-IR"/>
        </w:rPr>
        <w:t>حتماً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محكم‌كارى در ازدواج نباشد، دختر و پسر با يك محبّت ظاهرى و زودگذر كه اسمش را عشق مى‌گذارند و عشق نيست و در حقيقت، نوعى بيمارى است، ازدواج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ماه نمى‌گذرد كه اختلاف شروع مى‌شود و بعد به طلاق مى‌انجامد و دو طايفه در اثر سهل‌انگارى آنها بى‌آبرو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اين عشق‌بازى‌ها و ارتباط و دوستى افراد نامحرم با يكديگر را در كنار اعمال ناشايست و منافى عفّت بيان كرده، اسم آن را هم خُدن گذاشته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صالح و شايسته از اين كارها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مُحْصِنِينَ غَيْرَ مُسٰافِحِينَ وَ لاٰ مُتَّخِذِي أَخْدٰانٍ‌</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 غَيْرَ مُسٰافِحٰاتٍ وَ لاٰ مُتَّخِذٰاتِ أَخْدٰانٍ‌</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زن شايسته، كسى است كه اهل زنا نيست، دوست مرد هم ندارد؛ مرد شايسته نيز اهل زنا نيست و رفيق زن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 كسانى كه به دستورات قرآن كريم توجه ندارند و در اين‌گونه مسائل تسامح مى‌كنند، در بسيارى از موارد، منجر به طلاق خواهد شد</w:t>
      </w:r>
      <w:r>
        <w:rPr>
          <w:rFonts w:eastAsia="IRNazanin" w:cs="IRNazanin"/>
          <w:color w:val="111111"/>
          <w:sz w:val="28"/>
          <w:szCs w:val="28"/>
          <w:rtl w:val="true"/>
          <w:lang w:bidi="fa-IR"/>
        </w:rPr>
        <w:t>.</w:t>
      </w:r>
    </w:p>
    <w:p>
      <w:pPr>
        <w:pStyle w:val="Heading5"/>
        <w:numPr>
          <w:ilvl w:val="4"/>
          <w:numId w:val="1"/>
        </w:numPr>
        <w:rPr/>
      </w:pPr>
      <w:bookmarkStart w:id="321" w:name="__RefHeading___Toc12429072_1280447820"/>
      <w:bookmarkStart w:id="322" w:name="_Toc114"/>
      <w:bookmarkEnd w:id="321"/>
      <w:r>
        <w:rPr/>
        <w:t>5</w:t>
      </w:r>
      <w:r>
        <w:rPr>
          <w:rtl w:val="true"/>
        </w:rPr>
        <w:t xml:space="preserve">. </w:t>
      </w:r>
      <w:r>
        <w:rPr>
          <w:rtl w:val="true"/>
        </w:rPr>
        <w:t>كم فروشى</w:t>
      </w:r>
      <w:bookmarkEnd w:id="322"/>
    </w:p>
    <w:p>
      <w:pPr>
        <w:pStyle w:val="Heading6"/>
        <w:numPr>
          <w:ilvl w:val="5"/>
          <w:numId w:val="1"/>
        </w:numPr>
        <w:rPr/>
      </w:pPr>
      <w:bookmarkStart w:id="323" w:name="__RefHeading___Toc12429074_1280447820"/>
      <w:bookmarkStart w:id="324" w:name="_Toc115"/>
      <w:bookmarkEnd w:id="323"/>
      <w:r>
        <w:rPr>
          <w:rtl w:val="true"/>
        </w:rPr>
        <w:t>اشاره</w:t>
      </w:r>
      <w:bookmarkEnd w:id="32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ديگرى از حقّ النّاس مالى، كم‌فروشى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اين‌باره با جديّت و صراحت تمام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كم‌فروش‌ها و واى به كسانى كه در وقتى كه مى‌فروشند كم مى‌دهند و هنگام گرفتن، زياد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افراد گمان ندارند كه معادى در كار است‌؟ كه اگر اين گمان برايشان باشد، كم نمى‌دهند و زياد نمى‌گيرند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وَيْلٌ لِلْمُطَفِّفِينَ‌، اَلَّذِينَ إِذَا اِكْتٰالُوا عَلَى اَلنّٰاسِ يَسْتَوْفُونَ‌، وَ إِذٰا كٰالُوهُمْ أَوْ وَزَنُوهُمْ يُخْسِرُونَ‌، أَ لاٰ يَظُنُّ أُولٰئِكَ أَنَّهُمْ مَبْعُوثُونَ‌، لِيَوْمٍ عَظِيمٍ‌</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شريف به‌كار گرفته شده است، دو معنا دارد؛ يك معنايش همين است كه بعضى اوقات ما به كسى كه خيلى بد است،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 آن طبق روايات، نام چاهى در جهنّم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يعنى علاوه بر اينكه آدم كم‌فروش و زياد بگير را در جهنّم مى‌برند، جايگاه او چاهى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احتمالش هم براى كسى كه در معاملات كم مى‌دهد يا زياد مى‌گيرد، كمرشكن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بايد توبه كند و اساساً اگر عاقل باشد، با فهميدن اين مطالب، دق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طبق آيۀ شريفه، نياز به يقين هم ندارد، بلكه مظنّۀ به قيامت، نيروى كنترل‌كننده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بعد از خواندن اين آيه، باز هم كم فروشى مى‌كند، معلوم مى‌شود عقيده‌اى به معاد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اعتقادش به معاد در حدّ حرف است و واقعيت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يَعْبُدُ اَللّٰهَ عَلىٰ حَرْفٍ‌</w:t>
      </w:r>
      <w:r>
        <w:rPr>
          <w:rFonts w:eastAsia="Amiri" w:cs="Amiri" w:ascii="Amiri" w:hAnsi="Amiri"/>
          <w:color w:val="111111"/>
          <w:sz w:val="28"/>
          <w:szCs w:val="28"/>
          <w:rtl w:val="true"/>
          <w:lang w:bidi="ar-SA"/>
        </w:rPr>
        <w:t xml:space="preserve">) </w:t>
      </w:r>
      <w:r>
        <w:rPr>
          <w:rStyle w:val="FootnoteAnchor"/>
          <w:rtl w:val="true"/>
        </w:rPr>
        <w:footnoteReference w:id="32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چنين‌اند و ايمانشان حرفى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امتحان‌ها مردود خواهند شد</w:t>
      </w:r>
      <w:r>
        <w:rPr>
          <w:rFonts w:eastAsia="IRNazanin" w:cs="IRNazanin"/>
          <w:color w:val="111111"/>
          <w:sz w:val="28"/>
          <w:szCs w:val="28"/>
          <w:rtl w:val="true"/>
          <w:lang w:bidi="fa-IR"/>
        </w:rPr>
        <w:t xml:space="preserve">: </w:t>
      </w:r>
      <w:bookmarkStart w:id="325" w:name="pg20314_259199"/>
    </w:p>
    <w:p>
      <w:pPr>
        <w:pStyle w:val="BookText"/>
        <w:rPr/>
      </w:pPr>
      <w:bookmarkEnd w:id="3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عَبِيدُ الدُّنْيا وَ 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گناه بزرگ كم‌فروشى، در دنيا نيز عقوبت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كم‌فروشى در بين مردم شايع گردد، آنان به قحطى، كمبود و نارسايى دچار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طُفَّفَ الْمِكْيالَ وَ الْميزانُ أَخَذَهُمُ اللّهُ بِالسِّنينَ وَ النَّقْصِ‌</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كم‌فروشى يا زياد گرفتن، مثال‌هاى فراوانى دارد؛ در ادامه، به سه مثال مهم و مشهور در اين زمينه، اشاره مى‌گردد</w:t>
      </w:r>
      <w:r>
        <w:rPr>
          <w:rFonts w:eastAsia="IRNazanin" w:cs="IRNazanin"/>
          <w:color w:val="111111"/>
          <w:sz w:val="28"/>
          <w:szCs w:val="28"/>
          <w:rtl w:val="true"/>
          <w:lang w:bidi="fa-IR"/>
        </w:rPr>
        <w:t>:</w:t>
      </w:r>
    </w:p>
    <w:p>
      <w:pPr>
        <w:pStyle w:val="Heading6"/>
        <w:numPr>
          <w:ilvl w:val="5"/>
          <w:numId w:val="1"/>
        </w:numPr>
        <w:rPr/>
      </w:pPr>
      <w:bookmarkStart w:id="326" w:name="__RefHeading___Toc12429076_1280447820"/>
      <w:bookmarkStart w:id="327" w:name="_Toc116"/>
      <w:bookmarkEnd w:id="326"/>
      <w:r>
        <w:rPr>
          <w:rtl w:val="true"/>
        </w:rPr>
        <w:t>كم‌فروشى در كسب</w:t>
      </w:r>
      <w:bookmarkEnd w:id="327"/>
    </w:p>
    <w:p>
      <w:pPr>
        <w:pStyle w:val="BookText"/>
        <w:rPr/>
      </w:pPr>
      <w:r>
        <w:rPr>
          <w:rFonts w:ascii="IRNazanin" w:hAnsi="IRNazanin" w:eastAsia="IRNazanin"/>
          <w:color w:val="111111"/>
          <w:sz w:val="28"/>
          <w:sz w:val="28"/>
          <w:szCs w:val="28"/>
          <w:rtl w:val="true"/>
          <w:lang w:bidi="fa-IR"/>
        </w:rPr>
        <w:t>مشهورترين مثال براى كم‌فروشى، مربوط به كسب و كار است، به‌صورتى كه فروشنده، تمام پول كالا را بگيرد و جنس را ناقص يا كمتر از ميزان فروخته شده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جنس مورد معامله را با ترازو يا متر يا ساير وسايل اندازه‌گيرى، كم مى‌دهد، اما پول آن را كامل مى‌گيرد، كم فروش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فروشى هميشه در كسب و كارها بوده و هست و بركت را از زندگى و كسب انسان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قبلى، مكرّر بيان شد كه حقّ النّاس بركت ندارد و در همين دنيا دست و پا پيچ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إِنَّمٰا بَغْيُكُمْ عَلىٰ أَنْفُسِكُمْ مَتٰاعَ اَلْحَيٰاةِ اَلدُّنْيٰا</w:t>
      </w:r>
      <w:r>
        <w:rPr>
          <w:rFonts w:eastAsia="Amiri" w:cs="Amiri" w:ascii="Amiri" w:hAnsi="Amiri"/>
          <w:color w:val="111111"/>
          <w:sz w:val="28"/>
          <w:szCs w:val="28"/>
          <w:rtl w:val="true"/>
          <w:lang w:bidi="ar-SA"/>
        </w:rPr>
        <w:t xml:space="preserve">) </w:t>
      </w:r>
      <w:r>
        <w:rPr>
          <w:rStyle w:val="FootnoteAnchor"/>
          <w:rtl w:val="true"/>
        </w:rPr>
        <w:footnoteReference w:id="332"/>
      </w:r>
      <w:bookmarkStart w:id="328" w:name="pg20314_259200"/>
    </w:p>
    <w:p>
      <w:pPr>
        <w:pStyle w:val="BookText"/>
        <w:rPr/>
      </w:pPr>
      <w:bookmarkEnd w:id="328"/>
      <w:r>
        <w:rPr>
          <w:rFonts w:ascii="IRNazanin" w:hAnsi="IRNazanin" w:eastAsia="IRNazanin"/>
          <w:color w:val="111111"/>
          <w:sz w:val="28"/>
          <w:sz w:val="28"/>
          <w:szCs w:val="28"/>
          <w:rtl w:val="true"/>
          <w:lang w:bidi="fa-IR"/>
        </w:rPr>
        <w:t>ظلم شما در همين دنيا دست و پاپيچ شما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است كسى را بتوان يافت كه حقّ النّاس داشته باشد، ولى اولادش به جايى برسند و باعث افتخار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پس از مرگ چنين افرادى، يك اختلاف در ورثه مى‌افتد، علاوه بر اينكه با هم دشمن مى‌شوند، مال هم نابود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در قيامت جواب اختلاف ورثه را نيز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كم فروشى و ساير ظلم‌هاى مالى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در جهنّم، در انتظار كسى است كه كم بدهد يا زياد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گاهى ترازو يا مترش خراب است، ولى اگر تقلّب كند و حقّه‌بازى او عمدى باشد و بالأخره كم فروش يا زيادبگير محسوب گردد، قيامت سختى خواهد داشت</w:t>
      </w:r>
      <w:r>
        <w:rPr>
          <w:rFonts w:eastAsia="IRNazanin" w:cs="IRNazanin"/>
          <w:color w:val="111111"/>
          <w:sz w:val="28"/>
          <w:szCs w:val="28"/>
          <w:rtl w:val="true"/>
          <w:lang w:bidi="fa-IR"/>
        </w:rPr>
        <w:t>.</w:t>
      </w:r>
    </w:p>
    <w:p>
      <w:pPr>
        <w:pStyle w:val="Heading6"/>
        <w:numPr>
          <w:ilvl w:val="5"/>
          <w:numId w:val="1"/>
        </w:numPr>
        <w:rPr/>
      </w:pPr>
      <w:bookmarkStart w:id="329" w:name="__RefHeading___Toc12429078_1280447820"/>
      <w:bookmarkStart w:id="330" w:name="_Toc117"/>
      <w:bookmarkEnd w:id="329"/>
      <w:r>
        <w:rPr>
          <w:rtl w:val="true"/>
        </w:rPr>
        <w:t>كم‌فروشى در افراد حقوق بگير</w:t>
      </w:r>
      <w:bookmarkEnd w:id="330"/>
    </w:p>
    <w:p>
      <w:pPr>
        <w:pStyle w:val="BookText"/>
        <w:rPr/>
      </w:pPr>
      <w:r>
        <w:rPr>
          <w:rFonts w:ascii="IRNazanin" w:hAnsi="IRNazanin" w:eastAsia="IRNazanin"/>
          <w:color w:val="111111"/>
          <w:sz w:val="28"/>
          <w:sz w:val="28"/>
          <w:szCs w:val="28"/>
          <w:rtl w:val="true"/>
          <w:lang w:bidi="fa-IR"/>
        </w:rPr>
        <w:t>مثال ديگر براى كم‌فروشى، آن است كه افراد حقوق بگير و كليّۀ كسانى كه در ازاى انجام كار، مستحقّ دريافت دستمزدند، موقع انجام كار، كم‌كارى كنند، امّا دوست داشته باشند حقوق و دستمزد كامل و زياد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كوتاهى در انجام كار، در همۀ مشاغل مصداق كم‌فروشى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اداره يا محلّ كار، در انجام وظايف محوّله، سستى مى‌ورزند، كار خود را كامل نمى‌كنند، وقت مخصوص انجام فعاليّت را تلف مى‌كنند يا با بى‌نظمى و حضور ناقص، به كارفرما لطمه مى‌زنند، ولى در پايان ماه، انتظار دريافت حقوق و دستمزد كامل دارند، كم‌فروشى مى‌كنند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معلّم يا استادى كه از تدريس درس مورد نظر كم مى‌گذارد و به جاى تدريس، سخنان نامربوط بر زبان مى‌راند يا در كلاس درس حرف‌هاى سياسى مى‌زند، آن هم در حال كم فروشى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كم فروشان</w:t>
      </w:r>
      <w:r>
        <w:rPr>
          <w:rFonts w:eastAsia="IRNazanin" w:cs="IRNazanin"/>
          <w:color w:val="111111"/>
          <w:sz w:val="28"/>
          <w:szCs w:val="28"/>
          <w:rtl w:val="true"/>
          <w:lang w:bidi="fa-IR"/>
        </w:rPr>
        <w:t xml:space="preserve">! </w:t>
      </w:r>
      <w:bookmarkStart w:id="331" w:name="pg20314_259201"/>
    </w:p>
    <w:p>
      <w:pPr>
        <w:pStyle w:val="BookText"/>
        <w:rPr/>
      </w:pPr>
      <w:bookmarkEnd w:id="331"/>
      <w:r>
        <w:rPr>
          <w:rFonts w:ascii="IRNazanin" w:hAnsi="IRNazanin" w:eastAsia="IRNazanin"/>
          <w:color w:val="111111"/>
          <w:sz w:val="28"/>
          <w:sz w:val="28"/>
          <w:szCs w:val="28"/>
          <w:rtl w:val="true"/>
          <w:lang w:bidi="fa-IR"/>
        </w:rPr>
        <w:t>افراد كم فروش، كارمند و كارگر باشند يا معلّم و استاد يا پزشك و مهندس يا هر شغل ديگرى داشته باشند، وقتى نوبت دستمزد و درآمد مى‌رسد، اعتراض مى‌كنند كه چرا كم است‌؟ اما وقتى نوبت به كار برسد، كم‌كار و بدكار و بيكارند</w:t>
      </w:r>
      <w:r>
        <w:rPr>
          <w:rFonts w:eastAsia="IRNazanin" w:cs="IRNazanin"/>
          <w:color w:val="111111"/>
          <w:sz w:val="28"/>
          <w:szCs w:val="28"/>
          <w:rtl w:val="true"/>
          <w:lang w:bidi="fa-IR"/>
        </w:rPr>
        <w:t>.</w:t>
      </w:r>
    </w:p>
    <w:p>
      <w:pPr>
        <w:pStyle w:val="Heading6"/>
        <w:numPr>
          <w:ilvl w:val="5"/>
          <w:numId w:val="1"/>
        </w:numPr>
        <w:rPr/>
      </w:pPr>
      <w:bookmarkStart w:id="332" w:name="__RefHeading___Toc12429080_1280447820"/>
      <w:bookmarkStart w:id="333" w:name="_Toc118"/>
      <w:bookmarkEnd w:id="332"/>
      <w:r>
        <w:rPr>
          <w:rtl w:val="true"/>
        </w:rPr>
        <w:t>كم فروشى در ايفاى وظايف خانوادگى</w:t>
      </w:r>
      <w:bookmarkEnd w:id="333"/>
    </w:p>
    <w:p>
      <w:pPr>
        <w:pStyle w:val="BookText"/>
        <w:rPr/>
      </w:pPr>
      <w:r>
        <w:rPr>
          <w:rFonts w:ascii="IRNazanin" w:hAnsi="IRNazanin" w:eastAsia="IRNazanin"/>
          <w:color w:val="111111"/>
          <w:sz w:val="28"/>
          <w:sz w:val="28"/>
          <w:szCs w:val="28"/>
          <w:rtl w:val="true"/>
          <w:lang w:bidi="fa-IR"/>
        </w:rPr>
        <w:t>مثال ديگر براى كم‌فروشى، مربوط به نظام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اعضاى خانواده وظايفى دارند؛ حال اگر در انجام وظايف خود سستى و كاهلى ورزند و از ساير اعضاى خانواده، توقّع رسيدگى كامل داشته باشند، دچار كم‌فروشى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خانواده، اگر مى‌تواند بايد زن و بچه‌اش را در رفاه و آسايش بگذارد و تأمين رفاه آنان، تا آنجا كه تجمل‌گرايى نباشد، عالى است و خشنودى خداوند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طبق برخى روايات، كاركردن براى زن و بچه و براى تأمين معاش خانواده، نظير جهاد در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حال اگر كسى بتواند زن و بچه‌اش را در رفاه بگذارد، اما بدرفتارى كند، بخيل باشد، خانواده را در مضيقه بگذارد و نفقه ندهد يا كم بدهد، كم‌فروش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خانوادۀ خويش رسيدگى نكند و آنها را در مضيقه بگذارد، طبق فرمايش امام صادق عليه السلام گناهكار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إِثْماً أَنْ يُضَيِّعَ مَنْ يَعُولُهُ‌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همچنين خانم بايد شوهردار و بچه‌دار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شوهردارى نمى‌كند، علاوه بر اينكه ناشزه است و حق نفقه ندارد، گناهش خيلى بزرگ است و مصداق كم‌كارى و كم‌فروشى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شوهر خود توقّع امكانات داشته باشد، امّا خود در انجام وظايفش كوتاهى كند، كم‌فروشى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رسيدگى به فرزندان و تلاش براى تربيت آنها نيز وظيفۀ حتمى پدر و مادر است و سستى در اين زمينه، مصداق كم‌فروشى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پدر و مادر و نوع تربيت آنان بايد به گونه‌اى باشد كه فرزندان، دين‌دار و با اخلاق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فضائلى مانند صداقت، امانت‌دارى، حيا و عفّت، بايد در نهاد فرزندان ريشه بدواند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در خانه كم‌كارى كنند و صرفاً به فكر خودشان باشند، در دنيا و آخرت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و سلم از جايى رد مى‌شدند و گروهى از بچه‌ها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بچه‌هاى آخرالزّمان از دست پدر و مادرهايشان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پدر و مادرهايشان مشركند؟ فرمودند نه، آنها مؤمن هستند، اما به فكر دنياى بچه‌ها هستند و به فكر آخرت آنان نيستند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يعنى نمى‌دانند اين پسر و دختر با چه كسى رابطه دارند و نمى‌دانند فرزندشان به‌واسطۀ تلفن همراهى كه در اختيار او گذاشته‌اند، به چه مفاسدى مبتلا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و پدر بى‌تفاوت باشند و فرزندان آنها به فساد اخلاقى دچار شوند،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اين پدر و مادر كه در اثر كوتاهى در تربيت دينى، در چاه جهنّم هستند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كم‌كارى در تربيت، كم‌كارى در زن‌دارى، كم‌كارى در شوهردارى، مصداق كم فروشى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خانواده مسئوليت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سنگين است و همه بايد در شناخت وظيفه و عمل‌كردن به وظيفه كوشا باشند</w:t>
      </w:r>
      <w:r>
        <w:rPr>
          <w:rFonts w:eastAsia="IRNazanin" w:cs="IRNazanin"/>
          <w:color w:val="111111"/>
          <w:sz w:val="28"/>
          <w:szCs w:val="28"/>
          <w:rtl w:val="true"/>
          <w:lang w:bidi="fa-IR"/>
        </w:rPr>
        <w:t xml:space="preserve">. </w:t>
      </w:r>
      <w:bookmarkStart w:id="334" w:name="pg20314_259203"/>
    </w:p>
    <w:p>
      <w:pPr>
        <w:pStyle w:val="Heading5"/>
        <w:numPr>
          <w:ilvl w:val="4"/>
          <w:numId w:val="1"/>
        </w:numPr>
        <w:rPr/>
      </w:pPr>
      <w:bookmarkStart w:id="335" w:name="__RefHeading___Toc12429082_1280447820"/>
      <w:bookmarkStart w:id="336" w:name="_Toc119"/>
      <w:bookmarkEnd w:id="334"/>
      <w:bookmarkEnd w:id="335"/>
      <w:r>
        <w:rPr/>
        <w:t>6</w:t>
      </w:r>
      <w:r>
        <w:rPr>
          <w:rtl w:val="true"/>
        </w:rPr>
        <w:t xml:space="preserve">. </w:t>
      </w:r>
      <w:r>
        <w:rPr>
          <w:rtl w:val="true"/>
        </w:rPr>
        <w:t>غشّ در معامله</w:t>
      </w:r>
      <w:bookmarkEnd w:id="336"/>
    </w:p>
    <w:p>
      <w:pPr>
        <w:pStyle w:val="Heading6"/>
        <w:numPr>
          <w:ilvl w:val="5"/>
          <w:numId w:val="1"/>
        </w:numPr>
        <w:rPr/>
      </w:pPr>
      <w:bookmarkStart w:id="337" w:name="__RefHeading___Toc12429084_1280447820"/>
      <w:bookmarkStart w:id="338" w:name="_Toc120"/>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غشّ‌، از ديگر مصاديق مهم و مشهور حقّ النّاس است كه مال انسان را مبدّل به مال حرام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غش اين است كه جنس يا خدمتى كه ارائه مى‌گردد، يكدست و يكسان نبوده، ظاهر و باطن آن تفاوت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 در معامله، كه گناه بزرگى است، وقتى رخ مى‌دهد كه معامله با فريب و نيرنگ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مثال، براى غشّ در معامله، اضافه‌كردن آب به شير و فروختن آن به‌عنوان شير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مسلمان‌ها را از چنين عملى نهى فرموده‌اند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پيغمبر اكرم صلى الله عليه و آله و سلم از كسى كه غش در او باشد، سلب ايمان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غَشَّنَا فَلَيْسَ مِنَّا</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در روايتى از قول امام صادق عليه السلام نقل شده كه پيغمبر اكرم صلى الله عليه و آله و سلم به يك مرد خرما فروش كه ظاهراً خرماى او زير و رو داشته،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اگر غشّ در معامله كنى، مسلمان نيستى‌؟</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بر اين اساس، كسى كه غشّ در معامله كند، كسى كه مشترى را فريب دهد و جنس بد را به جاى جنس خوب بفروشد، مسلمان نيست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فروشندگانى كه با چراغ‌هاى پر نور و فراوان، زرق و برقى به جنس خود مى‌دهند تا بيشتر بفروشند، غشّ در معامله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فروش جنس در نور كم كه حقيقت آن را آشكار نمى‌كند نيز غش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بن‌حكم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سايه مشغول فروختن پارچه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از آنجا رد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را ديدند،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الْبَيْعَ فِي الظِّلِّ غِشٌّ وَ إِنَّ الْغِشَّ لَا يَحِلُ‌</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اى هشام، فروختن در سايه غش است و غش، حلال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تعريف از جنس و ايجاد ذهنيّت در مشترى براى فروش كالا نيز غشّ در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براى فروختن جنس خود، حرف‌هاى عجيب و غريبى مى‌زنند، دروغ مى‌گويند و به هر نحوى كه بتوانند نظر مشترى را براى خريد كالاى خود جلب كرده، او را فريب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خريد نيز هرچه بتوانند بر سر جنس مى‌كوبند و عيوب آن را آشكار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پيامبر اكرم صلى الله عليه و آله و سلم به روايت امام صادق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قصد معامله و خريد و فروش دارد، بايد از ابتلا به پنج خصلت خود را حفظ كند، وگرنه بايد از خريد و فروش صرفنظر نمايد؛ آن پنج خصلت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سوگند، پوشاندن و كتمان عيب كالا، تعريف و ستايش از كالا در هنگام فروش و بدگويى از كالا در وقت خريد</w:t>
      </w:r>
      <w:r>
        <w:rPr>
          <w:rFonts w:eastAsia="IRNazanin" w:cs="IRNazanin"/>
          <w:color w:val="111111"/>
          <w:sz w:val="28"/>
          <w:szCs w:val="28"/>
          <w:rtl w:val="true"/>
          <w:lang w:bidi="fa-IR"/>
        </w:rPr>
        <w:t>».</w:t>
      </w:r>
      <w:r>
        <w:rPr>
          <w:rStyle w:val="FootnoteAnchor"/>
          <w:rtl w:val="true"/>
        </w:rPr>
        <w:footnoteReference w:id="34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غزالى در احياء العلوم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بازار حرير مى‌فروخت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طبق معمول در حال فروختن حرير به يك مشترى بود كه دعا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ألبسنى من حرير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خدايا مرا بهشتى كن و در آنجا از حرير بهشت به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جمله را گفت، توجه كرد كه نكند اين دعا، تعريف جنسش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تعريف جنسش را بكند، غشّ در معامله مى‌شود و معامله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حرير را كنار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به تو حرير نمى‌فروشم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مشترى اصرار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مغازۀ ديگرى بخر و از معاملۀ شبهه‌ناك صرفنظر كرد</w:t>
      </w:r>
      <w:r>
        <w:rPr>
          <w:rFonts w:eastAsia="IRNazanin" w:cs="IRNazanin"/>
          <w:color w:val="111111"/>
          <w:sz w:val="28"/>
          <w:szCs w:val="28"/>
          <w:rtl w:val="true"/>
          <w:lang w:bidi="fa-IR"/>
        </w:rPr>
        <w:t xml:space="preserve">. </w:t>
      </w:r>
      <w:bookmarkStart w:id="339" w:name="pg20314_259205"/>
    </w:p>
    <w:p>
      <w:pPr>
        <w:pStyle w:val="BookText"/>
        <w:rPr/>
      </w:pPr>
      <w:bookmarkEnd w:id="339"/>
      <w:r>
        <w:rPr>
          <w:rFonts w:ascii="IRNazanin" w:hAnsi="IRNazanin" w:eastAsia="IRNazanin"/>
          <w:color w:val="111111"/>
          <w:sz w:val="28"/>
          <w:sz w:val="28"/>
          <w:szCs w:val="28"/>
          <w:rtl w:val="true"/>
          <w:lang w:bidi="fa-IR"/>
        </w:rPr>
        <w:t>انسان بايد به خاطر خدا و به خاطر دين خدا، از هرچه كه در تعارض با دستورات الهى است،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حاكم مسلمان‌ها هستم، در شبانه روز دو قرص نان جو دارم يا با نمك يا خالى يا با دوغ ترش شده مى‌خورم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ايشان هم بعضى اوقات وصله 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نمى‌خواهم مثل من باشيد،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أَعِينُونِى بِوَرَعٍ وَ اجْتِهَادٍ وَ عِفَّةٍ وَ سَدَادٍ</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من از حلال خدا نخوردم، شما از حرام خدا نخوريد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نبىّ گرامى صلى الله عليه و آله و سلم در روايتى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صنف تاجر و 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گناهكار و فاجر هستيد، مگر اينكه تقوا پيشه كنيد و از خدا بترسيد، با مردم نيكى كنيد و در معامله و داد و ستد، راست بگوييد</w:t>
      </w:r>
      <w:r>
        <w:rPr>
          <w:rFonts w:eastAsia="IRNazanin" w:cs="IRNazanin"/>
          <w:color w:val="111111"/>
          <w:sz w:val="28"/>
          <w:szCs w:val="28"/>
          <w:rtl w:val="true"/>
          <w:lang w:bidi="fa-IR"/>
        </w:rPr>
        <w:t>.</w:t>
      </w:r>
      <w:r>
        <w:rPr>
          <w:rStyle w:val="FootnoteAnchor"/>
          <w:rtl w:val="true"/>
        </w:rPr>
        <w:footnoteReference w:id="342"/>
      </w:r>
    </w:p>
    <w:p>
      <w:pPr>
        <w:pStyle w:val="Heading6"/>
        <w:numPr>
          <w:ilvl w:val="5"/>
          <w:numId w:val="1"/>
        </w:numPr>
        <w:rPr/>
      </w:pPr>
      <w:bookmarkStart w:id="340" w:name="__RefHeading___Toc12429086_1280447820"/>
      <w:bookmarkStart w:id="341" w:name="_Toc121"/>
      <w:bookmarkEnd w:id="340"/>
      <w:r>
        <w:rPr>
          <w:rtl w:val="true"/>
        </w:rPr>
        <w:t>برخى از تبعات غشّ در معامله</w:t>
      </w:r>
      <w:bookmarkEnd w:id="341"/>
    </w:p>
    <w:p>
      <w:pPr>
        <w:pStyle w:val="BookText"/>
        <w:rPr/>
      </w:pPr>
      <w:r>
        <w:rPr>
          <w:rFonts w:ascii="IRNazanin" w:hAnsi="IRNazanin" w:eastAsia="IRNazanin"/>
          <w:color w:val="111111"/>
          <w:sz w:val="28"/>
          <w:sz w:val="28"/>
          <w:szCs w:val="28"/>
          <w:rtl w:val="true"/>
          <w:lang w:bidi="fa-IR"/>
        </w:rPr>
        <w:t>يكى از تبعات غشّ در معامله، اين است كه امنيّت اقتصادى را در جامعه مختل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مى‌فرمايند دو نعمت مجهول است؛ يكى از آن دو، نعمت امنيّت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نِعْمَتَانِ مَجْهُولَتَانِ الْأَمْنُ وَ الْعَافِيَةُ‌</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امنيّت اقسامى دارد كه يك قسم آن، امنيّت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اقتصاد اجتماع ثبات نداشته باشد، ناامنى اقتصادى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امنيّت اقتصادى، اگر از امنيّت اجتماعى بيشتر نباشد، كمتر نيست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نشانه‌هاى ناامنى اقتصادى، رواج غشّ در معامله بين مردم است؛ زيرا اعتماد و اطمينان بين مردم از بين مى‌رود و همين، براى ناامنى اقتصادى كافى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همين جهت، در تعاليم دينى، ضرر رساندن به كسى كه به انسان اطمينان دارد، بسيار مذموم دانسته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غَبْنُ الْمُسْتَرْسِلِ سُحْتٌ وَ غَبْنُ الْمُؤْمِنِ حَرَامٌ‌</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 xml:space="preserve">وقتى يك طرف معامله، به طرف ديگر اطمينان مى‌كند و كار را به وى واگذار مى‌نمايد،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فريب‌دادن و مغبون‌كردن چنين كسى، نه تنها حرام و گناه است، بلكه خبيث است و مال حاصل از آن را آلوده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جامعه‌اى كه يافتن كالاى سالم، خالص و مرغوب در آن مشكل باشد، امنيّت اقتصادى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جلوۀ ظاهرى اجناس، با حقيقت و باطن آن متفاوت است و خريدار در خريد كالا مغبون مى‌گردد، اقتصاد ناامن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و سلم از بازار مدينه رد مى‌شدند و ديدند ميوه‌فروشى ميوه‌هايش جلوۀ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رفتند و دست زدند زير ميوه‌ها و ديدند زير و رو دارد و زيرش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است‌؟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 جمع بين خيانت و غشّ در معامله است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تبعات غشّ در معامله، رفع بركت از مال و زندگى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نقل شده است كه 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ما غش زند،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سخن خويش را سه مرتبه تكرار كرده،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برادر مسلمان خود غش زند، خدا بركت را از روزى او بر مى‌دارد و زندگى او را تباه مى‌سازد و او را به خودش واگذار مى‌كند</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يعنى دست عنايت و نظر لطفش را از وى برمى‌دارد، مصيبتى كه بدتر از آن يافت نمى‌شود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همچنين توسّل به قسم، حتى قسم راست، در معامله صحيح نيست و سبب سلب بركت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سوگند در معامله را سبب كسادى جنس و از ميان‌رفتن بركت سود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مَنْفَقَةٌ لِلسِّلْعَةِ مَمْحَقَةٌ لِلرِّبْح</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مالى كه با غشّ در معامله گردآورى شود، بى‌بركت خواهد بود و محكوم به زوال و 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دردى در كربلا آمده بود كه دارويش آب‌ليمو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كه آب‌ليمو فروش بود، در آن زمان حسابى پول‌دار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آن مرض رفت، آبليمو فروش بيمارى صعب‌العلاجى گرفت كه همۀ پول‌ها را خرج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بالاى سرش و ديدم كه او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كاسه مانده است، برو اين كاسه را بفروش و فلان دارو را بگير، يا خوب مى‌شوم يا مى‌ميرم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پسرش رفت،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آب‌ليمو فروش بودم و وقتى ديدم خوب مى‌خرند، نه تنها آب، بلكه آب كاه به آبليمو اضافه كردم و به خورد مردم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برايم جلو آمده كه هنوز نمرده‌ام، ولى تمام مالم را صرف بيمارى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فرداى آن روز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مى‌شود مسلمان غشّ در معامله كند؟ مگر مى‌شود مسلمانى مسلمان ديگر را فريب دهد و جنس ناخالص به او بفروشد؟ مگر مى‌شود مسلمان تعريف جنسش را بكند و پشت سر هم اندازى كند و جنس را با تعريف يا با اجحاف بفروشد؟ اين اعمال، شيطانى است و هركس تابع شيطان باشد، نمى‌تواند ادعاى مسلمانى كند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مسلمانى را در خريد يا فروش فريب دهد، از ما نيست و روز قيامت، با يهودى‌ها محشور خواهد شد، به‌خاطر آنكه آنها نسبت به مسلمان‌ها فريب‌كارترينِ مردمانند</w:t>
      </w:r>
      <w:r>
        <w:rPr>
          <w:rFonts w:eastAsia="IRNazanin" w:cs="IRNazanin"/>
          <w:color w:val="111111"/>
          <w:sz w:val="28"/>
          <w:szCs w:val="28"/>
          <w:rtl w:val="true"/>
          <w:lang w:bidi="fa-IR"/>
        </w:rPr>
        <w:t>.</w:t>
      </w:r>
      <w:r>
        <w:rPr>
          <w:rStyle w:val="FootnoteAnchor"/>
          <w:rtl w:val="true"/>
        </w:rPr>
        <w:footnoteReference w:id="348"/>
      </w:r>
      <w:bookmarkStart w:id="342" w:name="pg20314_259208"/>
    </w:p>
    <w:p>
      <w:pPr>
        <w:pStyle w:val="Heading6"/>
        <w:numPr>
          <w:ilvl w:val="5"/>
          <w:numId w:val="1"/>
        </w:numPr>
        <w:rPr/>
      </w:pPr>
      <w:bookmarkStart w:id="343" w:name="__RefHeading___Toc12429088_1280447820"/>
      <w:bookmarkStart w:id="344" w:name="_Toc122"/>
      <w:bookmarkEnd w:id="342"/>
      <w:bookmarkEnd w:id="343"/>
      <w:r>
        <w:rPr>
          <w:rtl w:val="true"/>
        </w:rPr>
        <w:t>نكوهش كلّى فريب</w:t>
      </w:r>
      <w:bookmarkEnd w:id="344"/>
    </w:p>
    <w:p>
      <w:pPr>
        <w:pStyle w:val="BookText"/>
        <w:rPr/>
      </w:pPr>
      <w:r>
        <w:rPr>
          <w:rFonts w:ascii="IRNazanin" w:hAnsi="IRNazanin" w:eastAsia="IRNazanin"/>
          <w:color w:val="111111"/>
          <w:sz w:val="28"/>
          <w:sz w:val="28"/>
          <w:szCs w:val="28"/>
          <w:rtl w:val="true"/>
          <w:lang w:bidi="fa-IR"/>
        </w:rPr>
        <w:t>اساساً فريب، چه در معامله و چه در غير آن،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يك مسلمان بايد بر مبناى صداقت و درستى و بدون غشّ و عارى از فريب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توصيف ويژگى‌هاى مؤمنين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 بدون غش و نيرنگ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 لَيْسَ فِيهَا غِشٌ وَ لَا خَدِيعَةٌ‌</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انزجار اسلام عزيز از فريب و حقّه، به قدرى است كه گفتن دروغ معمولى به كودكان خردسال و گول زدن آنها را نيز نكوهش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 پيغمبر اكرم صلى الله عليه و آله و سلم ديدند خانمى به كودكش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چيزى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از اينكه حتى بچۀ خودش را گول بزند، نهى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مى‌گويى، به او ندهى، براى تو دروغ نوشته مى‌شود</w:t>
      </w:r>
      <w:r>
        <w:rPr>
          <w:rFonts w:eastAsia="IRNazanin" w:cs="IRNazanin"/>
          <w:color w:val="111111"/>
          <w:sz w:val="28"/>
          <w:szCs w:val="28"/>
          <w:rtl w:val="true"/>
          <w:lang w:bidi="fa-IR"/>
        </w:rPr>
        <w:t>.</w:t>
      </w:r>
      <w:r>
        <w:rPr>
          <w:rStyle w:val="FootnoteAnchor"/>
          <w:rtl w:val="true"/>
        </w:rPr>
        <w:footnoteReference w:id="35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تعاليم دينى، حتى فريب حيوانات نيز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ذكر شده است كه امام سجاد عليه السلام در سفرى، همراه يك نفر مشغول غذاخوردن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آهويى نزديك سفرۀ غذا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كه مى‌خواستند به آهو غذا بدهند،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 در امانى، كسى با تو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به نزديك سفرۀ ايشان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مردى كه همراه آن حضرت بود، سنگى برداشت و به‌سوى آهو پرتاب كرد و او را فرارى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ناراحت شدند و به وى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قول و عهد من با آهو را شكستى‌؟ و ديگر هيچ‌گاه با او سخن نگفتند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برخورد امام سجاد عليه السلام، مشتمل بر اين درس بزرگ است كه رفتار انسان، حتى با حيوانات نيز بايد صادقانه و بدون فريب، خدعه، خلف وعده و عارى از عهد شكنى باشد، چه رسد در رفتار با ساير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و سلم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وَ فِي قَلْبِهِ غِشٌ لِأَخِيهِ الْمُسْلِمِ بَاتَ فِي سَخَطِ اللَّهِ وَ أَصْبَحَ كَذَلِكَ حَتَّى يَتُوبَ‌</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هر كس شبى را بگذراند، در حالى كه در دل قصد فريب‌كارى و نيرنگ زدن به برادر مسلمان خود دارد، آن شبانه‌روز را در خشم خداوند گذرانده است، مگر آنكه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نتيجۀ فريب انسان به خودش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يَحِيقُ اَلْمَكْرُ اَلسَّيِّئُ إِلاّٰ بِأَهْلِهِ‌</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خوددارى از فريب و نيرنگ، در خانه و بين اعضاى خانواده نيز بايد با جديّت مراعات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همديگر را فريب دهند و به هم دروغ بگويند، اطمينان و اعتماد آنها از يكديگر سلب خواهد شد و خانه براى آنان ناامن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افراد از اين فراتر رفته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به شوهر دروغ نگفت‌؟ مگر مى‌شود به زن دروغ نگفت و زن را فريب نداد؟</w:t>
      </w:r>
    </w:p>
    <w:p>
      <w:pPr>
        <w:pStyle w:val="BookText"/>
        <w:rPr/>
      </w:pPr>
      <w:r>
        <w:rPr>
          <w:rFonts w:ascii="IRNazanin" w:hAnsi="IRNazanin" w:eastAsia="IRNazanin"/>
          <w:color w:val="111111"/>
          <w:sz w:val="28"/>
          <w:sz w:val="28"/>
          <w:szCs w:val="28"/>
          <w:rtl w:val="true"/>
          <w:lang w:bidi="fa-IR"/>
        </w:rPr>
        <w:t>اين طرز تفكّر غلط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بايد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كى‌ام ليلى و ليلى كيست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يك روحيم اندر دو بدن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اعضاى خانواده و به‌ويژه، زن و شوهر بايد كمال صداقت و راستى را در رابطه با هم به‌كار گيرند و از هرگونه دروغ، فريب و نيرنگ، اجتناب جدى داشته باشند</w:t>
      </w:r>
      <w:r>
        <w:rPr>
          <w:rFonts w:eastAsia="IRNazanin" w:cs="IRNazanin"/>
          <w:color w:val="111111"/>
          <w:sz w:val="28"/>
          <w:szCs w:val="28"/>
          <w:rtl w:val="true"/>
          <w:lang w:bidi="fa-IR"/>
        </w:rPr>
        <w:t xml:space="preserve">. </w:t>
      </w:r>
      <w:bookmarkStart w:id="345" w:name="pg20314_259210"/>
    </w:p>
    <w:p>
      <w:pPr>
        <w:pStyle w:val="Heading6"/>
        <w:numPr>
          <w:ilvl w:val="5"/>
          <w:numId w:val="1"/>
        </w:numPr>
        <w:rPr/>
      </w:pPr>
      <w:bookmarkStart w:id="346" w:name="__RefHeading___Toc12429090_1280447820"/>
      <w:bookmarkStart w:id="347" w:name="_Toc123"/>
      <w:bookmarkEnd w:id="345"/>
      <w:bookmarkEnd w:id="346"/>
      <w:r>
        <w:rPr>
          <w:rtl w:val="true"/>
        </w:rPr>
        <w:t xml:space="preserve">معناى </w:t>
      </w:r>
      <w:r>
        <w:rPr>
          <w:rtl w:val="true"/>
        </w:rPr>
        <w:t>«</w:t>
      </w:r>
      <w:r>
        <w:rPr>
          <w:rtl w:val="true"/>
        </w:rPr>
        <w:t>سلامٌ عليكم</w:t>
      </w:r>
      <w:r>
        <w:rPr>
          <w:rtl w:val="true"/>
        </w:rPr>
        <w:t>»</w:t>
      </w:r>
      <w:bookmarkEnd w:id="347"/>
    </w:p>
    <w:p>
      <w:pPr>
        <w:pStyle w:val="BookText"/>
        <w:rPr/>
      </w:pPr>
      <w:r>
        <w:rPr>
          <w:rFonts w:ascii="IRNazanin" w:hAnsi="IRNazanin" w:eastAsia="IRNazanin"/>
          <w:color w:val="111111"/>
          <w:sz w:val="28"/>
          <w:sz w:val="28"/>
          <w:szCs w:val="28"/>
          <w:rtl w:val="true"/>
          <w:lang w:bidi="fa-IR"/>
        </w:rPr>
        <w:t>مسلمان‌ها بايد براى همديگر، خير و نيكى و سلامتى بخواهند و همه به فكر رفاه و آسايش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شعارهاى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جاهليّت، مردم هنگام ملاقات با همديگر،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 صَبَاحاصبح به‌خير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ظهر بود،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 مَسَاءً عصر به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ظهور اسلام، پيامبر اكرم صلى الله عليه و آله و سلم به مسلمان‌ها آموختند كه هنگام ملاقات، به يكديگر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تحيّت اهل بهشت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معناى سلام اينست كه اوّلاً من جنگ، نزاع، دل‌خورى و كينه با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تو سلامتى و نيكويى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 اينست كه من تو را فريب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 اين است كه من در مقابل تو تسليم هستم، همان‌طور كه تو بايد در مقابل من تسليم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مهم‌تر،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براى خود مى‌خواهم، براى تو هم مى‌خواهم و آنچه براى خودم نمى‌پسندم، براى تو نيز نخواهم 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در روايات متعدّدى با الفاظ مختلف مى‌خوانيم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لَهُ مَا تُحِبُ لِنَفْسِكَ وَ تَكْرَهَ لَهُ مَا تَكْرَهُ لِنَفْسِكَ‌</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بنابراين، آن كسانى كه دوست ندارند كسى فريبشان بدهد، بايد خود به فكر فريب‌دادن و گول‌زدن مردم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فريب و نيرنگ مردم سخت اجتناب كنيد كه افرادى نيز شما را فريب خواهند داد و اگر مال نداشته باشيد، فريب آنها در بستگان و نزديكان شما كارگر مى‌شود</w:t>
      </w:r>
      <w:r>
        <w:rPr>
          <w:rFonts w:eastAsia="IRNazanin" w:cs="IRNazanin"/>
          <w:color w:val="111111"/>
          <w:sz w:val="28"/>
          <w:szCs w:val="28"/>
          <w:rtl w:val="true"/>
          <w:lang w:bidi="fa-IR"/>
        </w:rPr>
        <w:t>.</w:t>
      </w:r>
      <w:r>
        <w:rPr>
          <w:rStyle w:val="FootnoteAnchor"/>
          <w:rtl w:val="true"/>
        </w:rPr>
        <w:footnoteReference w:id="356"/>
      </w:r>
      <w:bookmarkStart w:id="348" w:name="pg20314_259211"/>
    </w:p>
    <w:p>
      <w:pPr>
        <w:pStyle w:val="BookText"/>
        <w:rPr/>
      </w:pPr>
      <w:bookmarkEnd w:id="348"/>
      <w:r>
        <w:rPr>
          <w:rFonts w:ascii="Amiri" w:hAnsi="Amiri" w:eastAsia="Amiri" w:cs="Amiri"/>
          <w:color w:val="111111"/>
          <w:sz w:val="28"/>
          <w:sz w:val="28"/>
          <w:szCs w:val="28"/>
          <w:rtl w:val="true"/>
          <w:lang w:bidi="ar-SA"/>
        </w:rPr>
        <w:t>در مجموع معناى سلام اين است كه اى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من امنيّت داشته باش، زيرا من فريب‌كار نيستم، كم‌كارى و بيكارى ندارم، دزد نيستم، كم‌فروشى نمى‌كنم و اهل غشّ در معامله نخواهم بود</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12429092_1280447820"/>
      <w:bookmarkStart w:id="350" w:name="_Toc124"/>
      <w:bookmarkEnd w:id="349"/>
      <w:r>
        <w:rPr/>
        <w:t>7</w:t>
      </w:r>
      <w:r>
        <w:rPr>
          <w:rtl w:val="true"/>
        </w:rPr>
        <w:t xml:space="preserve">. </w:t>
      </w:r>
      <w:r>
        <w:rPr>
          <w:rtl w:val="true"/>
        </w:rPr>
        <w:t>گران‌فروشى</w:t>
      </w:r>
      <w:bookmarkEnd w:id="350"/>
    </w:p>
    <w:p>
      <w:pPr>
        <w:pStyle w:val="Heading6"/>
        <w:numPr>
          <w:ilvl w:val="5"/>
          <w:numId w:val="1"/>
        </w:numPr>
        <w:rPr/>
      </w:pPr>
      <w:bookmarkStart w:id="351" w:name="__RefHeading___Toc12429094_1280447820"/>
      <w:bookmarkStart w:id="352" w:name="_Toc125"/>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گران‌فروشى، عمل زشتى است كه متأسفانه در بيشتر جوامع مشهور و فراگير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گران‌فروشى و در پى آن چند نرخى‌شدن اجناس در بازار، از جمله مفاسد و معضلات اقتصادى است كه امنيّت اقتصادى را مختل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تعاليم اسلامى، تأكيد و سفارش فراوانى بر پرهيز از گران‌فروشى، خوددارى از سخت‌گيرى در خريد و فروش و آسان‌گرفتن و تخفيف‌دادن به خريدار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حديثى از پيامبر اكرم صلى الله عليه و آله و سلم خداوند متعال بنده‌اى كه در داد و ستد آسان بگيرد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يُحِبُّ الْعَبْدَ يَكُونُ سَهْلَ الْبَيْعِ سَهْلَ الشِّرَاءِ سَهْلَ الْقَضَاءِ سَهْلَ الِاقْتِضَاءِ‌</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ايشان طبق حديثى به نقل از امام صادق عليه السلام، به بنده‌اى كه آسان مى‌خرد و آسان مى‌فروشد دعا كرده و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به او بركت بدهد</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اميرالمؤمنين عليه السلام زنى را در حال خريدن گوشت از قصّاب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قصّاب مى‌خواست كه گوشت را قدرى اضافه‌تر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قصّاب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برايش بيفزا، زيرا اين كار به كار تو بركت مى‌بخشد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اساساً دستور و توصيۀ اكيد دين اسلام براى تعيين قيمت اجناس و كالاها، رعايت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معرفى شخص با انصاف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هرچه براى خود مى‌پسندد، براى ديگران نيز بپسندد و هرچه براى خود دوست ندارد، براى ديگران نيز نخواهد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اميرالمؤمنين عليه السلام در عهدنامه‌اى كه براى مالك اشتر نوشتند، راجع به نحوۀ خريد و فروش و تعيين ميزان قيمت اجناس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الْبَيْعُ بَيْعاً سَمْحاً بِمَوَازِينِ عَدْلٍ وَ أَسْعَارٍ لَا تُجْحِفُ بِالْفَرِيقَيْنِ مِنَ الْبَائِعِ وَ الْمُبْتَاعِ‌</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خريد و فروش در بين مردم، بايد با گذشت و آسان‌گيرى و همراه با موازين عادلانه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كالاها نيز بايد به نحوى تعيين گردد كه نه براى خريدار و نه براى فروشنده، اجحاف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انصاف، بسيار به‌جاست كه در معاملات رعايت فتوّت و جوانمردى نيز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كسى است كه وضعيّت خريدار را در نظر بگيرد، رعايت حال او را بكند و به وى رحم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به‌تعبير اميرالمؤمنين عليه السلام، بخشندگى و جوانمردى و در داد و ستد، قسمتى از سود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السَّمَاحُ وَجْهٌ مِنَ الرَّبَاحِ‌</w:t>
      </w:r>
      <w:r>
        <w:rPr>
          <w:rFonts w:eastAsia="IRNazanin" w:cs="IRNazanin"/>
          <w:color w:val="111111"/>
          <w:sz w:val="28"/>
          <w:szCs w:val="28"/>
          <w:rtl w:val="true"/>
          <w:lang w:bidi="fa-IR"/>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ارزان فروختن يا فروش نسيه و مهلت‌دادن به خريدار، نوعى جوانمردى است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جوانمردى در رسيدگى به مردم و مدارا با آنها در داد و ستد، در زمان سختى معيشت، لزوم بيشترى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قحطى يا زمان شيوع گرانى و نظاير آن كه </w:t>
      </w:r>
    </w:p>
    <w:p>
      <w:pPr>
        <w:pStyle w:val="BookText"/>
        <w:rPr/>
      </w:pPr>
      <w:r>
        <w:rPr>
          <w:rFonts w:ascii="IRNazanin" w:hAnsi="IRNazanin" w:eastAsia="IRNazanin"/>
          <w:color w:val="111111"/>
          <w:sz w:val="28"/>
          <w:sz w:val="28"/>
          <w:szCs w:val="28"/>
          <w:rtl w:val="true"/>
          <w:lang w:bidi="fa-IR"/>
        </w:rPr>
        <w:t>مردم در مضيقه هستند، همه بايد در رفع حوائج هم‌نوعان كوشا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وظيفۀ فروشندگان كالاهاى اساسى سنگين‌تر است و بايد اجناس خود را با قيمت منصفانه در اختيار استفادۀ عمومى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مى‌كنند در قحطى اواخر دورۀ قاجار، وضعيّت مردم ايران به قدرى از نظر گرانى و كمبود مايحتاج عمومى سخت شده، كه بسيارى گرسنه بوده و فوج فوج از مردم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شخصى گندم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نانواها جمع شده و به او التماس كرده‌اند كه گندم‌هايت را به ما بفروش تا نان بپزيم و به مردم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گندم‌ها را چند مى‌خريد؟ آنها نرخ روز را پيشنهاد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ازاى يك من، يك قران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 و هر قيمتى پيشنهاد داده بودند، باز هم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بالاتر؛ و حاضر نشده بود گندم‌ها را به قيمت منصفانه در اختيار مردم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گرانى و قحطى تمام مى‌شود و نقل مى‌كنند آن شخص در آن قحطى، در اثر گران‌فروشى، ثروت عجيبى به هم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طولى نمى‌كشد كه او به درد شديد پا مبتلا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پزشكان را براى معالجه‌اش جمع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درمان پاى او عاجز مى‌مانند و همه به اين نتيجه مى‌رسند كه بايد پاى او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آن شخص وحشت زده مى‌شود و دست خود را روى قوزك پا گذاشته،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مى‌بريد؟ دكترها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بالاتر و همين‌طور ادامه مى‌دهند تا معلوم مى‌شود تمام پاى او بايد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پول‌هاى حاصل از گران‌فروشى و اجحاف در حقّ مردم را خرج درمان خود مى‌كند، پايش را هم مى‌برند، بعد هم مى‌ميرد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گران‌فروش و كم‌فروش و فريب‌كار، ممكن است ثروتمند شوند، امّا مال آنها بركت ندارد و نه تنها براى خودشان، بلكه براى اولادشان هم هيچ نتيجه‌اى نخواهد داشت</w:t>
      </w:r>
      <w:r>
        <w:rPr>
          <w:rFonts w:eastAsia="IRNazanin" w:cs="IRNazanin"/>
          <w:color w:val="111111"/>
          <w:sz w:val="28"/>
          <w:szCs w:val="28"/>
          <w:rtl w:val="true"/>
          <w:lang w:bidi="fa-IR"/>
        </w:rPr>
        <w:t xml:space="preserve">. </w:t>
      </w:r>
      <w:bookmarkStart w:id="353" w:name="pg20314_259214"/>
    </w:p>
    <w:p>
      <w:pPr>
        <w:pStyle w:val="Heading6"/>
        <w:numPr>
          <w:ilvl w:val="5"/>
          <w:numId w:val="1"/>
        </w:numPr>
        <w:rPr/>
      </w:pPr>
      <w:bookmarkStart w:id="354" w:name="__RefHeading___Toc12429096_1280447820"/>
      <w:bookmarkStart w:id="355" w:name="_Toc126"/>
      <w:bookmarkEnd w:id="353"/>
      <w:bookmarkEnd w:id="354"/>
      <w:r>
        <w:rPr>
          <w:rtl w:val="true"/>
        </w:rPr>
        <w:t>پرهيز اهل‌بيت عليهم السلام از مال حاصل از گران‌فروشى</w:t>
      </w:r>
      <w:bookmarkEnd w:id="355"/>
    </w:p>
    <w:p>
      <w:pPr>
        <w:pStyle w:val="BookText"/>
        <w:rPr/>
      </w:pPr>
      <w:r>
        <w:rPr>
          <w:rFonts w:ascii="IRNazanin" w:hAnsi="IRNazanin" w:eastAsia="IRNazanin"/>
          <w:color w:val="111111"/>
          <w:sz w:val="28"/>
          <w:sz w:val="28"/>
          <w:szCs w:val="28"/>
          <w:rtl w:val="true"/>
          <w:lang w:bidi="fa-IR"/>
        </w:rPr>
        <w:t>ائمۀ طاهرين عليهم السلام همواره از گران‌فروشى و اجحاف، دورى و بيزارى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مقدارى پول، به‌عنوان مضاربه نزد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مصادف در معاملۀ خود گران‌فروشى كرد و اجناس را در شهرى كه به آن احتياج داشتند، دو برابر قيمت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پول‌ها را خدمت امام عليه السلام آورد،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دو برابر را چگونه به‌دست آوردى‌؟ او ماجرا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اصل سرمايه را برداشتند و سود حاصل از تجارت را در مقابلش ريختند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نياز به اين سودها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مال حلال، از شمشير زدن در ميدان نبرد سخت‌تر است</w:t>
      </w:r>
      <w:r>
        <w:rPr>
          <w:rFonts w:eastAsia="IRNazanin" w:cs="IRNazanin"/>
          <w:color w:val="111111"/>
          <w:sz w:val="28"/>
          <w:szCs w:val="28"/>
          <w:rtl w:val="true"/>
          <w:lang w:bidi="fa-IR"/>
        </w:rPr>
        <w:t>.</w:t>
      </w:r>
      <w:r>
        <w:rPr>
          <w:rStyle w:val="FootnoteAnchor"/>
          <w:rtl w:val="true"/>
        </w:rPr>
        <w:footnoteReference w:id="36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سعد بن‌عبدالله قمى، يكى از شيعيان زمان امام حسن عسكرى عليه السلام مى‌ع‌گويد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احمد بن‌اسحاق كه از وكلاى امام يازدهم عليه السلام بود، بر ايشان‌وارد شديم و مشاهده كرديم كه فرزندشان حضرت مهدى عجل الله تعالى فرجه الشريف هم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بن‌اسحاق، وجوه شرعى كه شيعيان فرستاده بودند را در مقابل امام عسكرى عليه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يازدهم به فرزند گرامى خويش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 اين وجوه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عجل الله تعالى فرجه الشريف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شايسته است كه دست پاك من به بعضى از اين پول‌هاى حرام و ناپاك برخورد كند؟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را از هم جدا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صاحبان آن پول‌ها را نام بردند، مقدار پول موجود در هر كيسه را ذكر كردند، وجوه حلال را از وجوه حرام جدا ساخته و كيسه‌هايى كه پول آن حاصل گران‌فروشى، اجحاف، كم‌فروشى و نظاير آن بود، برگردانده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احتياج به اين قبيل پول‌ها نداريم</w:t>
      </w:r>
      <w:r>
        <w:rPr>
          <w:rFonts w:eastAsia="IRNazanin" w:cs="IRNazanin"/>
          <w:color w:val="111111"/>
          <w:sz w:val="28"/>
          <w:szCs w:val="28"/>
          <w:rtl w:val="true"/>
          <w:lang w:bidi="fa-IR"/>
        </w:rPr>
        <w:t>.</w:t>
      </w:r>
      <w:r>
        <w:rPr>
          <w:rStyle w:val="FootnoteAnchor"/>
          <w:rtl w:val="true"/>
        </w:rPr>
        <w:footnoteReference w:id="364"/>
      </w:r>
      <w:bookmarkStart w:id="356" w:name="pg20314_259215"/>
    </w:p>
    <w:p>
      <w:pPr>
        <w:pStyle w:val="Heading5"/>
        <w:numPr>
          <w:ilvl w:val="4"/>
          <w:numId w:val="1"/>
        </w:numPr>
        <w:rPr/>
      </w:pPr>
      <w:bookmarkStart w:id="357" w:name="__RefHeading___Toc12429098_1280447820"/>
      <w:bookmarkStart w:id="358" w:name="_Toc127"/>
      <w:bookmarkEnd w:id="356"/>
      <w:bookmarkEnd w:id="357"/>
      <w:r>
        <w:rPr/>
        <w:t>8</w:t>
      </w:r>
      <w:r>
        <w:rPr>
          <w:rtl w:val="true"/>
        </w:rPr>
        <w:t xml:space="preserve">. </w:t>
      </w:r>
      <w:r>
        <w:rPr>
          <w:rtl w:val="true"/>
        </w:rPr>
        <w:t>احتكار</w:t>
      </w:r>
      <w:bookmarkEnd w:id="358"/>
    </w:p>
    <w:p>
      <w:pPr>
        <w:pStyle w:val="Heading6"/>
        <w:numPr>
          <w:ilvl w:val="5"/>
          <w:numId w:val="1"/>
        </w:numPr>
        <w:rPr/>
      </w:pPr>
      <w:bookmarkStart w:id="359" w:name="__RefHeading___Toc12429100_1280447820"/>
      <w:bookmarkStart w:id="360" w:name="_Toc128"/>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يكى از گناهان بزرگ و يكى از مهم‌ترين مصاديق حقّ النّاس مالى، احتكار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به تعبير نورانى اميرالمؤمنين عليه السلام، خصلت فاجران</w:t>
      </w:r>
      <w:r>
        <w:rPr>
          <w:rStyle w:val="FootnoteAnchor"/>
          <w:rtl w:val="true"/>
        </w:rPr>
        <w:footnoteReference w:id="365"/>
      </w:r>
      <w:r>
        <w:rPr>
          <w:rFonts w:ascii="Amiri" w:hAnsi="Amiri" w:eastAsia="Amiri" w:cs="Amiri"/>
          <w:color w:val="111111"/>
          <w:sz w:val="28"/>
          <w:sz w:val="28"/>
          <w:szCs w:val="28"/>
          <w:rtl w:val="true"/>
          <w:lang w:bidi="ar-SA"/>
        </w:rPr>
        <w:t>و عامل محروميّت دسته‌اى از مردم است</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محتكر نيز در روايات، خطاكار و اهل معصيت شمرده شده</w:t>
      </w:r>
      <w:r>
        <w:rPr>
          <w:rStyle w:val="FootnoteAnchor"/>
          <w:rtl w:val="true"/>
        </w:rPr>
        <w:footnoteReference w:id="367"/>
      </w:r>
      <w:r>
        <w:rPr>
          <w:rFonts w:ascii="Amiri" w:hAnsi="Amiri" w:eastAsia="Amiri" w:cs="Amiri"/>
          <w:color w:val="111111"/>
          <w:sz w:val="28"/>
          <w:sz w:val="28"/>
          <w:szCs w:val="28"/>
          <w:rtl w:val="true"/>
          <w:lang w:bidi="ar-SA"/>
        </w:rPr>
        <w:t>و رسول خدا صلى الله عليه و آله و سلم او را از رحمت الهى به‌دور دانسته‌اند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الْمُحْتَكِرُ مَلْعُونٌ‌</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احتكار، يعنى اينكه انسان چيزى را كه امت اسلامى به آن احتياج دارند، نگاه دارد و در معرض فروش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آن است كه انسان ارزاق عمومى را خريدارى كند و در حالى كه غير از آن در شهر نيست، آنچه خريده است را انبار كند و نفروشد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چنين عمل زشتى، در احاديث اهل‌بيت عليهم السلام به‌شدّت نهى شده است</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عواقب سختى هم براى آن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مى‌خوانيم، جبرئيل امين به پيامبر اكرم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جهنّم انداختم و در آن درّه‌اى ديدم كه مى‌جوشيد،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 جايگاه چه كسانى است‌؟ مأمور عذاب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سه گروه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محتكران، اشخاص دايم الخمر، و دلّالان زنا</w:t>
      </w:r>
      <w:r>
        <w:rPr>
          <w:rFonts w:eastAsia="IRNazanin" w:cs="IRNazanin"/>
          <w:color w:val="111111"/>
          <w:sz w:val="28"/>
          <w:szCs w:val="28"/>
          <w:rtl w:val="true"/>
          <w:lang w:bidi="fa-IR"/>
        </w:rPr>
        <w:t>» .</w:t>
      </w:r>
      <w:r>
        <w:rPr>
          <w:rStyle w:val="FootnoteAnchor"/>
          <w:rtl w:val="true"/>
        </w:rPr>
        <w:footnoteReference w:id="37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احتكار بيشتر در اقلامى مثل گندم و جو، مشهور شده است، امّا بايد دانست كه منحصر به آنها نيست، بلكه در هر چيزى، حتّى در پول، سكّه، طلا يا نقره نيز احتكار مصداق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كريم، به كسانى كه طلا و نقره مى‌اندوزند و در راه خدا انفاق نمى‌كنند، وعدۀ عذاب دردناك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يكى از شكل‌هاى بسيار قبيح احتكار، آن است كه انسان چيزى را با هدف در مضيقه گذاشتن مردم يا حكومت، انبار كند و بدين وسيله، به اقتصاد كشورش ضرر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گناه اين قسم احتكار،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افراد گران خريدن جنس را بهانه‌اى براى احتكار قرار مى‌دهند؛ اين در حالى است كه اگر كسى جنسى را به قيمت گران خريد و بعداً آن جنس ارزان شد نيز نمى‌تواند براى رسيدن به پول خود آن جنس را احتكار كند و بايد هر چه زودتر، اگر مردم به آن احتياج دارند، آن جنس را به قيمت روز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كسى براى اختلال در تنظيم بازار و با هدف ايجاد بازار سياه، جنس يا كالايى را نگاهدارى كند تا بعد به قيمت گران بفروشد، محتكر شمرده مى‌شود و گناهش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احتكارى كه عامل افزايش قيمت‌ها و سبب زيان رسيدن به مردم شود، خيرى در آن نيست</w:t>
      </w:r>
      <w:r>
        <w:rPr>
          <w:rFonts w:eastAsia="Amiri" w:cs="Amiri" w:ascii="Amiri" w:hAnsi="Amiri"/>
          <w:color w:val="111111"/>
          <w:sz w:val="28"/>
          <w:szCs w:val="28"/>
          <w:rtl w:val="true"/>
          <w:lang w:bidi="ar-SA"/>
        </w:rPr>
        <w:t>.</w:t>
      </w:r>
      <w:r>
        <w:rPr>
          <w:rStyle w:val="FootnoteAnchor"/>
          <w:rtl w:val="true"/>
        </w:rPr>
        <w:footnoteReference w:id="37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نگاه‌داشتن چيزى كه خود انسان به آن احتياج دارد، نظير نگاه‌داشتن گندم براى مصرف سال خود، در حالى كه ديگران محتاجند، سزاوار نيست و از مسلمان نيكوكار انتظار مى‌رود كه ايثار و فداكارى داشته باشد</w:t>
      </w:r>
      <w:r>
        <w:rPr>
          <w:rFonts w:eastAsia="IRNazanin" w:cs="IRNazanin"/>
          <w:color w:val="111111"/>
          <w:sz w:val="28"/>
          <w:szCs w:val="28"/>
          <w:rtl w:val="true"/>
          <w:lang w:bidi="fa-IR"/>
        </w:rPr>
        <w:t xml:space="preserve">. </w:t>
      </w:r>
      <w:bookmarkStart w:id="361" w:name="pg20314_259217"/>
    </w:p>
    <w:p>
      <w:pPr>
        <w:pStyle w:val="Heading6"/>
        <w:numPr>
          <w:ilvl w:val="5"/>
          <w:numId w:val="1"/>
        </w:numPr>
        <w:rPr/>
      </w:pPr>
      <w:bookmarkStart w:id="362" w:name="__RefHeading___Toc12429102_1280447820"/>
      <w:bookmarkStart w:id="363" w:name="_Toc129"/>
      <w:bookmarkEnd w:id="361"/>
      <w:bookmarkEnd w:id="362"/>
      <w:r>
        <w:rPr>
          <w:rtl w:val="true"/>
        </w:rPr>
        <w:t>برخورد قاطع اهل‌بيت عليهم السلام با محتكرين</w:t>
      </w:r>
      <w:bookmarkEnd w:id="363"/>
    </w:p>
    <w:p>
      <w:pPr>
        <w:pStyle w:val="BookText"/>
        <w:rPr/>
      </w:pPr>
      <w:r>
        <w:rPr>
          <w:rFonts w:ascii="IRNazanin" w:hAnsi="IRNazanin" w:eastAsia="IRNazanin"/>
          <w:color w:val="111111"/>
          <w:sz w:val="28"/>
          <w:sz w:val="28"/>
          <w:szCs w:val="28"/>
          <w:rtl w:val="true"/>
          <w:lang w:bidi="fa-IR"/>
        </w:rPr>
        <w:t>اهل‌بيت عليهم السلام همواره علاوه بر تأكيد بر اجتناب از احتكار، با قاطعيّت تمام، با عاملان اين گناه بزرگ برخورد عملى كرده‌اند، بلكه اين عمل نكوهيده از جامعۀ اسلامى رخت بر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روايت مى‌كنند كه در زمان پيامبر صلى الله عليه و آله و سلم گندم بين مردم كمياب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به پيامبر صلى الله عليه و آله و سلم خبر دادند كه گندم تمام شده، ولى فلان كس مقدارى گندم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نزد آن شخص رفتند و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گندم‌ها را حبس نكن، در معرض مردم قرار بده و آن‌طور كه مى‌خواهى بفروش</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اميرالمؤمنين عليه السلام نيز در حديثى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بر محتكران گذشت، پس فرمان داد آنچه احتكار كرده‌اند را به بازار بياورند تا چشم مردم آنها را ببيند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همچنين در عهدنامۀ مالك اشتر از قول اميرالمؤمنين عليه السلام خطاب به مالك و همۀ حاكمان و فرماندهان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فَامْنَعْ مِنَ الِاحْتِكَارِ فَإِنَّ رَسُولَ اللَّهِ ص 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مردم را از احتكار باز دار، چنان‌كه رسول خدا صلى الله عليه و آله و سلم مانع احتكار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در نامه‌اى به رفاعه، قاضى اهواز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احتكار نهى كن و افرادى كه تمرّد كرده، همچنان احتكار مى‌كنند، به‌سختى مجازات كن، سپس با بيرون آوردن اجناس احتكار شده، محتكر را به عقوبت برسان</w:t>
      </w:r>
      <w:r>
        <w:rPr>
          <w:rFonts w:eastAsia="IRNazanin" w:cs="IRNazanin"/>
          <w:color w:val="111111"/>
          <w:sz w:val="28"/>
          <w:szCs w:val="28"/>
          <w:rtl w:val="true"/>
          <w:lang w:bidi="fa-IR"/>
        </w:rPr>
        <w:t>.</w:t>
      </w:r>
      <w:r>
        <w:rPr>
          <w:rStyle w:val="FootnoteAnchor"/>
          <w:rtl w:val="true"/>
        </w:rPr>
        <w:footnoteReference w:id="37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با احتكار مايحتاج مردم، آنها را در مضيقه مى‌گذارد، در نظر اهل‌بيت عليهم السلام منفورتر از دزد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از قول رسول گرامى خدا صلى الله عليه و آله و سلم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بنده‌اى خدا را در روز قيامت به صورت دزد ملاقات كند، در نظر من، بهتر از اين است كه به صورت محتكرى ملاقات كند كه چهل روز طعام مردم را احتكار كرده است</w:t>
      </w:r>
      <w:r>
        <w:rPr>
          <w:rFonts w:eastAsia="IRNazanin" w:cs="IRNazanin"/>
          <w:color w:val="111111"/>
          <w:sz w:val="28"/>
          <w:szCs w:val="28"/>
          <w:rtl w:val="true"/>
          <w:lang w:bidi="fa-IR"/>
        </w:rPr>
        <w:t>.</w:t>
      </w:r>
      <w:r>
        <w:rPr>
          <w:rStyle w:val="FootnoteAnchor"/>
          <w:rtl w:val="true"/>
        </w:rPr>
        <w:footnoteReference w:id="378"/>
      </w:r>
      <w:bookmarkStart w:id="364" w:name="pg20314_259218"/>
    </w:p>
    <w:p>
      <w:pPr>
        <w:pStyle w:val="Heading6"/>
        <w:numPr>
          <w:ilvl w:val="5"/>
          <w:numId w:val="1"/>
        </w:numPr>
        <w:rPr/>
      </w:pPr>
      <w:bookmarkStart w:id="365" w:name="__RefHeading___Toc12429104_1280447820"/>
      <w:bookmarkStart w:id="366" w:name="_Toc130"/>
      <w:bookmarkEnd w:id="364"/>
      <w:bookmarkEnd w:id="365"/>
      <w:r>
        <w:rPr>
          <w:rtl w:val="true"/>
        </w:rPr>
        <w:t>چند حكايت آموزنده راجع به احتكار</w:t>
      </w:r>
      <w:bookmarkEnd w:id="366"/>
    </w:p>
    <w:p>
      <w:pPr>
        <w:pStyle w:val="BookText"/>
        <w:rPr/>
      </w:pPr>
      <w:r>
        <w:rPr>
          <w:rFonts w:ascii="IRNazanin" w:hAnsi="IRNazanin" w:eastAsia="IRNazanin"/>
          <w:color w:val="111111"/>
          <w:sz w:val="28"/>
          <w:sz w:val="28"/>
          <w:szCs w:val="28"/>
          <w:rtl w:val="true"/>
          <w:lang w:bidi="fa-IR"/>
        </w:rPr>
        <w:t>حكايت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در احياء العلوم،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حساب يك تاجر، از شهر ديگرى به او نامه نوشت كه امسال سرما به نيشكرها آسيب رسانده و حتماً قيمت آن ترقى خواهد كرد، پس تا مى‌توانى شكر بخر و انبار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تاجر، شكر فراوانى به قيمت روز خريد و از خريد خود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خواب، ضربات وجدان اخلاقى او را از خواب غفلت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كمى فكر، دريافت كه چون حقيقت را نگفته، شكرها را با فريب و دروغ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بى‌اطلاعى فروشنده‌ها سوء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سوسوى وجدان، اجازه نداد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نزد فروشندگان شكر رفت و ماجرا را تعريف كرد و با اصرار، درخواست كرد شكرها را پس بگيرند و معامله را فسخ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صداقت او را ديدند، معامله را فسخ نكردند و از وى راضى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برگشت و دوباره، با ملامت و سرزنش نفس لوّامه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وجدانش به او فهماند كه سبب ايجاد بازار سياه شده و همين عامل، گرانى بيشتر شكر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افراد راضى شدند، ولى رضايت آنها كافى نيست و معاملۀ من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صبح روز بعد به هر صورتى كه بود، شكرها را بازگرداند و وجدانش راحت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قحطى حدود صد سال قبل، مردم ايران سختى‌هاى فراوانى متحمّل شده‌اند، امّا داستان‌هاى آموزنده و عبرت‌آنگيزى نيز از آن دوران 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نقل مى‌كنند يكى از افراد سرشناس و متمكّن اصفهان كه بسيار متديّن بوده، براى رسيدگى به مستمندان و فقرا از هيچ تلاشى فروگذار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راستا هرچه گندم و ساير غلّات داشته، در اختيار مردم گذاشته، ولى چون پول نداشته‌اند، خانه‌هاى افراد را از آنها خريده و به ازاى پول خانه، به خانواده‌ها كمك كرده است؛ و در عين حال اجازه داده است كه هركس در منزلى كه فروخته، سكونت داشته باشد</w:t>
      </w:r>
      <w:r>
        <w:rPr>
          <w:rFonts w:eastAsia="IRNazanin" w:cs="IRNazanin"/>
          <w:color w:val="111111"/>
          <w:sz w:val="28"/>
          <w:szCs w:val="28"/>
          <w:rtl w:val="true"/>
          <w:lang w:bidi="fa-IR"/>
        </w:rPr>
        <w:t xml:space="preserve">. </w:t>
      </w:r>
      <w:bookmarkStart w:id="367" w:name="pg20314_259219"/>
    </w:p>
    <w:p>
      <w:pPr>
        <w:pStyle w:val="BookText"/>
        <w:rPr/>
      </w:pPr>
      <w:bookmarkEnd w:id="367"/>
      <w:r>
        <w:rPr>
          <w:rFonts w:ascii="IRNazanin" w:hAnsi="IRNazanin" w:eastAsia="IRNazanin"/>
          <w:color w:val="111111"/>
          <w:sz w:val="28"/>
          <w:sz w:val="28"/>
          <w:szCs w:val="28"/>
          <w:rtl w:val="true"/>
          <w:lang w:bidi="fa-IR"/>
        </w:rPr>
        <w:t>پس از اتمام قحطى و برگشت وضعيّت به حالت عادى، او اسناد خريد خانه‌ها را به صاحبان آنها بر مى‌گرداند و در واقع، آن منازل را به آنان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 به شرط خريد خانۀ مردم كمك كردى و بعد خانۀ هركس را به او بازگرداندى‌؟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نيّت كمك بلا عوض داشتم، امّا براى جلوگيرى از سوء استفادۀ افراد سودجو، چاره‌اى جز خريد صورى خانه‌ها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در همان دوران تلخ قحطى، شخص ديگرى از متموّلين گندم زيادى داشته، ولى از ترس اينكه در قحطى، خودش و خانواده‌اش دچار كمبود شوند، گندم‌ها را احتكار مى‌كند و به كسى نمى‌دهد، حتى در معرض فروش هم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قحطى كه به سراغ انبار گندم‌ها مى‌رود، در مى‌يابد كه آنچه احتكار كرده، فاسد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براى اينكه آبرويش نرود، شبانه و مخفيانه گندم‌ها را در رودخانه مى‌ريزد و اتفاقاً مردم او را مى‌بينند و آبرويش هم به‌دنبال گندم‌ها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قحطى تمام مى‌شود و اين دو نفر، هر دو گندم نداشته‌اند، امّا نفر اوّل، رضاى خدا و بركت در مال و اولاد و سرمايۀ بزرگى همچون اعتبار، آبرو و وجاهت در بين مردم داشته است؛ در حالى كه نفر دوّم علاوه بر از دست‌دادن گندم و زوال ثروت، مشمول غضب و سخط خداوند شده و اعتبار و آبرويش را نيز از دست داده است</w:t>
      </w:r>
      <w:r>
        <w:rPr>
          <w:rFonts w:eastAsia="IRNazanin" w:cs="IRNazanin"/>
          <w:color w:val="111111"/>
          <w:sz w:val="28"/>
          <w:szCs w:val="28"/>
          <w:rtl w:val="true"/>
          <w:lang w:bidi="fa-IR"/>
        </w:rPr>
        <w:t>.</w:t>
      </w:r>
    </w:p>
    <w:p>
      <w:pPr>
        <w:pStyle w:val="Heading5"/>
        <w:numPr>
          <w:ilvl w:val="4"/>
          <w:numId w:val="1"/>
        </w:numPr>
        <w:rPr/>
      </w:pPr>
      <w:bookmarkStart w:id="368" w:name="__RefHeading___Toc12429106_1280447820"/>
      <w:bookmarkStart w:id="369" w:name="_Toc131"/>
      <w:bookmarkEnd w:id="368"/>
      <w:r>
        <w:rPr/>
        <w:t>9</w:t>
      </w:r>
      <w:r>
        <w:rPr>
          <w:rtl w:val="true"/>
        </w:rPr>
        <w:t xml:space="preserve">. </w:t>
      </w:r>
      <w:r>
        <w:rPr>
          <w:rtl w:val="true"/>
        </w:rPr>
        <w:t>غصب</w:t>
      </w:r>
      <w:bookmarkEnd w:id="369"/>
    </w:p>
    <w:p>
      <w:pPr>
        <w:pStyle w:val="Heading6"/>
        <w:numPr>
          <w:ilvl w:val="5"/>
          <w:numId w:val="1"/>
        </w:numPr>
        <w:rPr/>
      </w:pPr>
      <w:bookmarkStart w:id="370" w:name="__RefHeading___Toc12429108_1280447820"/>
      <w:bookmarkStart w:id="371" w:name="_Toc132"/>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يكى از گناهان بزرگ از نظر اسلام، كه از مصاديق حقّ النّاس مالى نيز به‌شمار مى‌رود،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مثال‌ها در اين زمينه، غصب خانه، باغ، مغازه يا زمين ديگران مى‌باشد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غصب به‌اندازه‌اى بزرگ است كه امام صادق عليه السلام از قول پدر بزرگوار و اجدادشان عليهم السلام و آنان از پيامبر اكرم صلى الله عليه و آله و سلم نقل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حتى يك وجب </w:t>
      </w:r>
    </w:p>
    <w:p>
      <w:pPr>
        <w:pStyle w:val="BookText"/>
        <w:rPr/>
      </w:pPr>
      <w:r>
        <w:rPr>
          <w:rFonts w:ascii="IRNazanin" w:hAnsi="IRNazanin" w:eastAsia="IRNazanin"/>
          <w:color w:val="111111"/>
          <w:sz w:val="28"/>
          <w:sz w:val="28"/>
          <w:szCs w:val="28"/>
          <w:rtl w:val="true"/>
          <w:lang w:bidi="fa-IR"/>
        </w:rPr>
        <w:t>از زمين ديگران را غصب كند، در قيامت آنچه غصب شده، طوقى از آتش مى‌شود و به گردن غاصب مى‌افتد و با اين رسوايى، او را به صف محشر مى‌آورند و با همان حالت، در پيشگاه حق‌تعالى حاضر مى‌گردد، مگر اينكه توبه كند و برگردد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معلوم است كه اگر غاصب بدون توبه و بدون جبران غصب، از دنيا برود، براى اين كار زشتش او را به جهنّم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مى‌فرمايند چنين كسى در جهنّم با شراره‌هاى آتش سروكار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مَالَ أَخِيهِ ظُلْماً وَ لَمْ يَرُدَّهُ إِلَيْهِ أَكَلَ جَذْوَةً مِنَ النَّارِ يَوْمَ الْقِيَامَةِ‌</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قبلاً بيان شد كه طبق روايتى از امام سجاد عليه السلام، هنگام محاسبۀ اعمال نيز، به اندازۀ ظلم او، از اعمال خوبش مى‌گيرند و به مظلوم مى‌دهند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در قيامت، اعمال خود را همچون گرد و غبار پراكنده مى‌يابند، يعنى كارهاى نيكو و اعمال خيرشان، در اثر حقّ النّاس، پوچ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 xml:space="preserve">) </w:t>
      </w:r>
      <w:r>
        <w:rPr>
          <w:rStyle w:val="FootnoteAnchor"/>
          <w:rtl w:val="true"/>
        </w:rPr>
        <w:footnoteReference w:id="38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سجاد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نيكى نداشت يا اعمال او تمام شد و بدهكارى او تسويه نشد،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كسى كه در حقّش ظلم شده را به پروندۀ ظالم اضافه مى‌كنند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يعنى بارى روى بار و وزرى روى وزر او مى‌آيد و با اين بار سنگين او را به جهنّم مى‌برند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رسول خدا صلى الله عليه و آله و سلم روايت شده است كه هركس زمينى را به ناحق غصب كند، مجبور مى‌شود خاكش را به محشر منتقل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أَرْضاً بِغَيْرِ حَقِّهَا كُلِّفَ أَنْ يَحْمِلَ تُرَابَهَا إِلَى الْمَحْشَرِ</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در جهنّم نيز، علاوه بر عذاب گناهان خودش، از جمله غصب، بايد عذاب گناهان كسى كه مال و حقّش را غصب كرده را تحمّل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دست روايات، در كتاب‌هاى روايى فراوان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شود كه احتمال وقوع عقوبت‌هاى غصب نيز انسان عاقل را از آن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يك درصد هم احتمال بدهد كه چنين و چنان مى‌شود، بايد ديوانه باشد تا حقّ ديگران را غصب كند، وگرنه احتمال يك درصد هم منجّز تكليف است و عقل هر آدمى به‌خوبى تشخيص مى‌دهد كه بايد غصب در زندگى او نباشد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در خطبه‌اى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تمام شب را تا صبح بر روى خارهاى سعدان</w:t>
      </w:r>
      <w:r>
        <w:rPr>
          <w:rStyle w:val="FootnoteAnchor"/>
          <w:rtl w:val="true"/>
        </w:rPr>
        <w:footnoteReference w:id="385"/>
      </w:r>
      <w:r>
        <w:rPr>
          <w:rFonts w:ascii="IRNazanin" w:hAnsi="IRNazanin" w:eastAsia="IRNazanin"/>
          <w:color w:val="111111"/>
          <w:sz w:val="28"/>
          <w:sz w:val="28"/>
          <w:szCs w:val="28"/>
          <w:rtl w:val="true"/>
          <w:lang w:bidi="fa-IR"/>
        </w:rPr>
        <w:t>به سر ببرم، يا با غل و زنجير به اين‌سو و آن‌سو كشيده شوم، براى من گواراتر از آن است كه خدا و رسولش را در روز قيامت، در حالى ملاقات كنم كه به بعضى از بندگان ستم يا چيزى از اموال بى‌ارزش دنيا را غصب كرده باشم</w:t>
      </w:r>
      <w:r>
        <w:rPr>
          <w:rFonts w:eastAsia="IRNazanin" w:cs="IRNazanin"/>
          <w:color w:val="111111"/>
          <w:sz w:val="28"/>
          <w:szCs w:val="28"/>
          <w:rtl w:val="true"/>
          <w:lang w:bidi="fa-IR"/>
        </w:rPr>
        <w:t>.</w:t>
      </w:r>
      <w:r>
        <w:rPr>
          <w:rStyle w:val="FootnoteAnchor"/>
          <w:rtl w:val="true"/>
        </w:rPr>
        <w:footnoteReference w:id="386"/>
      </w:r>
      <w:bookmarkStart w:id="372" w:name="pg20314_259222"/>
    </w:p>
    <w:p>
      <w:pPr>
        <w:pStyle w:val="Heading6"/>
        <w:numPr>
          <w:ilvl w:val="5"/>
          <w:numId w:val="1"/>
        </w:numPr>
        <w:rPr/>
      </w:pPr>
      <w:bookmarkStart w:id="373" w:name="__RefHeading___Toc12429110_1280447820"/>
      <w:bookmarkStart w:id="374" w:name="_Toc133"/>
      <w:bookmarkEnd w:id="372"/>
      <w:bookmarkEnd w:id="373"/>
      <w:r>
        <w:rPr>
          <w:rtl w:val="true"/>
        </w:rPr>
        <w:t>برخى از آثار وضعى غصب</w:t>
      </w:r>
      <w:bookmarkEnd w:id="374"/>
    </w:p>
    <w:p>
      <w:pPr>
        <w:pStyle w:val="BookText"/>
        <w:rPr/>
      </w:pPr>
      <w:r>
        <w:rPr>
          <w:rFonts w:ascii="IRNazanin" w:hAnsi="IRNazanin" w:eastAsia="IRNazanin"/>
          <w:color w:val="111111"/>
          <w:sz w:val="28"/>
          <w:sz w:val="28"/>
          <w:szCs w:val="28"/>
          <w:rtl w:val="true"/>
          <w:lang w:bidi="fa-IR"/>
        </w:rPr>
        <w:t>غصب، آثار و تبعات وضعى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مى‌خوانيم كه مال غصبى بركت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حَبَسَ عَنْ أَخِيهِ الْمُسْلِمِ شَيْئاً مِنْ حَقِّهِ حَرَّمَ اللَّهُ عَلَيْهِ بَرَكَةَ الرِّزْقِ إِلَّا أَنْ يَتُوبَ‌</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مالى كه حقّ ديگران در آن باشد، بركت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مالى، براى غاصب و همچنين ورثۀ او موجب دردسر خواهد شد، مگر اينكه توبه كند و حق ديگران را ادا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حسنات و كارهاى خير غاصب نيز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روايتى از قول پيامبر اكرم صلى الله عليه و آله و سلم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 مسلمانى را به ناحق غصب كند، خداوند پيوسته از او روى گردان است و از هر كار خير و نيكى كه او انجام مى‌دهد، خدا خشمگين شده، آن اعمال را در شمار حسناتش ثبت نمى‌كند، تا وقتى كه توبه كند و مال غصبى را به صاحبش برگرداند</w:t>
      </w:r>
      <w:r>
        <w:rPr>
          <w:rFonts w:eastAsia="IRNazanin" w:cs="IRNazanin"/>
          <w:color w:val="111111"/>
          <w:sz w:val="28"/>
          <w:szCs w:val="28"/>
          <w:rtl w:val="true"/>
          <w:lang w:bidi="fa-IR"/>
        </w:rPr>
        <w:t>.</w:t>
      </w:r>
      <w:r>
        <w:rPr>
          <w:rStyle w:val="FootnoteAnchor"/>
          <w:rtl w:val="true"/>
        </w:rPr>
        <w:footnoteReference w:id="388"/>
      </w:r>
    </w:p>
    <w:p>
      <w:pPr>
        <w:pStyle w:val="Heading6"/>
        <w:numPr>
          <w:ilvl w:val="5"/>
          <w:numId w:val="1"/>
        </w:numPr>
        <w:rPr/>
      </w:pPr>
      <w:bookmarkStart w:id="375" w:name="__RefHeading___Toc12429112_1280447820"/>
      <w:bookmarkStart w:id="376" w:name="_Toc134"/>
      <w:bookmarkEnd w:id="375"/>
      <w:r>
        <w:rPr>
          <w:rtl w:val="true"/>
        </w:rPr>
        <w:t>انواع غصب</w:t>
      </w:r>
      <w:bookmarkEnd w:id="376"/>
    </w:p>
    <w:p>
      <w:pPr>
        <w:pStyle w:val="Heading6"/>
        <w:numPr>
          <w:ilvl w:val="5"/>
          <w:numId w:val="1"/>
        </w:numPr>
        <w:rPr/>
      </w:pPr>
      <w:bookmarkStart w:id="377" w:name="__RefHeading___Toc12429114_1280447820"/>
      <w:bookmarkStart w:id="378" w:name="_Toc135"/>
      <w:bookmarkEnd w:id="377"/>
      <w:r>
        <w:rPr>
          <w:rtl w:val="true"/>
        </w:rPr>
        <w:t>الف</w:t>
      </w:r>
      <w:r>
        <w:rPr>
          <w:rtl w:val="true"/>
        </w:rPr>
        <w:t xml:space="preserve">. </w:t>
      </w:r>
      <w:r>
        <w:rPr>
          <w:rtl w:val="true"/>
        </w:rPr>
        <w:t>غصب عين ملك</w:t>
      </w:r>
      <w:bookmarkEnd w:id="37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نوع از غصب، آن است كه عين زمين يا باغ يا خانه و نظاير آن غصب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اينكه در زمين غصبى خانه ساخته شود؛ يا زمين باغ غصبى باشد و در آن درخت بكارند؛ يا صاحب ملك را به اجبار خارج سازند و آن را تصرف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غصب، به‌تعبيرى، يكى از اشكال دزدى محسوب مى‌شود و حرام است، سبب مالكيّت نيز نمى‌شود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واقع، مال غصب شده، هيچ بهره و فايده‌اى براى غاصب ندارد و در هر صورت بايد به صاحب آن برگرداند، حتى اگر مبالغ هنگفتى در آن هزينه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كه اگر كسى زمينى را غصب كند و در آن ساختمان بسازد، حكم آن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ساخته است را رفع مى‌كند و زمين را به صاحبش واگذار مى‌نمايد؛ چراكه ظالم و غاصب، حقّى ندارد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يعنى ساختمان روى زمين غصبى، محكوم به تخريب و ويرانى است، مگر آنكه غاصب بتواند زمين را از مالك آن بخرد و رضايت وى را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سنگ غصبى در خانه، ضامن خرابى و ويرانى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الْغَصِيبُ فِي الدَّارِ رَهْنٌ عَلَى خَرَابِهَا</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ويرانى ظاهرى، تخريب خانه و ويرانى باطنى، بى‌بركتى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بى‌بركتى خانه، آن است كه اهل آن هميشه اختلاف دارند و دچار غم، غصه، اضطراب خاطر و نگرانى خواهند شد؛ ضمن آنكه، آن خانه نزد خداوند متعال تقدّس ندارد، از اين‌رو ملائكۀ رحمت نيز در چنين خانه‌اى رفت و آمد ندارند و خواه ناخواه، آن خانه محلّ رفت‌وآمد شياطين مى‌شود كه ارتكاب گناهان بزرگ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فقهى نيز، فقها فتوا داده‌اند كه عبادت در ملك يا خانۀ غصبى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زمين يا خانه‌اى را غصب كند، حتى اگر سهم كمى از آن غصب شود، نماز، روزه و ساير عبادات در آن خانه اشكال 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انعقاد نطفه نيز در چنين خانه‌اى، اثر منفى بر روح طفل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زندگى‌كردن در خانۀ غصبى، كار در مغازۀ غصبى، تفريح در باغ غصبى و نظاير آن حرام است و تبعات وضعى هم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غصب مغازه و محلّ كسب نيز تبعاتى مشابه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مغازه‌اى را قبلاً اجاره كرده‌اند، ولى از پرداخت مبلغ اجاره، امتناع مى‌ورزند يا مبلغ كمى بابت آن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اتفاق مى‌افتد كه صاحب ملك، در اثر اينكه قدرت ندارد يا با محدوديّت‌هاى قانونى، آبرويى و نظاير آن روبروست، نمى‌تواند مبلغ اجارۀ لازم را از مستأجر مطالبه كند و مجبور است به اجارۀ مختصرى راضى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مغازه‌ها، وقف حوزه‌ها و مدارس علميّه است، امّا مستأجر، اجارۀ متعارف آن را نمى‌دهد، مغازه را هم تحويل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اين‌گونه مغازه‌ها، بدون رضايت صاحب آن غصب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اجارۀ مغازه تمام شد، مستأجر بايد آن را به مالك تحويل دهد، ولى گاهى مستأجر براى تخليۀ مغازه مبالغ سنگينى مطالبه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مالك هم بايد حقّى براى مستأجر در نظر بگيرد و هر دو با رحم به يكديگر و با رعايت انصاف، مسأله را حل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از نظر فقهى يا قانونى، يكى از طرفين صاحب حق شناخته مى‌شود، امّا بايد توجه شود كه اسلام، فقط مشتمل بر فقه و قانون نيست، بلكه اسلام اخلاق نيز دارد و بسيارى از مسائل بايد با بهره‌گيرى از قواعد اخلاقى، نظير رحم و انصاف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وجدان اخلاقى حاكم گردد و تلطّف و مهربانى در كار دخيل شود، اختلاف و نزاع رخ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معتمد نيز بايد براى رفع اختلاف بين مسمان‌ها، وارد عمل شده، كدخدامنشى كنند تا قضايا با تصالح و تراضى و توافق بين طرفين حل گردد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صادق عليه السلام يك نزاع مالى بين دو شيعه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كه از اصحاب امام عليه السلام بود، آن نزاع را با پرداخت مبالغى از خودش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مسأله حل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پول‌ها از من نيست، از امام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مبالغى در اختيار من گذاشته‌اند تا هنگام ظهور نزاع بين شيعيان، از آن براى مصالحه استفاده كنم</w:t>
      </w:r>
      <w:r>
        <w:rPr>
          <w:rFonts w:eastAsia="IRNazanin" w:cs="IRNazanin"/>
          <w:color w:val="111111"/>
          <w:sz w:val="28"/>
          <w:szCs w:val="28"/>
          <w:rtl w:val="true"/>
          <w:lang w:bidi="fa-IR"/>
        </w:rPr>
        <w:t>.</w:t>
      </w:r>
      <w:r>
        <w:rPr>
          <w:rStyle w:val="FootnoteAnchor"/>
          <w:rtl w:val="true"/>
        </w:rPr>
        <w:footnoteReference w:id="391"/>
      </w:r>
      <w:bookmarkStart w:id="379" w:name="pg20314_259225"/>
    </w:p>
    <w:p>
      <w:pPr>
        <w:pStyle w:val="Heading6"/>
        <w:numPr>
          <w:ilvl w:val="5"/>
          <w:numId w:val="1"/>
        </w:numPr>
        <w:rPr/>
      </w:pPr>
      <w:bookmarkStart w:id="380" w:name="__RefHeading___Toc12429116_1280447820"/>
      <w:bookmarkStart w:id="381" w:name="_Toc136"/>
      <w:bookmarkEnd w:id="379"/>
      <w:bookmarkEnd w:id="380"/>
      <w:r>
        <w:rPr>
          <w:rtl w:val="true"/>
        </w:rPr>
        <w:t>ب</w:t>
      </w:r>
      <w:r>
        <w:rPr>
          <w:rtl w:val="true"/>
        </w:rPr>
        <w:t xml:space="preserve">. </w:t>
      </w:r>
      <w:r>
        <w:rPr>
          <w:rtl w:val="true"/>
        </w:rPr>
        <w:t>خريد مال با پول غصبى</w:t>
      </w:r>
      <w:bookmarkEnd w:id="381"/>
    </w:p>
    <w:p>
      <w:pPr>
        <w:pStyle w:val="BookText"/>
        <w:rPr/>
      </w:pPr>
      <w:r>
        <w:rPr>
          <w:rFonts w:ascii="IRNazanin" w:hAnsi="IRNazanin" w:eastAsia="IRNazanin"/>
          <w:color w:val="111111"/>
          <w:sz w:val="28"/>
          <w:sz w:val="28"/>
          <w:szCs w:val="28"/>
          <w:rtl w:val="true"/>
          <w:lang w:bidi="fa-IR"/>
        </w:rPr>
        <w:t>نوع ديگر غصب، آن است كه عين ملك يا زمين غصب نشود، ولى با پول غصبى خريدارى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با پول حرام خريده شود نيز حكم مال غصبى را دارد، در حالى كه به ظاهر غصب نشده و فروشنده يا صاحب قبلى آن نيز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يا تجارت در چنين ملكى نيز گناه است، ضمن اينكه بركت هم ندارد و نمى‌تواند براى صاحبش مبارك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در اين زمينه، آن است كه آدم رباخور يا رشوه‌گير يا كسى كه اهل اجحاف در معامله است يا آنكه خمس مالش را نداده، با پول حاصل از اين گناهان خانه بسازد؛ زندگى در اين خانه مشكل دارد و عبادات غاصب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گاهى خانه با پول حلال خريدارى يا ساخته شده، اما فرش‌ها و ظروف و اثاثيۀ آن غصبى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نيز زندگى و عبادت در اين خانه اشكال دارد، بچه‌دارشدن و تربيت فرزند نيز در اين خانه، با مشكل مواجه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خانه يا وسائل آن را غصب كرده يا با پول حرام خريده است، به ازاى مدّت زمان زندگى در آن خانه، برايش گناه ثبت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وارد خانه مى‌شود، از نظر ملائكه و اهل عالم ملكوت، مثل اينست كه وارد جهنّم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باغى را از پول حرام خريده، هنگام حضور در باغ، ملائكه او را در جهنّم مى‌بينند و او در اين جهنّم مى‌ماند تا روز قيامت كه حقيقت را مى‌فهمد؛ روزى كه پرده‌ها عقب مى‌رود و مى‌بيند باغ و خانه‌اش، جهنّم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شود كه خداوند سبحان جهنّم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بهشت و 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ساخته و پرداختۀ اعمال آدميان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جهنّميان به جهنّم مى‌روند، به آنها خطاب مى‌شود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 xml:space="preserve">) </w:t>
      </w:r>
      <w:r>
        <w:rPr>
          <w:rStyle w:val="FootnoteAnchor"/>
          <w:rtl w:val="true"/>
        </w:rPr>
        <w:footnoteReference w:id="392"/>
      </w:r>
      <w:bookmarkStart w:id="382" w:name="pg20314_259226"/>
    </w:p>
    <w:p>
      <w:pPr>
        <w:pStyle w:val="BookText"/>
        <w:rPr/>
      </w:pPr>
      <w:bookmarkEnd w:id="382"/>
      <w:r>
        <w:rPr>
          <w:rFonts w:ascii="IRNazanin" w:hAnsi="IRNazanin" w:eastAsia="IRNazanin"/>
          <w:color w:val="111111"/>
          <w:sz w:val="28"/>
          <w:sz w:val="28"/>
          <w:szCs w:val="28"/>
          <w:rtl w:val="true"/>
          <w:lang w:bidi="fa-IR"/>
        </w:rPr>
        <w:t>خودتان جهنّم و عذاب‌هاى آن را ايجاد كرده و از پيش فرستاده‌ايد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غاصب وقتى وارد جهنّم مى‌شود، مى‌بيند خانۀ خودش است، خودش آن جهنّم را ساخته است، خودش مار و عقرب و حميم را تهيه كرده است</w:t>
      </w:r>
      <w:r>
        <w:rPr>
          <w:rFonts w:eastAsia="IRNazanin" w:cs="IRNazanin"/>
          <w:color w:val="111111"/>
          <w:sz w:val="28"/>
          <w:szCs w:val="28"/>
          <w:rtl w:val="true"/>
          <w:lang w:bidi="fa-IR"/>
        </w:rPr>
        <w:t>.</w:t>
      </w:r>
    </w:p>
    <w:p>
      <w:pPr>
        <w:pStyle w:val="Heading6"/>
        <w:numPr>
          <w:ilvl w:val="5"/>
          <w:numId w:val="1"/>
        </w:numPr>
        <w:rPr/>
      </w:pPr>
      <w:bookmarkStart w:id="383" w:name="__RefHeading___Toc12429118_1280447820"/>
      <w:bookmarkStart w:id="384" w:name="_Toc137"/>
      <w:bookmarkEnd w:id="383"/>
      <w:r>
        <w:rPr>
          <w:rtl w:val="true"/>
        </w:rPr>
        <w:t>ج</w:t>
      </w:r>
      <w:r>
        <w:rPr>
          <w:rtl w:val="true"/>
        </w:rPr>
        <w:t xml:space="preserve">. </w:t>
      </w:r>
      <w:r>
        <w:rPr>
          <w:rtl w:val="true"/>
        </w:rPr>
        <w:t>غصب ارث و ميراث</w:t>
      </w:r>
      <w:bookmarkEnd w:id="384"/>
    </w:p>
    <w:p>
      <w:pPr>
        <w:pStyle w:val="BookText"/>
        <w:rPr/>
      </w:pPr>
      <w:r>
        <w:rPr>
          <w:rFonts w:ascii="IRNazanin" w:hAnsi="IRNazanin" w:eastAsia="IRNazanin"/>
          <w:color w:val="111111"/>
          <w:sz w:val="28"/>
          <w:sz w:val="28"/>
          <w:szCs w:val="28"/>
          <w:rtl w:val="true"/>
          <w:lang w:bidi="fa-IR"/>
        </w:rPr>
        <w:t>نوع ديگر غصب، غصبى است كه معمولاً در املاك و اموال موروثى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خانۀ ارثى، سهم همۀ ورثه است، امّا بعضى از آنها سهم ساير ورثه را به ناحق تصرّف مى‌كنند و تحويل صاحبان حق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اينكه سهم همسر متوفى كه يك هشتم است را به وى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خانم نسبت به تصرّف و زندگى ورثه در آن خانه راضى نباشد، تصرّف آنها غصب است و همين يك هشتم، در روز قيامت طوقى از آتش مى‌شود و به گردن غاصب مى‌اندازند و بايد اعمال نيكوى خود را به آن خانم بدهد تا راضى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موضوع ارث و نحوۀ تقسيم آن، غصب و حقّ النّاس زياد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برادر حق خواهرش را نمى‌دهد، خواهرش هم مظلوم است و براى حفظ آبرو يا جهات ديگر، نمى‌تواند از حقّش دفاع كند و ساكت مى‌ماند، اما راضى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اين نوع از غصب نيز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گناه غصب، گناه قطع رحم را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ارث خويشان خود را غصب كند، در واقع ترك رحم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سه موضع، قاطع رحم را لعن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اَللَّعْنَةُ وَ لَهُمْ سُوءُ اَلدّٰارِ</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ديگرى كه گاهى در موضوع ارث اتفاق مى‌افتد، اين است كه بعضى از افراد در مقابل قانون ارث قد علم مى‌كنند، مثلاً يكى يا بعضى از فرزندان را از ارث محروم مى‌كنند</w:t>
      </w:r>
      <w:r>
        <w:rPr>
          <w:rFonts w:eastAsia="IRNazanin" w:cs="IRNazanin"/>
          <w:color w:val="111111"/>
          <w:sz w:val="28"/>
          <w:szCs w:val="28"/>
          <w:rtl w:val="true"/>
          <w:lang w:bidi="fa-IR"/>
        </w:rPr>
        <w:t xml:space="preserve">. </w:t>
      </w:r>
      <w:bookmarkStart w:id="385" w:name="pg20314_259227"/>
    </w:p>
    <w:p>
      <w:pPr>
        <w:pStyle w:val="BookText"/>
        <w:rPr/>
      </w:pPr>
      <w:bookmarkEnd w:id="385"/>
      <w:r>
        <w:rPr>
          <w:rFonts w:ascii="IRNazanin" w:hAnsi="IRNazanin" w:eastAsia="IRNazanin"/>
          <w:color w:val="111111"/>
          <w:sz w:val="28"/>
          <w:sz w:val="28"/>
          <w:szCs w:val="28"/>
          <w:rtl w:val="true"/>
          <w:lang w:bidi="fa-IR"/>
        </w:rPr>
        <w:t>محروم‌ساختن ورثه يا بعضى از آنها از ارث، حرام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براى ارث قانون وضع كرده و فرموده است كه بايد بين فرزندان، دختروار و پسروار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يك دختر يا همۀ دخترها يا يك پسر يا همۀ پسرها را محروم مى‌كنند و در مقابل قانون قرآن كريم، از خود قانون مى‌تراشند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گناهش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وصيّت، به اندازۀ ثلث اموال پذيرفته مى‌شود و خوب است انسان براى كارهاى خير و عام‌المنفعه وصيّت كند، اما محروم‌كردن ورثه از ارث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كار غلط، معمولاً بين ورثه اختلاف پيدا مى‌شود و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اين اختلاف ادامه پيدا كند، براى ورثه گناه دارد و به همان اندازه براى آن پدر يا مادر نيز گناه ثبت مى‌شود كه اين‌طور وصيّت غلط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خداوند تعالى بهتر از بندگان مى‌داند، حال اگر كسى بخواهد در مقابل قانون خدا و حكم قرآن قد علم كند و مثلاً بگويد پسر و دختر مساوى ارث ببرند يا دختر اصلاً ارث نبرد، مرتكب گناه شده است</w:t>
      </w:r>
      <w:r>
        <w:rPr>
          <w:rFonts w:eastAsia="IRNazanin" w:cs="IRNazanin"/>
          <w:color w:val="111111"/>
          <w:sz w:val="28"/>
          <w:szCs w:val="28"/>
          <w:rtl w:val="true"/>
          <w:lang w:bidi="fa-IR"/>
        </w:rPr>
        <w:t>.</w:t>
      </w:r>
    </w:p>
    <w:p>
      <w:pPr>
        <w:pStyle w:val="Heading6"/>
        <w:numPr>
          <w:ilvl w:val="5"/>
          <w:numId w:val="1"/>
        </w:numPr>
        <w:rPr/>
      </w:pPr>
      <w:bookmarkStart w:id="386" w:name="__RefHeading___Toc12429120_1280447820"/>
      <w:bookmarkStart w:id="387" w:name="_Toc138"/>
      <w:bookmarkEnd w:id="386"/>
      <w:r>
        <w:rPr>
          <w:rtl w:val="true"/>
        </w:rPr>
        <w:t>د</w:t>
      </w:r>
      <w:r>
        <w:rPr>
          <w:rtl w:val="true"/>
        </w:rPr>
        <w:t xml:space="preserve">. </w:t>
      </w:r>
      <w:r>
        <w:rPr>
          <w:rtl w:val="true"/>
        </w:rPr>
        <w:t>اِشراف</w:t>
      </w:r>
      <w:bookmarkEnd w:id="387"/>
    </w:p>
    <w:p>
      <w:pPr>
        <w:pStyle w:val="BookText"/>
        <w:rPr/>
      </w:pPr>
      <w:r>
        <w:rPr>
          <w:rFonts w:ascii="IRNazanin" w:hAnsi="IRNazanin" w:eastAsia="IRNazanin"/>
          <w:color w:val="111111"/>
          <w:sz w:val="28"/>
          <w:sz w:val="28"/>
          <w:szCs w:val="28"/>
          <w:rtl w:val="true"/>
          <w:lang w:bidi="fa-IR"/>
        </w:rPr>
        <w:t>نوع ديگر از غصب، اِشراف راجع به ملك يا خانۀ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به اين معناست كه انسان با ارتفاع غير متعارف در ساختمان، مانع رسيدن نور يا آفتاب به املاك مجاور گردد و درون آن املاك را در معرض ديد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اينكه نور خانۀ همسايه را مى‌گيرد، نگاهِ از بالا به درون آن خانه را ممكن مى‌سازد و امنيّت اهل خانه را نيز سلب مى‌نمايد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شهردارى‌ها اجازۀ انبوه‌سازى و ساخت خانه‌هاى چندين طبقه را در محلّه‌ها و در ميان خانه‌ها مى‌دهند و با اين كار، محلّه را از بين مى‌برند، معضلاتى نظير ترافيك نيز ضميمۀ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ساكنان محله حق دارند از نور خورشيد و از هواى سالم استفاده كنند، اما يك ساختمان بلند در بين خانه‌ها بنا مى‌شود و حقّ آنها را غصب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انسانى حق دارد امنيّت داشته باشد و درون خانه‌اش از جايى ديده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وقوف يا اشراف به خانۀ ديگران ظلم و حقّ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كسى بتواند مجوّز قانونى براى ساخت بناى مرتفع و مشرِف به خانه‌هاى كوچك اخذ كند، يا بر اساس يك فتواى فقهى، كار خود را حلال بداند، باز هم سزاوار است از اشراف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قبلاً بيان شد، اين‌گونه مسائل صرفاً با قانون يا فقه، قابل حل نيست، بلكه بايد فضائل اخلاقى، به‌خصوص انصاف حاكم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قضيّۀ اشراف نيز اكتفا به فقه و قانون، حلال مسأله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انبوه‌سازى بايد در جايگاه خود و در محل يا زمين مناسب باشد تا با سلب حقّ مردم همراه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منافع زودگذر آن، ارزش اين‌گونه كارها و اذيّت‌ها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ديگران و آزار رساندن، علاوه بر آخرت، دنياى انسان را نيز تباه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به‌تعبير قرآن كريم، ظلم انسان در همين دنيا دست و پا پيچ او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إِنَّمٰا بَغْيُكُمْ عَلىٰ أَنْفُسِكُمْ‌</w:t>
      </w:r>
      <w:r>
        <w:rPr>
          <w:rFonts w:eastAsia="Amiri" w:cs="Amiri" w:ascii="Amiri" w:hAnsi="Amiri"/>
          <w:color w:val="111111"/>
          <w:sz w:val="28"/>
          <w:szCs w:val="28"/>
          <w:rtl w:val="true"/>
          <w:lang w:bidi="ar-SA"/>
        </w:rPr>
        <w:t xml:space="preserve">) </w:t>
      </w:r>
      <w:r>
        <w:rPr>
          <w:rStyle w:val="FootnoteAnchor"/>
          <w:rtl w:val="true"/>
        </w:rPr>
        <w:footnoteReference w:id="39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مال با تضييع حقّ مردم، بركت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ورشكستگى افراد، آبروريزى، گره‌افتادن در زندگى، لاابالى و نااهل‌شدن فرزندان و معضلاتى از اين قبيل، ناشى از حقّ النّاس است</w:t>
      </w:r>
      <w:r>
        <w:rPr>
          <w:rFonts w:eastAsia="IRNazanin" w:cs="IRNazanin"/>
          <w:color w:val="111111"/>
          <w:sz w:val="28"/>
          <w:szCs w:val="28"/>
          <w:rtl w:val="true"/>
          <w:lang w:bidi="fa-IR"/>
        </w:rPr>
        <w:t xml:space="preserve">. </w:t>
      </w:r>
      <w:bookmarkStart w:id="388" w:name="pg20314_259229"/>
    </w:p>
    <w:p>
      <w:pPr>
        <w:pStyle w:val="Heading6"/>
        <w:numPr>
          <w:ilvl w:val="5"/>
          <w:numId w:val="1"/>
        </w:numPr>
        <w:rPr/>
      </w:pPr>
      <w:bookmarkStart w:id="389" w:name="__RefHeading___Toc12429122_1280447820"/>
      <w:bookmarkStart w:id="390" w:name="_Toc139"/>
      <w:bookmarkEnd w:id="388"/>
      <w:bookmarkEnd w:id="389"/>
      <w:r>
        <w:rPr>
          <w:rtl w:val="true"/>
        </w:rPr>
        <w:t xml:space="preserve">ه‍ </w:t>
      </w:r>
      <w:r>
        <w:rPr>
          <w:rtl w:val="true"/>
        </w:rPr>
        <w:t xml:space="preserve">-. </w:t>
      </w:r>
      <w:r>
        <w:rPr>
          <w:rtl w:val="true"/>
        </w:rPr>
        <w:t>غصب املاك با تمسّك به مقرّرات دولتى</w:t>
      </w:r>
      <w:bookmarkEnd w:id="390"/>
    </w:p>
    <w:p>
      <w:pPr>
        <w:pStyle w:val="BookText"/>
        <w:rPr/>
      </w:pPr>
      <w:r>
        <w:rPr>
          <w:rFonts w:ascii="IRNazanin" w:hAnsi="IRNazanin" w:eastAsia="IRNazanin"/>
          <w:color w:val="111111"/>
          <w:sz w:val="28"/>
          <w:sz w:val="28"/>
          <w:szCs w:val="28"/>
          <w:rtl w:val="true"/>
          <w:lang w:bidi="fa-IR"/>
        </w:rPr>
        <w:t>يكى از انواع غصب، تصرّف خانه يا ملك شخصى مردم، توسط نهادهاى دولتى است؛ كه بيشتر توسّط مجريان مقرّرات در نهادهايى مثل سازمان ميراث فرهنگى، شهردارى و بانك‌ها صورت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وظايف سازمان ميراث فرهنگى، حفظ بناهاى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اين وظيفه، از جهاتى مفيد و ارزشمند است و علاوه بر نسل حاضر، براى نسل‌هاى آينده منافع ملى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ايفاى اين مسئوليّت، بايد با دقت نظر و توجه به احكام شرعى همراه گردد تا حقّ كسى ضايع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ديده مى‌شود مجريان امر، يك خانه يا حمّام قديمى را سال‌ها به صورت مخروبه نگاه مى‌دارند و اجازۀ فروش يا تصرّف به صاحب آن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اقدامى در جهت مرمّت و بازسازى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وضعيّت مخروبۀ آن ملك، به شكل ظاهرى محلّه آسيب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نحوۀ عملكرد، حكم غصب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تشخيص مى‌دهند كه ملكى به‌عنوان ميراث فرهنگى، ارزش دارد، بايد آن را از مالكش بخرند و او را راضى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بعد از خريد بايد براى مرمّت و مواظبت از ملك مزبور،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شهردارى نيز گاهى مجبور مى‌شود براى احداث يا تعريض يك خيابان، خانه‌هاى مردم را تخريب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مفيد و لازم است، امّا اگر حقّ صاحبان املاك آزاد شده، ادا نشود، غصب و حقّ النّاس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ملك اشخاص در طرح شهردارى واقع مى‌شود، بايد شهردارى آن ملك را خريدارى كند تا صاحب ملك بتواند در جاى ديگر، جايگزين آن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خريد هم بايد به نرخ روز و بلكه بالاتر باشد؛ چراكه صاحب خانه قصد فروش نداشته و شهردارى او را مجبور به فروش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اوقات، چندين سال خانۀ مردم در طرح مى‌ماند و اجازۀ فروش به صاحب آن نمى‌دهند، پول يا مُعوّض آن را نيز نمى‌دهند و مردم را معطّل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غصب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قبيح‌تر از آنچه بيان شد، تصرّف خانۀ مردم براى اداى بدهى و ديون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مؤسّسۀ مالى، قرض‌الحسنه و هر نهاد مالى مشابه، حق ندارند براى گرفتن طلب خود، خانۀ مسكونى و سرپناه كسى را مصادره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مصادره، غصب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اصل طلب است و اگر بدهى افراد با سود مضاعف و سود مركب محاسبه شده باشد كه غصب منزل، حرام اندر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خصوص بايد توجه شود كه افرادى كه وام يا قرض مى‌گيرند، بايد اقساط وام يا بدهى خود را پرداخت كنند و كوتاهى در اداى دين، گناه و حقّ النّاس است؛ مگر اينكه بدهكار از روى عسر و حرج، واقعاً نتواند اقساط وام را بپردازد، كه در اين صورت، قرآن كريم توصيه فرموده است كه به او مهلت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اين مسأله نيز بايد مثل ساير مسائل، با رعايت انصاف بين مردم حل شود؛ يعنى طلبكار و بدهكار، خودشان را به‌جاى ديگرى بگذارند و آنچه براى خود نمى‌پسندند، براى او نيز نپسندند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به موضوع بحث كنونى مربوط مى‌شود، آن است كه از نظر شرعى، خانۀ مسكونى، جزو مستثنيات دِين است و كسى حق ندارد بدهكار را براى اداى بدهى، از خانه‌اش اخراج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روايت در اين زمينه از ائمّۀ طاهرين عليهم السلام نقل شده است</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از جمله از امام صادق عليه السلام روايت شده است كه سرپناه و منزل مسكونى هيچ كس را نمى‌شود بابت بدهى از او گرفت</w:t>
      </w:r>
      <w:r>
        <w:rPr>
          <w:rFonts w:eastAsia="IRNazanin" w:cs="IRNazanin"/>
          <w:color w:val="111111"/>
          <w:sz w:val="28"/>
          <w:szCs w:val="28"/>
          <w:rtl w:val="true"/>
          <w:lang w:bidi="fa-IR"/>
        </w:rPr>
        <w:t xml:space="preserve">: </w:t>
      </w:r>
      <w:bookmarkStart w:id="391" w:name="pg20314_259231"/>
    </w:p>
    <w:p>
      <w:pPr>
        <w:pStyle w:val="BookText"/>
        <w:rPr/>
      </w:pPr>
      <w:bookmarkEnd w:id="3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الرَّجُلُ عَنْ مَسْقَطِ رَأْسِهِ بِالدَّيْنِ‌</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ابن ابى‌عمير از ياران امام صادق عليه السلام، به شغل پارچه فروشى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او ده هزار درهم از شخصى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ابن ابى‌عمير اموالش را از دست داد و خود نيازمند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او بدهكار بود، خانه‌اى داشت، آن را به ده هزار درهم فروخت و پول آن را نزد ابن ابى‌عمير آورد كه دِين خود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ابن‌ابى‌عمير با ديدن پول‌ها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را از كجا به‌دست آورده‌اى‌؟ آيا كسى آن را به تو بخشيده يا ميراثى به تو رسيده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خانه‌ام را فروختم تا بدهى خود را ادا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ابى‌عمير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نبايد كسى را به خاطر دِينى كه دارد، از زادگاهش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را براى خودت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اكنون، حتى به يك درهم اين مال نيازمندم، ولى درهمى از مال تو نخواهم گرفت</w:t>
      </w:r>
      <w:r>
        <w:rPr>
          <w:rFonts w:eastAsia="IRNazanin" w:cs="IRNazanin"/>
          <w:color w:val="111111"/>
          <w:sz w:val="28"/>
          <w:szCs w:val="28"/>
          <w:rtl w:val="true"/>
          <w:lang w:bidi="fa-IR"/>
        </w:rPr>
        <w:t>.</w:t>
      </w:r>
      <w:r>
        <w:rPr>
          <w:rStyle w:val="FootnoteAnchor"/>
          <w:rtl w:val="true"/>
        </w:rPr>
        <w:footnoteReference w:id="398"/>
      </w:r>
    </w:p>
    <w:p>
      <w:pPr>
        <w:pStyle w:val="Heading5"/>
        <w:numPr>
          <w:ilvl w:val="4"/>
          <w:numId w:val="1"/>
        </w:numPr>
        <w:rPr/>
      </w:pPr>
      <w:bookmarkStart w:id="392" w:name="__RefHeading___Toc12429124_1280447820"/>
      <w:bookmarkStart w:id="393" w:name="_Toc140"/>
      <w:bookmarkEnd w:id="392"/>
      <w:r>
        <w:rPr/>
        <w:t>10</w:t>
      </w:r>
      <w:r>
        <w:rPr>
          <w:rtl w:val="true"/>
        </w:rPr>
        <w:t xml:space="preserve">. </w:t>
      </w:r>
      <w:r>
        <w:rPr>
          <w:rtl w:val="true"/>
        </w:rPr>
        <w:t>خيانت در امانت</w:t>
      </w:r>
      <w:bookmarkEnd w:id="393"/>
    </w:p>
    <w:p>
      <w:pPr>
        <w:pStyle w:val="Heading6"/>
        <w:numPr>
          <w:ilvl w:val="5"/>
          <w:numId w:val="1"/>
        </w:numPr>
        <w:rPr/>
      </w:pPr>
      <w:bookmarkStart w:id="394" w:name="__RefHeading___Toc12429126_1280447820"/>
      <w:bookmarkStart w:id="395" w:name="_Toc141"/>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خيانت در امانت، از گناهان بزرگى است كه خواه‌ناخواه با تضييع حقّ مردم همراه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در امانت، با عنايت به آنچه نزد انسان به امانت سپرده شده، به اقسامى منقسم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خيانت در آبرو، خيانت در ناموس، خيانت در فرهنگ و خيانت در اموال، برخى از اقسام خيانت در امانت به‌شمار مى‌روند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اداى امانت، در فرهنگ آموزه‌هاى قرآن و عترت، ازاهميّت والايى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ابتداى سورۀ مؤمنون، يكى از ويژگى‌هاى مؤمنان را امانت‌دارى آنها برمى‌شمرد</w:t>
      </w:r>
      <w:r>
        <w:rPr>
          <w:rFonts w:eastAsia="IRNazanin" w:cs="IRNazanin"/>
          <w:color w:val="111111"/>
          <w:sz w:val="28"/>
          <w:szCs w:val="28"/>
          <w:rtl w:val="true"/>
          <w:lang w:bidi="fa-IR"/>
        </w:rPr>
        <w:t xml:space="preserve">: </w:t>
      </w:r>
      <w:bookmarkStart w:id="396" w:name="pg20314_259232"/>
    </w:p>
    <w:p>
      <w:pPr>
        <w:pStyle w:val="BookText"/>
        <w:rPr/>
      </w:pPr>
      <w:bookmarkEnd w:id="3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طبق روايات نيز، اساس حركت تبليغى انبياى الهى، بر صداقت و اداى امانت استوار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هيچ پيامبرى را جز با راستگويى و اداى امانت، مبعوث 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لَمْ يَبْعَثْ نَبِيّاً إِلَّا بِصِدْقِ الْحَدِيثِ وَ أَدَاءِ الْأَمَانَةِ إِلَى الْبَرِّ وَ الْفَاجِرِ</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اميرالمؤمنين عليه السلام در نامه‌اى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امانت را سبك بشمارد و به آن خيانت ورزد و جان و دينش را از آن پاك نكند، خود را در دنيا به ذلّت و خوارى انداخته و در آخرت، خوارتر و رسواتر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بزرگ‌ترين خيانت، خيانت به ملّت و رسواترين تقلّب، تقلّب با پيشوايان اهل اسلام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شرح اقسام خيانت در امانت، موضوع بحث كنونى نيست، از اين جهت در اين فصل تنها به بيان آنچه به خيانت در اموال مربوط مى‌شود، اكتفا مى‌كنيم</w:t>
      </w:r>
      <w:r>
        <w:rPr>
          <w:rFonts w:eastAsia="IRNazanin" w:cs="IRNazanin"/>
          <w:color w:val="111111"/>
          <w:sz w:val="28"/>
          <w:szCs w:val="28"/>
          <w:rtl w:val="true"/>
          <w:lang w:bidi="fa-IR"/>
        </w:rPr>
        <w:t>.</w:t>
      </w:r>
    </w:p>
    <w:p>
      <w:pPr>
        <w:pStyle w:val="Heading6"/>
        <w:numPr>
          <w:ilvl w:val="5"/>
          <w:numId w:val="1"/>
        </w:numPr>
        <w:rPr/>
      </w:pPr>
      <w:bookmarkStart w:id="397" w:name="__RefHeading___Toc12429128_1280447820"/>
      <w:bookmarkStart w:id="398" w:name="_Toc142"/>
      <w:bookmarkEnd w:id="397"/>
      <w:r>
        <w:rPr>
          <w:rtl w:val="true"/>
        </w:rPr>
        <w:t>الف</w:t>
      </w:r>
      <w:r>
        <w:rPr>
          <w:rtl w:val="true"/>
        </w:rPr>
        <w:t xml:space="preserve">. </w:t>
      </w:r>
      <w:r>
        <w:rPr>
          <w:rtl w:val="true"/>
        </w:rPr>
        <w:t>خيانت در اموال مردم</w:t>
      </w:r>
      <w:bookmarkEnd w:id="39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خيانت در اموال مردم، كه يكى از مصاديق حقّ النّاس مالى محسوب مى‌گردد، به اين معناست كه انسان در مالى كه نزد او به امانت سپرده‌اند، بدون اجازه تصرّف كند و آن را به صاحبش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 منكر امانت مى‌شوند، گاهى نيز در حفظ امانت كوتاهى مى‌كنند و سبب اتلاف آن مى‌گردند كه در هر دو صورت، خيانت شمرده شده، ضمان‌آور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خيانت در امانت مالى، از ديدگاه تعاليم دينى، به‌اندازه‌اى قبيح است كه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دزدى نيز قبيح‌تر و آثار آن زيان‌بارتر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از كسى كه در امانت، خيانت ورزد، سلب ايمان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كه از جمله راويان آن امام صادق عليه السلام، امام باقر عليه السلام، امام سجّاد عليه السلام، امام حسين عليه السلام و اميرالمؤمنين عليه السلام هستند، از قول رسول خدا صلى الله عليه و آله و سلم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امانت‌دار نيست، ايمان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لِمَنْ لَا أَمَانَةَ لَهُ‌</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در روايت ديگرى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ضمن نهى از خيانت در امانت،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امانت مردم خيانت كند و امانت را به اهلش بازنگرداند تا بميرد، مسلمان نمى‌ميرد و در قيامت، در حالى خداوند را ملاقات مى‌كند كه از او غضب‌ناك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حفظ و حراست از امانت و بازگرداندن آن به صاحبش، به قدرى اهميّت دارد كه امام سجاد عليه السلام در روايتى كه ابوحمزۀ ثمالى راوى آن است، خطاب به شيعيان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اداى امانت كوشا باشيد، قسم به خدايى كه محمد صلى الله عليه و آله و سلم را به پيامبرى مبعوث كرد، اگر قاتل پدرم امام حسين عليه السلام، به من اعتماد كند و شمشيرى كه با آن سيدالشّهداء عليه السلام را به شهادت رسانده، نزد من به امانت بسپارد، آن امانت را به وى بازمى‌گردانم</w:t>
      </w:r>
      <w:r>
        <w:rPr>
          <w:rFonts w:eastAsia="IRNazanin" w:cs="IRNazanin"/>
          <w:color w:val="111111"/>
          <w:sz w:val="28"/>
          <w:szCs w:val="28"/>
          <w:rtl w:val="true"/>
          <w:lang w:bidi="fa-IR"/>
        </w:rPr>
        <w:t>.</w:t>
      </w:r>
      <w:r>
        <w:rPr>
          <w:rStyle w:val="FootnoteAnchor"/>
          <w:rtl w:val="true"/>
        </w:rPr>
        <w:footnoteReference w:id="40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مشابه، از امام صادق عليه السلام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جدّم على عليه السلام، امانتى نزد من بگذارد، امانتش را ادا خواهم كرد</w:t>
      </w:r>
      <w:r>
        <w:rPr>
          <w:rFonts w:eastAsia="IRNazanin" w:cs="IRNazanin"/>
          <w:color w:val="111111"/>
          <w:sz w:val="28"/>
          <w:szCs w:val="28"/>
          <w:rtl w:val="true"/>
          <w:lang w:bidi="fa-IR"/>
        </w:rPr>
        <w:t>.</w:t>
      </w:r>
      <w:r>
        <w:rPr>
          <w:rStyle w:val="FootnoteAnchor"/>
          <w:rtl w:val="true"/>
        </w:rPr>
        <w:footnoteReference w:id="405"/>
      </w:r>
      <w:bookmarkStart w:id="399" w:name="pg20314_259234"/>
    </w:p>
    <w:p>
      <w:pPr>
        <w:pStyle w:val="BookText"/>
        <w:rPr/>
      </w:pPr>
      <w:bookmarkEnd w:id="399"/>
      <w:r>
        <w:rPr>
          <w:rFonts w:ascii="IRNazanin" w:hAnsi="IRNazanin" w:eastAsia="IRNazanin"/>
          <w:color w:val="111111"/>
          <w:sz w:val="28"/>
          <w:sz w:val="28"/>
          <w:szCs w:val="28"/>
          <w:rtl w:val="true"/>
          <w:lang w:bidi="fa-IR"/>
        </w:rPr>
        <w:t>بايد توجه شود كه امانت، بايد به اهلش رسانده شود و در اين خصوص هيچ تفاوتى ندارد كه صاحب امانت، داراى چه دين و مذهبى و چه مليّتى بوده، از چه ميزان تقوايى برخوردار باشد، بلكه به صرف اينكه يكى از خلايق و بندگان خداست، بايد امانتش به او بازگردانده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 متعلّق به قاتل فرزندان پيامبران خدا باشد نيز بايد آن را ادا كنيد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امام صادق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اهلش ادا كنيد، حتى اگر صاحب آن، مجوسى باشد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ايشان در حديث ديگرى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عذرى براى كوتاهى در اداى امانت، پذيرفته نمى‌شود و امانت مردم را چه آنها نيكوكار و چه فاجر و گناهكار باشند، بايد ادا كرد</w:t>
      </w:r>
      <w:r>
        <w:rPr>
          <w:rFonts w:eastAsia="IRNazanin" w:cs="IRNazanin"/>
          <w:color w:val="111111"/>
          <w:sz w:val="28"/>
          <w:szCs w:val="28"/>
          <w:rtl w:val="true"/>
          <w:lang w:bidi="fa-IR"/>
        </w:rPr>
        <w:t>.</w:t>
      </w:r>
      <w:r>
        <w:rPr>
          <w:rStyle w:val="FootnoteAnchor"/>
          <w:rtl w:val="true"/>
        </w:rPr>
        <w:footnoteReference w:id="408"/>
      </w:r>
    </w:p>
    <w:p>
      <w:pPr>
        <w:pStyle w:val="Heading6"/>
        <w:numPr>
          <w:ilvl w:val="5"/>
          <w:numId w:val="1"/>
        </w:numPr>
        <w:rPr/>
      </w:pPr>
      <w:bookmarkStart w:id="400" w:name="__RefHeading___Toc12429130_1280447820"/>
      <w:bookmarkStart w:id="401" w:name="_Toc143"/>
      <w:bookmarkEnd w:id="400"/>
      <w:r>
        <w:rPr>
          <w:rtl w:val="true"/>
        </w:rPr>
        <w:t>ب</w:t>
      </w:r>
      <w:r>
        <w:rPr>
          <w:rtl w:val="true"/>
        </w:rPr>
        <w:t xml:space="preserve">. </w:t>
      </w:r>
      <w:r>
        <w:rPr>
          <w:rtl w:val="true"/>
        </w:rPr>
        <w:t>خيانت در سرمايه‌هاى ملى</w:t>
      </w:r>
      <w:bookmarkEnd w:id="401"/>
    </w:p>
    <w:p>
      <w:pPr>
        <w:pStyle w:val="BookText"/>
        <w:rPr/>
      </w:pPr>
      <w:r>
        <w:rPr>
          <w:rFonts w:ascii="IRNazanin" w:hAnsi="IRNazanin" w:eastAsia="IRNazanin"/>
          <w:color w:val="111111"/>
          <w:sz w:val="28"/>
          <w:sz w:val="28"/>
          <w:szCs w:val="28"/>
          <w:rtl w:val="true"/>
          <w:lang w:bidi="fa-IR"/>
        </w:rPr>
        <w:t>قبيح‌ترين شكل خيانت در اموال، خيانت در بيت‌المال و اموال عمومى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اموال مردم در اختيار آنهاست، بايد دقت و توجه كافى در نگاهدارى اموال عمومى داشته باشند و علاوه بر اينكه خود از دست‌درازى به بيت المال خوددارى مى‌كنند، براى جلوگيرى از دستبرد ديگران نيز هوشيار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شخصى در بيت‌المال يا كوتاهى در حفظ و حراست از آن، خيانت است و گناه آن بزرگ مى‌باشد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در عهدنامۀ مالك اشتر، كه در حقيقت يك منشور حكومتى است، خطاب به مالك و همۀ حاكمان و دولت‌مردان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كارگزاران حكومت و از ياران خويش، سخت مراقبت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آنان دست به خيانت زد و گزارش مأموران مخفى نيز خيانت وى را تأييد كرد، همين گزارش براى مجازات او كافى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اموال بيت‌المال را از او بستان و او را به خوارى و ذلّت برسان و داغ خيانت را بر او بنشان و طوق بد نامى به گردنش بيفكن</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آن حضرت در موضع ديگرى خبردار مى‌شوند كه يكى از كارگزاران حكومت، محصولات كشاورزى مردم و اموالى از بيت‌المال را براى خود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وى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خبرش به من رسيده را انجام داده باشى، پروردگارت را خشمگين ساخته‌اى، از امام خويش نافرمانى نموده و در امانت، خيانت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كار خود را نزد من بفرست و بدان كه حسابرسى خداوند، از حسابرسى مردم بزرگ‌تر و سخت‌تر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بايد دانست كه خيانت در اموال و سرمايه‌هاى ملى، تنها با دستبرد مالى محقّق نمى‌شود، بلكه ارتكاب هر عملى كه براى اقتصاد كشور و اجتماع مضر باشد، نوعى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خيانت، گاه از سوى برخى از مسئولان و گاهى نيز از جانب خود مردم، به جامعه تحميل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يك كشور، به‌ويژه وقتى كه مزيّن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ثبات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حركتى كه منجر به بى‌ثباتى اقتصاد مى‌شود، خيانت در اموال عمومى شمرده مى‌شود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اقتصاد بدون ثبات، گروهى ورشكست مى‌شوند يا سرمايۀ خود را به‌كلى از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توليدكننده، در توليد و ساخت كالايى سرمايه‌گذارى مى‌كند، ولى هنگام بهره‌بردارى، ناگهان مشابه آن از خارج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بى‌رويه، از يك سو و توليد بدون كيفيّت از سوى ديگر، به اقتصاد كشور ضربه مى‌زند و منجر به بى‌ثباتى آن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اقتصاد بيمار و بدون ثبات، ارزش پول ملى نيز با افت و كاهش مواجه مى‌گردد كه يكى از تبعات آن اتلاف سرمايه‌هاى ملى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دامن‌زدن به بيمارى اقتصاد و حركت در جهت رواج بى‌ثباتى مالى در اجتماع، از سوى هركه باشد،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 بى‌ثباتى، مسئولان با تصميم‌هاى غلط و غير كارشناسى باشند، و چه بعضى از مردم با حرص و طمع و اعمالى نظير گران‌فروشى و احتكار، به اقتصاد ضرر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مردم توجه ندارند كه حتى با صدور چك يا سفتۀ بى‌محل، به بيمارى اقتصاد كشور دامن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چك صادر مى‌كند، در واقع پرداخت مبلغ آن را متعهّد مى‌شود، پس بايد به همان اندازه پشتوانۀ مالى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چك و سفتۀ بدون پشتوانه، سبب بروز تنش در اقتصاد مى‌شود و حقّ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تجّار و كسبه، بر پايۀ چكى كه از ديگرى در اختيار دارند، به صدور چك مدت‌دار مى‌پردازند و اين كار سلسله‌وار ادامه مى‌يابد؛ حال اگر يكى از اين چك‌ها در موعد خود مبدّل به پول نشود، چك‌هاى ديگر نيز به تبع آن برگشت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اثر خيانت و خلف وعدۀ يك نفر، بازار دچار بحران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اموال مردم خيانت مى‌كنند بايد توجه داشته باشند كه علاوه بر عقوبت‌هاى اخروى، در دنيا نيز گرفتار فقر، كمبود و احتياج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به روايت امام صادق عليه السلام فرموده‌اند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تَجْلِبُ الرِّزْقَ وَ الْخِيَانَةُ تَجْلِبُ الْفَقْرَ</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بر اين اساس، اداى امانت سبب بركت و توسعۀ رزق است و خيانت، فقر و بدبختى به همراه خواهد داشت</w:t>
      </w:r>
      <w:r>
        <w:rPr>
          <w:rFonts w:eastAsia="Amiri" w:cs="Amiri" w:ascii="Amiri" w:hAnsi="Amiri"/>
          <w:color w:val="111111"/>
          <w:sz w:val="28"/>
          <w:szCs w:val="28"/>
          <w:rtl w:val="true"/>
          <w:lang w:bidi="ar-SA"/>
        </w:rPr>
        <w:t xml:space="preserve">. </w:t>
      </w:r>
      <w:bookmarkStart w:id="402" w:name="pg20314_259237"/>
    </w:p>
    <w:p>
      <w:pPr>
        <w:pStyle w:val="Heading5"/>
        <w:numPr>
          <w:ilvl w:val="4"/>
          <w:numId w:val="1"/>
        </w:numPr>
        <w:rPr/>
      </w:pPr>
      <w:bookmarkStart w:id="403" w:name="__RefHeading___Toc12429132_1280447820"/>
      <w:bookmarkStart w:id="404" w:name="_Toc144"/>
      <w:bookmarkEnd w:id="402"/>
      <w:bookmarkEnd w:id="403"/>
      <w:r>
        <w:rPr/>
        <w:t>11</w:t>
      </w:r>
      <w:r>
        <w:rPr>
          <w:rtl w:val="true"/>
        </w:rPr>
        <w:t xml:space="preserve">. </w:t>
      </w:r>
      <w:r>
        <w:rPr>
          <w:rtl w:val="true"/>
        </w:rPr>
        <w:t>پارتى‌بازى و دريافت رشوه</w:t>
      </w:r>
      <w:bookmarkEnd w:id="404"/>
    </w:p>
    <w:p>
      <w:pPr>
        <w:pStyle w:val="Heading6"/>
        <w:numPr>
          <w:ilvl w:val="5"/>
          <w:numId w:val="1"/>
        </w:numPr>
        <w:rPr/>
      </w:pPr>
      <w:bookmarkStart w:id="405" w:name="__RefHeading___Toc12429134_1280447820"/>
      <w:bookmarkStart w:id="406" w:name="_Toc145"/>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رشوه‌خوارى و پارتى‌بازى، از گناهان بزرگ و از مصاديق حقّ النّاس مالى به‌شمار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گناه، كه بيشتر با هم يا به‌دنبال هم رخ مى‌دهند، سبب تضييع حقّ مردم شده، آثار زيان‌بارى در دنيا و آخرت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رشوه، آن است كه انسان چيزى بگيرد و حقّى را از بين ببرد يا ناحقّى را حقّ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شود كه رشوه، مختصّ به قضاوت نيست، بلكه هر كس در هر كارى، اگر به ازاى اثبات باطل يا نابودى حقّ چيزى بگيرد، رشوه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شيوع رشوه‌گرفتن و پارتى‌بازى، در جوامع انسانى، باعث عادى‌شدن اين اعمال زشت خواهد شد، تا جايى كه مردم مى‌پندارند بدون پارتى و رشوه، گره‌اى از مشكلات آنها باز نمى‌شود و گرفتن حق و حقوق افراد، متوقّف بر پرداخت رشوه است؛ متصدّيان امور نيز رشوه را حقّ خود مى‌دانند و با تغيير نام آن، مانند حقّ‌الحساب يا هديه، توجيهى براى اخذ رشوه، مى‌تراشند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 حالى است كه طبق برخى از روايات، رشوه‌خوارى، كفر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الرِّشْوَةَ فَإِنَّهَا مَحْضُ الْكُفْرِ وَ لَا يَشَمُّ صَاحِبُ الرِّشْوَةِ رِيحَ الْجَنَّةِ‌</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يعنى كسى كه رشوه مى‌گيرد، بايد بداند كه هنگام اخذ رشوه، دينش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قيامت سختى در پيش 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بيان شد كه يكى از معانى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خباثت و آلودگى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در برخى آيات و روايات،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شريف در آيۀ ذيل، به جاى لفظ رشوه، از كلمۀ سحت استفاده مى‌كند و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اميرالمؤمنين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خورندگان سحت، گيرندگان رشوه هستند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يعنى قرآن، رشوه را خبيث، پليد و آلوده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شود كه رشوه‌خوارى و رشوه‌دادن و همچنين واسطه‌شدن بين آنها حرام است، پارتى‌بازى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روايت مى‌خوانيم كه رشوه‌دهنده و رشوه‌گيرنده و واسطۀ آنها ملعونند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رضا عليه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الرَّاشِي وَ الْمُرْتَشِي وَ الْمَاشِي بَيْنَهُمَا مَلْعُونُونَ‌</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در روايت ديگرى آمده است كه رشوه‌دهنده و رشوه‌گيرنده، هر دو در آتش جهنّم هستند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اين آتش، تجسّم آتشى است كه در دنيا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آنكه رشوه مى‌خورد، در واقع آتش مى‌خورد و آنكه رشوه مى‌دهد، آتش را به ديگران مى‌خوراند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آدم را مى‌سوزاند و ريشه‌كن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خودش را بسوزاند و خودكشى كند چقدر گناه دارد؟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ديگرى يا خودش را بكشد، بايد به جهنّم برود و هميشه در جهنّم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آنكه رشوه مى‌خورد نيز در حقيقت خودش را آتش زده و كشته است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معرفت كه بصيرتى از نظر چشم و گوش و دل دارند، آتش رشوه و آتش مال حرام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اموال يتيمان را ظالمانه مى‌خورند، خود متوجه نيستند كه آتش مى‌خورند</w:t>
      </w:r>
      <w:r>
        <w:rPr>
          <w:rFonts w:eastAsia="IRNazanin" w:cs="IRNazanin"/>
          <w:color w:val="111111"/>
          <w:sz w:val="28"/>
          <w:szCs w:val="28"/>
          <w:rtl w:val="true"/>
          <w:lang w:bidi="fa-IR"/>
        </w:rPr>
        <w:t xml:space="preserve">: </w:t>
      </w:r>
      <w:bookmarkStart w:id="407" w:name="pg20314_259239"/>
    </w:p>
    <w:p>
      <w:pPr>
        <w:pStyle w:val="BookText"/>
        <w:rPr/>
      </w:pPr>
      <w:bookmarkEnd w:id="4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 xml:space="preserve">) </w:t>
      </w:r>
      <w:r>
        <w:rPr>
          <w:rStyle w:val="FootnoteAnchor"/>
          <w:rtl w:val="true"/>
        </w:rPr>
        <w:footnoteReference w:id="418"/>
      </w:r>
    </w:p>
    <w:p>
      <w:pPr>
        <w:pStyle w:val="Heading6"/>
        <w:numPr>
          <w:ilvl w:val="5"/>
          <w:numId w:val="1"/>
        </w:numPr>
        <w:rPr/>
      </w:pPr>
      <w:bookmarkStart w:id="408" w:name="__RefHeading___Toc12429136_1280447820"/>
      <w:bookmarkStart w:id="409" w:name="_Toc146"/>
      <w:bookmarkEnd w:id="408"/>
      <w:r>
        <w:rPr>
          <w:rtl w:val="true"/>
        </w:rPr>
        <w:t>برخورد عملى اميرالمؤمنين عليه السلام با رشوه</w:t>
      </w:r>
      <w:bookmarkEnd w:id="409"/>
    </w:p>
    <w:p>
      <w:pPr>
        <w:pStyle w:val="BookText"/>
        <w:rPr/>
      </w:pPr>
      <w:r>
        <w:rPr>
          <w:rFonts w:ascii="IRNazanin" w:hAnsi="IRNazanin" w:eastAsia="IRNazanin"/>
          <w:color w:val="111111"/>
          <w:sz w:val="28"/>
          <w:sz w:val="28"/>
          <w:szCs w:val="28"/>
          <w:rtl w:val="true"/>
          <w:lang w:bidi="fa-IR"/>
        </w:rPr>
        <w:t>در نهج‌البلاغه آمده است كه اميرالمؤمنين عليه السلام در يكى از خطبه‌ها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ديدن من آمد كه ظرفى سر پوشيده پر از حلوا برايم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معجونى كه در آن ظرف بود، چنان متنفّر شدم كه گويا آن زهرمار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مى‌شود او درخواستى از آن حضرت داشته و مى‌خواسته است كه حقّى را ناحق يا ناحقّى را حق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 است يا زكات يا صدقه كه اين دو بر ما اهل‌بيت پيامبر صلى الله عليه و آله و سلم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زكات است و نه صدقه، بلكه هديه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آيا از راه دين وارد شده‌اى كه مرا بفريبى‌؟ يا عقلت آشفته شده‌؟ يا جن زده شده‌اى‌؟ يا هذيان مى‌گويى‌؟</w:t>
      </w:r>
    </w:p>
    <w:p>
      <w:pPr>
        <w:pStyle w:val="BookText"/>
        <w:rPr/>
      </w:pPr>
      <w:r>
        <w:rPr>
          <w:rFonts w:ascii="IRNazanin" w:hAnsi="IRNazanin" w:eastAsia="IRNazanin"/>
          <w:color w:val="111111"/>
          <w:sz w:val="28"/>
          <w:sz w:val="28"/>
          <w:szCs w:val="28"/>
          <w:rtl w:val="true"/>
          <w:lang w:bidi="fa-IR"/>
        </w:rPr>
        <w:t>سپس اميرالمؤمنين عليه السلام فرموده‌اند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به خدا سوگند، اگر عالم هستى را به من بدهند و بگويند يك ظلم و يك حقّ النّاس كن و يك پوست جو را به ناحق از يك مورچه بگير، من كه على هستم حاضر نيستم چنين كارى كنم</w:t>
      </w:r>
      <w:r>
        <w:rPr>
          <w:rFonts w:eastAsia="IRNazanin" w:cs="IRNazanin"/>
          <w:color w:val="111111"/>
          <w:sz w:val="28"/>
          <w:szCs w:val="28"/>
          <w:rtl w:val="true"/>
          <w:lang w:bidi="fa-IR"/>
        </w:rPr>
        <w:t xml:space="preserve">. </w:t>
      </w:r>
      <w:bookmarkStart w:id="410" w:name="pg20314_259240"/>
    </w:p>
    <w:p>
      <w:pPr>
        <w:pStyle w:val="Heading6"/>
        <w:numPr>
          <w:ilvl w:val="5"/>
          <w:numId w:val="1"/>
        </w:numPr>
        <w:rPr/>
      </w:pPr>
      <w:bookmarkStart w:id="411" w:name="__RefHeading___Toc12429138_1280447820"/>
      <w:bookmarkStart w:id="412" w:name="_Toc147"/>
      <w:bookmarkEnd w:id="410"/>
      <w:bookmarkEnd w:id="411"/>
      <w:r>
        <w:rPr>
          <w:rtl w:val="true"/>
        </w:rPr>
        <w:t>دو حكايت از انزجار علماى ربانى نسبت به رشوه و پارتى بازى</w:t>
      </w:r>
      <w:bookmarkEnd w:id="412"/>
    </w:p>
    <w:p>
      <w:pPr>
        <w:pStyle w:val="BookText"/>
        <w:rPr/>
      </w:pPr>
      <w:r>
        <w:rPr>
          <w:rFonts w:ascii="IRNazanin" w:hAnsi="IRNazanin" w:eastAsia="IRNazanin"/>
          <w:color w:val="111111"/>
          <w:sz w:val="28"/>
          <w:sz w:val="28"/>
          <w:szCs w:val="28"/>
          <w:rtl w:val="true"/>
          <w:lang w:bidi="fa-IR"/>
        </w:rPr>
        <w:t>بزرگان دين و علماى ربانى، در طول تاريخ، به اجتناب از رشوه و پارتى‌بازى خيلى اهميّت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دو حكايت درس‌آموز بيان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آيت‌الله سيدمحمدباقر درچه‌اى رحمة الله عليه يكى از مراجع تقليد در اصفهان بوده كه انصافاً وجاهت خوبى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آيت‌الله العظمى بروجردى رحمة الله عليه كه شاگرد ايشان بودند، از تقوا و علم ايشان بسيار تعريف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ايشان بسيار محتاط بوده و براى ميهمانى به جايى نمى‌رفتند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تجّار كه آدم مقدّسى هم بوده، به اصرار ايشان را براى افطار دعوت مى‌كند و به‌ناچار دعوت وى را مى‌پذيرند و به خانۀ او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افطار، صاحب خانه، يك قباله براى امضاء نزد آسيد محمد باقر درچه‌اى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در آن هنگام رنگ چهرۀ ايشان تغيير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افطارى رشوه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كرد به صاحب خانه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چه كرده بودم كه اين زهرمار را به خورد من دادى‌؟</w:t>
      </w:r>
    </w:p>
    <w:p>
      <w:pPr>
        <w:pStyle w:val="BookText"/>
        <w:rPr/>
      </w:pPr>
      <w:r>
        <w:rPr>
          <w:rFonts w:ascii="IRNazanin" w:hAnsi="IRNazanin" w:eastAsia="IRNazanin"/>
          <w:color w:val="111111"/>
          <w:sz w:val="28"/>
          <w:sz w:val="28"/>
          <w:szCs w:val="28"/>
          <w:rtl w:val="true"/>
          <w:lang w:bidi="fa-IR"/>
        </w:rPr>
        <w:t>افراد حاضر تعريف كرده بودند كه آيت‌الله درچه‌اى از خانۀ آن تاجر خارج شد و به مدرسه برگشت و سر باغچه، آن غذا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استغفار و گريۀ فراوان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كه ذرّات غذا در معدۀ من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آتش با من چه مى‌كند؟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آيت‌الله العظمى آسيد ابوالحسن اصفهانى رحمة الله عليه كه به ايشان آقاى مديسه‌اى نيز مى‌گفتند، يكى از تجّار تهران قصد عزيمت به نجف و پرداخت وجوهات شرعى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مرحوم آيت‌الله آقاى قاضى رحمة الله عليه نيز در نجف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شيخ محمدتقى آملى رحمة الله عليه هم يكى از علماى بزرگ در تهران بوده و از نظر سيروسلوك و از نظر معنويت،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آملى كه از شاگردان و هواداران آقاى قاضى به‌شمار مى‌رفته، هنگام عزيمت تاجر به نجف،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كه شما در نجف سرى به آقاى قاضى بزنيد و وضع ايشان را ببينيد و </w:t>
      </w:r>
      <w:bookmarkStart w:id="413" w:name="pg20314_259241"/>
    </w:p>
    <w:p>
      <w:pPr>
        <w:pStyle w:val="BookText"/>
        <w:rPr/>
      </w:pPr>
      <w:bookmarkEnd w:id="413"/>
      <w:r>
        <w:rPr>
          <w:rFonts w:ascii="IRNazanin" w:hAnsi="IRNazanin" w:eastAsia="IRNazanin"/>
          <w:color w:val="111111"/>
          <w:sz w:val="28"/>
          <w:sz w:val="28"/>
          <w:szCs w:val="28"/>
          <w:rtl w:val="true"/>
          <w:lang w:bidi="fa-IR"/>
        </w:rPr>
        <w:t>قدرى از سهم امام را به ايشان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حجرۀ آقاى قاضى رحمة الله عليه رفتم و ديدم مقدارى آب و نان خشك دارد و نان خشك را در آب مى‌زند تا خيس شود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هم حصيرى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اين آسيد على آقا قاضى رحمة الله عليه كه اين همه سر و صدا دارد، چرا وضعش اين‌طور است‌؟ گفتم آقا من خمس دارم و مى‌خواهم خمس خودم را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قاضى رحمة الله عليه توجه كرده است كه اين شخص را، آقاى شيخ محمدتقى آملى رحمة الله عليه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توجه، براى او شبهۀ پارتى‌بازى جلو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تاجر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زندگى كه ما داريم، وظيفۀ ما اينست و اگر پول‌دار شديم، وظيفۀ ديگرى پيدا مى‌كنيم، لذا همۀ پول‌ها را نزد آقاى مديسه‌اى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مقدار كه آقاى قاضى رحمة الله عليه توجه كرده است، آقاى آملى رحمة الله عليه سفارشى روى او داشته و آن تاجر به سفارش او آمده است، شبهۀ پارتى‌بازى پيدا مى‌كند و پولى از او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واقعى و شيعۀ امام على عليه السلام، بايد راجع به رشوه و پارتى‌بازى خيلى سخت‌گير باشد؛ زيرا حقّ النّاس است و در قيامت كسى نمى‌تواند پاسخ حقّ النّاس را بدهد</w:t>
      </w:r>
      <w:r>
        <w:rPr>
          <w:rFonts w:eastAsia="IRNazanin" w:cs="IRNazanin"/>
          <w:color w:val="111111"/>
          <w:sz w:val="28"/>
          <w:szCs w:val="28"/>
          <w:rtl w:val="true"/>
          <w:lang w:bidi="fa-IR"/>
        </w:rPr>
        <w:t>.</w:t>
      </w:r>
    </w:p>
    <w:p>
      <w:pPr>
        <w:pStyle w:val="Heading5"/>
        <w:numPr>
          <w:ilvl w:val="4"/>
          <w:numId w:val="1"/>
        </w:numPr>
        <w:rPr/>
      </w:pPr>
      <w:bookmarkStart w:id="414" w:name="__RefHeading___Toc12429140_1280447820"/>
      <w:bookmarkStart w:id="415" w:name="_Toc148"/>
      <w:bookmarkEnd w:id="414"/>
      <w:r>
        <w:rPr/>
        <w:t>12</w:t>
      </w:r>
      <w:r>
        <w:rPr>
          <w:rtl w:val="true"/>
        </w:rPr>
        <w:t xml:space="preserve">. </w:t>
      </w:r>
      <w:r>
        <w:rPr>
          <w:rtl w:val="true"/>
        </w:rPr>
        <w:t>رباخوارى</w:t>
      </w:r>
      <w:bookmarkEnd w:id="415"/>
    </w:p>
    <w:p>
      <w:pPr>
        <w:pStyle w:val="Heading6"/>
        <w:numPr>
          <w:ilvl w:val="5"/>
          <w:numId w:val="1"/>
        </w:numPr>
        <w:rPr/>
      </w:pPr>
      <w:bookmarkStart w:id="416" w:name="__RefHeading___Toc12429142_1280447820"/>
      <w:bookmarkStart w:id="417" w:name="_Toc149"/>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مفسدۀ بزرگ و گناه مالى ديگرى كه در قرآن و روايات، بسيار مذمّت شده، ربادادن و رباگرفتن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نكوهيده، سبب سلب حقّ مردم شده، نظم و امنيّت اقتصادى را در اجتماع مختل مى‌كند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ربا را به‌عنوان يك عادت زشت نكوهش كرده، آن را خوردن اموال مردم يا همان حقّ النّاس برمى‌شمرد</w:t>
      </w:r>
      <w:r>
        <w:rPr>
          <w:rFonts w:eastAsia="Amiri" w:cs="Amiri" w:ascii="Amiri" w:hAnsi="Amiri"/>
          <w:color w:val="111111"/>
          <w:sz w:val="28"/>
          <w:szCs w:val="28"/>
          <w:rtl w:val="true"/>
          <w:lang w:bidi="ar-SA"/>
        </w:rPr>
        <w:t xml:space="preserve">: </w:t>
      </w:r>
      <w:bookmarkStart w:id="418" w:name="pg20314_259242"/>
    </w:p>
    <w:p>
      <w:pPr>
        <w:pStyle w:val="BookText"/>
        <w:rPr/>
      </w:pPr>
      <w:bookmarkEnd w:id="4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أَخْذِهِمُ اَلرِّبَوا وَ قَدْ نُهُوا عَنْهُ وَ أَكْلِهِمْ أَمْوٰالَ اَلنّٰاسِ بِالْبٰاطِلِ وَ أَعْتَدْنٰا لِلْكٰافِرِينَ مِنْهُمْ عَذٰاباً أَلِيماً</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طبق اين آيۀ شريفه، يكى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مال به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رباخوارى است كه عذاب دردناك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براى نهى از ربا، به نكوهش اخلاقى بسنده نكرده و در آيۀ ديگرى، به صراحت، آن را تحريم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تَأْكُلُوا اَلرِّبَوا أَضْعٰافاً مُضٰاعَفَةً‌</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اهل‌بيت عليهم السلام نيز همواره نسبت به ربا، تنفّر و انزجار داشته، اهل ربا را مذمّت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و سلم، ربا و خورنده و خريدار و فروشنده و نويسنده و گواهان آن را لعنت فرموده‌اند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امام صادق عليه السلام نيز در روايتى، رزق و روزى به‌دست آمده از راه حلال را پاك و پاكيزه و ربا را خبيث و آلوده برمى‌شمرند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طَابَ وَ طَهُرَ كَسْبُ الْحَلَالِ مِنَ الرِّزْقِ وَ مَا خَبُثَ فَالرِّبَا</w:t>
      </w:r>
      <w:r>
        <w:rPr>
          <w:rFonts w:eastAsia="Amiri" w:cs="Amiri" w:ascii="Amiri" w:hAnsi="Amiri"/>
          <w:color w:val="111111"/>
          <w:sz w:val="28"/>
          <w:szCs w:val="28"/>
          <w:rtl w:val="true"/>
          <w:lang w:bidi="ar-SA"/>
        </w:rPr>
        <w:t>»</w:t>
      </w:r>
      <w:r>
        <w:rPr>
          <w:rStyle w:val="FootnoteAnchor"/>
          <w:rtl w:val="true"/>
        </w:rPr>
        <w:footnoteReference w:id="423"/>
      </w:r>
    </w:p>
    <w:p>
      <w:pPr>
        <w:pStyle w:val="Heading6"/>
        <w:numPr>
          <w:ilvl w:val="5"/>
          <w:numId w:val="1"/>
        </w:numPr>
        <w:rPr/>
      </w:pPr>
      <w:bookmarkStart w:id="419" w:name="__RefHeading___Toc12429144_1280447820"/>
      <w:bookmarkStart w:id="420" w:name="_Toc150"/>
      <w:bookmarkEnd w:id="419"/>
      <w:r>
        <w:rPr>
          <w:rtl w:val="true"/>
        </w:rPr>
        <w:t>ربا، جنگ با خدا، يا جنگ خدا با بنده‌؟</w:t>
      </w:r>
      <w:bookmarkEnd w:id="42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به اندازه‌اى از نظر قرآن كريم منفور و مذموم است كه آن را معادل جنگ با خداوند متعال مى‌داند</w:t>
      </w:r>
      <w:r>
        <w:rPr>
          <w:rFonts w:eastAsia="IRNazanin" w:cs="IRNazanin"/>
          <w:color w:val="111111"/>
          <w:sz w:val="28"/>
          <w:szCs w:val="28"/>
          <w:rtl w:val="true"/>
          <w:lang w:bidi="fa-IR"/>
        </w:rPr>
        <w:t xml:space="preserve">: </w:t>
      </w:r>
      <w:bookmarkStart w:id="421" w:name="pg20314_259243"/>
    </w:p>
    <w:p>
      <w:pPr>
        <w:pStyle w:val="BookText"/>
        <w:rPr/>
      </w:pPr>
      <w:bookmarkEnd w:id="4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اين آيۀ شريفه، به دو صورت معنا مى‌شود؛ يك معنا اين است كه خطاب به بندگان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 مى‌خوريد يا ربا مى‌دهيد، بدانيد كه كار شما،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 اين است كه هركس با ربا سروكار پيدا كند، خداوند سبحان با او سر جنگ دارد و به وى اعلام نبرد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هر دو معنا از قرآن كريم اراده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ربا از يك سو اعلام جنگ با خدا و از سوى ديگر، اعلام جنگ خدا با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با خدا در صلح است، خدا نيز با او صلح دارد و هركه با خدا بجنگد، خدا با او خواهد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با ربا سروكار دارد، پيمان صلح و دوستى خود با خداوند را شكسته و در واقع، به او اعلام جنگ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در برخورد با چنين كسى، از در صلح و دوستى وارد نمى‌شود و با وى خواهد جنگيد</w:t>
      </w:r>
      <w:r>
        <w:rPr>
          <w:rFonts w:eastAsia="IRNazanin" w:cs="IRNazanin"/>
          <w:color w:val="111111"/>
          <w:sz w:val="28"/>
          <w:szCs w:val="28"/>
          <w:rtl w:val="true"/>
          <w:lang w:bidi="fa-IR"/>
        </w:rPr>
        <w:t>.</w:t>
      </w:r>
    </w:p>
    <w:p>
      <w:pPr>
        <w:pStyle w:val="Heading6"/>
        <w:numPr>
          <w:ilvl w:val="5"/>
          <w:numId w:val="1"/>
        </w:numPr>
        <w:rPr/>
      </w:pPr>
      <w:bookmarkStart w:id="422" w:name="__RefHeading___Toc12429146_1280447820"/>
      <w:bookmarkStart w:id="423" w:name="_Toc151"/>
      <w:bookmarkEnd w:id="422"/>
      <w:r>
        <w:rPr>
          <w:rtl w:val="true"/>
        </w:rPr>
        <w:t>تجسّم عمل ربا در قيامت</w:t>
      </w:r>
      <w:bookmarkEnd w:id="423"/>
    </w:p>
    <w:p>
      <w:pPr>
        <w:pStyle w:val="BookText"/>
        <w:rPr/>
      </w:pPr>
      <w:r>
        <w:rPr>
          <w:rFonts w:ascii="IRNazanin" w:hAnsi="IRNazanin" w:eastAsia="IRNazanin"/>
          <w:color w:val="111111"/>
          <w:sz w:val="28"/>
          <w:sz w:val="28"/>
          <w:szCs w:val="28"/>
          <w:rtl w:val="true"/>
          <w:lang w:bidi="fa-IR"/>
        </w:rPr>
        <w:t>آيۀ ديگرى از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ربا خور، در روز قيامت مثل ديوانه‌ها وارد صف محشر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آدم مستى كه نمى‌تواند خودش را بگيرد، اين‌طور وارد صف محشر مى‌شوند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پيامبر اكرم صلى الله عليه و آله و سلم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مردمى را ديدم كه به علّت بزرگى شكمشان هرچه تلاش مى‌كردند، نمى‌توانستند از جاى خود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كسانى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رباخوارانند و به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يَأْكُلُونَ اَلرِّبٰا لاٰ يَقُومُونَ‌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اگر انسان غيرت دينى داشته باشد، احتمال عقوبت‌هاى ربا نيز بايد او را بكشد، زيرا دق آور است، ولى بايد دانست كه تبعات ربا، احتمال نيست، بلكه حقيقتى است كه قرآن كريم، به‌صورت قطعى و يقينى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ربا خيلى بزرگ است و اينكه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رباخور ديوانه‌وار به صف محشر مى‌آيند، تجسّم عمل خودشان است؛ زيرا اين اشخاص در دنيا با حرف‌هاى ديوانه‌وار و با كلاه شرعى، ربا را توجيه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فرقى بين معامله و رباست‌؟</w:t>
      </w:r>
    </w:p>
    <w:p>
      <w:pPr>
        <w:pStyle w:val="BookText"/>
        <w:rPr/>
      </w:pPr>
      <w:r>
        <w:rPr>
          <w:rFonts w:ascii="Amiri" w:hAnsi="Amiri" w:eastAsia="Amiri" w:cs="Amiri"/>
          <w:color w:val="111111"/>
          <w:sz w:val="28"/>
          <w:sz w:val="28"/>
          <w:szCs w:val="28"/>
          <w:rtl w:val="true"/>
          <w:lang w:bidi="ar-SA"/>
        </w:rPr>
        <w:t>قرآن كريم در ادامۀ آيۀ شريفه همين را بيان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قٰالُوا إِنَّمَا اَلْبَيْعُ مِثْلُ اَلرِّبٰا</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يعنى اين عقوبت آنها براى اين است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و ربا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فرقش اينست كه خداوند، معامله را حلال كرده، براى اينكه مصالح اجتماعى دارد و ربا را براى مفاسد اجتماعى آن حرام كرده است</w:t>
      </w:r>
      <w:r>
        <w:rPr>
          <w:rFonts w:eastAsia="Amiri" w:cs="Amiri" w:ascii="Amiri" w:hAnsi="Amiri"/>
          <w:color w:val="111111"/>
          <w:sz w:val="28"/>
          <w:szCs w:val="28"/>
          <w:rtl w:val="true"/>
          <w:lang w:bidi="ar-SA"/>
        </w:rPr>
        <w:t xml:space="preserve">. </w:t>
      </w:r>
      <w:bookmarkStart w:id="424" w:name="pg20314_259245"/>
    </w:p>
    <w:p>
      <w:pPr>
        <w:pStyle w:val="BookText"/>
        <w:rPr/>
      </w:pPr>
      <w:bookmarkEnd w:id="424"/>
      <w:r>
        <w:rPr>
          <w:rFonts w:ascii="IRNazanin" w:hAnsi="IRNazanin" w:eastAsia="IRNazanin"/>
          <w:color w:val="111111"/>
          <w:sz w:val="28"/>
          <w:sz w:val="28"/>
          <w:szCs w:val="28"/>
          <w:rtl w:val="true"/>
          <w:lang w:bidi="fa-IR"/>
        </w:rPr>
        <w:t>هشام بن‌حكم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ربا حرام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 حلال بود، مردم كسب و كار و تجارت را كه مورد نياز جامعه است، رها مى‌كردند</w:t>
      </w:r>
      <w:r>
        <w:rPr>
          <w:rStyle w:val="FootnoteAnchor"/>
          <w:rtl w:val="true"/>
        </w:rPr>
        <w:footnoteReference w:id="429"/>
      </w:r>
      <w:r>
        <w:rPr>
          <w:rFonts w:ascii="IRNazanin" w:hAnsi="IRNazanin" w:eastAsia="IRNazanin"/>
          <w:color w:val="111111"/>
          <w:sz w:val="28"/>
          <w:sz w:val="28"/>
          <w:szCs w:val="28"/>
          <w:rtl w:val="true"/>
          <w:lang w:bidi="fa-IR"/>
        </w:rPr>
        <w:t>يعنى تن به كار و تلاش نمى‌دادند و چرخ اقتصاد جامعه فلج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نيز در پاسخ كتبى به يك سؤال، برخى از دلايل تحريم ربا را متذكر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حرام‌شدن ربا، تلف‌شدن و نابودى اموال مردم، برافتادن نيكوكارى و كار خير، رغبت مردم به سودخوارى، ترك قرض‌الحسنه و شيوع فساد و ظلم است</w:t>
      </w:r>
      <w:r>
        <w:rPr>
          <w:rFonts w:eastAsia="IRNazanin" w:cs="IRNazanin"/>
          <w:color w:val="111111"/>
          <w:sz w:val="28"/>
          <w:szCs w:val="28"/>
          <w:rtl w:val="true"/>
          <w:lang w:bidi="fa-IR"/>
        </w:rPr>
        <w:t>.</w:t>
      </w:r>
      <w:r>
        <w:rPr>
          <w:rStyle w:val="FootnoteAnchor"/>
          <w:rtl w:val="true"/>
        </w:rPr>
        <w:footnoteReference w:id="430"/>
      </w:r>
    </w:p>
    <w:p>
      <w:pPr>
        <w:pStyle w:val="Heading6"/>
        <w:numPr>
          <w:ilvl w:val="5"/>
          <w:numId w:val="1"/>
        </w:numPr>
        <w:rPr/>
      </w:pPr>
      <w:bookmarkStart w:id="425" w:name="__RefHeading___Toc12429148_1280447820"/>
      <w:bookmarkStart w:id="426" w:name="_Toc152"/>
      <w:bookmarkEnd w:id="425"/>
      <w:r>
        <w:rPr>
          <w:rtl w:val="true"/>
        </w:rPr>
        <w:t>ربا، عامل بى‌بركتى؛ قرض‌الحسنه، سبب جلب بركت</w:t>
      </w:r>
      <w:bookmarkEnd w:id="426"/>
    </w:p>
    <w:p>
      <w:pPr>
        <w:pStyle w:val="BookText"/>
        <w:rPr/>
      </w:pPr>
      <w:r>
        <w:rPr>
          <w:rFonts w:ascii="IRNazanin" w:hAnsi="IRNazanin" w:eastAsia="IRNazanin"/>
          <w:color w:val="111111"/>
          <w:sz w:val="28"/>
          <w:sz w:val="28"/>
          <w:szCs w:val="28"/>
          <w:rtl w:val="true"/>
          <w:lang w:bidi="fa-IR"/>
        </w:rPr>
        <w:t>قرآن كريم، راجع به ربا، تهديد سنگينى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 وَ يُرْبِي اَلصَّدَقٰاتِ‌</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خداوند سبحان، ربا را نابود مى‌كند و صدقات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ربا، بركت را از بين مى‌برد، و قرض‌الحسنه و صدقه، به زندگى انسان بركت مى‌بخشد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تجربه اثبات شده است كه اموال حاصل از ربا، اگر در حيات رباخور نابود نشود، به ورثه و فرزندان وى وفا نخواهد كرد و علاوه بر اتلاف، سبب ايجاد اختلاف، تفرقه و بروز گناه در بين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مشاهده مى‌شود افرادى ثروت فراوانى دارند، اما با بدبختى زندگى مى‌كنند و زندگى آنها از هر مسكينى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نشانۀ بى‌بركتى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كسانى كه دوست دارند اموالشان پربركت باشد و از آن لذت ببرند، آنان كه به‌دنبال خوشبختى و تأمين آيندۀ پسنديده و نيكو براى فرزندان خود هستند، بايد از ربا اجتناب كنند و به صدقه و قرض‌الحسنه اهميّت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وعده داده است كه قرض‌الحسنه را چندين برابر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آيه‌اى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 وَ اَللّٰهُ يَقْبِضُ وَ يَبْصُطُ وَ إِلَيْهِ تُرْجَعُونَ‌</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بر اين اساس، آنچه انسان براى خدا به ديگران قرض بدهد، در واقع به خداوند سبحان قرض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وعده داده است كه چندين برابر آن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چندين برابر نيز با توجه به ميزان خلوص افراد و محلّ مصرف قرض،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مى‌تواند تنگى يا گشايش در زندگى شما ايجاد كند، يعنى از ترس فقر، قرض و صدقه را ترك نكنيد كه گشايش امور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زبان نورانى پيامبر اكرم صلى الله عليه و آله و سلم روايت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 برابر و قرض به ديگران، هيجده برابر پاداش دارد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حتى اگر در قرض، قدرت خريد كم شود، بركت الهى جبران آن را خواهد كرد؛ مشروط بر آنكه قرض‌الحسنه براى خدا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كه اگر صاحب پول، با پولش كار كند يا سرمايه‌اى بخرد، مثلاً در مدت يك سال، سودى به‌دست مى‌آورد و چنانچه قدرى از پول را قرض بدهد، سر سال، همان پول به او برمى‌گردد و با توجه به تورّم، از ارزش آن كاسته مى‌شود، امّا </w:t>
      </w:r>
      <w:bookmarkStart w:id="427" w:name="pg20314_259247"/>
    </w:p>
    <w:p>
      <w:pPr>
        <w:pStyle w:val="BookText"/>
        <w:rPr/>
      </w:pPr>
      <w:bookmarkEnd w:id="427"/>
      <w:r>
        <w:rPr>
          <w:rFonts w:ascii="IRNazanin" w:hAnsi="IRNazanin" w:eastAsia="IRNazanin"/>
          <w:color w:val="111111"/>
          <w:sz w:val="28"/>
          <w:sz w:val="28"/>
          <w:szCs w:val="28"/>
          <w:rtl w:val="true"/>
          <w:lang w:bidi="fa-IR"/>
        </w:rPr>
        <w:t>بركاتى در زندگى نصيب وى مى‌گردد كه با اين سودهاى ظاهرى قابل مقايسه نيست، ضمن آنكه از قرآن كريم و روايات، به‌خوبى استفاده مى‌شود كه جبران سودهاى ظاهرى نيز در قرض‌الحسنه خواهد شد</w:t>
      </w:r>
      <w:r>
        <w:rPr>
          <w:rFonts w:eastAsia="IRNazanin" w:cs="IRNazanin"/>
          <w:color w:val="111111"/>
          <w:sz w:val="28"/>
          <w:szCs w:val="28"/>
          <w:rtl w:val="true"/>
          <w:lang w:bidi="fa-IR"/>
        </w:rPr>
        <w:t>.</w:t>
      </w:r>
    </w:p>
    <w:p>
      <w:pPr>
        <w:pStyle w:val="Heading6"/>
        <w:numPr>
          <w:ilvl w:val="5"/>
          <w:numId w:val="1"/>
        </w:numPr>
        <w:rPr/>
      </w:pPr>
      <w:bookmarkStart w:id="428" w:name="__RefHeading___Toc12429150_1280447820"/>
      <w:bookmarkStart w:id="429" w:name="_Toc153"/>
      <w:bookmarkEnd w:id="428"/>
      <w:r>
        <w:rPr>
          <w:rtl w:val="true"/>
        </w:rPr>
        <w:t>تجمّل‌گرايى، زمينه‌ساز رباخوارى</w:t>
      </w:r>
      <w:bookmarkEnd w:id="429"/>
    </w:p>
    <w:p>
      <w:pPr>
        <w:pStyle w:val="BookText"/>
        <w:rPr/>
      </w:pPr>
      <w:r>
        <w:rPr>
          <w:rFonts w:ascii="IRNazanin" w:hAnsi="IRNazanin" w:eastAsia="IRNazanin"/>
          <w:color w:val="111111"/>
          <w:sz w:val="28"/>
          <w:sz w:val="28"/>
          <w:szCs w:val="28"/>
          <w:rtl w:val="true"/>
          <w:lang w:bidi="fa-IR"/>
        </w:rPr>
        <w:t>شيوع ربا در جامعه، عواملى دارد كه تبيين آن موضوع مباحث اين كتاب نيست، امّا آنچه به بحث كنونى مربوط مى‌شود، اين است كه يكى از عوامل زمينه‌ساز براى ترويج ربا در اجتماع، تجمّل‌گرايى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قديم، مردم اهل تجمّل و تشريفات نبودند، ربا هم در جامعه بسيار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زندگى ساده‌اى داشتند، غذاى مختصر و ساده‌اى مى‌خوردند و با نشاط فراوان و بدون دردسر زندگى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ساده و عارى از تجمّل و تشريفات، نياز به قرض و وام ندارد و انسان را در گرداب ربا گرفتار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بسيارى از مردم مجبورند به وام‌هاى ربوى رو بياورند و يكى از عوامل مهمّ آن، شيوع تجمّل‌گرايى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خصوص تجمّل‌گرايى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اَلشِّمٰالِ مٰا أَصْحٰابُ اَلشِّمٰالِ‌، فِي سَمُومٍ وَ حَمِيمٍ‌، وَ ظِلٍّ مِنْ يَحْمُومٍ‌، لاٰ بٰارِدٍ وَ لاٰ كَرِيمٍ‌، إِنَّهُمْ كٰانُوا قَبْلَ ذٰلِكَ مُتْرَفِينَ‌، وَ كٰانُوا يُصِرُّونَ عَلَى اَلْحِنْثِ اَلْعَظِيمِ‌</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چپى‌ها چقدر شومند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تجمّل‌گرايى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تجمل‌گرايى، انسان را به گناه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وقتى خانواده‌اى اهل تجمّل و تشريفات شود، </w:t>
      </w:r>
      <w:bookmarkStart w:id="430" w:name="pg20314_259248"/>
    </w:p>
    <w:p>
      <w:pPr>
        <w:pStyle w:val="BookText"/>
        <w:rPr/>
      </w:pPr>
      <w:bookmarkEnd w:id="430"/>
      <w:r>
        <w:rPr>
          <w:rFonts w:ascii="IRNazanin" w:hAnsi="IRNazanin" w:eastAsia="IRNazanin"/>
          <w:color w:val="111111"/>
          <w:sz w:val="28"/>
          <w:sz w:val="28"/>
          <w:szCs w:val="28"/>
          <w:rtl w:val="true"/>
          <w:lang w:bidi="fa-IR"/>
        </w:rPr>
        <w:t>هنگامى كه اساس زندگى بر تفاخر و چشم‌وهم‌چشمى استوار گردد، سرپرست خانواده مجبور است از هر طريق ممكن، هزينه‌هاى تجمّل‌گرايى را بپردازد تا از ديگران عقب نماند؛ از اين‌رو به بانك يا ساير مؤسّسات مالى التماس مى‌كند تا به وى وام بدهند، بعد هم ورشكسته شده، آبرويش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تجمل‌گرا نباشيد و به وام‌هاى ربوى رو نياوريد، آنگاه امور زندگى شما اصلاح مى‌شود؛ ربا نخوريد و ربا ندهيد، زيرا بركت از زندگى و اموالتان رخت بر مى‌بندد و بيچاره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بايد مواظب باشند و توجه كنند كه دريافت اين‌گونه وام‌ها، پشتوانه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اقساط وام هم بايد به اندازۀ توان و قدرت مالى وام گيرنده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مجبور است، قرارداد وام را با اقساط سنگين امضاء مى‌كند و هر ماه كه نمى‌تواند اقساط را بپردازد، قرض مى‌كند و ناگهان ورشكست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خانۀ خودش يا از اقوام و آشنايان را براى ضمانت وام، به رهن مى‌گذارد كه هر دو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باشد، حقّ زن و بچۀ اوست؛ از ديگران باشد، براى چه آنها بايد خانه و اموال خود را از دست بدهند؟</w:t>
      </w:r>
    </w:p>
    <w:p>
      <w:pPr>
        <w:pStyle w:val="Heading6"/>
        <w:numPr>
          <w:ilvl w:val="5"/>
          <w:numId w:val="1"/>
        </w:numPr>
        <w:rPr/>
      </w:pPr>
      <w:bookmarkStart w:id="431" w:name="__RefHeading___Toc12429152_1280447820"/>
      <w:bookmarkStart w:id="432" w:name="_Toc154"/>
      <w:bookmarkEnd w:id="431"/>
      <w:r>
        <w:rPr>
          <w:rtl w:val="true"/>
        </w:rPr>
        <w:t>نكوهش قرض و بدهكارى در روايات</w:t>
      </w:r>
      <w:bookmarkEnd w:id="432"/>
    </w:p>
    <w:p>
      <w:pPr>
        <w:pStyle w:val="BookText"/>
        <w:rPr/>
      </w:pPr>
      <w:r>
        <w:rPr>
          <w:rFonts w:ascii="IRNazanin" w:hAnsi="IRNazanin" w:eastAsia="IRNazanin"/>
          <w:color w:val="111111"/>
          <w:sz w:val="28"/>
          <w:sz w:val="28"/>
          <w:szCs w:val="28"/>
          <w:rtl w:val="true"/>
          <w:lang w:bidi="fa-IR"/>
        </w:rPr>
        <w:t>اساساً قرض‌گرفتن و بدهكارشدن، در روايات اهل‌بيت عليهم السلام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و سلم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بدهكارى بر حذر باشيد كه عيب براى دين و دين‌دارى شماست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الدَّيْنَ فَإِنَّهُ شَيْنٌ لِلدِّينِ‌</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در حديث ديگرى، امام صادق عليه السلام از پدر و اجداد خويش عليهم السلام و ايشان از اميرالمؤمنين عليه السلام چنين روايت مى‌كنند</w:t>
      </w:r>
      <w:r>
        <w:rPr>
          <w:rFonts w:eastAsia="IRNazanin" w:cs="IRNazanin"/>
          <w:color w:val="111111"/>
          <w:sz w:val="28"/>
          <w:szCs w:val="28"/>
          <w:rtl w:val="true"/>
          <w:lang w:bidi="fa-IR"/>
        </w:rPr>
        <w:t xml:space="preserve">: </w:t>
      </w:r>
      <w:bookmarkStart w:id="433" w:name="pg20314_259249"/>
    </w:p>
    <w:p>
      <w:pPr>
        <w:pStyle w:val="BookText"/>
        <w:rPr/>
      </w:pPr>
      <w:bookmarkEnd w:id="4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الدَّيْنَ فَإِنَّهُ مَذَلَّةٌ بِالنَّهَارِ وَ مَهَمَّةٌ بِاللَّيْلِ وَ قَضَاءٌ فِي الدُّنْيَا وَ قَضَاءٌ فِي الْآخِرَةِ‌</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از قرض، وام و بدهكارى بپرهيزيد كه سبب ذلّت و خوارى در روز و مايۀ غم، اندوه و نگرانى در شب است؛ و در نهايت بايد پرداخت شود و چنانچه در دنيا ادا نشود، در قيامت از بدهكار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سراى آخرت، اعمال نيكوى بدهكار را به بستانكار مى‌دهند تا راضى شود</w:t>
      </w:r>
      <w:r>
        <w:rPr>
          <w:rFonts w:eastAsia="IRNazanin" w:cs="IRNazanin"/>
          <w:color w:val="111111"/>
          <w:sz w:val="28"/>
          <w:szCs w:val="28"/>
          <w:rtl w:val="true"/>
          <w:lang w:bidi="fa-IR"/>
        </w:rPr>
        <w:t>.</w:t>
      </w:r>
    </w:p>
    <w:p>
      <w:pPr>
        <w:pStyle w:val="Heading6"/>
        <w:numPr>
          <w:ilvl w:val="5"/>
          <w:numId w:val="1"/>
        </w:numPr>
        <w:rPr/>
      </w:pPr>
      <w:bookmarkStart w:id="434" w:name="__RefHeading___Toc12429154_1280447820"/>
      <w:bookmarkStart w:id="435" w:name="_Toc155"/>
      <w:bookmarkEnd w:id="434"/>
      <w:r>
        <w:rPr>
          <w:rtl w:val="true"/>
        </w:rPr>
        <w:t>رباخوارى، با تمسّك به حيله‌هاى شرعى</w:t>
      </w:r>
      <w:bookmarkEnd w:id="435"/>
    </w:p>
    <w:p>
      <w:pPr>
        <w:pStyle w:val="BookText"/>
        <w:rPr/>
      </w:pPr>
      <w:r>
        <w:rPr>
          <w:rFonts w:ascii="IRNazanin" w:hAnsi="IRNazanin" w:eastAsia="IRNazanin"/>
          <w:color w:val="111111"/>
          <w:sz w:val="28"/>
          <w:sz w:val="28"/>
          <w:szCs w:val="28"/>
          <w:rtl w:val="true"/>
          <w:lang w:bidi="fa-IR"/>
        </w:rPr>
        <w:t>ربادادن يا رباگرفتن، با حيله‌هاى شرعى و به‌عنوان يك امر حلال و پسنديده نيز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به اميرالمؤمنين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پس از من با تمسّك به حيله‌هاى شرعى، حرام خدا را حلال مى‌شمارند؛ شراب را به نام نبيذ، رشوه را با عنوان هديه و ربا را به اسم معامله مى‌خورند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بحث حيله‌هاى شرعى، در فقه و نزد فقها بحث مفصّلى است، امّا بايد بدانيم كه ربا و گناهانى نظير آن را حلال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براى توجيه گناه خود به حيلۀ شرعى متوسّل مى‌شوند، غافل از اينكه با اين‌گونه ترفندها، راه به جايى نخواهند برد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اتفاق مى‌افتد كه يك نفر براى حفظ آبرو يا جهات ديگر وام مى‌گيرد، ولى مجبور مى‌شود حدود دو برابر يا بيشتر، سود آن وام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حيلۀ شرعى و با سوء استفاده از نام‌هاى مقدّس، ربا مى‌خورند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رباخوردن، هيچ‌گاه و به هيچ وجه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رباخوردن جنگ با خداست، ولو اسمش را قرض‌الحسنه يا بانك اسلامى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قديم، در اصفهان يا ساير شهرهاى بزرگ، چند نفر به‌صورت علنى و آشكارا رباخور بودند كه مردم آنها را مى‌شناختند و از آنها تنفّر داشتند، نرخ رباخورى آن افراد نيز، طبق نقل شاهدان عينى، مشخّص بود و معمولاً از ده درصد تجاوز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گاهى مشاهده مى‌شود سود وام، بيش از سى درصد است و با ديركرد و جريمه و نظاير آن، گاهى از صددرصد هم تجاوز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هم رباخورى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به‌عنوان كارمزد، سودهاى كلان مطالبه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كارمزد وام بايد متناسب با هزينه‌ها باشد و دريافت بيش از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كارمزد حقيقى، در نهايت يك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بانك‌ها و قرض‌الحسنه‌ها چقدر هزينه دارند؟ ولى به عنوان كارمزد يا عناوين ديگرى، به زور ربا مى‌گيرند، وام گيرنده هم چاره‌اى جز پرداخت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نتواند بدهى خود را بپردازد، دچار مصيبت‌هاى بعدى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راستى قدرت پرداخت ندارد، به او مهلت دهيد و اگر بتوانيد به او ببخشيد،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ذُو عُسْرَةٍ فَنَظِرَةٌ إِلىٰ مَيْسَرَةٍ وَ أَنْ تَصَدَّقُوا خَيْرٌ لَكُمْ إِنْ كُنْتُمْ تَعْلَمُونَ‌</w:t>
      </w:r>
      <w:r>
        <w:rPr>
          <w:rFonts w:eastAsia="Amiri" w:cs="Amiri" w:ascii="Amiri" w:hAnsi="Amiri"/>
          <w:color w:val="111111"/>
          <w:sz w:val="28"/>
          <w:szCs w:val="28"/>
          <w:rtl w:val="true"/>
          <w:lang w:bidi="ar-SA"/>
        </w:rPr>
        <w:t xml:space="preserve">) </w:t>
      </w:r>
      <w:r>
        <w:rPr>
          <w:rStyle w:val="FootnoteAnchor"/>
          <w:rtl w:val="true"/>
        </w:rPr>
        <w:footnoteReference w:id="43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برخى از بانك‌ها يا مؤسّسات مالى، به ازاى تأخير در پرداخت، ديركرد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ديركرد وام به اندازۀ اصل بدهى يا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اين‌گونه توجيه مى‌كنند كه اقتصاد منهاى بانك نمى‌شود و بانك منهاى ربا هم نمى‌شود، به عبارت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مى‌شود اقتصاد ما منهاى بانك و بانك‌هاى ما منهاى ربا باشد؟ </w:t>
      </w:r>
    </w:p>
    <w:p>
      <w:pPr>
        <w:pStyle w:val="BookText"/>
        <w:rPr/>
      </w:pPr>
      <w:r>
        <w:rPr>
          <w:rFonts w:ascii="IRNazanin" w:hAnsi="IRNazanin" w:eastAsia="IRNazanin"/>
          <w:color w:val="111111"/>
          <w:sz w:val="28"/>
          <w:sz w:val="28"/>
          <w:szCs w:val="28"/>
          <w:rtl w:val="true"/>
          <w:lang w:bidi="fa-IR"/>
        </w:rPr>
        <w:t>پيغمبر اكرم صلى الله عليه و آله و سلم در روايتى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به اندازه‌اى ربا شهرت پيدا مى‌كند كه هيچ‌كس نيست كه ربا نخورد، اگر هم كسى خودش ربا نخورد، بالأخره گرد و غبار ربا بر دامنش مى‌نشيند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چنين جامعه‌اى محكوم به هلاكت و 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امام صادق عليه السلام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بخواهد قومى را هلاك كند، در ميان آنان رباخوارى ظهور مى‌يابد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بِقَوْمٍ هَلَاكاً ظَهَرَ فِيهِمُ الرِّبَا</w:t>
      </w:r>
      <w:r>
        <w:rPr>
          <w:rFonts w:eastAsia="Amiri" w:cs="Amiri" w:ascii="Amiri" w:hAnsi="Amiri"/>
          <w:color w:val="111111"/>
          <w:sz w:val="28"/>
          <w:szCs w:val="28"/>
          <w:rtl w:val="true"/>
          <w:lang w:bidi="ar-SA"/>
        </w:rPr>
        <w:t>»</w:t>
      </w:r>
      <w:r>
        <w:rPr>
          <w:rStyle w:val="FootnoteAnchor"/>
          <w:rtl w:val="true"/>
        </w:rPr>
        <w:footnoteReference w:id="440"/>
      </w:r>
      <w:bookmarkStart w:id="436" w:name="pg20314_259252"/>
    </w:p>
    <w:p>
      <w:pPr>
        <w:pStyle w:val="Heading3"/>
        <w:numPr>
          <w:ilvl w:val="2"/>
          <w:numId w:val="1"/>
        </w:numPr>
        <w:rPr/>
      </w:pPr>
      <w:bookmarkStart w:id="437" w:name="__RefHeading___Toc12429156_1280447820"/>
      <w:bookmarkStart w:id="438" w:name="_Toc156"/>
      <w:bookmarkEnd w:id="436"/>
      <w:bookmarkEnd w:id="437"/>
      <w:r>
        <w:rPr>
          <w:rtl w:val="true"/>
        </w:rPr>
        <w:t>نوع دوّم</w:t>
      </w:r>
      <w:r>
        <w:rPr>
          <w:rtl w:val="true"/>
        </w:rPr>
        <w:t xml:space="preserve">: </w:t>
      </w:r>
      <w:r>
        <w:rPr>
          <w:rtl w:val="true"/>
        </w:rPr>
        <w:t>حقّ النّاس آبرويى</w:t>
      </w:r>
      <w:bookmarkEnd w:id="438"/>
    </w:p>
    <w:p>
      <w:pPr>
        <w:pStyle w:val="Heading4"/>
        <w:numPr>
          <w:ilvl w:val="3"/>
          <w:numId w:val="1"/>
        </w:numPr>
        <w:rPr/>
      </w:pPr>
      <w:bookmarkStart w:id="439" w:name="__RefHeading___Toc12429158_1280447820"/>
      <w:bookmarkStart w:id="440" w:name="_Toc157"/>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نوع دوّم حقّ النّاس، حقّى است كه در اثر ريختن آبرو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آبروى بندگان خدا بسيار محترم است و از بين بردن آن، ظلم و حقّ النّاس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 و زشتى حقّ النّاس آبرويى و پيامدهاى سوء آن، اگر بيشتر از حقّ النّاس مالى نباشد، قطعاً كمتر نيست؛ از اين‌رو گناهش نيز بزرگ‌تر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بالاترين ظلم، آبروريزى است كه بدتر از دزدى و خوردن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كسانى كه به معارف قرآن كريم و روايات اهل‌بيت عليهم السلام آشنا هستند،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مالى بدتر است يا ظلم آبرويى‌؟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مالى بسيار بد است، اما بدتر از آن، بردن آبروى مردم با گناهانى نظير غيبت، تهمت، شايعه، زخم‌زبان و سرزنش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از روايات اهل‌بيت عليهم السلام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روايتى نقل شده است كه رسول خدا صلى الله عليه و آله و سلم در خطبه‌اى، عظمت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سبحان و زشتى حيران‌كنندۀ آن را شرح دادند،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أَرْبَى الرِّبَا عِرْضُ الرَّجُلِ الْمُسْلِمِ‌</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بر اين اساس، ريختن آبروى مسلمان، از رباخوارى بدتر و قبيح‌تر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از آن حضرت، آبروريزى، شديدتر از زنا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اساساً مردم، مال را براى تأمين آبرو مى‌خواهند، براى جمع‌آورى مال تلاش مى‌كنند تا وجهه پيدا كنند و آبرويشان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آبروى كسى ريخته شود، اموال او چه فايده‌اى دارد؟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پايه است كه پيامبر اكرم صلى الله عليه و آله و سلم در حديثى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آبرويتان را به‌وسيلۀ اموالتان حفظ كنيد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بأَمْوَالَكُمْ عَن أَعْرَاضَكُمْ‌</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بسيارى از مردم، حاضر نيستند دزدى كنند، اساساً شخصيت بيشتر آدميان، به گونه‌اى نيست كه با ديدن پول ديگران، به فكر سرقت بيفتند؛ اما برخى از همين آدم‌هاى با شخصيّت، توجه ندارند كه با يك جمله، آبروى ديگران را مى‌برند و مرتكب گناه بزرگ‌ترى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بعضى افراد، مراعات آبرو و حيثيّت هم‌نوعان را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به‌راحتى، هم غيبت مى‌كنند و هم غيبت مى‌شنوند؛ هم تهمت مى‌زنند و هم شنوندۀ تهمت هستند؛ هم شايعه‌پراكنى مى‌كنند و هم به شايعات گوش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گناهان براى عدّه‌اى از مردم عادى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عادى‌شدن آبروريزى در بين مسلمان‌ها و عادت‌كردن آنها به اين امر نكوهيده، مصيبت بسيار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افراد نيز توجه به بزرگى گناه خود ندارند، نمى‌فهمند كه سخن آنها يا رفتارشان، آبروى مردم را مى‌برد و گناهش از دزدى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غيبت و تهمت يا شايعه‌پراكنى را واجب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سياست، آبروى ديگران را مى‌ريزند و نام آن را غيبت سياسى، تهمت سياسى و شايعۀ سياسى مى‌گذارند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اين‌باره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44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به‌تعبير قرآن شريف، ورشكسته‌ترينِ افراد در دنيا و آخرت، كسى است كه با ارتكاب گناه، تخيّل مى‌كند كه ثواب براى او نوشته‌اند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افراد ورشكسته، هنگام مرگ درمى‌يابند كه بدهكارند و راهى براى جبران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التماس مى‌كنند كه آنها را برگردانند، بلكه اعمال نيكو به‌جا بياورند، ولى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برگشتى در كار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 لَعَلِّي أَعْمَلُ صٰالِحاً فِيمٰا تَرَكْتُ‌، كَلاّٰ</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عالم برزخ و در عالم قبر نيز، چنان‌كه بعداً شرح داده مى‌شود، مجبورند مار و عقرب و حشرات موذى را تحمّل كنند تا قيامت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قيامت، بايد حساب‌ها تسويه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افراد ظالمى را كه در دنيا آبروريزى كرده و در پروندۀ آنها حقّ النّاس آبرويى ثبت شده، مى‌آورند، مظلوم‌هايى كه آبرويشان رفته را نيز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تسويه حساب، به‌اندازۀ حقّ مظلوم، از حسنات و اعمال نيكوى ظالم برمى‌دارند و به پروندۀ مظلوم اضافه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لِلْمَظْلُومِ مِنَ الظَّالِمِ مِنْ حَسَنَاتِهِ بِقَدْرِ حَقِ الْمَظْلُومِ فَتُزَادُ عَلَي حَسَنَاتِ الْمَظْلُومِ‌</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يعنى در قيامت، حسنات افرادى كه با آبروريزى، غيبت، تهمت، اهانت و گناهانى از اين قبيل، به ديگران ظلم كرده‌اند را به افرادى مى‌دهند كه مظلوم واقع شده و آبرويشان در دنيا رفته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سجّاد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حسنه‌اى نداشته باشد يا حسناتش در تسويه حساب، تمام گردد، گناهان مظلوم را به پروندۀ ظالم منتقل مى‌كنند</w:t>
      </w:r>
      <w:r>
        <w:rPr>
          <w:rFonts w:eastAsia="IRNazanin" w:cs="IRNazanin"/>
          <w:color w:val="111111"/>
          <w:sz w:val="28"/>
          <w:szCs w:val="28"/>
          <w:rtl w:val="true"/>
          <w:lang w:bidi="fa-IR"/>
        </w:rPr>
        <w:t>.</w:t>
      </w:r>
      <w:r>
        <w:rPr>
          <w:rStyle w:val="FootnoteAnchor"/>
          <w:rtl w:val="true"/>
        </w:rPr>
        <w:footnoteReference w:id="447"/>
      </w:r>
      <w:bookmarkStart w:id="441" w:name="pg20314_259255"/>
    </w:p>
    <w:p>
      <w:pPr>
        <w:pStyle w:val="BookText"/>
        <w:rPr/>
      </w:pPr>
      <w:bookmarkEnd w:id="441"/>
      <w:r>
        <w:rPr>
          <w:rFonts w:ascii="IRNazanin" w:hAnsi="IRNazanin" w:eastAsia="IRNazanin"/>
          <w:color w:val="111111"/>
          <w:sz w:val="28"/>
          <w:sz w:val="28"/>
          <w:szCs w:val="28"/>
          <w:rtl w:val="true"/>
          <w:lang w:bidi="fa-IR"/>
        </w:rPr>
        <w:t>در روايت ديگرى آمده است كه اين افراد در قيامت 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خير و عبادات و انفاقات ما چه شد؟ پاسخ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شما به پروندۀ اعمال كسانى انتقال يافت كه در دنيا با آنان خصومت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گناهان چيست كه در پروندۀ ما ثبت شده است‌؟ ما هرگز چنين اعمالى مرتكب نشده‌ايم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گناهان كسانى است كه از آنها غيبت كرده‌ايد، به آنها ناسزا گفته‌ايد و در خريد و فروش بر آنان ستم كرده‌ايد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قرآن كريم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اعمال خير برخى افراد در قيامت، مثل گردوغبار پراكنده مى‌شود؛ يعنى آثار آن اعمال، پوچ مى‌شود و هيچ نتيجه‌اى براى صاحبش نخواهد داشت</w:t>
      </w:r>
      <w:r>
        <w:rPr>
          <w:rFonts w:eastAsia="IRNazanin" w:cs="IRNazanin"/>
          <w:color w:val="111111"/>
          <w:sz w:val="28"/>
          <w:szCs w:val="28"/>
          <w:rtl w:val="true"/>
          <w:lang w:bidi="fa-IR"/>
        </w:rPr>
        <w:t>.</w:t>
      </w:r>
    </w:p>
    <w:p>
      <w:pPr>
        <w:pStyle w:val="Heading4"/>
        <w:numPr>
          <w:ilvl w:val="3"/>
          <w:numId w:val="1"/>
        </w:numPr>
        <w:rPr/>
      </w:pPr>
      <w:bookmarkStart w:id="442" w:name="__RefHeading___Toc12429160_1280447820"/>
      <w:bookmarkStart w:id="443" w:name="_Toc158"/>
      <w:bookmarkEnd w:id="442"/>
      <w:r>
        <w:rPr>
          <w:rtl w:val="true"/>
        </w:rPr>
        <w:t>برخى از مصاديق حقّ النّاس آبرويى</w:t>
      </w:r>
      <w:bookmarkEnd w:id="443"/>
    </w:p>
    <w:p>
      <w:pPr>
        <w:pStyle w:val="Heading5"/>
        <w:numPr>
          <w:ilvl w:val="4"/>
          <w:numId w:val="1"/>
        </w:numPr>
        <w:rPr/>
      </w:pPr>
      <w:bookmarkStart w:id="444" w:name="__RefHeading___Toc12429162_1280447820"/>
      <w:bookmarkStart w:id="445" w:name="_Toc159"/>
      <w:bookmarkEnd w:id="444"/>
      <w:r>
        <w:rPr/>
        <w:t>1</w:t>
      </w:r>
      <w:r>
        <w:rPr>
          <w:rtl w:val="true"/>
        </w:rPr>
        <w:t xml:space="preserve">. </w:t>
      </w:r>
      <w:r>
        <w:rPr>
          <w:rtl w:val="true"/>
        </w:rPr>
        <w:t>غيبت</w:t>
      </w:r>
      <w:bookmarkEnd w:id="445"/>
    </w:p>
    <w:p>
      <w:pPr>
        <w:pStyle w:val="BookText"/>
        <w:rPr/>
      </w:pPr>
      <w:r>
        <w:rPr>
          <w:rFonts w:ascii="IRNazanin" w:hAnsi="IRNazanin" w:eastAsia="IRNazanin"/>
          <w:color w:val="111111"/>
          <w:sz w:val="28"/>
          <w:sz w:val="28"/>
          <w:szCs w:val="28"/>
          <w:rtl w:val="true"/>
          <w:lang w:bidi="fa-IR"/>
        </w:rPr>
        <w:t>غيبت، به اين معناست كه انسان، عيب كسى را در غياب او به ديگران منتقل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غيبت، بسيار بزرگ است و قرآن شريف آن را به‌منزلۀ خوردن گوشت مردار انسان دانسته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يَغْتَبْ بَعْضُكُمْ بَعْضاً أَ يُحِبُّ أَحَدُكُمْ أَنْ يَأْكُلَ لَحْمَ أَخِيهِ مَيْتاً فَكَرِهْتُمُوهُ‌</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غيبت، حسنات و اعمال نيكوى انسان را از بين مى‌برد و در نهايت او را روانۀ جهنّم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تَأْكُلُ الْحَسَنَاتِ كَمَا تَأْكُلُ النَّارُ الْحَطَب</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حسنات و كارهاى شايسته، با غيبت، مى‌شود، همان‌طور كه آتش هيزم را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بزرگوار، همچنين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به موسى عليه السلام وحى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الْمُغْتَابُ إِنْ تَابَ فَهُوَ آخِرُ مَنْ يَدْخُلُ الْجَنَّةَ وَ إِنْ لَمْ يَتُبْ فَهُوَ أَوَّلُ مَنْ يَدْخُلُ النَّار</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طبق اين حديث نورانى، اگر غيبت‌كننده، توبه كند، خداوند متعال او را مى‌بخشد و مى‌تواند به بهشت برود، امّا آخرين نفرى است كه وارد بهشت مى‌گردد؛ امّا چنانچه توبه نكند، او اوّلين كسى است كه وارد جهنّم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 يكى از چند گناه بزرگى است كه بوى بد و متعفّن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رسول اكرم صلى الله عليه و آله و 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غيبت كرده، در قيامت در حالى مى‌آيد كه از او بوى بدى برمى‌خيزد، بويى كه گندش از بوى مردار بيشتر است و اهل قيامت را مى‌آزارد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بايد دانست كه زشتى غيبت، تنها مربوط به بزرگى گناه آن نيست، بلكه غيبت، مسئوليّت‌آور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آنكه پشت سرش غيبت شده، حقّى پيدا مى‌كند كه غيبت‌كننده بايد آن حق را ادا كند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اداى حقّ او نيز با توبه و پشيمانى قلبى و جبران، ميسّر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جبران، بايد در حدّ توان، آبرويى كه از او ريخته است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تعريف و تمجيد از او و بيان فضايلش، ذهنيّت منفى كه در غياب او ايجاد كرده است را به ذهنيّت مثبت مبدّل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اداى حقّ كسى كه از او غيبت شده، جبران آبرويش بايد بشود، ولى گفتن به خودش لازم نيست، زيرا معمولاً مفاسد ديگرى به همراه دارد كه جبران آن مفاسد غير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كسى كه مرتكب غيبت شده، بايد با ندامت حقيقى و عذرخواهى از خداوند سبحان، تصميم جدّى بگيرد كه از آن به بعد غيبت نكند، حقّ آن شخص را هم بايد ادا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غيبت و اداى حقّ كسى كه از او غيبت شده، وابسته به اين است كه از او تعريف كند، در غيابش از او دفاع نمايد و اجازه ندهد پشت سر او غيبت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روايت شده است كه از پيامبر اكرم صلى الله عليه و آله و سلم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غيبت چيست‌؟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تَسْتَغْفِرُ اللَّهَ لِمَنِ اغْتَبْتَهُ كُلَّمَا ذَكَرْتَهُ‌</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هر موقع، به يادش افتاد، براى آن شخص، طلب مغفرت و آمرزش كند، يعنى دعايش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كه يكى از دعاهاى انسان همين باشد؛ هميشه براى كسانى كه پشت سرشان غيبت و بدگويى كرده، دعا كند و براى خود آنها و خانوادۀ آنها آمرزش و حسن عاقبت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حرمت غيبت، فرقى نيست كه عيب ديگران مستور و پوشيده باشد يا غير مستور، چنان‌كه تفاوت ندارد كسى كه غيبت او مى‌شود، راضى باشد يا نه، و نيز فرقى بين غيبت با گفتار يا كردار، نظير اشاره و نوشتن و نظاير آن نيست؛ بلكه همين مقدار كه به‌عنوان تنقيص و ضربه‌زدن به شخصيّت كسى، عيب او را در غياب او به ديگرى منتقل كند، غيبت و حقّ النّاس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قدس سره بعضى اوقات در درس اخلاق، روايتى را براى ما معنا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روايت را نديده‌ام و به اطمينان ايشان نقل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روايت، اگر كسى غيبت كند، در قيامت زبانش به اندازه‌اى دراز است كه روى زمين افتاده و مردم اين زبان را پايمال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امام قدس سره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زبان درازى، يعنى </w:t>
      </w:r>
    </w:p>
    <w:p>
      <w:pPr>
        <w:pStyle w:val="BookText"/>
        <w:rPr/>
      </w:pPr>
      <w:r>
        <w:rPr>
          <w:rFonts w:ascii="IRNazanin" w:hAnsi="IRNazanin" w:eastAsia="IRNazanin"/>
          <w:color w:val="111111"/>
          <w:sz w:val="28"/>
          <w:sz w:val="28"/>
          <w:szCs w:val="28"/>
          <w:rtl w:val="true"/>
          <w:lang w:bidi="fa-IR"/>
        </w:rPr>
        <w:t>زبانش دراز شده تا آنجا كه آبروى مردم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زبانش در قيامت دراز مى‌شود و روى زمين مى‌افتد و مردم اين زبان را پايمال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آبروريزى خيلى بزرگ است، اما متأسفانه شيوع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اهل دلند و تقيّد به ظواهر شرع دارند، غيبت نمى‌كنند، شايعه‌پراكنى نمى‌كنند و چيزى را كه نمى‌دانند درست هست يا نه، به ديگران نمى‌گويند و تهمت نمى‌زنند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حضرت امام قدس سره براى درس آمدند و نفس ايشان به شماره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نيامده‌ام درس بگويم، آمده‌ام نصيحتى به شما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نصيحت را هم از قول يك عالم اصفهانى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ميرزاى شيرازى رحمة الله عليه، طلبه‌اى را براى تبليغ به اصفهان فرستادند و نتوانست به‌خوبى ايفاى وظيفه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اصفهانى به مرحوم ميرزا نوشت كه وقتى مبلّغ مى‌فرستيد، بايد هم ملاّ باشد، هم متديّن و هم عاقل، و بتواند ترويج دين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نمى‌توانيد سه شرط را احراز كنيد، كسى را بفرستيد كه متديّنِ 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نمى‌توانيد، كسى را بفرستيد كه عاقل باشد و بتواند دين خدا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ايشان عصبانى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عقل داشته باشيد و نخواهيد با حرف‌هاى نسنجيده به حوزه ضربه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درس نگفتند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قضيّه اين بود كه يكى از شاگردان حضرت امام قدس سره، پشت سر يكى از مراجع حرف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به گوش آن مرجع تقليد رسيده بود و شكايتش را به حضرت امام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 سره به اندازه‌اى ناراحت شدند كه مى‌لرزيدند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كارها ولايت بين خدا و انسان را قطع مى‌كند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نبايد از اين مطالب ساده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وارد در اين قضايا هستند، مخصوصاً اينكه عالم شهود و عالم بصيرت هم داشته باشند، مى‌بينند كه اين غيبت‌ها، خوردن گوشت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تهمت‌ها خوردن چرك و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مجسم مى‌شود، گوشت فاسد مى‌شود و به خورد انسان مى‌دهند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درخواست موعظه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چند موعظه كردند و از جمله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الْغِيبَةَ فَإِنَّهَا إِدَامُ كِلَابِ النَّارِ</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يعنى از غيبت اجتناب كن، چراكه غيبت، خورش سگ‌هاى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قدس سره در شرح اين حديث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عادت به غيبت دارد و غيبت روى غيبت مى‌كند، تجسّم عملش و درندگى‌هاى زبانش، كم‌كم او را به صورت سگ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نمى‌تواند به بهشت برود، بلكه بايد به جهنّم برود و بسوزد تا از حالت درندگى دربيايد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در جهنّم خوراك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غيبت‌هايى كه در دنيا كرده، در جهنّم غذاى اوست و به وى مى‌خورانند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قرآن كريم، غيبت را، خوردن گوشت متعفّن مرده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يَغْتَبْ بَعْضُكُمْ بَعْضاً أَ يُحِبُّ أَحَدُكُمْ أَنْ يَأْكُلَ لَحْمَ أَخِيهِ مَيْتاً فَكَرِهْتُمُوهُ‌</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بايد توجه شود كه غيبت، شاخ و دم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گرامى صلى الله عليه و آله و سلم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چيست‌؟ فرمودند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 أَخَاكَ بِمَا يكْرَهُهُ‌</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غيبت آن حرفى است كه انسان نتواند در روى ديگرى بگويد و پشت سرش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اگر به خودش و در حضورش بيان شود، بدش مى‌آيد و ناراحت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برخى از بزرگان نظير حضرت امام قدس سره روايت را به اين صورت معنا مى‌كنند كه هرچه نزد مردم بد است،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سخنى كه پشت سر گفته شود، حتى اگر شخص غايب بدش نيايد، اما نزد مردم بد باشد، غيبت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صدرالمتألّهين رحمة الله عليه در اسفار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ديدم دو نفر غيبت مى‌كنند و مثل دو تنور، آتش از دهان آنها بيرون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راستى مكاشفه دارند، اين حقايق را مى‌بينند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اكرم صلى الله عليه و آله و سلم با عايشه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خانم آمد و مسئله‌اى پرسيد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با دستش اشاره كرد كه قد او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به عايشه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چيزى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كرد و لختۀ گوشتى گنديده از دهانش بيرون افتاد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 واقع به او فهماندند كه با غيبت، طبق آيۀ قرآن، گوشت مرده خورده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يَغْتَبْ بَعْضُكُمْ بَعْضاً أَ يُحِبُّ أَحَدُكُمْ أَنْ يَأْكُلَ لَحْمَ أَخِيهِ مَيْتاً فَكَرِهْتُمُوهُ‌</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اگر كسى دوست ندارد گوشت مردار بخورد، بايد پشت سر مردم حرف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 در همين دنيا نيز كيفرهايى دارد، از جمله اينكه شخص غيبت‌كننده، خودش مورد غيبت ديگران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تَغْتَبْ فَتُغْتَبْ وَ لَا تَحْفِرْ لِأَخِيكَ حُفْرَةً فَتَقَعَ فِيهَا فَإِنَّكَ كَمَا تَدِينُ تُدَانُ‌</w:t>
      </w:r>
      <w:r>
        <w:rPr>
          <w:rFonts w:eastAsia="Amiri" w:cs="Amiri" w:ascii="Amiri" w:hAnsi="Amiri"/>
          <w:color w:val="111111"/>
          <w:sz w:val="28"/>
          <w:szCs w:val="28"/>
          <w:rtl w:val="true"/>
          <w:lang w:bidi="ar-SA"/>
        </w:rPr>
        <w:t>»</w:t>
      </w:r>
      <w:r>
        <w:rPr>
          <w:rStyle w:val="FootnoteAnchor"/>
          <w:rtl w:val="true"/>
        </w:rPr>
        <w:footnoteReference w:id="460"/>
      </w:r>
      <w:bookmarkStart w:id="446" w:name="pg20314_259261"/>
    </w:p>
    <w:p>
      <w:pPr>
        <w:pStyle w:val="BookText"/>
        <w:rPr/>
      </w:pPr>
      <w:bookmarkEnd w:id="446"/>
      <w:r>
        <w:rPr>
          <w:rFonts w:ascii="IRNazanin" w:hAnsi="IRNazanin" w:eastAsia="IRNazanin"/>
          <w:color w:val="111111"/>
          <w:sz w:val="28"/>
          <w:sz w:val="28"/>
          <w:szCs w:val="28"/>
          <w:rtl w:val="true"/>
          <w:lang w:bidi="fa-IR"/>
        </w:rPr>
        <w:t>غيبت نكن، كه ديگران هم پشت سر تو غيبت مى‌كنند و براى برادرت چاه نكن، كه خودت در آن چاه خواهى افتاد</w:t>
      </w:r>
      <w:r>
        <w:rPr>
          <w:rFonts w:eastAsia="IRNazanin" w:cs="IRNazanin"/>
          <w:color w:val="111111"/>
          <w:sz w:val="28"/>
          <w:szCs w:val="28"/>
          <w:rtl w:val="true"/>
          <w:lang w:bidi="fa-IR"/>
        </w:rPr>
        <w:t>.</w:t>
      </w:r>
    </w:p>
    <w:p>
      <w:pPr>
        <w:pStyle w:val="Heading5"/>
        <w:numPr>
          <w:ilvl w:val="4"/>
          <w:numId w:val="1"/>
        </w:numPr>
        <w:rPr/>
      </w:pPr>
      <w:bookmarkStart w:id="447" w:name="__RefHeading___Toc12429164_1280447820"/>
      <w:bookmarkStart w:id="448" w:name="_Toc160"/>
      <w:bookmarkEnd w:id="447"/>
      <w:r>
        <w:rPr/>
        <w:t>2</w:t>
      </w:r>
      <w:r>
        <w:rPr>
          <w:rtl w:val="true"/>
        </w:rPr>
        <w:t xml:space="preserve">. </w:t>
      </w:r>
      <w:r>
        <w:rPr>
          <w:rtl w:val="true"/>
        </w:rPr>
        <w:t>تهمت</w:t>
      </w:r>
      <w:bookmarkEnd w:id="448"/>
    </w:p>
    <w:p>
      <w:pPr>
        <w:pStyle w:val="BookText"/>
        <w:rPr/>
      </w:pPr>
      <w:r>
        <w:rPr>
          <w:rFonts w:ascii="Amiri" w:hAnsi="Amiri" w:eastAsia="Amiri" w:cs="Amiri"/>
          <w:color w:val="111111"/>
          <w:sz w:val="28"/>
          <w:sz w:val="28"/>
          <w:szCs w:val="28"/>
          <w:rtl w:val="true"/>
          <w:lang w:bidi="ar-SA"/>
        </w:rPr>
        <w:t>تهمت، آن است كه انسان عيبى را به كسى نسبت دهد، ولى او آن عيب را نداشته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شريف، تهمت را در حدّ كفر مى‌داند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 لاٰ يُؤْمِنُونَ بِآيٰاتِ اَللّٰهِ‌</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گناه افترا و تهمت به ديگران، بسيار بزرگ است، كيفر سنگينى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است كه در روز قيامت، تهمت‌زننده را بر روى تلّى از چرك و خون نگاه مى‌دارند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در واقع، آن چرك و خون، تجسّم تهمت‌هاى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آيۀ ديگرى، نسبت‌دادن اعمال زشت به ديگران را به‌شدّت نكوهش كرده، آن را گناهى بزرگ برمى‌شمرد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يَكْسِبْ خَطِيئَةً أَوْ إِثْماً ثُمَّ يَرْمِ بِهِ بَرِيئاً فَقَدِ اِحْتَمَلَ بُهْتٰاناً وَ إِثْماً مُبِيناً</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امام صادق عليه السلام، تهمت را نابود كنندۀ ايمان انسان برمى‌شمرند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اتَّهَمَ الْمُؤْمِنُ أَخَاهُ انْمَاثَ الْإِيمَانُ مِنْ قَلْبِهِ كَمَا يَنْمَاثُ الْمِلْحُ فِي الْمَاءِ‌</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طبق اين حديث شريف، هنگام تهمت‌زدن، ايمان در قلب انسان، ناپديد مى‌شود، مانند اينكه نمك در آب حل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از نظر حقّ النّاس، بدتر از غيبت است، يعنى با تهمت و نسبت ناروا، حقّ سنگين‌تر و بزرگ‌ترى براى آن مظلومى كه به او تهمت زده شده، ايجاد مى‌گردد و آنكه تهمت زده است، بايد حقّ او را ادا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غيبت، آبروى مردم مى‌رود، امّا اين آبروريزى براى عيبى است كه دارند يا به‌واسطۀ كار زشتى است كه مرتكب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تهمت، آبروى اشخاص براى عيب نداشته يا گناه مرتكب نشده، مى‌رود؛ و معلوم است كه تهمت بسيار بدتر از غيبت است، گناه آن نيز بزرگ‌تر و جبران حقّى كه پايمال شده،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شود كه خداوند سبحان، جهنّم دارد، امّا خاموش است، عذاب و آتش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مار و مور و عقرب و حميم در جهنّم و آتش سوزان آن را خود بندگان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چندين آيه، تأكيد دارد كه مجازات جهنّم را خودتان ايجاد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آيه‌اى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به اهل جهنّم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مى‌بينيد را خودتان جلوتر فرستاده‌ايد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قبر نيز به همين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موذى و حيوانات گزندۀ قبر را خود بندگان مى‌فرستند، وگرنه قبر، به‌خودى خود، عذاب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مى‌كارى همه روزه بنوش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مى‌بافى همه روزه بپوش</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سخن‌هاى چو مار و كژدُمت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و كژدُم مى‌شود گيرد دمت </w:t>
      </w:r>
      <w:bookmarkStart w:id="449" w:name="pg20314_259263"/>
    </w:p>
    <w:p>
      <w:pPr>
        <w:pStyle w:val="BookText"/>
        <w:rPr/>
      </w:pPr>
      <w:bookmarkEnd w:id="449"/>
      <w:r>
        <w:rPr>
          <w:rFonts w:ascii="Amiri" w:hAnsi="Amiri" w:eastAsia="Amiri" w:cs="Amiri"/>
          <w:color w:val="111111"/>
          <w:sz w:val="28"/>
          <w:sz w:val="28"/>
          <w:szCs w:val="28"/>
          <w:rtl w:val="true"/>
          <w:lang w:bidi="ar-SA"/>
        </w:rPr>
        <w:t>بهشت نيز به‌همين منوال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اكنون موجود است، اما نعمت‌هاى بهشت را خود انسان‌ها بايد بفرستند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آيه‌اى از قرآن كريم، به اهل بهشت خطاب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اعمال نيكو، حسنات، عمل به واجبات و مستحبّات و خدمت به خلق خدا، قصر و حورالعين و باغ‌ها و نعمت‌هاى بهشتى را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برترين نعمت‌هاى بهشتى، در اثر خدمت به خلق خدا و به‌ويژه دفاع از آبروى مردم، نصيب انسان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و سلم به روايت امام صادق عليه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عَنْ عِرْضِ أَخِيهِ الْمُسْلِمِ كُتِبَ لَهُ الْجَنَّةُ الْبَتَّةَ‌</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كسى كه آبروى برادر مسلمانش را حفظ كند، قطعاً بهشت به پاى او نوشته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هرچه انسان بتواند از آبروى مردم دفاع كند، باغ‌هاى بهشت و درختان سر به فلك كشيدۀ آن، كه از زير آن نهرها جاريست، براى او آماده مى‌شود</w:t>
      </w:r>
      <w:r>
        <w:rPr>
          <w:rFonts w:eastAsia="IRNazanin" w:cs="IRNazanin"/>
          <w:color w:val="111111"/>
          <w:sz w:val="28"/>
          <w:szCs w:val="28"/>
          <w:rtl w:val="true"/>
          <w:lang w:bidi="fa-IR"/>
        </w:rPr>
        <w:t>.</w:t>
      </w:r>
    </w:p>
    <w:p>
      <w:pPr>
        <w:pStyle w:val="Heading5"/>
        <w:numPr>
          <w:ilvl w:val="4"/>
          <w:numId w:val="1"/>
        </w:numPr>
        <w:rPr/>
      </w:pPr>
      <w:bookmarkStart w:id="450" w:name="__RefHeading___Toc12429166_1280447820"/>
      <w:bookmarkStart w:id="451" w:name="_Toc161"/>
      <w:bookmarkEnd w:id="450"/>
      <w:r>
        <w:rPr/>
        <w:t>3</w:t>
      </w:r>
      <w:r>
        <w:rPr>
          <w:rtl w:val="true"/>
        </w:rPr>
        <w:t xml:space="preserve">. </w:t>
      </w:r>
      <w:r>
        <w:rPr>
          <w:rtl w:val="true"/>
        </w:rPr>
        <w:t>شايعه‌پراكنى</w:t>
      </w:r>
      <w:bookmarkEnd w:id="451"/>
    </w:p>
    <w:p>
      <w:pPr>
        <w:pStyle w:val="BookText"/>
        <w:rPr/>
      </w:pPr>
      <w:r>
        <w:rPr>
          <w:rFonts w:ascii="IRNazanin" w:hAnsi="IRNazanin" w:eastAsia="IRNazanin"/>
          <w:color w:val="111111"/>
          <w:sz w:val="28"/>
          <w:sz w:val="28"/>
          <w:szCs w:val="28"/>
          <w:rtl w:val="true"/>
          <w:lang w:bidi="fa-IR"/>
        </w:rPr>
        <w:t>نسبت‌دادن عيب دروغين به ديگران، شايعه‌سازى؛ و پخش و انتشار آن در بين مردم شايعه‌پراكنى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رساتر، شايعه‌پراكنى، شيوع تهمت در جامعه است كه گناه آن، بسيار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شايعه‌پراكنى، گناه اشاعۀ فحشا را نيز با خود 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اين باره مى‌فرمايد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آنكه شايعه را به ديگران منتقل مى‌سازد، اگر خود سازنده و مخترع شايعه باشد، گناه او و حقّ النّاس او مضاعف و بسيار سنگين است؛ اگر هم فقط شنوندۀ شايعه باشد، حقّ بازگويى آن را ندارد، بلكه بايد هنگام شنيدن، با گوينده برخورد و از شخص غايب دفاع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به نسبت‌هاى ناروا و به شايعات دامن مى‌زنند، يعنى پس از شنيدن، براى ديگران نقل مى‌كنند، گناه اشاعۀ فحشا هم به گناهشان ضميمه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حيث حقّ النّاس، شايعه‌پراكنى، قبح فراوانى دارد و حقّ بسيار بزرگى بر عهدۀ انسان باقى مى‌گذارد كه اداى آن، در نهايت سختى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شايعه‌پراكنى، به قدرى نزد قرآن منفور است كه بر عاملان آن مرگ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اَلْخَرّٰاصُونَ‌، اَلَّذِينَ هُمْ فِي غَمْرَةٍ سٰاهُونَ‌</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اگر كسى كه شايعه را به ديگران منتقل مى‌كند، بداند دروغ و تهمت است و دانسته به انتشار آن بپردازد و آبروى مردم را ببرد، شايد بتوان گفت كه گناهش از تهمت بيشتر يا دست كم مثل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به طور مؤكّد، از چنين كسى سلب ايمان كرده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 لاٰ يُؤْمِنُونَ بِآيٰاتِ اَللّٰهِ‌</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حال اگر كسى نداند آنچه شنيده، تهمت است، باز هم حقّ انتشار آن و حقّ ريختن آبروى ديگران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از افراد ساده لوح، هرچه از ديگران مى‌شنوند، بدون فكر، بدون تحقيق و بدون تعقّل، مى‌پذيرند، و از آن بدتر اينكه براى ساير افراد نقل مى‌كنند، يعنى به‌راحتى به شايعه‌پراكنى و انتشار تهمت مى‌پردازند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بر اين اساس، دنبال‌كردن خبر يا سخنى كه انسان نسبت به صحّت آن اطمينان ندارد،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و زرنگ، آن است كه با شنيدن يك سخن، از گوينده، مدرك آن را مطالبه كند و اگر مدرك معتبر نداشت، آن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به محض شنيدن يك خبر دروغ، به ديگران نيز منتقل نموده، با آبروى مردم بازى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گوش و حتى دل انسان، طبق آيۀ شريفه، مسئوليّت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از گوش، نسبت به آنچه شنيده؛ از چشم نسبت به چيزهايى كه ديده؛ و از دل، نسبت به هرچه بدان تعلّق و وابستگى داشته، سؤال مى‌شود</w:t>
      </w:r>
      <w:r>
        <w:rPr>
          <w:rFonts w:eastAsia="IRNazanin" w:cs="IRNazanin"/>
          <w:color w:val="111111"/>
          <w:sz w:val="28"/>
          <w:szCs w:val="28"/>
          <w:rtl w:val="true"/>
          <w:lang w:bidi="fa-IR"/>
        </w:rPr>
        <w:t>.</w:t>
      </w:r>
      <w:r>
        <w:rPr>
          <w:rStyle w:val="FootnoteAnchor"/>
          <w:rtl w:val="true"/>
        </w:rPr>
        <w:footnoteReference w:id="47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آيات ابتدايى سوۀ نور، به مذمّت شايعه پرداخته و عاملان اين گناه بزرگ را شديداً ملامت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از اين قرار است كه در زمان پيامبر اكرم صلى الله عليه و آله و سلم از سوى دشمن، تهمتى عليه يكى از همسران آن حضرت طراحى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اينكه مسلمان‌ها، آن تهمت را گرفتند و در بين خود پخش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نادان، آبروى رسول خدا صلى الله عليه و آله و سلم را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متعال با نزول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آبروى پيامبر گرامى صلى الله عليه و آله و سلم را خريد و از همسرشان رفع اتّهام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بِأَلْسِنَتِكُمْ وَ تَقُولُونَ بِأَفْوٰاهِكُمْ مٰا لَيْسَ لَكُمْ بِهِ عِلْمٌ وَ تَحْسَبُونَهُ هَيِّناً وَ هُوَ عِنْدَ اَللّٰهِ عَظِيمٌ‌</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خطاب به آن دسته از افرادى كه شايعه‌پراكنى كردند،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ديگران را گرفتيد و ندانسته، آن را انتشار داديد؟ 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مى‌كنيد گناه اين رفتار چيزى نيست، در حالى كه گناهش نزد خداوند سبحان خيلى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به‌خوبى حاكى از آن است كه اگر انسان مراقب نباشد و شنيده‌ها را با فكر و تحقيق، بررسى نكند، به جايگاه پستى مى‌رسد كه حتى به همسر رسول خدا صلى الله عليه و آله و سلم تهمت مى‌زند و سبب آبروريزى پيامبر الهى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مسمان‌هاى صدر اسلام كه اين گناه بزرگ و اين خطاى فاحش را مرتكب شدند، از حيث ايمان و معرفت، رتبۀ خوبى داشتند، ولى باز هم بعضى از آنها در اثر كوتاهى در مراقبت، فريب شيطان را خوردند و شايعه‌پراكنى از آنها سرزد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نيز چنانچه مواظبت دقيق از شنيده‌ها و گفته‌ها صورت نگيرد و هركس اخبار و نسبت‌هاى ناروا را نشر دهد، ممكن است حتى به فرزند عزيز پيامبر اكرم صلى الله عليه و آله و سلم، يعنى حضرت ولىّ عصر عجل الله تعالى فرجه الشريف تهمت زده شود، چنان‌كه ممكن است بعضى افراد، نايبان امام زمان كه فقها و مراجع تقليدند را متّهم سازند و عليه آنان شايعه‌پراكنى كنند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در خطبه‌اى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كسى كه فهميد دين برادرش درست است و در راه راست گام برمى‌دارد، نبايد به گفتار بيهوده‌اى در مورد او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تيرانداز گاهى تير مى‌اندازد و تيرش به خطا مى‌رود، سخن هم چنين است، گاه دربارۀ </w:t>
      </w:r>
      <w:bookmarkStart w:id="452" w:name="pg20314_259267"/>
    </w:p>
    <w:p>
      <w:pPr>
        <w:pStyle w:val="BookText"/>
        <w:rPr/>
      </w:pPr>
      <w:bookmarkEnd w:id="452"/>
      <w:r>
        <w:rPr>
          <w:rFonts w:ascii="IRNazanin" w:hAnsi="IRNazanin" w:eastAsia="IRNazanin"/>
          <w:color w:val="111111"/>
          <w:sz w:val="28"/>
          <w:sz w:val="28"/>
          <w:szCs w:val="28"/>
          <w:rtl w:val="true"/>
          <w:lang w:bidi="fa-IR"/>
        </w:rPr>
        <w:t>كسى چيزى مى‌گويند و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باطل تباه است و خداوند شنوا و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بين حق و باطل بيش از چهار انگشت فاصله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قراردادن چهار انگشت خود بين گوش و چشم،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آن است كه بگويى شنيدم، و حق آن است كه بگويى ديدم</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بعضى افراد، خودشان اهل دروغ، غيبت، تهمت و بدگويى نيستند، ولى وقتى به همديگر مى‌رسند، به جاى ياد خدا، از هم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ديگرى نيز در پاسخ، دروغ‌ها و اتهاماتى كه در رسانه‌ها، سايت‌ها و روزنامه‌ها ديده و هيچ مدركى ندارد را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توجيه مى‌كند كه ما بايد سياست بدانيم و بايد ديگران را از اخبار سياسى آگاه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غيبت، تهمت و شايعه پراكنى را به عنوان فعاليّت سياسى، بر خودش واجب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نود درصد اين حرف‌ها كه بين مردم ردّ بدل مى‌شود نيز غيبت نيست، تهمت و شايعه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بررسى كنيم مى‌بينيم كه واقعيّت ندارد، يك كلاغ، چهل كلاغ است، امّا برخى بدون توجه به اثرات مخرّب آن، با يك جمله، آبروى اشخاص موجّه يا حتى آبروى يك طائفه را مى‌برند</w:t>
      </w:r>
      <w:r>
        <w:rPr>
          <w:rFonts w:eastAsia="IRNazanin" w:cs="IRNazanin"/>
          <w:color w:val="111111"/>
          <w:sz w:val="28"/>
          <w:szCs w:val="28"/>
          <w:rtl w:val="true"/>
          <w:lang w:bidi="fa-IR"/>
        </w:rPr>
        <w:t>.</w:t>
      </w:r>
    </w:p>
    <w:p>
      <w:pPr>
        <w:pStyle w:val="Heading5"/>
        <w:numPr>
          <w:ilvl w:val="4"/>
          <w:numId w:val="1"/>
        </w:numPr>
        <w:rPr/>
      </w:pPr>
      <w:bookmarkStart w:id="453" w:name="__RefHeading___Toc12429168_1280447820"/>
      <w:bookmarkStart w:id="454" w:name="_Toc162"/>
      <w:bookmarkEnd w:id="453"/>
      <w:r>
        <w:rPr/>
        <w:t>4</w:t>
      </w:r>
      <w:r>
        <w:rPr>
          <w:rtl w:val="true"/>
        </w:rPr>
        <w:t xml:space="preserve">. </w:t>
      </w:r>
      <w:r>
        <w:rPr>
          <w:rtl w:val="true"/>
        </w:rPr>
        <w:t>فتنه‌گرى</w:t>
      </w:r>
      <w:bookmarkEnd w:id="454"/>
    </w:p>
    <w:p>
      <w:pPr>
        <w:pStyle w:val="BookText"/>
        <w:rPr/>
      </w:pPr>
      <w:r>
        <w:rPr>
          <w:rFonts w:ascii="IRNazanin" w:hAnsi="IRNazanin" w:eastAsia="IRNazanin"/>
          <w:color w:val="111111"/>
          <w:sz w:val="28"/>
          <w:sz w:val="28"/>
          <w:szCs w:val="28"/>
          <w:rtl w:val="true"/>
          <w:lang w:bidi="fa-IR"/>
        </w:rPr>
        <w:t>فتنه‌گرى، يا به‌تعبيرى، نمّامى و سخن‌چينى، يكى از مصاديق مهمّ حقّ النّاس آبرويى و از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اين گناه و شدّت تأثير آن به‌اندازه‌اى است كه قرآن كريم، آن را شديدتر و بزرگ‌تر از قتل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شريف مى‌فرمايد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أَشَدُّ مِنَ اَلْقَتْلِ‌</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أَكْبَرُ مِنَ اَلْقَتْلِ‌</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كسانى كه با تهمت زدن، دروغ‌پردازى، سخن‌چينى و گناهانى از اين قبيل، مردم را به يكديگر بدبين كرده، به رابطۀ بين مسلمان‌ها و برادرى و الفت بين آنها ضربه مى‌زنند، فتنه‌گرند و از قاتلان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روح مردم و روح برادرى بين مؤمنين را مى‌كشند و آبرو براى كسى باقى نمى‌گذارند؛ معلوم است كه اين طرز رفتار، از كشتن جسم آدميان خطرناك‌تر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در آيۀ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فَتَنُوا اَلْمُؤْمِنِينَ وَ اَلْمُؤْمِنٰاتِ ثُمَّ لَمْ يَتُوبُوا فَلَهُمْ عَذٰابُ جَهَنَّمَ وَ لَهُمْ عَذٰابُ اَلْحَرِيقِ‌</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افراد فتنه‌گر و كسانى كه بين مردم جدايى مى‌اندازند، اگر توبه نكنند، در دنيا و آخرت در آتش عمل زشت خود خواهند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اميرالمؤمنين نقل شده است كه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براى سه گروه، تحريم شده است؛ سخن‌چين، قاتل و دائم‌الخمر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الْجَنَّةُ عَلَى ثَلَاثَةٍ النَّمَّامِ وَ الْقَتَّالِ وَ مُدْمِنِ الْخَمْرِ</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واى به حال افرادى كه با سخن‌چينى، با تهمت و بالأخره با فتنه‌گرى، قصد ايجاد محبوبيّت براى خود دارند، ولى گناه آنان آتش مى‌شود و نابودشان مى‌سازد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اگر كسى با سعايت و سخن‌چينى، غيبت كسى را كه از او غيبت شده، به اطلاع او برساند، فتنه‌گرى كرده و گناهش بزرگ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گاهى فتنه‌گرى، نياز به تهمت و سخن‌چينى ندارد، حتى وابسته به دروغ گفتن هم نيست، بلكه در برخى موارد، با بيان يك حقيقت، فتنه بر 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اينكه انسان، با نقل گفتار يا كردارى كه واقعاً از افراد سرزده است، مردم را به يكديگر بدبين كرده، سبب ايجاد دشمنى بين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ازدواج مجدّد يك مرد را به اطلاع همسر او يا خانوادۀ همسر او برساند، در حالى كه دروغ نگفته، رابطۀ بين آنها را برهم زده و فتنه‌گرى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اطلاع رسانى راجع به بى‌عفّتى يك زن، به شوهرش يا به ديگران، فتنه‌گرى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گفتن بسيار مذموم است، امّا بيان هر حرف راست و هر حقيقتى نيز واجب نيست؛ چنان‌كه اگر سبب فتنه شود، آن راست‌گويى گناه است و در اسلام، به‌شدّت از آن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و كسى كه تمايل به فتنه و اختلاف ندارد، در اين‌گونه موارد، خود را در معرض صحبت قرار نمى‌دهد يا سكوت اختيار كرده و در صورت سؤال نيز، از پاسخ‌گويى فرار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زنديقى از امام صادق عليه السلام پيرامون سحر و جادو، سؤالاتى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پاسخ به سؤال‌هاى او، انواع سحر و منشأ پيدايش آن را براى او تبيين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جادوگر، قادر است انسان را به وسيلۀ سحر و جادو، به صورت سگ يا الاغ درآورد؟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عاجزتر از آن است؛ چون اگر قادر به چنين كارى بود، پيرى، آفت بيمارى و فقر را از خود دفع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جادوها، سخن‌چينى است؛ كه ميان دو دوست صميمى جدايى مى‌افكند و باعث دشمنى ميان دو فرد با صفا با يكديگر مى‌شود و باعث خون‌ريزى و ويرانى خانه‌ها و پرده‌درى‌ها مى‌گردد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آخر نيز فرمودند</w:t>
      </w:r>
      <w:r>
        <w:rPr>
          <w:rFonts w:eastAsia="Amiri" w:cs="Amiri" w:ascii="Amiri" w:hAnsi="Amiri"/>
          <w:color w:val="111111"/>
          <w:sz w:val="28"/>
          <w:szCs w:val="28"/>
          <w:rtl w:val="true"/>
          <w:lang w:bidi="ar-SA"/>
        </w:rPr>
        <w:t xml:space="preserve">: </w:t>
      </w:r>
      <w:bookmarkStart w:id="455" w:name="pg20314_259270"/>
    </w:p>
    <w:p>
      <w:pPr>
        <w:pStyle w:val="BookText"/>
        <w:rPr/>
      </w:pPr>
      <w:bookmarkEnd w:id="4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النَّمَّامُ أَشَرُّ مَنْ وَطِئَ الْأَرْضَ بِقَدَمٍ‌</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يعنى، پست‌ترين و شرورترين كسى كه بر روى زمين گام برمى‌دارد، سخن‌چين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اعتنا به فتنه‌گرى ديگران، نظير گوش سپردن به سخن‌چينى، مانند فتنه‌گرى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اين گناه، بايد افراد فتنه‌جو و اشخاص نمّام و سخن‌چين، از كارشان منع شوند، بلكه لازم است شنونده، از كسى كه مورد نمّامى و سخن‌چينى واقع شده، دفاع كند، و اگر نمى‌تواند دفاع كند يا نمى‌تواند گوش نكند، بايد توجّه نكند و بر گفتۀ نمّام و سخن‌چين، ترتيب اثر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كه شخصى، نزد مرحوم حاج شيخ عبدالكريم حائرى رحمة الله عليه، مؤسّس حوزۀ علميّۀ قم، سخن‌چينى از ديگران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آن شخص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 براى من قابل تصديق نيست؛ و چون حرف‌هاى تو راجع به افراد غايب، نزد من ثابت نشده، آنها مبرّا هستند، اين حكم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كه اين سخنان را بر زبان راندى، نزد من سخن‌چينى كردى، بنابراين فاسق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فاسق، براى من دليل و حجت نيست؛ و اين نيز، حكم اسلام است</w:t>
      </w:r>
      <w:r>
        <w:rPr>
          <w:rFonts w:eastAsia="IRNazanin" w:cs="IRNazanin"/>
          <w:color w:val="111111"/>
          <w:sz w:val="28"/>
          <w:szCs w:val="28"/>
          <w:rtl w:val="true"/>
          <w:lang w:bidi="fa-IR"/>
        </w:rPr>
        <w:t>.</w:t>
      </w:r>
    </w:p>
    <w:p>
      <w:pPr>
        <w:pStyle w:val="Heading5"/>
        <w:numPr>
          <w:ilvl w:val="4"/>
          <w:numId w:val="1"/>
        </w:numPr>
        <w:rPr/>
      </w:pPr>
      <w:bookmarkStart w:id="456" w:name="__RefHeading___Toc12429170_1280447820"/>
      <w:bookmarkStart w:id="457" w:name="_Toc163"/>
      <w:bookmarkEnd w:id="456"/>
      <w:r>
        <w:rPr/>
        <w:t>5</w:t>
      </w:r>
      <w:r>
        <w:rPr>
          <w:rtl w:val="true"/>
        </w:rPr>
        <w:t xml:space="preserve">. </w:t>
      </w:r>
      <w:r>
        <w:rPr>
          <w:rtl w:val="true"/>
        </w:rPr>
        <w:t>اهانت</w:t>
      </w:r>
      <w:bookmarkEnd w:id="457"/>
    </w:p>
    <w:p>
      <w:pPr>
        <w:pStyle w:val="BookText"/>
        <w:rPr/>
      </w:pPr>
      <w:r>
        <w:rPr>
          <w:rFonts w:ascii="IRNazanin" w:hAnsi="IRNazanin" w:eastAsia="IRNazanin"/>
          <w:color w:val="111111"/>
          <w:sz w:val="28"/>
          <w:sz w:val="28"/>
          <w:szCs w:val="28"/>
          <w:rtl w:val="true"/>
          <w:lang w:bidi="fa-IR"/>
        </w:rPr>
        <w:t>گناه بزرگ ديگرى كه سبب مى‌شود ديگران حق پيدا كنند، توهين يا اهانت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نكوهش اهانت همين بس كه خداوند متعال در حديث قدسى، به روايت امام باقر عليه السلام، مى‌فرمايد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بَارَزَنِي بِالْمُحَارَبَةِ وَ أَنَا أَسْرَعُ شَيْ‌ءٍ إِلَى نُصْرَةِ أَوْلِيَائِي</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هركه به دوستى از من اهانت كند، آشكارا به جنگ من آمده و من به‌يارى دوستانم از هر چيز شتابان‌ترم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كريم، افراد رباخوار، با خداوند متعال در حال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قبح اهانت و عظمت گناه آن، به‌اندازه‌اى است كه خداوند سبحان، آن را مثل ربا، جنگ با خودش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ناسزا گفتن، شكستن دل، زخم‌زبان، آبروريزى، تحقير، سرزنش و بالأخره هر گفتار يا رفتارى كه ديگران را سرافكنده و خجالت‌زده كند، از مصاديق اهانت است و اهانت، يكى از مصاديق بارز ظلم و حقّ النّاس آبرويى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از قول پيامبر اكرم صلى الله عليه و آله و سلم مى‌خوانيم كه خداوند در معراج به ايشان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مَنْ أَذَلَّ لِي وَلِيّاً فَقَدْ أَرْصَدَنِي بِالْمُحَارَبَةِ وَ مَنْ حَارَبَنِي حَارَبْتُهُ‌</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اى محمد، هر كس يكى از دوستان مرا خوار و ذليل كند، او خود را براى جنگ با من آماده كرده است و هر كس با من بجنگد، من نيز با او مى‌جنگم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حديث، طبق روايتى كه در ادامۀ آن در اصول كافى نقل شده، شيعه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بر اين اساس، اگر كسى به يكى از شيعيان معمولى، توهين كند يا او را ذليل و حقير كند، گناهش به اندازه‌اى بزرگ است كه گويا مهيّاى جنگ با خداوند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چنين كسى مى‌جنگم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بنده‌هايش را خيلى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هفتاد پدر و مادر مهربان، به بندگان مهربان‌تر است و اين از باب مثال است، بلكه از هفتصد يا هفت ميليون و هرچه تصوّر شود،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صددرصد عاشق بندگان است و همه را خيلى دوست دارد و اگر ببيند به اين بنده، حتى بندۀ گناهكار، توهين شد، غضب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ببيند كسى به بنده‌اش زخم زبان زد يا فحش داد، حتى اگر بندۀ بدى باشد، از توهين به او غضب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نيست كه اگر كسى محكوم به اعدام باشد، مأمورى كه طناب را به گردن او مى‌اندازد، حقّ توهين به وى را ندارد و اگر اهانت كرد، اگر او را تحقير، تمسخر يا سرزنش كرد، گناهش، مثل جنگ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مهربانى خداوند به بندگان، حتى بندگان گناهكار، به قدرى است كه جهنّم را براى پاك‌سازى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از الطاف خفيّۀ خداست و اگر پروردگار عالم كسى را به جهنّم بفرستند، قصد اهانت به وى را ندارد، بلكه مى‌خواهد گناهان او و حقوقى كه بر عهده دارد و برايش مبدّل به آتش و عذاب شده،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سنگ معدنى، كه در كوره ذوب مى‌گردد تا ناخالصى‌ها از آن زدوده شده و طلاى ناب شود، گناهكار نيز به جهنّم مى‌رود تا كدورت‌ها و رذالت‌ها از او زدوده شود و لياقت ورود به بهشت را پيدا كند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عالم به اندازه‌اى از اهانت و تندى بيزار است كه وقتى حضرت موسى عليه السلام را براى هدايت فرعون مى‌فرستد، سفارش مى‌كند كه با زبان نرم و ليّن با وى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 تعالى، اهانت به فرعون كه گردن‌كشى كرده و ادعاى خدايى دارد را نيز خوش نمى‌دارد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ابتدا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به‌سوى فرعون برو، كه او طغيان و سركشى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فِرْعَوْنَ إِنَّهُ طَغىٰ‌</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من دوست دارم فرعون هدايت شود، پس با تلطف و مهربانى و نرمى با او حرف بزن، شايد آدم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آنچه بيان شد، اساساً حرمت مؤمن، نزد خداوند تعالى، طبق روايات، از حرمت كعبه بالاتر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أَعْظَمُ حُرْمَةً مِنَ الْكَعْبَةِ‌</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در برخى روايات، احترام مؤمن، بيشتر از احترام ملك مقرّب شمرده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الْمُؤْمِنَ أَعْظَمُ حُرْمَةً عِنْدَ اللَّهِ وَ أَكْرَمُ عَلَيْهِ مِنْ مَلَكٍ مُقَرَّبٍ‌</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پس، اجتناب از اهانت به ديگران ضرورى است و همه بايد مراقب باشند كه با گفتار يا كردار خويش، كسى را خوار و ذليل نكنند، آبروريزى نكنند، شخصيت ديگران را نكوبند، زخم زبان نزنند و سرزنش نكنند كه همۀ اين گناهان بزرگ، نوعى اهانت و ذلّت است و مثل جنگ با خداست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اين گناهان به‌واسطۀ زبان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پيامبر اكرم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نصيحت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مواظب زبانت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p>
    <w:p>
      <w:pPr>
        <w:pStyle w:val="BookText"/>
        <w:rPr/>
      </w:pPr>
      <w:r>
        <w:rPr>
          <w:rFonts w:ascii="IRNazanin" w:hAnsi="IRNazanin" w:eastAsia="IRNazanin"/>
          <w:color w:val="111111"/>
          <w:sz w:val="28"/>
          <w:sz w:val="28"/>
          <w:szCs w:val="28"/>
          <w:rtl w:val="true"/>
          <w:lang w:bidi="fa-IR"/>
        </w:rPr>
        <w:t>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نصيحت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زبانت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مرتبۀ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نصيحت كنيد و باز هم همان جواب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يَكُبُّ النَّاسَ عَلَى مَنَاخِرِهِمْ فِي النَّارِ إِلَّا حَصَائِدُ أَلْسِنَتِهِمْ‌</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مگر غير از اين است كه بيشتر اهل جهنّم، به واسطۀ زبانشان جهنّمى مى‌شوند؟</w:t>
      </w:r>
    </w:p>
    <w:p>
      <w:pPr>
        <w:pStyle w:val="BookText"/>
        <w:rPr/>
      </w:pPr>
      <w:r>
        <w:rPr>
          <w:rFonts w:ascii="IRNazanin" w:hAnsi="IRNazanin" w:eastAsia="IRNazanin"/>
          <w:color w:val="111111"/>
          <w:sz w:val="28"/>
          <w:sz w:val="28"/>
          <w:szCs w:val="28"/>
          <w:rtl w:val="true"/>
          <w:lang w:bidi="fa-IR"/>
        </w:rPr>
        <w:t>در حديثى از امام صادق عليه السلام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ضرر يك مؤمن حرفى بزند و قصدش آبروريزى و افشاى عيب او باشد و بخواهد او از چشم مردم بيفتد، خداوند او را از ولايت خود به ولايت شيطان مى‌راند و شيطان هم او را نمى‌پذيرد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رَوَي عَلَي مُؤْمِنٍ رِوَايَةً يُرِيدُ بِهَا شَيْنَهُ وَ هَدْمَ مُرُوءَتِهِ لِيَسْقُطَ مِنْ أَعْيُنِ النَّاسِ أَخْرَجَهُ اللَّهُ مِنْ وَلَايَتِهِ إِلَي وَلَايَةِ الشَّيْطَانِ فَلَا يَقْبَلُهُ الشَّيْطَانُ‌</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واى به حال كسى كه به ديگران توهين كند، زخم زبان بزند، كسى را مسخره كند، آبروى اشخاص را بريزد و به اين طرف و آن طرف بزند تا يك نقطۀ ضعف از مردم پيدا كند و بخواهد شخصيّت ديگران را منكوب نمايد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افراد، اين گناهان بزرگ را، به‌عنوان سياست مرتكب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به‌راحتى شخصيّت ديگران را مى‌كوبند، به آنها توهين مى‌كنند، بعد هم گناه خود را توجيه مى‌كنند كه در سياست، افشاگرى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گناه، كمتر از خود گناه نيست و خطر آن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خطرهاى آن، اين است كه توفيق توبه را از انسان سلب مى‌كند</w:t>
      </w:r>
      <w:r>
        <w:rPr>
          <w:rFonts w:eastAsia="IRNazanin" w:cs="IRNazanin"/>
          <w:color w:val="111111"/>
          <w:sz w:val="28"/>
          <w:szCs w:val="28"/>
          <w:rtl w:val="true"/>
          <w:lang w:bidi="fa-IR"/>
        </w:rPr>
        <w:t xml:space="preserve">. </w:t>
      </w:r>
      <w:bookmarkStart w:id="458" w:name="pg20314_259275"/>
    </w:p>
    <w:p>
      <w:pPr>
        <w:pStyle w:val="Heading5"/>
        <w:numPr>
          <w:ilvl w:val="4"/>
          <w:numId w:val="1"/>
        </w:numPr>
        <w:rPr/>
      </w:pPr>
      <w:bookmarkStart w:id="459" w:name="__RefHeading___Toc12429172_1280447820"/>
      <w:bookmarkStart w:id="460" w:name="_Toc164"/>
      <w:bookmarkEnd w:id="458"/>
      <w:bookmarkEnd w:id="459"/>
      <w:r>
        <w:rPr/>
        <w:t>6</w:t>
      </w:r>
      <w:r>
        <w:rPr>
          <w:rtl w:val="true"/>
        </w:rPr>
        <w:t xml:space="preserve">. </w:t>
      </w:r>
      <w:r>
        <w:rPr>
          <w:rtl w:val="true"/>
        </w:rPr>
        <w:t>سرزنش</w:t>
      </w:r>
      <w:bookmarkEnd w:id="460"/>
    </w:p>
    <w:p>
      <w:pPr>
        <w:pStyle w:val="BookText"/>
        <w:rPr/>
      </w:pPr>
      <w:r>
        <w:rPr>
          <w:rFonts w:ascii="IRNazanin" w:hAnsi="IRNazanin" w:eastAsia="IRNazanin"/>
          <w:color w:val="111111"/>
          <w:sz w:val="28"/>
          <w:sz w:val="28"/>
          <w:szCs w:val="28"/>
          <w:rtl w:val="true"/>
          <w:lang w:bidi="fa-IR"/>
        </w:rPr>
        <w:t>يكى از گناهان بزرگ، كه مستوجب حقّ النّاس آبرويى است، تعيير و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سرزنش‌كننده و غيبت‌كننده را تهديد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 دارد؛ يك معناى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افرادى كه بدى مى‌كنند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 بر اساس روايات، چاهى در جهنّم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بر اين اساس، كسى حق ندارد، مردم را به خاطر گناه يا خطايى كه از آنها سر زده، آزرده خاطر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در روى آنان صورت پذيرد،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چنانچه در پشت سر بگويد و اگر آن شخص بفهمد، ناراحت شود، غيبت است كه در آيۀ شريفه،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هم بيان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كسى كه در پشت سر يا در رو، عيب‌جويى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نكوهش قرآنى، در روايتى از قول امام صادق عليه السلام آمده است كه خداوند متعال، سرزنش‌كننده را در دنيا و آخرت سرزنش خواهد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 مُؤْمِناً أَنَّبَهُ اللَّهُ فِي الدُّنْيَا وَ الْآخِرَةِ‌</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بنا بر روايت ديگرى از امام صادق عليه السلام، هركه مؤمنى را به گناهى سرزنش كند، نمى‌ميرد تا اينكه خودش آن گناه را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عَيَّرَ مُؤْمِناً بِذَنْبٍ لَمْ يَمُتْ حَتَّى يَرْكَبَه</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سرزنش ديگران، چه در معصيت آنان باشد، چه در عيوب ديگر،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مى‌خوانيم كه سرزنش ديگران، براى اعمالى كه معصيت محسوب نمى‌شود نيز اثر وضعى را دارد و انسان به آنچه سرزنش كرده، مبتلا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عَيَّرَ بِشَيْ‌ءٍ بُلِيَ بِهِ‌</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اگر هم انسان به‌واسطۀ عيبى كه در كسى نيست، او را سرزنش كند، علاوه بر گناه سرزنش، گناه تهمت را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سرزنش، با ضميمۀ استهزاء يا اهانت و نظاير آن باشد، گناه آن ضميمه را نيز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عزيز، براى دچارنشدن انسان‌ها به گناهانى همچون تعيير و 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و نهى‌ازمنكر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معمولاً به آن عمل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امربه‌معروف و نهى‌ازمنكر به اندازه‌اى از نظر اسلام اهميّت دارد كه قرآن كريم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نجات انسان، دو بال معرفى مى‌فرمايد؛ يكى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و نهى‌ازمنكر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دوشادوش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و نهى‌ازمنكر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اَلْعَصْرِ إِنَّ اَلْإِنْسٰانَ لَفِي خُسْرٍ إِلاَّ اَلَّذِينَ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عصر، قسم به عصارۀ عالم خلقت، يعنى امام زمان عجل الله تعالى فرجه الشريف كه همۀ مردم، ورشكسته، در زيان و در خسران هستند، جز افرادى كه دو بال براى پرواز داشته باشند؛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بر طبق ايمان عمل‌كردن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و نهى‌ازمنكر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مسلمان‌ها بايد عيب‌ها و زشتى‌هاى همديگر را برطرف كنند و مانع گناه يكديگر شوند، امّا نه با تعيير، سرزنش، تهمت، غيبت، اهانت و شايعه، بلكه بايد با امربه‌معروف و نهى‌ازمنكر به اصلاح هم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مراتب امربه‌معروف و نهى‌ازمنكر، انتقاد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عقلانى آن است كه انتقاد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انتقاد چيست‌؟ انتقاد آن است كه اگر انسان بفهمد شخص ديگرى، از نظر گفتار يا از نظر كردار عيبى دارد يا مرتكب گناهى مى‌شود، پشت سر او غيبت نكند، در رو و در ميان مردم نيز او را سرزنش نكند، شخصيّت وى را نكوبد و او را تحقير ننمايد، امّا در تنهايى، آن هم نه با تندى و نه با حالت سرزنش، بلكه با مهربانى و از سر خيرخواهى، او را نصيحت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عسكرى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برادرش را پنهانى نصيحت كند، او را آراسته و اگر آشكارا نصيحتش كند، او را مخدوش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وَعَظَ أَخَاهُ سِرّاً فَقَدْ زَانَهُ وَ مَنْ وَعَظَهُ عَلَانِيَةً فَقَدْ شَانَهُ‌</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اين نحوۀ انتقاد، يعنى انتقاد بدون سرزنش، بالاترين ثواب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امّا براى درس‌آموزى به بشريّت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دوست و برادر براى من، كسى است كه از من انتقاد كند و عيوبم را به من بگويد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إِخْوَانِي إِلَيَّ مَنْ أَهْدَى إِلَيَ عُيُوبِي</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قرآن كريم در آيه‌اى روش موعظه، روش امربه‌معروف و نهى‌ازمنكر و روش انتقاد سالم و سازنده را نيز آموزش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لقمان مى‌فرمايد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اين آيه، لقمان به فرزندش نصيحت مى‌كند و او را از شرك به خداوند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توجه شود كه نصيحت او با تلطّف و مهربانى است و شكل موعظه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معترضه است، يعنى بدون اين دو جمله نيز معنا تمام بود، امّا قرآن كريم با اين جملات به ما مى‌آموزد كه پند و اندرز بايد با مهربانى و با جملات محبّت آميز بوده، با سخنان و حركات آمرانه و با اتخاذ مواضع تند و با نگاه از بالا به پايين، همراه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اصلاح ديگران كه يك وظيفۀ دينى و ملى است، بايد با تواضع، مهربانى و بدون تندى، تنش و تعيير و سرزنش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مى‌فهميم كه نصيحت و موعظه بايد با بيان استدلال باشد تا اثر بگذارد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نصيحت و موعظه در خانه‌ها و بين اعضاى خانواده نيز بايد بر اساس همين روش،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و نصيحت پدر و مادر به فرزندان يا زن و شوهر نسبت به همديگر، با صداى بلند و با تندى و خشونت، نتيجه ندارد و همه بايد طبق روش قرآن عمل كنند تا تأثير آن را دريابند</w:t>
      </w:r>
      <w:r>
        <w:rPr>
          <w:rFonts w:eastAsia="IRNazanin" w:cs="IRNazanin"/>
          <w:color w:val="111111"/>
          <w:sz w:val="28"/>
          <w:szCs w:val="28"/>
          <w:rtl w:val="true"/>
          <w:lang w:bidi="fa-IR"/>
        </w:rPr>
        <w:t xml:space="preserve">. </w:t>
      </w:r>
      <w:bookmarkStart w:id="461" w:name="pg20314_259279"/>
    </w:p>
    <w:p>
      <w:pPr>
        <w:pStyle w:val="Heading5"/>
        <w:numPr>
          <w:ilvl w:val="4"/>
          <w:numId w:val="1"/>
        </w:numPr>
        <w:rPr/>
      </w:pPr>
      <w:bookmarkStart w:id="462" w:name="__RefHeading___Toc12429174_1280447820"/>
      <w:bookmarkStart w:id="463" w:name="_Toc165"/>
      <w:bookmarkEnd w:id="461"/>
      <w:bookmarkEnd w:id="462"/>
      <w:r>
        <w:rPr/>
        <w:t>7</w:t>
      </w:r>
      <w:r>
        <w:rPr>
          <w:rtl w:val="true"/>
        </w:rPr>
        <w:t xml:space="preserve">. </w:t>
      </w:r>
      <w:r>
        <w:rPr>
          <w:rtl w:val="true"/>
        </w:rPr>
        <w:t>عيب‌جويى</w:t>
      </w:r>
      <w:bookmarkEnd w:id="463"/>
    </w:p>
    <w:p>
      <w:pPr>
        <w:pStyle w:val="BookText"/>
        <w:rPr/>
      </w:pPr>
      <w:r>
        <w:rPr>
          <w:rFonts w:ascii="IRNazanin" w:hAnsi="IRNazanin" w:eastAsia="IRNazanin"/>
          <w:color w:val="111111"/>
          <w:sz w:val="28"/>
          <w:sz w:val="28"/>
          <w:szCs w:val="28"/>
          <w:rtl w:val="true"/>
          <w:lang w:bidi="fa-IR"/>
        </w:rPr>
        <w:t>عيب‌جويى، گناه بزرگى است كه در تعاليم دينى بسيار مذمّت شده، كيفر شديدى نيز در دنيا و آخرت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در سلسله دستورات اخلاقى سورۀ حجرات، مؤمنين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عيب‌جويى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تجسّس و تفحّص در امور ديگران يا دزديده ديدن و پنهانى‌شنيدن حركات و گفتار مردم، به‌منظور يافتن عيوب و لغزش‌ها، بسيار قبيح است و گناه آن در برخى روايات، در حدّ كفر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 مَا يَكُونُ الْعَبْدُ إِلَى الْكُفْرِ أَنْ يُوَاخِيَ الرَّجُلَ عَلَى الدِّينِ فَيُحْصِيَ عَلَيْهِ عَثَرَاتِهِ أَوْ زَلَّاتِهِ لِيُعَنِّفَهُ بِهَا يَوْماً مَا</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طبق فرمايش ايشان، مهم‌ترين عامل، براى نزديكى بنده به كفر، عيب‌جويى و شمردن لغزش‌هاى برادر دينى است، براى اينكه بتواند در آينده، او را با آن لغزش‌ها سرزنش كند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 السلام در عهدنامۀ مالك اشتر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خداست كه در رابطه با لغزش‌هاى مردم حكم مى‌كند</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همچنين از آن امام بزرگوار چنين روايت شده است كه لغزش جوانمردان را نديده بگيريد، چون كسى از آنها نلغزيد، جز آنكه خداى او دستش را گرفت و بلندش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أَقِيلُوا ذَوِي الْمُرُوءَ‌اتِ عَثَرَاتِهِمْ فَمَا يَعْثُرُ مِنْهُمْ عَاثِرٌ إِلَّا وَ يَدُ اللَّهِ بِيَدِهِ يَرْفَعُهُ‌</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در سيرۀ زندگانى پيامبر اكرم صلى الله عليه و آله و سلم مى‌خوانيم كه آن حضرت، هرگز از كسى عيب نمى‌گرفتند و در صدد يافتن امور پنهانى و لغزش‌هاى ديگران نبودند</w:t>
      </w:r>
      <w:r>
        <w:rPr>
          <w:rFonts w:eastAsia="IRNazanin" w:cs="IRNazanin"/>
          <w:color w:val="111111"/>
          <w:sz w:val="28"/>
          <w:szCs w:val="28"/>
          <w:rtl w:val="true"/>
          <w:lang w:bidi="fa-IR"/>
        </w:rPr>
        <w:t>.</w:t>
      </w:r>
      <w:r>
        <w:rPr>
          <w:rStyle w:val="FootnoteAnchor"/>
          <w:rtl w:val="true"/>
        </w:rPr>
        <w:footnoteReference w:id="503"/>
      </w:r>
      <w:r>
        <w:rPr>
          <w:rFonts w:ascii="Amiri" w:hAnsi="Amiri" w:eastAsia="Amiri" w:cs="Amiri"/>
          <w:color w:val="111111"/>
          <w:sz w:val="28"/>
          <w:sz w:val="28"/>
          <w:szCs w:val="28"/>
          <w:rtl w:val="true"/>
          <w:lang w:bidi="ar-SA"/>
        </w:rPr>
        <w:t>از خود ايشان روايت شده است كه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 يَبعَثَني مُعنِّتاً وَ لا مُتُعَنِّتاً وَ لكِن بَعَثَني مُعَلِّماً مُيَسِّراً</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خداوند مرا مبعوث نكرده كه عيب‌جو، ايرادگير و اشكال‌تراش باشم، بلكه مرا آموزگار و آسان‌گير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زشتى گناه عيب‌جويى، تفاوتى بين تفحّص و شنود، در كارهاى شخصى يا خانوادگى يا اجتماعى و نظاير آن نيست، بلكه اگر رفتار يا گفتار ديگران زير نظر گرفته شود، گناهش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بازرسى بدون اجازه، از خانه، مغازه، كيف و ساير لوازم شخصى افراد نيز نوعى تجسّس و عيب‌جويى است و بايد از اين‌گونه حركات خوددارى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زن و شوهر حق ندارند، بدون رضايت همديگر، در لوازم شخصى ديگرى، تفحّص كنند و به‌دنبال كشف عيب‌هاى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اكرم صلى الله عليه و آله و سلم به روايت امام صادق عليه السلام نقل شده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تَطْلُبُوا عَثَرَاتِ الْمُؤْمِنِينَ فَإِنَّ مَنْ تَتَبَّعَ عَثَرَاتِ أَخِيهِ تَتَبَّعَ اللَّهُ عَثَرَاتِهِ وَ مَنْ تَتَبَّعَ اللَّهُ عَثَرَاتِهِ يفْضَحْهُ وَ لَوْ فِي جَوْفِ بَيتِهِ‌</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لغزش‌هاى مؤمنان را دنبال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به‌دنبال لغزش مؤمنى باشد، خداوند تمام لغزش‌هاى او را دنبال خواهد كرد و او را حتى در ميان خانه‌اش رسوا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برخى روايات نيز از كسى كه دنبال يافتن خطاها و لغزش‌هاى ديگران باشد،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دنبال‌كردن عيوب و آگاهى يافتن از لغزش‌ها و گناهان ديگران، به قدرى از نظر تعاليم دينى، منفور است كه طبق احكام شرع مقدّس، كسى حقّ بازجويى و حرف كشيدن از افراد، براى تفحّص و شنود و كشف اسرار آنان را ندارد؛ حتّى قاضى و بازپرس هم نمى‌توانند از اشخاص متّهم حرف بكشند و آنها را به زور يا با كتك و شكنجه، وادار به اقرار و اعتراف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آنكه، چنين اعترافى،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طاهرين عليهم السلام، در چندين روايت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جرم و گناه، با زور و با شكنجه و ترساندن متّهم، اعتبار ندارد، مستوجب مجازات هم نمى‌شود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اميرالمؤمنين عليه السلام به روايت امام صادق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عِنْدَ تَجْرِيدٍ أَوْ تَخْوِيفٍ أَوْ حَبْسٍ أَوْ تَهْدِيدٍ فَلَا حَدَّ عَلَيْهِ‌</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طبق اين روايت، كسى كه هنگام شكنجه و كتك‌خوردن يا در وقت ترساندن او يا در زندان يا با تهديد، به جرمى اقرار كند، بر او حدّى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تجسّس و تفحّص از طريق گوش‌دادن مخفيانه و بدون اجازه، به تلفن و ضبط و امثال آن نيز نكوهش شده و كيفر 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روايت شده است كه هركه دزديده به سخن ديگران گوش دهد، در حالى كه آنان از شنيده‌شدن حرفشان كراهت دارند، در قيامت گوش‌هاى او را با سرب داغ و مذاب، پر مى‌كنند</w:t>
      </w:r>
      <w:r>
        <w:rPr>
          <w:rFonts w:eastAsia="IRNazanin" w:cs="IRNazanin"/>
          <w:color w:val="111111"/>
          <w:sz w:val="28"/>
          <w:szCs w:val="28"/>
          <w:rtl w:val="true"/>
          <w:lang w:bidi="fa-IR"/>
        </w:rPr>
        <w:t>.</w:t>
      </w:r>
      <w:r>
        <w:rPr>
          <w:rStyle w:val="FootnoteAnchor"/>
          <w:rtl w:val="true"/>
        </w:rPr>
        <w:footnoteReference w:id="509"/>
      </w:r>
      <w:bookmarkStart w:id="464" w:name="pg20314_259282"/>
    </w:p>
    <w:p>
      <w:pPr>
        <w:pStyle w:val="BookText"/>
        <w:rPr/>
      </w:pPr>
      <w:bookmarkEnd w:id="464"/>
      <w:r>
        <w:rPr>
          <w:rFonts w:ascii="IRNazanin" w:hAnsi="IRNazanin" w:eastAsia="IRNazanin"/>
          <w:color w:val="111111"/>
          <w:sz w:val="28"/>
          <w:sz w:val="28"/>
          <w:szCs w:val="28"/>
          <w:rtl w:val="true"/>
          <w:lang w:bidi="fa-IR"/>
        </w:rPr>
        <w:t>بايد توجه شود كه شنود، از نظر اسلام غلط است؛ تفتيش عقائد از نظر اسلام غلط است؛ تفتيش خانه‌ها، از نظر اسلام غلط است؛ اعتراف‌گرفتن از نظر اسلام،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است، به احكام و قوانين اسلام عمل شود، بايد به اين مسائل مهم اهميّت داده شود</w:t>
      </w:r>
      <w:r>
        <w:rPr>
          <w:rFonts w:eastAsia="IRNazanin" w:cs="IRNazanin"/>
          <w:color w:val="111111"/>
          <w:sz w:val="28"/>
          <w:szCs w:val="28"/>
          <w:rtl w:val="true"/>
          <w:lang w:bidi="fa-IR"/>
        </w:rPr>
        <w:t>.</w:t>
      </w:r>
    </w:p>
    <w:p>
      <w:pPr>
        <w:pStyle w:val="Heading5"/>
        <w:numPr>
          <w:ilvl w:val="4"/>
          <w:numId w:val="1"/>
        </w:numPr>
        <w:rPr/>
      </w:pPr>
      <w:bookmarkStart w:id="465" w:name="__RefHeading___Toc12429176_1280447820"/>
      <w:bookmarkStart w:id="466" w:name="_Toc166"/>
      <w:bookmarkEnd w:id="465"/>
      <w:r>
        <w:rPr/>
        <w:t>8</w:t>
      </w:r>
      <w:r>
        <w:rPr>
          <w:rtl w:val="true"/>
        </w:rPr>
        <w:t xml:space="preserve">. </w:t>
      </w:r>
      <w:r>
        <w:rPr>
          <w:rtl w:val="true"/>
        </w:rPr>
        <w:t>افشاى اسرار</w:t>
      </w:r>
      <w:bookmarkEnd w:id="466"/>
    </w:p>
    <w:p>
      <w:pPr>
        <w:pStyle w:val="BookText"/>
        <w:rPr/>
      </w:pPr>
      <w:r>
        <w:rPr>
          <w:rFonts w:ascii="IRNazanin" w:hAnsi="IRNazanin" w:eastAsia="IRNazanin"/>
          <w:color w:val="111111"/>
          <w:sz w:val="28"/>
          <w:sz w:val="28"/>
          <w:szCs w:val="28"/>
          <w:rtl w:val="true"/>
          <w:lang w:bidi="fa-IR"/>
        </w:rPr>
        <w:t>يكى ديگر از مصاديق حقّ النّاس آبرويى، افشاى اسرار و رازهاى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پيامبر اكرم صلى الله عليه و آله و سلم، افشاى اسرار،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توصيه به جناب ابوذر، ابتدا مى‌فرمايند كه مجالس امانت است، سپس بر ملاكردن رازها را نوعى خيانت بر مى‌شمرند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الْمَجَالِسُ بِالْأَمَانَةِ وَ إِفْشَاؤُكَ سِرَّ أَخِيكَ خِيَانَةٌ‌</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قبلاً بيان شد كه هيچ كس حقّ عيب‌جويى و عيب‌يابى از ديگران را ندارد؛ حال اگر به هر دليلى و به هر واسطه‌اى، عيب يا رازى نزد انسان، آشكار شد، افشاى آن و گفتن به ديگران، گناه بزرگى است و حقّ بزرگى بر عهدۀ افشاكننده،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روايتى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زشتى مؤمن بر مؤمن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زشتى مؤمن چيست كه كشف آن حرام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عيب‌ها و اسرارش</w:t>
      </w:r>
      <w:r>
        <w:rPr>
          <w:rFonts w:eastAsia="IRNazanin" w:cs="IRNazanin"/>
          <w:color w:val="111111"/>
          <w:sz w:val="28"/>
          <w:szCs w:val="28"/>
          <w:rtl w:val="true"/>
          <w:lang w:bidi="fa-IR"/>
        </w:rPr>
        <w:t>.</w:t>
      </w:r>
      <w:r>
        <w:rPr>
          <w:rStyle w:val="FootnoteAnchor"/>
          <w:rtl w:val="true"/>
        </w:rPr>
        <w:footnoteReference w:id="51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كسى لغزشى از كسى ديد، حقّ آبروريزى ندارد، بلكه اسلام عزيز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و نهى‌ازمنكر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انسان‌ها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اطلاع از گناه، لغزش يا خطاى ديگران، اگر شرايط مهيّاست، انسان بايد با تلطّف و مهربانى و از سر خيرخواهى، خطاكار را نصيحت كند، وگرنه حقّ ريختن آبروى او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پخش‌كردن و انتشار اسرار ديگران، از نظر اسلام غلط است و بسيار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يكى از گناهان بزرگ، كه از دزدى بدتر است، اين است كه انسان راز و سرّ كسى را فاش كند و با آبروريزى، او را از چشم مردم بيندازد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حديثى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عَلَى مُؤْمِنٍ رِوَايَةً يُرِيدُ بِهَا شَيْنَهُ وَ هَدْمَ مُرُوءَتِهِ لِيَسْقُطَ مِنْ أَعْيُنِ النَّاسِ أَخْرَجَهُ اللَّهُ مِنْ وَلَايَتِهِ إِلَى وَلَايَةِ الشَّيْطَانِ فَلَا يَقْبَلُهُ الشَّيْطَانُ‌</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بر اساس فرمايش امام عليه السلام، هركس سخنى راجع به يك مؤمن به ديگران بگويد و قصد او آبروريزى باشد و بخواهد او را از چشم مردم بيندازد، خداوند متعال افشاكننده را از ولايت خود به‌سوى ولايت شيطان اخراج مى‌نمايد و شيطان هم ولايت چنين كسى را نخواهد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افشاى راز ديگران، با اشاعۀ فحشا همراه است؛ يعنى اگر كسى گناه يا خطايى مرتكب شده، بر ملاكردن آن، علاوه بر خيانت و افزون بر گناه افشاى اسرار، گناه و سنگينى اشاعۀ فحشا را نيز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چنين كسى در دنيا و آخرت عذاب دردناك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51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اگر، افشاى اسرار مردم، منجر به گناهانى مانند قتل و آدم‌كشى شود، گناه آن قتل براى افشا كنندۀ راز هم نوشته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از بندگان خدا روز قيامت محشور مى‌شود؛ به او مقدارى خون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سهم تو از ريخته‌شدن خون فلانى است؛ يعنى او را در قتل آن شخص سهيم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مى‌دانى كه من هيچ قتلى در دنيا مرتكب نشدم و خون كسى را نريختم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سَمِعْتَ مِنْ فُلَانٍ رِوَايَةَ كَذَا وَ كَذَا فَرَوَيْتَهَا عَلَيْهِ فَنُقِلَتْ حَتَّى صَارَتْ إِلَى فُلَانٍ الْجَبَّارِ فَقَتَلَهُ عَلَيْهَا وَ هَذَا سَهْمُكَ مِنْ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فلانى سخنى شنيدى و به ضررش بازگو كردى؛ بعد به گوش ظالمى رسيد و بر اساس آنچه تو افشا كرده بودى،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سهم و بهرۀ تو از خون اوست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گاهى افراد نادان و بى‌خرد، اسرار و رازهاى خانوادگى را براى ديگران فاش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برخى، عيوب و رازهاى همسر خود را براى خويشان يا دوستان بازگو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خيانت به همسر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حق ندارد، حتى نزد مادر خود، عيب همسرش را بگويد يا سرّى از او بر ملا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زشت، علاوه بر گناه افشاى اسرار و علاوه بر حقّ النّاس، سبب تزلزل نظام خانواده مى‌شود و محبّت بين زن و شوهر را از بين مى‌برد كه جبران آن بسيار مشكل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افشاى اسرار حكومتى و بازگوكردن اسرار نظامى يا اقتصادى نيز خيانت بزرگى است كه متصدّيان امر و افراد مطلّع بايد از آن حذر كنند</w:t>
      </w:r>
      <w:r>
        <w:rPr>
          <w:rFonts w:eastAsia="IRNazanin" w:cs="IRNazanin"/>
          <w:color w:val="111111"/>
          <w:sz w:val="28"/>
          <w:szCs w:val="28"/>
          <w:rtl w:val="true"/>
          <w:lang w:bidi="fa-IR"/>
        </w:rPr>
        <w:t xml:space="preserve">. </w:t>
      </w:r>
      <w:bookmarkStart w:id="467" w:name="pg20314_259285"/>
    </w:p>
    <w:p>
      <w:pPr>
        <w:pStyle w:val="Heading5"/>
        <w:numPr>
          <w:ilvl w:val="4"/>
          <w:numId w:val="1"/>
        </w:numPr>
        <w:rPr/>
      </w:pPr>
      <w:bookmarkStart w:id="468" w:name="__RefHeading___Toc12429178_1280447820"/>
      <w:bookmarkStart w:id="469" w:name="_Toc167"/>
      <w:bookmarkEnd w:id="467"/>
      <w:bookmarkEnd w:id="468"/>
      <w:r>
        <w:rPr/>
        <w:t>9</w:t>
      </w:r>
      <w:r>
        <w:rPr>
          <w:rtl w:val="true"/>
        </w:rPr>
        <w:t xml:space="preserve">. </w:t>
      </w:r>
      <w:r>
        <w:rPr>
          <w:rtl w:val="true"/>
        </w:rPr>
        <w:t>تعرّض به حريم خانوادگى</w:t>
      </w:r>
      <w:bookmarkEnd w:id="469"/>
    </w:p>
    <w:p>
      <w:pPr>
        <w:pStyle w:val="BookText"/>
        <w:rPr/>
      </w:pPr>
      <w:r>
        <w:rPr>
          <w:rFonts w:ascii="IRNazanin" w:hAnsi="IRNazanin" w:eastAsia="IRNazanin"/>
          <w:color w:val="111111"/>
          <w:sz w:val="28"/>
          <w:sz w:val="28"/>
          <w:szCs w:val="28"/>
          <w:rtl w:val="true"/>
          <w:lang w:bidi="fa-IR"/>
        </w:rPr>
        <w:t>خانواده، حريم دارد و تعرّض به حريم آن،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 اين تعرّض، ارتباط و دوستى افراد نامحرم، با زن شوهردار يا مرد زن‌دار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چنين ارتباطى،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علاوه بر آبروى همسر و خانوادۀ آن شخص، آبروى يك طائفه و حتى آبروى مردم يك روستا يا يك شهر، ريخته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كه زن دارد، ناموس و عِرضش مربوط به همسر اوست؛ عفّت زن شوهردار نيز مربوط به شوهرش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دوستى و فراتر از آن، ارتباط نامشروع با كسى كه همسر دارد، خيانت ناموسى است و از نظر تعاليم دينى، بلكه از نظر عقل و از نظر انسانيّت، از قبيح‌ترين و نكوهيده‌ترينِ كارها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اينكه شارع مقدّس، اين حركت زشت را به شدّت محكوم و تحريم كرده، عقل انسان، حتى اگر بى‌دين و لامذهب باشد، زشتى آن را به‌خوبى درك مى‌كند و حكم شارع در اين زمينه، ارشادى بر حكم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دوست‌يابى بين زن و مرد و حتى دوستى دختر و پسر نامحرم را در كنار عمل ناهنجار زنا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مُحْصِنِينَ غَيْرَ مُسٰافِحِينَ وَ لاٰ مُتَّخِذِي أَخْدٰانٍ‌</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 غَيْرَ مُسٰافِحٰاتٍ وَ لاٰ مُتَّخِذٰاتِ أَخْدٰانٍ‌</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و زن صالح و شايسته از نظر قرآن، اهل عمل منافى با عفّت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نيستند، اهل دوستى با نامحرم هم نيستند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شريف، استفاده مى‌شود كه اگر كسى تن به رفيق‌بازى با نامحرم داد، مسلمان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حقّ النّاس است و خيانت در امانت ناموسى محسوب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بايد توجه شود كه نگاه‌هاى آلودۀ افراد نامحرم به همديگر و رفتارهاى تحريك‌آميز يا حركات شهوت‌انگيز، زمينه‌ساز طرح دوستى و ارتباط است و بايد به‌شدّت از اين‌گونه اعمال حذر شود؛ چراكه بر اساس تجربه، احتمال خيانت ناموسى را افزايش مى‌دهد و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نيز منجر به رسوايى و بى‌آبرويى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خصوص، دختر و پسر مجرّد نيز بايد حريم خصوصى خانوداده‌ها را مراعات و از تعرّض به آن حريم كه حقّ النّاس است،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دختر مجرّد و همچنين پسر مجرّد، آبروى پدر و مادر او را مى‌برد و اين، نوعى حقّ النّاس آبرويى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پدر و مادر است كه ازدواج فرزند خويش را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يا پسر بخواهند دوست‌يابى كنند، ارتباط نامشروع داشته باشند و حتى بدون اذن پدر و مادر، عقد كنند، حقّ پدر و مادر خويش را پايمال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پدر و مادر به دلخواه خود و بدون تمايل فرزند، همسرى برايش انتخاب كنند، بلكه انتخاب نهايى همسر با خود فرزند و به دلخواه اوست، امّا اجازه و رضايت پدر و مادر، حقّ آنهاست و بايد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گاهى احساس مى‌شود جامعه، نسبت به اين مصداق از حقّ النّاس آبرويى بى‌تفاوت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مرد يا زن، عاشق مى‌شوند و اوضاع بدى براى خود و اطرافيان ايجاد مى‌كنند و دو طايفه را به بدبختى و بى‌آبرويى مى‌كشانند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خيانت در امانت است و از هر نوع دزدى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دزدى ناموس، از دزدى پول شنيع‌تر است؛ امّا متأسفانه كمتر مورد توجه واقع مى‌شود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مسائل بزرگ، از ارتباطهاى به ظاهر كوچك و ناچيز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مقدس اردبيلى رحمة الله عليه مرجع تقليد بوده و به‌قدرى تقيّد به ظواهر شرع داشته،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يك اطاق، هيچ‌كس نباشد به جز </w:t>
      </w:r>
      <w:bookmarkStart w:id="470" w:name="pg20314_259287"/>
    </w:p>
    <w:p>
      <w:pPr>
        <w:pStyle w:val="BookText"/>
        <w:rPr/>
      </w:pPr>
      <w:bookmarkEnd w:id="470"/>
      <w:r>
        <w:rPr>
          <w:rFonts w:ascii="IRNazanin" w:hAnsi="IRNazanin" w:eastAsia="IRNazanin"/>
          <w:color w:val="111111"/>
          <w:sz w:val="28"/>
          <w:sz w:val="28"/>
          <w:szCs w:val="28"/>
          <w:rtl w:val="true"/>
          <w:lang w:bidi="fa-IR"/>
        </w:rPr>
        <w:t>شما و يك نامحرم، آيا شما مرتكب زنا مى‌شويد يا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به خدا كه چنين صحنه‌اى برايم جلو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جملۀ مقدّس اردبيلى، بايد سرمشق زنان و مردان عفيف و باغيرت باشد و از ارتباط با نامحرم اجتناب جدى داشته باشند تا دچار حقّ النّاس آبرويى نشوند</w:t>
      </w:r>
      <w:r>
        <w:rPr>
          <w:rFonts w:eastAsia="IRNazanin" w:cs="IRNazanin"/>
          <w:color w:val="111111"/>
          <w:sz w:val="28"/>
          <w:szCs w:val="28"/>
          <w:rtl w:val="true"/>
          <w:lang w:bidi="fa-IR"/>
        </w:rPr>
        <w:t>.</w:t>
      </w:r>
    </w:p>
    <w:p>
      <w:pPr>
        <w:pStyle w:val="Heading5"/>
        <w:numPr>
          <w:ilvl w:val="4"/>
          <w:numId w:val="1"/>
        </w:numPr>
        <w:rPr/>
      </w:pPr>
      <w:bookmarkStart w:id="471" w:name="__RefHeading___Toc12429180_1280447820"/>
      <w:bookmarkStart w:id="472" w:name="_Toc168"/>
      <w:bookmarkEnd w:id="471"/>
      <w:r>
        <w:rPr/>
        <w:t>10</w:t>
      </w:r>
      <w:r>
        <w:rPr>
          <w:rtl w:val="true"/>
        </w:rPr>
        <w:t xml:space="preserve">. </w:t>
      </w:r>
      <w:r>
        <w:rPr>
          <w:rtl w:val="true"/>
        </w:rPr>
        <w:t>بى‌تفاوتى نسبت به آبروريزى</w:t>
      </w:r>
      <w:bookmarkEnd w:id="472"/>
    </w:p>
    <w:p>
      <w:pPr>
        <w:pStyle w:val="BookText"/>
        <w:rPr/>
      </w:pPr>
      <w:r>
        <w:rPr>
          <w:rFonts w:ascii="IRNazanin" w:hAnsi="IRNazanin" w:eastAsia="IRNazanin"/>
          <w:color w:val="111111"/>
          <w:sz w:val="28"/>
          <w:sz w:val="28"/>
          <w:szCs w:val="28"/>
          <w:rtl w:val="true"/>
          <w:lang w:bidi="fa-IR"/>
        </w:rPr>
        <w:t>تاكنون دانستيم كه ريختن آبروى ديگران، بسيار قبيح است و با عظمت و بزرگى گناه آن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بدانيم، حفظ آبروى مردم كه يك وظيفۀ شرعى و عقلى است، تنها با خوددارى از آبروريزى ميسّر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انسان‌ها، نسبت به حقّ النّاس آبرويى انزجار دارند و خود مرتكب آن نمى‌شوند، امّا لازم است توجه شود كه اين پرهيز و خوددارى، براى اداى تكليف در اين زمينه،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بايد كرد؟ وظيفۀ انسانى، عقلى و شرعى، حكم مى‌كند كه آدمى، علاوه بر اينكه خودش آبروى كسى را نمى‌برد، نسبت به آبروريزى، تحقير، اهانت و سرزنش مردم، توسط ديگران نيز بى‌تفاوت نباشد كه اين بى‌تفاوتى، كيفر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در حديثى مى‌فرمايند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أُذِلَّ عِنْدَهُ مُؤْمِنٌ وَ هُوَ يَقْدِرُ عَلَى أَنْ يَنْصُرَهُ فَلَمْ يَنْصُرْهُ أَذَلَّهُ اللَّهُ يَوْمَ الْقِيَامَةِ عَلَى رُءُوسِ الْخَلَائِقِ‌</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هرگاه نزد كسى، يك مؤمن ذليل شود، تحقير گردد و آبرويش برود، و در حالى كه او مى‌تواند ياريش كند، بى‌تفاوت بماند، بنا بر فرمايش نبىّ گرامى صلى الله عليه و آله و سلم، در قيامت، خداوند متعال او را نزد مخلوقات و بندگان، خوار و ذليل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حفظ و حراست از آبروى مردم، نياز به دفاع و ايستادگى در برابر بى‌آبرويى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دفاع از آبروى مردم، حقّ آنهاست و كوتاهى در دفاع، يا سكوت و بى‌تفاوتى در اين زمينه، يكى از مصاديق حقّ النّاس آبرويى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و سلم در حديثى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 برادر مسلمان خويش، سى حق دارد كه آن حقوق از عهدۀ او برداشته نمى‌شود، مگر اينكه ادا كند يا صاحب حق از حقّش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 حقوق، در فصل‌هاى قبلى اين كتاب، تشريح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فراز از حقوق مزبور كه به مبحث فعلى مربوط مى‌شود، عبارتند از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ناموس او را چون ناموس خودش‌حفظ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او راانكار كندو در برابر كسانى كه از او غيبت مى‌كنند، در مقام دفاع از وى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ظالم شد، او را از ظلم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مظلوم واقع شد، او را براى استيفاى حقّش يارى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حل مشكلات و برآوردن نيازهايش شفاعت و ميانجى‌گرى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راخوار نكند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پس، طبق اين حديث و احاديث ديگرى كه در اين موضوع نقل شده، تلاش براى حفظ آبروى ديگران و خوددارى از سكوت و راضى نبودن به ظلم و بى‌آبرويى، حقّ مردم است كه اداى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طبق روايتى از امام باقر عليه السلام، پوشاندن هفتاد عيب و زشتى، از مؤمن، واجب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لِلْمُؤْمِنِ عَلَى الْمُؤْمِنِ أَنْ يَسْتُرَ عَلَيْهِ سَبْعِينَ كَبِيرَةً‌</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همچنين از امام صادق عليه السلام روايت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خيرخواهى مؤمن، در حضور او و در غيابش، واجب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اداى اين حق، پاداش فراوانى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روايت شده است كه اگر كسى، هنگام شنيدن غيبت، آبروى غيبت شونده را بخرد و از وى دفاع كند، بر خداوند تعالى حق پيدا مى‌كند كه در قيامت، آبرويش را حفظ كند و او را از آتش جهنّم نجات بخشد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عَنْ عِرْضِ أَخِيهِ بِالْغِيبَةِ كَانَ حَقّاً عَلَى اللَّهِ عَزَّ وَ جَلَّ أَنْ يَرُدَّ عَنْ عِرْضِهِ يَوْمَ الْقِيَامَةِ وَ قَالَ ص أَيْضاً مَنْ رَدَّ عَنْ عِرْضِ أَخِيهِ بِالْغِيبَةِ كَانَ حَقّاً عَلَى اللَّهِ أَنْ يُعْتِقَهُ مِنَ النَّار</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آن نبىِّ گرامى صلى الله عليه و آله و سلم در خطبه‌اى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غيبت ديگران را، هنگام شنيدن رد كند و از شخص غايب دفاع كند، خداوند هزار درب از درب‌هاى شرّ و بدى را در دنيا و آخرت بر او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غيبت را رد نكند، يعنى از مظلوم دفاع نكند، گناه و وزر و وبال غيبت‌كننده، براى او نيز ثبت خواهد شد</w:t>
      </w:r>
      <w:r>
        <w:rPr>
          <w:rFonts w:eastAsia="IRNazanin" w:cs="IRNazanin"/>
          <w:color w:val="111111"/>
          <w:sz w:val="28"/>
          <w:szCs w:val="28"/>
          <w:rtl w:val="true"/>
          <w:lang w:bidi="fa-IR"/>
        </w:rPr>
        <w:t>.</w:t>
      </w:r>
      <w:r>
        <w:rPr>
          <w:rStyle w:val="FootnoteAnchor"/>
          <w:rtl w:val="true"/>
        </w:rPr>
        <w:footnoteReference w:id="522"/>
      </w:r>
      <w:bookmarkStart w:id="473" w:name="pg20314_259290"/>
    </w:p>
    <w:p>
      <w:pPr>
        <w:pStyle w:val="Heading3"/>
        <w:numPr>
          <w:ilvl w:val="2"/>
          <w:numId w:val="1"/>
        </w:numPr>
        <w:rPr/>
      </w:pPr>
      <w:bookmarkStart w:id="474" w:name="__RefHeading___Toc12429182_1280447820"/>
      <w:bookmarkStart w:id="475" w:name="_Toc169"/>
      <w:bookmarkEnd w:id="473"/>
      <w:bookmarkEnd w:id="474"/>
      <w:r>
        <w:rPr>
          <w:rtl w:val="true"/>
        </w:rPr>
        <w:t>نوع سوّم</w:t>
      </w:r>
      <w:r>
        <w:rPr>
          <w:rtl w:val="true"/>
        </w:rPr>
        <w:t xml:space="preserve">: </w:t>
      </w:r>
      <w:r>
        <w:rPr>
          <w:rtl w:val="true"/>
        </w:rPr>
        <w:t>حقّ النّاس فرهنگى</w:t>
      </w:r>
      <w:bookmarkEnd w:id="475"/>
    </w:p>
    <w:p>
      <w:pPr>
        <w:pStyle w:val="Heading4"/>
        <w:numPr>
          <w:ilvl w:val="3"/>
          <w:numId w:val="1"/>
        </w:numPr>
        <w:rPr/>
      </w:pPr>
      <w:bookmarkStart w:id="476" w:name="__RefHeading___Toc12429184_1280447820"/>
      <w:bookmarkStart w:id="477" w:name="_Toc170"/>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نوع سوّم از حقّ النّاس، حقّ النّاس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حقّ النّاس، هنگامى رخ مى‌دهد كه به فرهنگ انسان‌ها يا جوامع انسانى، لطمه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رساتر، اگر حقوق فرهنگى مردم تضييع گردد، به آنها ظلم شده كه به آن ظلم فرهنگى يا حقّ النّاس فرهنگى گفته مى‌شود</w:t>
      </w:r>
      <w:r>
        <w:rPr>
          <w:rFonts w:eastAsia="IRNazanin" w:cs="IRNazanin"/>
          <w:color w:val="111111"/>
          <w:sz w:val="28"/>
          <w:szCs w:val="28"/>
          <w:rtl w:val="true"/>
          <w:lang w:bidi="fa-IR"/>
        </w:rPr>
        <w:t>.</w:t>
      </w:r>
    </w:p>
    <w:p>
      <w:pPr>
        <w:pStyle w:val="Heading4"/>
        <w:numPr>
          <w:ilvl w:val="3"/>
          <w:numId w:val="1"/>
        </w:numPr>
        <w:rPr/>
      </w:pPr>
      <w:bookmarkStart w:id="478" w:name="__RefHeading___Toc12429186_1280447820"/>
      <w:bookmarkStart w:id="479" w:name="_Toc171"/>
      <w:bookmarkEnd w:id="478"/>
      <w:r>
        <w:rPr>
          <w:rtl w:val="true"/>
        </w:rPr>
        <w:t>برخى از مصاديق حقّ النّاس فرهنگى</w:t>
      </w:r>
      <w:bookmarkEnd w:id="479"/>
    </w:p>
    <w:p>
      <w:pPr>
        <w:pStyle w:val="Heading5"/>
        <w:numPr>
          <w:ilvl w:val="4"/>
          <w:numId w:val="1"/>
        </w:numPr>
        <w:rPr/>
      </w:pPr>
      <w:bookmarkStart w:id="480" w:name="__RefHeading___Toc12429188_1280447820"/>
      <w:bookmarkStart w:id="481" w:name="_Toc172"/>
      <w:bookmarkEnd w:id="480"/>
      <w:r>
        <w:rPr/>
        <w:t>1</w:t>
      </w:r>
      <w:r>
        <w:rPr>
          <w:rtl w:val="true"/>
        </w:rPr>
        <w:t xml:space="preserve">. </w:t>
      </w:r>
      <w:r>
        <w:rPr>
          <w:rtl w:val="true"/>
        </w:rPr>
        <w:t>ايجاد انحراف در فرهنگ دينى</w:t>
      </w:r>
      <w:bookmarkEnd w:id="481"/>
    </w:p>
    <w:p>
      <w:pPr>
        <w:pStyle w:val="BookText"/>
        <w:rPr/>
      </w:pPr>
      <w:r>
        <w:rPr>
          <w:rFonts w:ascii="IRNazanin" w:hAnsi="IRNazanin" w:eastAsia="IRNazanin"/>
          <w:color w:val="111111"/>
          <w:sz w:val="28"/>
          <w:sz w:val="28"/>
          <w:szCs w:val="28"/>
          <w:rtl w:val="true"/>
          <w:lang w:bidi="fa-IR"/>
        </w:rPr>
        <w:t>بزرگ‌ترين ظلم يا حقّ النّاس فرهنگى، ايجاد انحراف و گمراهى در دين‌دارى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نحوى سبب شود، مردم در دين خود تزلزل و دودلى پيدا كنند و در پايه‌هاى دينى سست شوند و منحرف گردند، مرتكب حقّ النّاس فرهنگى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در واقع، چنين كسى، دين و فرهنگ ديگران را دزديده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النّاس، به‌تعبير برخى روايات، مثل آدم‌كشى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آيه‌اى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آيۀ شريفه، دو معنا دارد؛ يك معناى ظاهرى و يك معناى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ظاهرش اينست كه خداوند متعال به انسان‌ها شخصيّت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نزد من، به اندازۀ تمام دنيا ارزش دارد و اگر او را بكشند، مثل اينست كه دنيا را كشته‌اند و اگر او را زنده كنند، مثل اينست كه دنيا را زنده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معناى باطنى آيه، از زبان مبارك امام صادق عليه السلام بيان شده كه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ديگرى را منحرف سازد، مثل اينست كه جهان را كشته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بتواند يك نفر را هدايت كند و در راه بياورد، مثل اينست كه جهان را زنده كرده باشد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در روايتى از قول رسول خدا صلى الله عليه و آله و سلم، علوم دينى، در سه بخش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ثَلَاثَةٌ آيَةٌ مُحْكَمَةٌ أَوْ فَرِيضَةٌ عَادِلَةٌ أَوْ سُنَّةٌ قَائِمَةٌ وَ مَا خَلَاهُنَّ فَهُوَ فَضْلٌ‌</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 xml:space="preserve">بنابراين، افرادى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ضربه وارد مى‌كنند و سبب گمراهى ديگران، در سه بخش دين مى‌شوند، دزد فرهنگ مردم و به‌تعبيرى، دزد اعتقادات يا دزد اخلاق يا دزد احكام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پدر در خانه، يا يك شخص تأثيرگذار در مجالس عمومى و در اجتماع يا يك معلّم و استاد، در كلاس درس، سخنى بر زبان براند كه شنوندگان، گمراه و منحرف شوند يا جرقۀ انحرافى در ذهن آنها ايجاد گردد، دچار حقّ النّاس فرهنگى شده است؛ زيرا حقّ آنها راجع به هدايت را از آنان سلب كرده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و نوشتن سخنان ضدّ دين و ضدّ مقدّسات، كه بنيۀ اعتقادى ديگران را متزلزل مى‌كند يا حركاتى كه در اخلاق مردم تأثير سوء مى‌گذارد يا بيان شبهاتى كه سبب جدايى مردم از رسالۀ عمليّۀ مراجع و مانع عمل‌كردن آنها به واجبات و مستحبّات دين شده، جرأت ارتكاب محرّمات و مكروهات را به آنان مى‌دهد، نوعى تضييع حقّ است و در دنيا و آخرت كيفر دارد</w:t>
      </w:r>
      <w:r>
        <w:rPr>
          <w:rFonts w:eastAsia="IRNazanin" w:cs="IRNazanin"/>
          <w:color w:val="111111"/>
          <w:sz w:val="28"/>
          <w:szCs w:val="28"/>
          <w:rtl w:val="true"/>
          <w:lang w:bidi="fa-IR"/>
        </w:rPr>
        <w:t xml:space="preserve">. </w:t>
      </w:r>
      <w:bookmarkStart w:id="482" w:name="pg20314_259292"/>
    </w:p>
    <w:p>
      <w:pPr>
        <w:pStyle w:val="BookText"/>
        <w:rPr/>
      </w:pPr>
      <w:bookmarkEnd w:id="482"/>
      <w:r>
        <w:rPr>
          <w:rFonts w:ascii="IRNazanin" w:hAnsi="IRNazanin" w:eastAsia="IRNazanin"/>
          <w:color w:val="111111"/>
          <w:sz w:val="28"/>
          <w:sz w:val="28"/>
          <w:szCs w:val="28"/>
          <w:rtl w:val="true"/>
          <w:lang w:bidi="fa-IR"/>
        </w:rPr>
        <w:t>گاهى ديده شده است كه يك پدر، يك بزرگ فاميل يا يك معلّم، مثلاً منكر حجاب مى‌شود و دخترهاى مردم را منحرف مى‌كند يا غيبت مى‌كند و ابهّت گناه غيبت را در ذهن مخاطب مى‌شكند يا اصولى مثل توحيد، نبوّت و ولايت را زير سؤال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يك خدشه در ذهن افراد شنونده پيدا شود، بس است كه بگوييم گناه آن شخص خيلى بزرگ است و مرتكب حقّ النّاس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غفلت از تأثير عملكرد نامناسب افراد منسوب به دين و ديانت،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روحانيّون، اشخاص تأثيرگذار و كليّۀ كسانى كه عملشان به پاى دين نوشته مى‌شود، مراقب گفتار، رفتار و نوشتار خود نباشند و حركتى از آنها سر بزند كه منجر به گمراهى يا انحراف ديگران شود يا فرهنگ دينى مردم را تغيير دهد و خدشه‌دار كند، حقّ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رفتارها، براى عموم مردم اشكال ندارد، امّا براى منسوبين به دين، جايز نيست؛ چراكه ضرر نوعى دارد و ممكن است سبب وهن دين يا رويگردانى مردم از دين‌دارى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خود، مردم را به دين‌دارى دعوت كنيد، نه فقط با زبان؛ سعى كنيد زينت دين باشيد، نه مايۀ ننگ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دُعَاةً إِلَى أَنْفُسِكُمْ بِغَيْرِ أَلْسِنَتِكُمْ وَ كُونُوا زَيْناً وَ لَا تَكُونُوا شَيْناً</w:t>
      </w:r>
      <w:r>
        <w:rPr>
          <w:rFonts w:eastAsia="Amiri" w:cs="Amiri" w:ascii="Amiri" w:hAnsi="Amiri"/>
          <w:color w:val="111111"/>
          <w:sz w:val="28"/>
          <w:szCs w:val="28"/>
          <w:rtl w:val="true"/>
          <w:lang w:bidi="ar-SA"/>
        </w:rPr>
        <w:t>»</w:t>
      </w:r>
      <w:r>
        <w:rPr>
          <w:rStyle w:val="FootnoteAnchor"/>
          <w:rtl w:val="true"/>
        </w:rPr>
        <w:footnoteReference w:id="526"/>
      </w:r>
    </w:p>
    <w:p>
      <w:pPr>
        <w:pStyle w:val="Heading5"/>
        <w:numPr>
          <w:ilvl w:val="4"/>
          <w:numId w:val="1"/>
        </w:numPr>
        <w:rPr/>
      </w:pPr>
      <w:bookmarkStart w:id="483" w:name="__RefHeading___Toc12429190_1280447820"/>
      <w:bookmarkStart w:id="484" w:name="_Toc173"/>
      <w:bookmarkEnd w:id="483"/>
      <w:r>
        <w:rPr/>
        <w:t>2</w:t>
      </w:r>
      <w:r>
        <w:rPr>
          <w:rtl w:val="true"/>
        </w:rPr>
        <w:t xml:space="preserve">. </w:t>
      </w:r>
      <w:r>
        <w:rPr>
          <w:rtl w:val="true"/>
        </w:rPr>
        <w:t>ايجاد انحراف در فرهنگ عمومى</w:t>
      </w:r>
      <w:bookmarkEnd w:id="48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 زدن به آن بخش از فرهنگ ملى و سنّتى مردم، كه مورد تاييد اسلام است، يك مصداق از مصاديق حقّ النّاس فرهنگى به‌شمار مى‌رود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برخى از آداب و رسوم اجتماعى، به‌خودى خود، از نظر شرعى، واجب يا حرام نيست؛ امّا از آنجا كه به مرور زمان، در جوامع انسانى، رايج شده و به سنّت اجتماعى مبدّل گشته است، فرهنگ اجتماعى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برخورد و مواجهۀ اسلام عزيز با فرهنگ‌هاى اجتماعى و ملّى، آن است كه تا جايى كه مغاير با اصول و موازين شرع مقدّس نباشد، آن آداب و رسوم را محترم شمرده، علاوه بر تأييد و پذيرش، رنگ دينى و اسلامى نيز به آنها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 يا افرادى، اين بخش از فرهنگ اجتماعى مردم را دگرگون سازند و به آداب و رسوم ديرين و كهن آنان، كه ريشۀ دينى هم دارد، خدشه وارد كنند، مرتكب حقّ النّاس فرهنگى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در اين زمينه فراوان است، امّا به‌عنوان نمونه، مى‌توان به سنّت كهن و ريشه‌دار مردم ايران، در احترام به افراد كهنسال و نگهدارى از والدين، با حفظ كرامت آنان،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حسنه، از يك سو، ريشه در ديانت مردم دارد و از سوى ديگر، برخاسته از فرهنگ غنى و بومى ايرانيان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فرهنگ اجتماعى و اين سنّت حسنه، به تدريج متروك شود و بى‌حرمتى به بزرگ‌سالان و نگهدارى از آنان در خانۀ سالمندان، جايگزين آن گردد، عاملان اين تبديل فرهنگى و كسانى كه به نحوى به آن دامن زده‌اند، حقّ فرهنگى مردم را از بين برده و دچار حقّ النّاس خواهند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با تقليد كوركورانه از ساير جوامع و به‌ويژه جوامع غربى، برخى از ناهنجارى‌ها و سنّت‌هاى مبتذل را جايگزين فرهنگ بومى و سنّتى مردم شهر يا روستاى خود مى‌كنند و بدون فكر و بدون توجّه به فرهنگ غنىّ خود، سعى در شبيه‌سازى روش زندگى به سبك غربى دارند، در واقع، حقوق فرهنگى مردم را پايمال مى‌كنند</w:t>
      </w:r>
      <w:r>
        <w:rPr>
          <w:rFonts w:eastAsia="IRNazanin" w:cs="IRNazanin"/>
          <w:color w:val="111111"/>
          <w:sz w:val="28"/>
          <w:szCs w:val="28"/>
          <w:rtl w:val="true"/>
          <w:lang w:bidi="fa-IR"/>
        </w:rPr>
        <w:t xml:space="preserve">. </w:t>
      </w:r>
      <w:bookmarkStart w:id="485" w:name="pg20314_259294"/>
    </w:p>
    <w:p>
      <w:pPr>
        <w:pStyle w:val="BookText"/>
        <w:rPr/>
      </w:pPr>
      <w:bookmarkEnd w:id="485"/>
      <w:r>
        <w:rPr>
          <w:rFonts w:ascii="IRNazanin" w:hAnsi="IRNazanin" w:eastAsia="IRNazanin"/>
          <w:color w:val="111111"/>
          <w:sz w:val="28"/>
          <w:sz w:val="28"/>
          <w:szCs w:val="28"/>
          <w:rtl w:val="true"/>
          <w:lang w:bidi="fa-IR"/>
        </w:rPr>
        <w:t>اين در حالى است كه اگر سنّت‌هاى حسنه، نظير مطالعۀ فراوان يا كار و تلاش، همراه با جدّيت را كه منجر به پيشرفت برخى جوامع شده، از آنها اقتباس كنند، نه تنها خرده‌اى به آنان گرفته نمى‌شود، بلكه اتفاقاً طبق تأكيدها و سفارش‌هاى دينى خود نيز عمل كرده‌اند و مأجور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برخى افراد مقلّد، تنها بخشى از فرهنگ غرب و آداب و رسوم اجتماعى مردم مغرب زمين را سرمشق زندگى خود قرار مى‌دهند كه مغاير با موازين اسلامى و نيز مغاير با فرهنگ ملى و بومى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حتّى در انتخاب نام فرزندان و نيز نوع لباس و پوشش، تابع كشورهاى ديگر هستند و شباهت خود به بيگانگان را نوعى تجدّد و تمدّن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در اين زمينه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تَشَبَّهَ بِقَوْمٍ فَهُوَ مِنْهُمْ‌</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يعنى اگر كسى شباهت به قومى پيدا كرد، از آنان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رفتارها كه به مرور زمان، مبدّل به سنّت مى‌شود و فرهنگ مردم را تغيير مى‌دهد، حقّ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از حقّ النّاس، گاهى به‌دست مردم رخ مى‌دهد، گاهى نيز مقصّر آن، حاكمان و دولت‌مردان هستند كه با وضع قوانين غلط يا كوتاهى در مقابله با ترويج فرهنگ‌هاى مبتذل و انحرافى، دامن به آتش مى‌زنند</w:t>
      </w:r>
      <w:r>
        <w:rPr>
          <w:rFonts w:eastAsia="IRNazanin" w:cs="IRNazanin"/>
          <w:color w:val="111111"/>
          <w:sz w:val="28"/>
          <w:szCs w:val="28"/>
          <w:rtl w:val="true"/>
          <w:lang w:bidi="fa-IR"/>
        </w:rPr>
        <w:t>.</w:t>
      </w:r>
    </w:p>
    <w:p>
      <w:pPr>
        <w:pStyle w:val="Heading5"/>
        <w:numPr>
          <w:ilvl w:val="4"/>
          <w:numId w:val="1"/>
        </w:numPr>
        <w:rPr/>
      </w:pPr>
      <w:bookmarkStart w:id="486" w:name="__RefHeading___Toc12429192_1280447820"/>
      <w:bookmarkStart w:id="487" w:name="_Toc174"/>
      <w:bookmarkEnd w:id="486"/>
      <w:r>
        <w:rPr/>
        <w:t>3</w:t>
      </w:r>
      <w:r>
        <w:rPr>
          <w:rtl w:val="true"/>
        </w:rPr>
        <w:t xml:space="preserve">. </w:t>
      </w:r>
      <w:r>
        <w:rPr>
          <w:rtl w:val="true"/>
        </w:rPr>
        <w:t>اتلاف وقت مردم</w:t>
      </w:r>
      <w:bookmarkEnd w:id="487"/>
    </w:p>
    <w:p>
      <w:pPr>
        <w:pStyle w:val="BookText"/>
        <w:rPr/>
      </w:pPr>
      <w:r>
        <w:rPr>
          <w:rFonts w:ascii="IRNazanin" w:hAnsi="IRNazanin" w:eastAsia="IRNazanin"/>
          <w:color w:val="111111"/>
          <w:sz w:val="28"/>
          <w:sz w:val="28"/>
          <w:szCs w:val="28"/>
          <w:rtl w:val="true"/>
          <w:lang w:bidi="fa-IR"/>
        </w:rPr>
        <w:t>اتلاف عمر و وقت انسان‌ها، يكى از مصاديق حقّ النّاس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 عمر و زندگى، با اعمال لغو و بيهوده، مسئوليّت‌آور است و در قيامت مؤاخذه 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ابتداى سورۀ مؤمنون و در توصيف و بيان ويژگى‌هاى مؤمنان،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قَدْ أَفْلَحَ اَلْمُؤْمِنُونَ‌، اَلَّذِينَ هُمْ فِي صَلاٰتِهِمْ خٰاشِعُونَ‌، وَ اَلَّذِينَ هُمْ عَنِ اَللَّغْوِ مُعْرِضُونَ‌</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مؤمن و رستگار، آنست كه نماز با حضور قلب و با رعايت ادب، نماز مى‌خواند و نيز، از لغو و بيهوده، اعراض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بيهوده، از نظر چشم يا گوش يا از نظر زبان، تفاوت ندارد و تمام اقسام آن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شود كه اتلاف وقت، مذموم است، امّا هدردادن وقت مردم و تلف‌كردن عمر ديگران، حقّ النّاس است و عاملان آن بايد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اتلاف وقت، توسّط زمام‌داران فرهنگى صورت مى‌پذيرد؛ نظير آنكه مسئولان و متصدّيان امور فرهنگى جامعه، برنامه‌ريزى و اقدام مناسب براى استفاده از وقت و عمر مردم، به‌ويژه جوان‌ها، نداشته باشند و نتوانند زمينۀ مطالعه، تحقيق، تلاش و پيشرفت آنان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معلم يا استاد در كلاس درس، به وظايف اوّليّه و ذاتى خود عمل نكند، مثل اينكه مطالعۀ قبلى نداشته باشد و درس را با تحقيق كافى ارائه ندهد،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استاد يا معلّم، به‌جاى بيان سخنان مرتبط با درس خويش، حرف‌هاى نامربوط و صرفاً سرگرم‌كننده بر زبان جارى كند يا مسائل سياسى نامرتبط به درس را به كلاس درس بكشاند، وقت شاگردان خود را تلف كرده و در اين زمينه حق به گردن او مى‌آيد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اتلاف وقت دانشجويان، دانش‌آموزان يا طلاب در كلاس درس، نوعى دزدى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سرقت، از دزديدن پول بدتر است، براى اينكه روى عمر نمى‌توان قيمت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بين مردم مشهور شده كه عمر طلاست، خيلى جسارت به عمر است، </w:t>
      </w:r>
    </w:p>
    <w:p>
      <w:pPr>
        <w:pStyle w:val="BookText"/>
        <w:rPr/>
      </w:pPr>
      <w:r>
        <w:rPr>
          <w:rFonts w:ascii="IRNazanin" w:hAnsi="IRNazanin" w:eastAsia="IRNazanin"/>
          <w:color w:val="111111"/>
          <w:sz w:val="28"/>
          <w:sz w:val="28"/>
          <w:szCs w:val="28"/>
          <w:rtl w:val="true"/>
          <w:lang w:bidi="fa-IR"/>
        </w:rPr>
        <w:t>بلكه عمر قيمت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واسطۀ عمر، مى‌تواند سعادت دنيا و آخرت را به‌دست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اتلاف وقت ديگران، از نظر حقّ النّاس، بدتر از سرقت اموال است، گناهش نيز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اتلاف وقت در كلاس درس، با انحراف عقيدتى يا انحراف اخلاقى، همراه باشد يا سخنان معلّم، براى شاگردها، بدآموزى داشته باشد، علاوه بر گناه و حقّ النّاس مربوط به اتلاف عمر آنان، گناه انحراف و گمراهى را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روحانيّون يا افراد سخنران نيز در اين زمينه مسئوليّت جدّى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يك خطيب بايد مفيد و نافع باشد، به‌گونه‌اى كه وقتى مستمعين جلسه را ترك مى‌كنند، بهره‌اى از هدايت و پيشرفت معنوى يا علمى برده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سخنرانى، نيم ساعت يا يك ساعت، وقت مردم را تلف كند و حرف‌هاى بيهوده بزند، عمر مستمعين را از آنها گرفته و بهاى آن را پرداخت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جلسه شلوغ باشد، گاهى تا هزار ساعت از وقت مردم و وقت اجتماع، به هدر مى‌رود و ثمره‌اى عايد كسى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ساعت براى هزار نفر صحبت مى‌كند، در هزار ساعت از وقت مردم، تصرّف كرده و سخنان او بايد دست كم به اندازۀ هزار ساعت، مفيد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شود كه علاوه بر اساتيد و سخنران‌ها، خود دانش‌آموزان، دانشجوها، طلاب و مستمعين هم بايد از عمر و وقت خويش مراقبت كنند تا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يا طلبه‌اى كه خوب درس نمى‌خواند، بايد از امكانات دانشگاه يا حوزه استفاده نكند، وگرنه استفاده‌اش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امكانات را هدر مى‌دهند و حضورشان در دانشگاه يا حوزه، فايده‌اى ندارد و پيشرفت علمى و معنوى ندارند، مسئولند و بايد در قيامت پاسخ‌گو باشند</w:t>
      </w:r>
      <w:r>
        <w:rPr>
          <w:rFonts w:eastAsia="IRNazanin" w:cs="IRNazanin"/>
          <w:color w:val="111111"/>
          <w:sz w:val="28"/>
          <w:szCs w:val="28"/>
          <w:rtl w:val="true"/>
          <w:lang w:bidi="fa-IR"/>
        </w:rPr>
        <w:t xml:space="preserve">. </w:t>
      </w:r>
      <w:bookmarkStart w:id="488" w:name="pg20314_259297"/>
    </w:p>
    <w:p>
      <w:pPr>
        <w:pStyle w:val="BookText"/>
        <w:rPr/>
      </w:pPr>
      <w:bookmarkEnd w:id="488"/>
      <w:r>
        <w:rPr>
          <w:rFonts w:ascii="IRNazanin" w:hAnsi="IRNazanin" w:eastAsia="IRNazanin"/>
          <w:color w:val="111111"/>
          <w:sz w:val="28"/>
          <w:sz w:val="28"/>
          <w:szCs w:val="28"/>
          <w:rtl w:val="true"/>
          <w:lang w:bidi="fa-IR"/>
        </w:rPr>
        <w:t>برنامه‌هاى صداوسيما، كه براى ميليون‌ها نفر، تهيه و پخش مى‌شود، اگر به اندازۀ وقت و زمانى كه از مخاطبان مى‌گيرد، مفيد و نافع نباشد، براى مسئولان و سازندگان آن برنامه‌ها، مسئوليّت‌آور است و حقّ مردم را بايد ادا كنند، وگرنه در قيامت كيفر آن را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صداوسيما بايد به منزلۀ يك دانشگاه عمل كند و با ارائۀ برنامه‌هاى مفيد، سطح آگاهى دينى، علمى و اجتماعى مردم را ارتقاء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جلسات و در رفت‌وآمدها نيز، عمر افراد با حرف‌هاى لغو و بيهوده، كه نه نتيجه دنيا دارد و نه نتيجۀ آخرت، به هدر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رفتار براى مسلمان و و مؤمن حقيقى، شايسته نيست و بايد از آن اجتناب شود</w:t>
      </w:r>
      <w:r>
        <w:rPr>
          <w:rFonts w:eastAsia="IRNazanin" w:cs="IRNazanin"/>
          <w:color w:val="111111"/>
          <w:sz w:val="28"/>
          <w:szCs w:val="28"/>
          <w:rtl w:val="true"/>
          <w:lang w:bidi="fa-IR"/>
        </w:rPr>
        <w:t>.</w:t>
      </w:r>
    </w:p>
    <w:p>
      <w:pPr>
        <w:pStyle w:val="Heading5"/>
        <w:numPr>
          <w:ilvl w:val="4"/>
          <w:numId w:val="1"/>
        </w:numPr>
        <w:rPr/>
      </w:pPr>
      <w:bookmarkStart w:id="489" w:name="__RefHeading___Toc12429194_1280447820"/>
      <w:bookmarkStart w:id="490" w:name="_Toc175"/>
      <w:bookmarkEnd w:id="489"/>
      <w:r>
        <w:rPr/>
        <w:t>4</w:t>
      </w:r>
      <w:r>
        <w:rPr>
          <w:rtl w:val="true"/>
        </w:rPr>
        <w:t xml:space="preserve">. </w:t>
      </w:r>
      <w:r>
        <w:rPr>
          <w:rtl w:val="true"/>
        </w:rPr>
        <w:t>سرقت علمى، ادبى يا هنرى</w:t>
      </w:r>
      <w:bookmarkEnd w:id="490"/>
    </w:p>
    <w:p>
      <w:pPr>
        <w:pStyle w:val="BookText"/>
        <w:rPr/>
      </w:pPr>
      <w:r>
        <w:rPr>
          <w:rFonts w:ascii="IRNazanin" w:hAnsi="IRNazanin" w:eastAsia="IRNazanin"/>
          <w:color w:val="111111"/>
          <w:sz w:val="28"/>
          <w:sz w:val="28"/>
          <w:szCs w:val="28"/>
          <w:rtl w:val="true"/>
          <w:lang w:bidi="fa-IR"/>
        </w:rPr>
        <w:t>نقل و انتشار سخنان، ايده‌ها، افكار و آثار ديگران به نام خود، نوعى دستبرد است و از مصاديق حقّ النّاس فرهنگى به‌شمار مى‌رود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سرقت، گاهى در كتاب، مقاله و پژوهش‌هاى علمى در علوم و فنون مختلف اتفاق مى‌افتد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متون يا عبارات و ايده‌هاى ادبى، بدون اجازه از صاحبش استفاده مى‌شود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نظير آنكه يك شعر يا چند بيت از شعر يك شاعر، تصاحب شود و به نام شخص ديگرى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نيز، يك اثر هنرى سرقت يا كپى‌بردارى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هنرى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نقّاشى ديگران را كه برخاسته از يك فكر و ايدۀ خلّاق است، در مقابل بگذارد و عين آن را بكشد و آن اثر را به نام خود ثبت كند، در واقع، به آن اثر دستبرد زده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نوع حقّ النّاس، تفاوتى ندارد كه انسان، يك اثر علمى، ادبى يا هنرى را به‌طور كامل سرقت و تصاحب كند يا بخشى از آن را در اثر خود نقل كند، حتى اگر مثلاً در يك كتاب، برخى عبارات و مفاهيم ارزنده را از كتاب ديگر نقل كند و به صاحب آن نسبت ندهد،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 ديده مى‌شود برخى افراد، كتاب مى‌نويسند و نام خودشان را نيز به‌عنوان مؤلف، بر روى آن درج مى‌كنند، امّا آن كتاب حاصل جمع‌آورى مطالب از كتاب‌ها و مقاله‌هاى ديگران است و از خودشان هيچ ايده يا تحقيقى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دزدى و حقّ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استفاده از عبارات، سخنان و پژوهش‌هاى ديگران، در آثار علمى و ادبى، مانعى ندارد؛ ولى بايد آنچه استفاده شده، به صاحبش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كتاب يا در پى‌نوشت آن، درج گردد كه اين مطلب يا اين ايده، از فلان كتاب يا فلان شخص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بزرگ و سرشناس، به‌خصوص در بين علما، اگر مطلب پسنديده‌اى را در آثار ديگران مشاهده كنند و قصد نقل آن را در كتاب خود داشته باشند، آن مطلب را از قول صاحبش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معمولاً از عباراتى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مى‌كنند تا به خواننده بفهمانند اين بخش از متن، مربوط به مؤلف اثر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امانت‌دارى و رعايت حقّ ديگران، تا اين حد لازم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تغييراتى مثل تخليص، شرح يا ترجمه، مجوّز تغيير نام صاحب اثر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خدمات، مفيد است، امّا عامل آن بايد نام صاحب اثر را براى ثبت آن حفظ كند و خدمت خودش را نيز بر آن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بنويسد كه اين اثر، تأليف فلانى است و توسط من، ترجمه يا شرح يا خلاصه شده و منتشر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اين‌گونه موارد، كسب اجازه از صاحب اثر نيز لازم است و بايد مالكيّت فكرى يا مالكيّت معنوى اشخاص، محترم شمرده شود</w:t>
      </w:r>
      <w:r>
        <w:rPr>
          <w:rFonts w:eastAsia="IRNazanin" w:cs="IRNazanin"/>
          <w:color w:val="111111"/>
          <w:sz w:val="28"/>
          <w:szCs w:val="28"/>
          <w:rtl w:val="true"/>
          <w:lang w:bidi="fa-IR"/>
        </w:rPr>
        <w:t xml:space="preserve">. </w:t>
      </w:r>
      <w:bookmarkStart w:id="491" w:name="pg20314_259299"/>
    </w:p>
    <w:p>
      <w:pPr>
        <w:pStyle w:val="BookText"/>
        <w:rPr/>
      </w:pPr>
      <w:bookmarkEnd w:id="491"/>
      <w:r>
        <w:rPr>
          <w:rFonts w:ascii="IRNazanin" w:hAnsi="IRNazanin" w:eastAsia="IRNazanin"/>
          <w:color w:val="111111"/>
          <w:sz w:val="28"/>
          <w:sz w:val="28"/>
          <w:szCs w:val="28"/>
          <w:rtl w:val="true"/>
          <w:lang w:bidi="fa-IR"/>
        </w:rPr>
        <w:t>ارائۀ مقالات و پايان‌نامه‌هاى درسى و پژوهشى نيز، چنانچه حاصل تحقيق خود شخص نباشد، علاوه بر حقّ النّاس، نوعى تقلّب و فريب‌كارى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دانشجويى كه بايد در فلان موضوع، تحقيق و پژوهش كند و نتيجۀ آن را ارائه دهد، حق ندارد به آثار علمى ديگران دستبرد بزند و به نام خود، تحويل دهد و با آن نمره و امتياز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كسى، پژوهش دانشجو را بر عهده بگيرد و با دريافت پول، مقاله يا پايان‌نامه را تنظيم كرده، به وى بفروشد يا به‌نحوى از تحويل آن راضى باشد، باز هم چون تقلّب است، بايد از آن صرفنظر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اين اعمال، نوعى فريب‌كارى و حقّه‌بازى در صحنه‌ها و محيطهاى علمى است و تأثير سوء آن، به مراتب از سرقت اموال مردم بيشتر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هم اساتيد، از پژوهش دانشجويان يا شاگردان خويش استفاده كرده و به‌نام خود منتشر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نيز حقّ آن محقّق يا پژوهش‌گر پايمال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 اداى حقّ آن افراد و جلوگيرى از دستبرد علمى، ثبت اسامى و تقدير از افرادى است كه براى تدوين آثار، همكارى داشته‌اند</w:t>
      </w:r>
      <w:r>
        <w:rPr>
          <w:rFonts w:eastAsia="IRNazanin" w:cs="IRNazanin"/>
          <w:color w:val="111111"/>
          <w:sz w:val="28"/>
          <w:szCs w:val="28"/>
          <w:rtl w:val="true"/>
          <w:lang w:bidi="fa-IR"/>
        </w:rPr>
        <w:t>.</w:t>
      </w:r>
    </w:p>
    <w:p>
      <w:pPr>
        <w:pStyle w:val="Heading5"/>
        <w:numPr>
          <w:ilvl w:val="4"/>
          <w:numId w:val="1"/>
        </w:numPr>
        <w:rPr/>
      </w:pPr>
      <w:bookmarkStart w:id="492" w:name="__RefHeading___Toc12429196_1280447820"/>
      <w:bookmarkStart w:id="493" w:name="_Toc176"/>
      <w:bookmarkEnd w:id="492"/>
      <w:r>
        <w:rPr/>
        <w:t>5</w:t>
      </w:r>
      <w:r>
        <w:rPr>
          <w:rtl w:val="true"/>
        </w:rPr>
        <w:t xml:space="preserve">. </w:t>
      </w:r>
      <w:r>
        <w:rPr>
          <w:rtl w:val="true"/>
        </w:rPr>
        <w:t>تصرّف در محصولات فرهنگى</w:t>
      </w:r>
      <w:bookmarkEnd w:id="493"/>
    </w:p>
    <w:p>
      <w:pPr>
        <w:pStyle w:val="BookText"/>
        <w:rPr/>
      </w:pPr>
      <w:r>
        <w:rPr>
          <w:rFonts w:ascii="IRNazanin" w:hAnsi="IRNazanin" w:eastAsia="IRNazanin"/>
          <w:color w:val="111111"/>
          <w:sz w:val="28"/>
          <w:sz w:val="28"/>
          <w:szCs w:val="28"/>
          <w:rtl w:val="true"/>
          <w:lang w:bidi="fa-IR"/>
        </w:rPr>
        <w:t>تصرّف در محصولات فرهنگى، نظير سرقتى است كه در آثار علمى اتفاق مى‌افتد؛ با اين تفاوت كه اين تصرّف، الزاماً به‌معناى تغيير نام و تصاحب محصولات فرهنگى نيست، بلكه بيشتر اوقات، با انتشار و استفادۀ بدون اجازه، به صاحبان آن محصولات، دستبرد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اينكه فيلم يا نرم افزار ديگران را، بدون پرداخت مبلغ آن، منتشر و استفاده كنند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اوقات، افراد يا مؤسّسه‌ها، چندين ميليون يا حتى چند ميليارد، براى توليد يك فيلم يا نرم‌افزار هزينه مى‌كنند كه آن هزينه‌ها، با فروش محصول، جبران مى‌گردد، </w:t>
      </w:r>
    </w:p>
    <w:p>
      <w:pPr>
        <w:pStyle w:val="BookText"/>
        <w:rPr/>
      </w:pPr>
      <w:r>
        <w:rPr>
          <w:rFonts w:ascii="Amiri" w:hAnsi="Amiri" w:eastAsia="Amiri" w:cs="Amiri"/>
          <w:color w:val="111111"/>
          <w:sz w:val="28"/>
          <w:sz w:val="28"/>
          <w:szCs w:val="28"/>
          <w:rtl w:val="true"/>
          <w:lang w:bidi="ar-SA"/>
        </w:rPr>
        <w:t>امّا متأسفانه در آن بدون اجازه تصرّف مى‌شود و صاحبان آن محصول، با زيان و خسارت مواجه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مصداق از حقّ النّاس فرهنگى، با سرقت مالكيّت فكرى و معنوى اثر و تغيير نام توليدكننده، محقّق نمى‌شود، ولى همين مقدار كه با انتشار بدون كسب رضايت، مانع فروش و بهره‌بردارى از آن شوند، حقّ النّاس و نوعى دزدى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شكستن قفل نرم‌افزارها، برداشتن رمز فيلم‌ها و انتشار بدون اجازۀ صاحب اثر، سرقت است و بايد از آن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توليدات ديگران، از جمله تصرّف در محصولات فرهنگى، مثل تصرف در خانۀ مردم و دزدى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رفتن بدون اجازه به خانۀ مردم و برداشتن اشياء آن، حرام است، تصرّف در فيلم و نرم‌افزار ديگران، بدون اجازه يا بدون پرداخت پول آن 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شكل از حقّ النّاس بين برخى از مردم، به‌ويژه جوانان عادى و مشهور شده و اين شهرت، شهرت بد و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مى‌خواهد فيلم ببيند يا از نرم‌افزار استفاده كند، بايد آن را بخرد يا از صاحبش اجازه بگيرد و تصرّف، بدون كسب رضايت صاحب اثر، مثل سرقت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مبحث، يادآورى يك نكته، مفيد و لازم است و در خصوص آنچه قبلاً بيان شد يا بعداً ارائه مى‌گردد نيز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نكته، چيزى جز تأكيد بر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فضائل بزرگ، انصاف است و اگر همه انصاف داشته باشند، انواع دزدى و اقسام حقّ النّاس از جامعه رخت بر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انصاف در اجتماعى حكم‌فرما شود، غيبت، تهمت، اهانت و شايعه در آن جامعه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انصاف، مراعات گردد، جامعه يكپارچه خدايى خواهد شد و زندگى مردم، عارى از فقر، كمبود و نارسايى و نيز منهاى دروغ، فريب و حقّه‌بازى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انصاف را خود ائمّۀ طاهرين عليهم السلام در رواياتى معنا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 الْمَرْءِ مِنْ نَفْسِهِ حَتَّى لَا يرْضَي لِأَخِيهِ مِنْ نَفْسِهِ إِلَّا بِمَا يرْضَي لِنَفْسِهِ مِنْهُ‌</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معنايش اينست كه هرچه براى خود مى‌پسندى، براى ديگران نيز همان را بپسند و هرچه براى خود نمى‌پسندى، براى ديگران هم نپسند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اين روايت در روايات فراوانى از اهل‌بيت عليهم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اين روايات، اين فضيلت اخلاقى، حقّ مؤمنين بر همديگر شمرده شده و در بعضى، به‌عنوان علامت مؤمنين بيان شده است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همۀ آن روايات، حاكى از اين است كه اگر انسان دوست ندارد به او خيانت شود، پس بايد خودش به ديگران خيانت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نمى‌خواهد زيان ببيند، بايد زيان نرساند و ديگران را فريب ندهد، اگر خواهان ظلم نيست، پس به كسى ظلم نكند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همه بايد در موقع اتخاذ تصميم يا موضع، خود را به‌جاى طرف مقابل بگذارند و ببينند كه اگر به‌جاى او بودند و چنين رفتارى با آنها مى‌شد، چه مى‌كردند؟ مثلاً آنكه مى‌خواهد بدون اجازه و بدون پرداخت پول، از يك فيلم يا نرم‌افزار استفاده كند، بايد فوراً تصوّر كند كه خودش محصولى توليد كرده، چند ميليارد هم براى آن هزينه نموده، و اكنون با تصرّف ديگران، تمام سرمايه‌اش تلف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است كه با خودش چنين معامله‌اى شود يا خير؟ اگر راضى نيست، دست از حقّ النّاس بردارد</w:t>
      </w:r>
      <w:r>
        <w:rPr>
          <w:rFonts w:eastAsia="IRNazanin" w:cs="IRNazanin"/>
          <w:color w:val="111111"/>
          <w:sz w:val="28"/>
          <w:szCs w:val="28"/>
          <w:rtl w:val="true"/>
          <w:lang w:bidi="fa-IR"/>
        </w:rPr>
        <w:t xml:space="preserve">. </w:t>
      </w:r>
      <w:bookmarkStart w:id="494" w:name="pg20314_259302"/>
    </w:p>
    <w:p>
      <w:pPr>
        <w:pStyle w:val="Heading5"/>
        <w:numPr>
          <w:ilvl w:val="4"/>
          <w:numId w:val="1"/>
        </w:numPr>
        <w:rPr/>
      </w:pPr>
      <w:bookmarkStart w:id="495" w:name="__RefHeading___Toc12429198_1280447820"/>
      <w:bookmarkStart w:id="496" w:name="_Toc177"/>
      <w:bookmarkEnd w:id="494"/>
      <w:bookmarkEnd w:id="495"/>
      <w:r>
        <w:rPr/>
        <w:t>6</w:t>
      </w:r>
      <w:r>
        <w:rPr>
          <w:rtl w:val="true"/>
        </w:rPr>
        <w:t xml:space="preserve">. </w:t>
      </w:r>
      <w:r>
        <w:rPr>
          <w:rtl w:val="true"/>
        </w:rPr>
        <w:t>سلب آرامش مردم</w:t>
      </w:r>
      <w:bookmarkEnd w:id="496"/>
    </w:p>
    <w:p>
      <w:pPr>
        <w:pStyle w:val="BookText"/>
        <w:rPr/>
      </w:pPr>
      <w:r>
        <w:rPr>
          <w:rFonts w:ascii="IRNazanin" w:hAnsi="IRNazanin" w:eastAsia="IRNazanin"/>
          <w:color w:val="111111"/>
          <w:sz w:val="28"/>
          <w:sz w:val="28"/>
          <w:szCs w:val="28"/>
          <w:rtl w:val="true"/>
          <w:lang w:bidi="fa-IR"/>
        </w:rPr>
        <w:t>سلب آرامش مردم، با ايجاد مزاحمت و صداهاى بلند، مصداق ديگرى از حقّ النّاس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در خانه يا باغ خود، سروصدا راه مى‌اندازند و مزاحم همسايه‌ها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عوام نيز مشهور شده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چهارديوارى،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نظر شرع مقدّس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نمى‌تواند بگويد در خانۀ خودم، اختيار ايجاد آلودگى صوتى دارم، زيرا خواه‌ناخواه صداى آن همسايه‌ها را مى‌آزارد و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بعضى اشخاص، به بهانۀ جشن عروسى، بلندگو مى‌گذارند و صداى آن، از چندين خانواده سلب آسايش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حقّ ديگران را پايمال مى‌كند و نياز به جبران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كسى جلسۀ عزادارى و روضه، با آن همه ثوابى كه دارد، برگزار مى‌كند، حق ندارد به‌نحوى بلندگو بگذارد كه صداى آن در خانه‌هاى ديگران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نيز بايد مراعات آرامش همسايه‌ها را بكنند، گرچه صداى بلندگو مربوط به مقدّسات مذهبى يا انقلابى باشد، بايد براى كسى مزاحمت ايجاد نكند كه در صورت مزاحمت، ثواب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صداى موسيقى شهوت انگيز توسط افراد لاابالى، مزاحم باشد يا صداى مراسم عزادارى يا شعارهاى انقلابى توسط افراد مقدّس، ايجاد مزاحمت كند، هر دو حقّ النّاس است و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مى‌تواند مزاحم ديگران شود و بگويد چهارديوارى، اختيارى است‌؟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آرامش تنها مربوط به خانه نيست، بلكه در اتوموبيل يا اماكن عمومى نيز، انسان حق ندارد با صداى غير متعارف، مخلّ آسايش و راحتى ديگران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نماز خواندن در مسجد نيز بايد بدون مزاحمت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با صداى بلند نماز مى‌خوانند، اين طرز نماز خواندن در نماز جماعت، مزاحم اطرافيان و به‌خصوص مزاحم امام جماعت است و بايد ترك شود</w:t>
      </w:r>
      <w:r>
        <w:rPr>
          <w:rFonts w:eastAsia="IRNazanin" w:cs="IRNazanin"/>
          <w:color w:val="111111"/>
          <w:sz w:val="28"/>
          <w:szCs w:val="28"/>
          <w:rtl w:val="true"/>
          <w:lang w:bidi="fa-IR"/>
        </w:rPr>
        <w:t xml:space="preserve">. </w:t>
      </w:r>
      <w:bookmarkStart w:id="497" w:name="pg20314_259303"/>
    </w:p>
    <w:p>
      <w:pPr>
        <w:pStyle w:val="BookText"/>
        <w:rPr/>
      </w:pPr>
      <w:bookmarkEnd w:id="497"/>
      <w:r>
        <w:rPr>
          <w:rFonts w:ascii="IRNazanin" w:hAnsi="IRNazanin" w:eastAsia="IRNazanin"/>
          <w:color w:val="111111"/>
          <w:sz w:val="28"/>
          <w:sz w:val="28"/>
          <w:szCs w:val="28"/>
          <w:rtl w:val="true"/>
          <w:lang w:bidi="fa-IR"/>
        </w:rPr>
        <w:t>هر عملى كه آرامش مردم را خدشه‌دار كند،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ضربه‌زدن به آسايش و آرامش اجتماع نيز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گسترش فساد اخلاقى در اجتماع، آرامش اجتماعى را از بين مى‌برد و گناه آن بسيار بزرگ است، اثر وضعى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مثلاً اگر بدحجابى، بى‌حجابى و بى‌عفّتى در جامعه گسترش يافت، عوامل آن در همين دنيا و در آخرت عذاب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نكنيد عذابش كم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قبل از آخرت، در دنيا دل اين‌گونه افراد حسابى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با بدحجابى و عشوه‌گرى، دل جوانان را سوزانده است، ناگهان سوء ظنّى براى شوهرش پديد مى‌آيد و در پى آن، اين خانم بدبخت و بيچاره مى‌شود، آبرويش هم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فساد اخلاقى به آرامش اجتماعى ضربه مى‌زند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اشاعۀ فحشاء و شيوع بى‌بندوبارى، غصب امنيّت اجتماعى است و آثار شوم آن خطرناك است</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12429200_1280447820"/>
      <w:bookmarkStart w:id="499" w:name="_Toc178"/>
      <w:bookmarkEnd w:id="498"/>
      <w:r>
        <w:rPr/>
        <w:t>7</w:t>
      </w:r>
      <w:r>
        <w:rPr>
          <w:rtl w:val="true"/>
        </w:rPr>
        <w:t xml:space="preserve">. </w:t>
      </w:r>
      <w:r>
        <w:rPr>
          <w:rtl w:val="true"/>
        </w:rPr>
        <w:t>سدّ معبر</w:t>
      </w:r>
      <w:bookmarkEnd w:id="49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ديگرى از حقّ النّاس، سدّ معبر يا گرفتن راه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شكل از حقّ النّاس، از يك سو، ناشى از نوع تربيت و فرهنگ انسان‌ها است و از سوى ديگر، رواج آن، سبب خدشه‌دار شدن فرهنگ عمومى جامعه مى‌شود، به‌عنوان يكى از مصاديق حقّ النّاس فرهنگى، مطرح و تشريح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بسيارى از مردم، نسبت به گناه سدّ معبر آگاهى ندارند و حقّى كه در پى آن، از مردم ضايع مى‌شود را جدّى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پيامبر اكرم صلى الله عليه و آله و سلم، كسى كه سدّ معبر كند، راه عمومى را ببندد و مانع عبور مردم شود را از رحمت خدا به‌دور دانسته‌اند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يعنى سدّ معبر به نحوى كه در بيشتر خيابان‌ها و بازارها رايج است، عاملان آن را از رحمت خدا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نصف ميز يا ويترين يك مغازه، پياده‌رو را اشغال مى‌كند و مانع عبور و مرور رهگذران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كاسبى حق ندارد اجناسش را در پياده‌رو بگذارد و راه مردم را تنگ كند يا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اثر سدّ معبر، زيانى متوجه كسى شود، آنكه راه را بسته، ضامن است و بايد خسارت ناشى از آن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أَضَرَّ بِشَيْ‌ءٍ مِنْ طَرِيقِ الْمُسْلِمِينَ فَهُوَ لَهُ ضَامِنٌ‌</w:t>
      </w:r>
      <w:r>
        <w:rPr>
          <w:rFonts w:eastAsia="Amiri" w:cs="Amiri" w:ascii="Amiri" w:hAnsi="Amiri"/>
          <w:color w:val="111111"/>
          <w:sz w:val="28"/>
          <w:szCs w:val="28"/>
          <w:rtl w:val="true"/>
          <w:lang w:bidi="ar-SA"/>
        </w:rPr>
        <w:t>»</w:t>
      </w:r>
      <w:r>
        <w:rPr>
          <w:rStyle w:val="FootnoteAnchor"/>
          <w:rtl w:val="true"/>
        </w:rPr>
        <w:footnoteReference w:id="533"/>
      </w:r>
      <w:r>
        <w:rPr>
          <w:rFonts w:ascii="IRNazanin" w:hAnsi="IRNazanin" w:eastAsia="IRNazanin"/>
          <w:color w:val="111111"/>
          <w:sz w:val="28"/>
          <w:sz w:val="28"/>
          <w:szCs w:val="28"/>
          <w:rtl w:val="true"/>
          <w:lang w:bidi="fa-IR"/>
        </w:rPr>
        <w:t>بخش مهمّى از سدّ معبر مردم، با پارك وسايل نقليه در جايگاه نامناسب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پارك ماشين در كوچه يا پياده‌رو و تنگ‌كردن راه عبور ديگران،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ماشين مى‌خرد يا كارخانه كه ماشين مى‌فروشد، بايد ابتدا براى جاى پارك آن چاره‌انديشى كنند، وگرنه هر روز حقّ مردم با پارك آن ماشين ضايع مى‌شود و براى عامل آن گناه ثبت مى‌گردد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قديم، بيشتر مردم، به‌ويژه اهل بازار يا طلبه‌ها و محصّلين، از خانه تا محلّ كار يا مدرسه، پياده مى‌رفتند؛ كه هم براى تندرستى آنها مفيد بود و هم آلودگى و سروصدا ايجاد نمى‌شد، براى جاى پارك نيز مزاحم ديگران نمى‌شدند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هركس مى‌خواهد وسيلۀ نقليّۀ شخصى داشته باشد، بايد براى پاركينگ آن پيش‌بينى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پارك غير متعارف در خيابان يا توقف ماشين در كنار ماشين‌هاى پارك شده، به‌گونه‌اى كه راه عبور ساير وسايل را تنگ و محدود مى‌سازد نيز گناه و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مردم در يك خيابان طولانى، دچار ترافيك شديد مى‌شوند كه عامل آن، توقف چند ماشين در محلّ عبور ماشين‌ها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با پارك و توقف غير متعارف، سبب ايجاد ترافيك و كندى تردّد مى‌شوند، ضامن وقت تلف شدۀ مردم يا ساير خسارت‌هاى ناشى از ترافيك هستند و بايد جبران كنند، وگرنه در قيامت، مجازات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بسيار ديده مى‌شود كه كوچه‌ها، پياده‌روها، خيابان‌ها و روى پل‌ها، مبدّل به پاركينگ شده و اين، حقّ النّاس است و در دنيا و آخرت كيفر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مى‌خوانيم آدمى كه سدّ معبر كند، عمرش كوتاه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سَدَّ طَرِيقاً بَتَرَ اللَّهُ عُمُرَهُ‌</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همچنين از امام سجّاد عليه السلام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گناهانى كه سبب به هم خوردن زندگى و نابودى سريع انسان مى‌شود، بستن راه مسلمان‌ها است</w:t>
      </w:r>
      <w:r>
        <w:rPr>
          <w:rFonts w:eastAsia="IRNazanin" w:cs="IRNazanin"/>
          <w:color w:val="111111"/>
          <w:sz w:val="28"/>
          <w:szCs w:val="28"/>
          <w:rtl w:val="true"/>
          <w:lang w:bidi="fa-IR"/>
        </w:rPr>
        <w:t>.</w:t>
      </w:r>
      <w:r>
        <w:rPr>
          <w:rStyle w:val="FootnoteAnchor"/>
          <w:rtl w:val="true"/>
        </w:rPr>
        <w:footnoteReference w:id="53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پرهيز از سدّ معبر، در ساخت بنا و ساختمان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پيش‌روى ساختمان و ساخت ديوار آن، خارج از حدّ و مرز زمين، معبر عمومى را تنگ مى‌كند و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از پيش‌روى ديوار و تجاوز به راه مردم، نهى شده است</w:t>
      </w:r>
      <w:r>
        <w:rPr>
          <w:rFonts w:eastAsia="IRNazanin" w:cs="IRNazanin"/>
          <w:color w:val="111111"/>
          <w:sz w:val="28"/>
          <w:szCs w:val="28"/>
          <w:rtl w:val="true"/>
          <w:lang w:bidi="fa-IR"/>
        </w:rPr>
        <w:t>.</w:t>
      </w:r>
      <w:r>
        <w:rPr>
          <w:rStyle w:val="FootnoteAnchor"/>
          <w:rtl w:val="true"/>
        </w:rPr>
        <w:footnoteReference w:id="536"/>
      </w:r>
      <w:bookmarkStart w:id="500" w:name="pg20314_259306"/>
    </w:p>
    <w:p>
      <w:pPr>
        <w:pStyle w:val="BookText"/>
        <w:rPr/>
      </w:pPr>
      <w:bookmarkEnd w:id="500"/>
      <w:r>
        <w:rPr>
          <w:rFonts w:ascii="IRNazanin" w:hAnsi="IRNazanin" w:eastAsia="IRNazanin"/>
          <w:color w:val="111111"/>
          <w:sz w:val="28"/>
          <w:sz w:val="28"/>
          <w:szCs w:val="28"/>
          <w:rtl w:val="true"/>
          <w:lang w:bidi="fa-IR"/>
        </w:rPr>
        <w:t>نشستن يا توقف سر راه مردم و ايجاد مزاحمت براى عابران نيز مذموم است؛ طبق حديثى از پيامبر اكرم صلى الله عليه و آله و سلم، خداوند تعالى بنده‌اى كه سر راه مردم توقف مى‌كند يا پياده مى‌شود را دوست ندارد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حتى امام سجاد عليه السلام از وضوگرفتن در مسير عبور مردم نهى فرموده‌اند</w:t>
      </w:r>
      <w:r>
        <w:rPr>
          <w:rFonts w:eastAsia="IRNazanin" w:cs="IRNazanin"/>
          <w:color w:val="111111"/>
          <w:sz w:val="28"/>
          <w:szCs w:val="28"/>
          <w:rtl w:val="true"/>
          <w:lang w:bidi="fa-IR"/>
        </w:rPr>
        <w:t>.</w:t>
      </w:r>
      <w:r>
        <w:rPr>
          <w:rStyle w:val="FootnoteAnchor"/>
          <w:rtl w:val="true"/>
        </w:rPr>
        <w:footnoteReference w:id="538"/>
      </w:r>
    </w:p>
    <w:p>
      <w:pPr>
        <w:pStyle w:val="Heading5"/>
        <w:numPr>
          <w:ilvl w:val="4"/>
          <w:numId w:val="1"/>
        </w:numPr>
        <w:rPr/>
      </w:pPr>
      <w:bookmarkStart w:id="501" w:name="__RefHeading___Toc12429202_1280447820"/>
      <w:bookmarkStart w:id="502" w:name="_Toc179"/>
      <w:bookmarkEnd w:id="501"/>
      <w:r>
        <w:rPr/>
        <w:t>8</w:t>
      </w:r>
      <w:r>
        <w:rPr>
          <w:rtl w:val="true"/>
        </w:rPr>
        <w:t xml:space="preserve">. </w:t>
      </w:r>
      <w:r>
        <w:rPr>
          <w:rtl w:val="true"/>
        </w:rPr>
        <w:t>تخلّف از قوانين، مقرّرات و قراردادها</w:t>
      </w:r>
      <w:bookmarkEnd w:id="502"/>
    </w:p>
    <w:p>
      <w:pPr>
        <w:pStyle w:val="BookText"/>
        <w:rPr/>
      </w:pPr>
      <w:r>
        <w:rPr>
          <w:rFonts w:ascii="IRNazanin" w:hAnsi="IRNazanin" w:eastAsia="IRNazanin"/>
          <w:color w:val="111111"/>
          <w:sz w:val="28"/>
          <w:sz w:val="28"/>
          <w:szCs w:val="28"/>
          <w:rtl w:val="true"/>
          <w:lang w:bidi="fa-IR"/>
        </w:rPr>
        <w:t>از ديگر مصاديق حقّ النّاس، تخلّف از قوانين جامعه يا مقرّرات عمومى يا قراردادهاى منعقد شده بين افراد است؛ چراكه عمل بر خلاف قانون يا كوتاهى در رعايت مقرّرات يا تخلّف از قرارداد، همواره حقّ گروهى از مردم را پايمال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تخلّف از قانون و مقرّرات، ارتباط مستقيم با فرهنگ عمومى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جامعه‌اى كه در آن پايبندى به قانون حاكم نباشد، از نظر فرهنگى، ضعيف است؛ پس، كوتاهى در رعايت قوانين و مقرّرات، به فرهنگ اجتماع ضربه مى‌زند و از اين جهت، يكى از مصاديق حقّ النّاس فرهنگى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برابر قانون و مقرّرات يكسانند و اگر قانونى وضع يا مقرّراتى تصويب مى‌شود، هيچ كس نمى‌تواند خود را از پايبندى در عمل به آن، مبرّا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مبين اسلام، از همه مى‌خواهد كه صاف، صادق، باصفا و با حقيقت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در اين باره مى‌فرمايد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قُولُوا قَوْلاً سَدِيداً، يُصْلِحْ لَكُمْ أَعْمٰالَكُمْ وَ يَغْفِرْ لَكُمْ ذُنُوبَكُمْ‌</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اگر صفا و صداقت در جامعه حاكم باشد، خداوند متعال كارها و امور مردم را اصلاح مى‌كند و از خطاها و گناهان آنها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براى تخلّف از قانون، مراعات‌نكردن قوانين رانندگى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بايد گفت كه در رانندگى‌ها، حقّ النّاس فراوانى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سبز بودن چراغ راهنمايى، به معناى حقّ عبور و قرمز بودن آن، به‌منزلۀ دستور توقف است؛ حال اگر كسى چراغ قرمز را رد كند، در واقع، علاوه بر ايجاد هرج‌ومرج، حقّ عبور ديگران را از آنها سلب كرده و اين،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رعايت‌نكردن ساير حقّ تقدّم‌ها نيز، پايمال‌كردن حقّ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رفتن، باشتاب رفتن، بوق زدن بى‌جا و تخلّفاتى از اين قبيل، گاهى منجر به ترسيدن يا حتى تشديد ناراحتى قلبى يا سكتۀ ديگران مى‌شود و ضمان‌آور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حركتى كه سبب ترسيدن ديگران شود، كيفر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به روايت امام صادق عليه السلام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ديگران را بترساند، در قيامت كه هيچ پناهگاه و سايه‌اى، جز سايۀ رحمت خداى عزّوجل نيست، خدا او را خواهد ترساند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مُؤْمِنٍ نَظْرَةً لِيُخِيفَهُ بِهَا أَخَافَهُ اللَّهُ عَزَّ وَ جَلَّ يَوْمَ لَا ظِلَّ إِلَّا ظِلُّهُ‌</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نكتۀ شايان توجه در اين مبحث، آن است كه رعايت قوانين و مقرّرات، در هر كشورى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حق ندارد در كشورهاى خارجى، به بهانۀ اينكه حكومت آنها حكومت كفر است، از قانون سرپيچى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عبور از چراغ قرمز يا ورود به خيابان يك‌طرفه، طبق قانون ممنوع است، تخلّف از آن قانون، در بلاد كفر 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كشور ديگرى رفت، بايد طبق قوانين آن كشور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طبق قانون انگلستان، رانندۀ ماشين، سمت راست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در لندن رانندگى كند، بايد تابع قانون باشد و مثل آنها عمل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تخلّف از قوانين دولت‌ها، حتى دولت كافر،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موارد نادرى، قانونى خلاف شرع در كشورهاى خارجى يافت شود، انسان متّقى بايد به آن كشور مسافرت نكند تا مرتكب خلاف شرع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مى‌كنند زمانى كه امام خمينى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لوشاتو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جهت رعايت ساده‌زيستى، معمولاً يك غذاى بسيار مختصر و حاضرى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ايران براى ديدار ايشان به فرانسه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وضعيّت خوراك حضرت امام و اطرافيان ايشان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ماه محرّم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بين خودشان پولى جمع كرده، گوسفندى مى‌خرند و در حياط پشت محلّ سكونت امام، آن را ذبح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مقدارى از گوشت قربانى را براى ايشان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قانون فرانسه، ذبح هر حيوانى، خارج از كشتارگاه، ممنوع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بعد از اطلاع از اين قانون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تخلّف از قانون است، من از اين گوشت نمى‌خورم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از آنچه بين افراد مقرّر يا قرارداد مى‌شود نيز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ساكنان يك ساختمان يا مجتمع مسكونى، يا همكاران يك اداره، بين خودشان مقرّراتى تصويب كنند، تخلّف از آن مقرّرات كه بر آن توافق كرده‌اند، جايز نيست؛ هرچند تخلّف آنها خلاف شرع يا خلاف قانون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قراردادهايى كه در معاملات يا غير آن، بين اشخاص منعقد مى‌گردد، لازم‌الاجرا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 يا چند نفر قراردادى را امضاء مى‌كنند، در واقع، عمل به آن را تعهّد كرده‌اند و بايد به وعده و عهد خود وفا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در سورۀ مؤمنون، اهل ايمان را با صفاتى،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وفاى به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مى‌فرمايد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در روايات اهل‌بيت عليهم السلام نيز بر وفاى به عهد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در روايتى، وفاى به عهد را يكى از خصلت‌هاى مؤمن برمى‌شمرند كه بدون آن، ايمان انسان تكميل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يَكْمُلُ الْمُؤْمِنُ إِيمَانُهُ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وَعَدَ وَفَى</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منظور از وفاى به عهد اين است كه اگر انسان با كسى وعده كرد يا قرارى گذاشت، بايد طبق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وعدۀ مالى است، مثلاً به كسى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 تو را ادا مى‌كنم؛ يا وعدۀ ازدواج است و انسان قرار ازدواج با يك نفر مى‌گذارد، حال اگر به وعده و قرار قبلى وفا نكند، گناه و حقّ النّاس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وفاى به عهد، در خانه و بين اعضاى خانواده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به همديگر يا به فرزندان وعده‌اى دادند، بايد به آن پايبند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اگر وعدۀ پدر و مادر براى بچّه‌ها عمل نشود، امنيّت روانى آنها در خانه خدشه‌دار مى‌گردد و سبب سلب اعتماد و اطمينان آنها نسبت به پدر و مادر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امتناع از وفاى به عهد، علاوه بر اينكه گناه و حقّ النّاس است، اعتماد بين افراد، چه در خانه و چه در جامعه، را از بين مى‌برد و به فرهنگ عمومى اجتماع نيز لطمه خواهد زد</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20314_259311"/>
      <w:bookmarkStart w:id="504" w:name="pg20314_259311"/>
      <w:bookmarkEnd w:id="504"/>
    </w:p>
    <w:p>
      <w:pPr>
        <w:pStyle w:val="Heading2"/>
        <w:numPr>
          <w:ilvl w:val="1"/>
          <w:numId w:val="1"/>
        </w:numPr>
        <w:rPr/>
      </w:pPr>
      <w:bookmarkStart w:id="505" w:name="pg20314_259311"/>
      <w:bookmarkStart w:id="506" w:name="__RefHeading___Toc12429204_1280447820"/>
      <w:bookmarkStart w:id="507" w:name="_Toc180"/>
      <w:bookmarkEnd w:id="505"/>
      <w:bookmarkEnd w:id="506"/>
      <w:r>
        <w:rPr/>
        <w:t>6</w:t>
      </w:r>
      <w:r>
        <w:rPr>
          <w:rtl w:val="true"/>
        </w:rPr>
        <w:t xml:space="preserve">- </w:t>
      </w:r>
      <w:r>
        <w:rPr>
          <w:rtl w:val="true"/>
        </w:rPr>
        <w:t>توبه و جبران تضييع حقوق</w:t>
      </w:r>
      <w:bookmarkEnd w:id="507"/>
    </w:p>
    <w:p>
      <w:pPr>
        <w:pStyle w:val="Heading3"/>
        <w:numPr>
          <w:ilvl w:val="2"/>
          <w:numId w:val="1"/>
        </w:numPr>
        <w:rPr/>
      </w:pPr>
      <w:bookmarkStart w:id="508" w:name="__RefHeading___Toc12429206_1280447820"/>
      <w:bookmarkStart w:id="509" w:name="_Toc181"/>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توبه ار حقّ الناس</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ار حقّ الله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فصل اوّل اين كتاب، حقوقى كه بر عهدۀ انسان است، به سه قسم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خالق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مخلوقات نيز در سه دستۀ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طبيعت و محيط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دسته‌بندى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قدرى با پيامدهاى ناگوار تضييع آن حقوق آشنا شديم و فهميديم كه اداى حقوق پايمال شده و جبران آن، نزد خداوند متعال از اهميّت ويژه‌اى برخوردار است؛ چنان‌كه اگر كسى حقوق پايمال شده را جبران نكند و از دنيا برود، با عذاب سختى مواجه خواهد شد و در آخرت دچار خسران مى‌گردد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بيان راهكارهاى جبران و اداى حقوق از دست رفته، لازم است چند مطلب مقدّماتى راجع به توبه، بيان گردد</w:t>
      </w:r>
      <w:r>
        <w:rPr>
          <w:rFonts w:eastAsia="IRNazanin" w:cs="IRNazanin"/>
          <w:color w:val="111111"/>
          <w:sz w:val="28"/>
          <w:szCs w:val="28"/>
          <w:rtl w:val="true"/>
          <w:lang w:bidi="fa-IR"/>
        </w:rPr>
        <w:t>.</w:t>
      </w:r>
      <w:r>
        <w:rPr>
          <w:rStyle w:val="FootnoteAnchor"/>
          <w:rtl w:val="true"/>
        </w:rPr>
        <w:footnoteReference w:id="543"/>
      </w:r>
      <w:bookmarkStart w:id="510" w:name="pg20314_259314"/>
    </w:p>
    <w:p>
      <w:pPr>
        <w:pStyle w:val="Heading3"/>
        <w:numPr>
          <w:ilvl w:val="2"/>
          <w:numId w:val="1"/>
        </w:numPr>
        <w:rPr/>
      </w:pPr>
      <w:bookmarkStart w:id="511" w:name="__RefHeading___Toc12429208_1280447820"/>
      <w:bookmarkStart w:id="512" w:name="_Toc182"/>
      <w:bookmarkEnd w:id="510"/>
      <w:bookmarkEnd w:id="511"/>
      <w:r>
        <w:rPr>
          <w:rtl w:val="true"/>
        </w:rPr>
        <w:t>نااميدى از آمرزش الهى، ممنوع</w:t>
      </w:r>
      <w:bookmarkEnd w:id="512"/>
    </w:p>
    <w:p>
      <w:pPr>
        <w:pStyle w:val="Heading4"/>
        <w:numPr>
          <w:ilvl w:val="3"/>
          <w:numId w:val="1"/>
        </w:numPr>
        <w:rPr/>
      </w:pPr>
      <w:bookmarkStart w:id="513" w:name="__RefHeading___Toc12429210_1280447820"/>
      <w:bookmarkStart w:id="514" w:name="_Toc183"/>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يأس از رحمت، مغفرت و آمرزش خداوند تعالى، در فرهنگ تعاليم دينى، بسيار نكوهش شده و از نظر اخلاقى نيز يكى از رذائل و صفات ناپسند انسانى، شمرده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يأس و نااميدى از رحمت خداوند را در حدّ كفر دانسته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هرچه گناه انسان، بزرگ و فراوان باشد، حق ندارد از از بخشش و چشم‌پوشى پروردگار متعال نااميد گردد؛ چراكه رحمت و عفو خداوند، از گناه او بزرگ‌تر است و خداى تبارك و تعالى وعدۀ حتمى داده است كه گناهان را مى‌بخشايد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خداوند متعال در آخر سورۀ فرقان، ابتدا ويژگى‌هاى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برمى‌شمرد، سپس زشتى‌ها و اعمال ناپسندى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بندگان خوب خدا مرتكب نمى‌شوند را بيان داشته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لَهُ اَلْعَذٰابُ يَوْمَ اَلْقِيٰامَةِ وَ يَخْلُدْ فِيهِ مُهٰاناً</w:t>
      </w:r>
      <w:r>
        <w:rPr>
          <w:rFonts w:eastAsia="Amiri" w:cs="Amiri" w:ascii="Amiri" w:hAnsi="Amiri"/>
          <w:color w:val="111111"/>
          <w:sz w:val="28"/>
          <w:szCs w:val="28"/>
          <w:rtl w:val="true"/>
          <w:lang w:bidi="ar-SA"/>
        </w:rPr>
        <w:t xml:space="preserve">) </w:t>
      </w:r>
      <w:r>
        <w:rPr>
          <w:rStyle w:val="FootnoteAnchor"/>
          <w:rtl w:val="true"/>
        </w:rPr>
        <w:footnoteReference w:id="54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گناهان، انسان را فاسق مى‌كند و سزاى آن، عذاب مضاعف و ماندن هميشگى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مى‌افزايد كه اگر انسان فاسق، با آن همه گناهان بزرگش، توبه كند، خداوند غفور و رحيم، او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مى‌آمرزد، بلكه بدى هاى او را مبدّل به نيكى مى‌كند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رحمت خداوند به قدرى است كه پروندۀ سياه ظالم و گناهكار را، پس از توبه، نابود مى‌كند و پروندۀ درخشانى براى او جلو مى‌آورد كه در صفحۀ اوّلش ثواب توبه، كه والاترينِ ثواب‌هاست،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قول پيامبر اكرم صلى الله عليه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ابليس به خداى عزّوجل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كه تا هستم، نسل آدم را مادام كه جان در بدن دارند، گمراه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كه همواره آنان را مادام كه از من مغفرت بخواهند، مى‌آمرزم</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از اين گذشته، خداوند سبحان بنده‌اى كه با توبه، به سويش بازگردد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يعنى كسى كه توبه كند، پاك و پاكيزه شده، محبوب خداوند تعالى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تَابَ الْعَبْدُ الْمُؤْمِنُ تَوْبَةً نَصُوحاً أَحَبَّهُ اللَّهُ‌</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هنگامى كه بنده توبۀ نصوح، يعنى توبۀ حقيقى كند، خداوند او را دوست دارد</w:t>
      </w:r>
      <w:r>
        <w:rPr>
          <w:rFonts w:eastAsia="IRNazanin" w:cs="IRNazanin"/>
          <w:color w:val="111111"/>
          <w:sz w:val="28"/>
          <w:szCs w:val="28"/>
          <w:rtl w:val="true"/>
          <w:lang w:bidi="fa-IR"/>
        </w:rPr>
        <w:t xml:space="preserve">. </w:t>
      </w:r>
      <w:bookmarkStart w:id="515" w:name="pg20314_259316"/>
    </w:p>
    <w:p>
      <w:pPr>
        <w:pStyle w:val="Heading4"/>
        <w:numPr>
          <w:ilvl w:val="3"/>
          <w:numId w:val="1"/>
        </w:numPr>
        <w:rPr/>
      </w:pPr>
      <w:bookmarkStart w:id="516" w:name="__RefHeading___Toc12429212_1280447820"/>
      <w:bookmarkStart w:id="517" w:name="_Toc184"/>
      <w:bookmarkEnd w:id="515"/>
      <w:bookmarkEnd w:id="516"/>
      <w:r>
        <w:rPr>
          <w:rtl w:val="true"/>
        </w:rPr>
        <w:t>مراحل توبه</w:t>
      </w:r>
      <w:bookmarkEnd w:id="517"/>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مرحله از توبه، توبۀ زبانى يا توبۀ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انسان گناهكار، با زبان خويش و با ذكرى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ربى و اتوب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متعال عذرخواهى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و سلم كه تجلّى عصمت و پاك‌دامنى و مصون از هر خطا و اشتباهى مى‌باشند، فرموده‌اند كه گاهى كدورت روى قلبم مى‌نشيند و من در هر روز هفتاد مرتبه استغفار مى‌كنم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لَيُغَانُ عَلَي قَلْبِي وَ إِنِّي لَأَسْتَغْفِرُ اللَّهَ فِي كُلِّ يَوْمٍ سَبْعِينَ مَرَّةً‌</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شركت در مجالس دعا و استغفار، نظير جلسات دعاى كميل يا دعاى ابوحمزۀ ثمالى و خواندن جملات ارزشمند و عرفانى آن دعاها و نيز حضور در جلسات احياى شب قدر، در واقع عمل به اين مرحله از توبه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جلسات نورانى، همراه با دعا، نيايش و توسّل، ذكرى كه به صيغۀ توبه مشهور است، خوانده مى‌شود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الَّذِي لَا إِلَهَ إِلَّا هُوَ الْحَيُّ الْقَيُّومُ الرَّحْمَنُ الرَّحِيمُ ذُو الْجَلَالِ وَ الْإِكْرَامِ وَ أَسْأَلُهُ أَنْ يَتُوبَ عَلَيَّ تَوْبَةَ عَبْدٍ ذَلِيلٍ خَاضِعٍ فَقِيرٍ بِائِسٍ مِسْكِينٍ مُسْتَكِينٍ مُسْتَجِيرٍ لَا يَمْلِكُ لِنَفْسِهِ نَفْعاً وَ لَا ضَرّاً وَ لَا مَوْتاً وَ لَا حَيَاةً وَ لَا نُشُوراً</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بحمدالله شيعه، جلسات شب قدر و جلسات مخصوص دعا و استغفار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اين‌گونه مجالس، حوائج مربوط به دنيا و آخرت خويش را از خداوند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جلسات مزبور و نيايش و ارتباط با خداوند و نيز توبه و استغفار، تأثير به‌سزايى در پيشبرد اهداف مادى و معنوى زندگى انسان مى‌گذارد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بركات شب قدر و جلسات احياى آن، به‌اندازه‌اى است كه قرآن كريم، آن را از هزار ماه، برتر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سورۀ قدر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چه بسيار ديده شده است كه اين مرحله از توبه، انسان را به مقام‌هاى عالى و به مراحل بعدى توبه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بايد افتخار كنند كه دعا دارند و از مجالس دعا و مناجات بهره مى‌برند؛ مجالسى كه در نيل به پيروزى‌هاى معنوى و كسب درجات و مقامات والاى عرفانى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مفتخريم كه صحيفۀ سجاديّه داريم و افتخار مى‌كنيم كه علاوه بر كلام نازل، يعنى قرآن شريف، كلام صاعد، يعنى كتب ادعيه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به كلام صاعد، نظير كلام نازل اهميّت بدهند و با آن مأنوس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دعا، نيايش و استغفار، علاوه بر تأثير، ثواب فراوانى هم دارد، بلكه از هر عبادتى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پروردگار عالم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بر اين اساس، اعراض و دورى از دعا و مناجات، سبب بى‌اعتنايى خداوند به بنده،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احاديث نيز از رسول خدا صلى الله عليه و آله و سلم روايت شده است كه دعا، مغز عبادت و عصارۀ آن است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از توبه، انسان خود را واقعاً مقصّر مى‌داند و در برابر خداوند متعال، شرمنده و سرافكنده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حالتى، يعنى پشيمانى و ندامت قلبى، براى كسى پديد آيد، قطعاً توبۀ او پذيرفته مى‌شود، گناهان او بخشيده مى‌شود و پروندۀ سفيد و درخشانى برايش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ركن اساسى توبه، همين احساس ندامت و پشيمانى درونى است و حصول آن، به‌عنوان مهم‌ترين قدم، براى تحقّق توبه،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انسان در مقابل خداوند سبحان، پشيمان و خجالت‌زده مى‌شود و در مقابل ذات بارى‌تعالى، احساس شرمندگى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شرمندگى، اگر حقيقى باشد، برآمده از اعماق دل آدمى است و از اين جهت بسيار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در يك موقعيّت ويژه، حالتى به انسان دست داد و احساس پشيمانى به سراغ او آمد، نبايد آن فرصت را از دست بدهد؛ بلكه بايد همان لحظه، پشيمانى خود را ابراز كند و با وجودى سراسر شرمگين و خجالت‌زده، از خداوند متعال عذرخواهى نمايد تا به مراحل بعدى توبه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پس از ظلم به خودش يا كوتاهى در اداى حقوق خداوند يا ستم به بندگان خدا، در محضر پروردگار عالم شرمنده و خجالت‌زده نشود، كم كم قبح گناه، از دلش مى‌رود و به‌جايى مى‌رسد كه خودش را مقصّر نمى‌داند تا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حالت خطرناكى است و بايد از آن حذر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سوّم، انسان گناهكار، با شرمندگى و با حالت تضرّع و زارى، از خداوند متعال طلب بخشش و آمرزش كند؛ يعنى پس از آنكه حالت پشيمانى قلبى پديد آمد، به التماس مى‌افتد و با گريه و ناله، از خدا مى‌خواهد كه او را عفو نمايد و از گناهانش بگذرد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هم‌زمان با پشيمانى آدمى از ارتكاب گناه، اظهار ندامت بر وى عارض مى‌شود و توبه، از قلب به زبان او سرايت مى‌كند و با استفاده از الفاظ، از خداوند متعال عذرخواهى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تنها در سورۀ هود، سه مرتبه به بندگان امر مى‌كند كه استغفار و طلب بخشش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ثُمَّ تُوبُوا إِلَيْهِ‌</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انسان بايد با گريه، تضرّع و زارى به درگاه خداوند سبحان، پشيمانى خود را نسبت به ظلم‌ها و گناهانش اظهار كند و درياى بخشايش خداوند را به جوش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نگريد ابر، كى خندد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نگريد طفل، كى نوشد لبن</w:t>
      </w:r>
    </w:p>
    <w:p>
      <w:pPr>
        <w:pStyle w:val="BookText"/>
        <w:rPr/>
      </w:pPr>
      <w:r>
        <w:rPr>
          <w:rFonts w:ascii="IRNazanin" w:hAnsi="IRNazanin" w:eastAsia="IRNazanin"/>
          <w:color w:val="111111"/>
          <w:sz w:val="28"/>
          <w:sz w:val="28"/>
          <w:szCs w:val="28"/>
          <w:rtl w:val="true"/>
          <w:lang w:bidi="fa-IR"/>
        </w:rPr>
        <w:t xml:space="preserve">تا نگريد طفلك حلوا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بخشايش نمى‌آيد به جوش</w:t>
      </w:r>
    </w:p>
    <w:p>
      <w:pPr>
        <w:pStyle w:val="BookText"/>
        <w:rPr/>
      </w:pPr>
      <w:r>
        <w:rPr>
          <w:rFonts w:ascii="IRNazanin" w:hAnsi="IRNazanin" w:eastAsia="IRNazanin"/>
          <w:color w:val="111111"/>
          <w:sz w:val="28"/>
          <w:sz w:val="28"/>
          <w:szCs w:val="28"/>
          <w:rtl w:val="true"/>
          <w:lang w:bidi="fa-IR"/>
        </w:rPr>
        <w:t>وقتى انسان به حالت توبه دست يافته باشد، در استخدام لغات و جملات، حال خود را نمى‌فهمد و به هر زبان و لهجه‌اى، شرمندگى خود را اظهار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بسيارى از اوقات، عبارات بسيار عاميانه‌اى بر زبانش جارى مى‌شود و توجّه به صحّت ظاهرى كلمات و جملات خود ندارد؛ صرفاً به حضور خويش در محضر خداوند تبارك و تعالى توجّه دارد و آن‌چنان شرمسار و سرافكنده است كه به هيچ‌كس و هيچ چيز ديگرى نمى‌انديشد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جدّى و عزم واقعى مبنى بر ترك گناه و دورى از تضييع حقّ النّاس و حقّ‌الله، مرحلۀ چهارم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انسان تصميم حقيقى مى‌گيرد كه در آينده به سراغ ظلم‌ها و گناهان قبلى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تصميم جدّى، با توبه همراه نگردد، توبه ناقص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قرآن‌كريم، معمولاً توبه و اصلاح عمل را در كنار يكديگر بيان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توبۀ كسانى را ميپذيرد كه همراه توبه، اعمال خود را اصلاح كنند و هدايت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همچنين در آيۀ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اساساً پشيمانى واقعى از ارتكاب گناه، نوعى اصلاح عمل را نيز به دنبال خواهد داشت؛ بنابراين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بدون اصلاح عملكرد، توبۀ واقعى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اوقات انسان از روى احساسات، توبه مى‌كند و با زبان خويش اظهار پشيمانى مى‌نمايد؛ امّا چون استغفار او احساسى است، نمى‌تواند همراه با عزم اصلاح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چنين استغفارى صرفاً احساساتى است و معمولاً طولى نمى‌كشد كه زائل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حالت ارزنده‌اى است و بسيار ارزش دارد و مقدّمه‌اى براى رسيدن به مراحل بعدى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بعضى افراد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حافى</w:t>
      </w:r>
      <w:r>
        <w:rPr>
          <w:rFonts w:eastAsia="IRNazanin" w:cs="IRNazanin"/>
          <w:color w:val="111111"/>
          <w:sz w:val="28"/>
          <w:szCs w:val="28"/>
          <w:rtl w:val="true"/>
          <w:lang w:bidi="fa-IR"/>
        </w:rPr>
        <w:t>»</w:t>
      </w:r>
      <w:r>
        <w:rPr>
          <w:rStyle w:val="FootnoteAnchor"/>
          <w:rtl w:val="true"/>
        </w:rPr>
        <w:footnoteReference w:id="5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عياض</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 با چنين توبه و استغفارى، اعمال خويش را اصلاح كرده‌اند و به درجات والايى دست يافته‌اند</w:t>
      </w:r>
      <w:r>
        <w:rPr>
          <w:rFonts w:eastAsia="IRNazanin" w:cs="IRNazanin"/>
          <w:color w:val="111111"/>
          <w:sz w:val="28"/>
          <w:szCs w:val="28"/>
          <w:rtl w:val="true"/>
          <w:lang w:bidi="fa-IR"/>
        </w:rPr>
        <w:t xml:space="preserve">. </w:t>
      </w:r>
      <w:bookmarkStart w:id="518" w:name="pg20314_259321"/>
    </w:p>
    <w:p>
      <w:pPr>
        <w:pStyle w:val="BookText"/>
        <w:rPr/>
      </w:pPr>
      <w:bookmarkEnd w:id="518"/>
      <w:r>
        <w:rPr>
          <w:rFonts w:ascii="IRNazanin" w:hAnsi="IRNazanin" w:eastAsia="IRNazanin"/>
          <w:color w:val="111111"/>
          <w:sz w:val="28"/>
          <w:sz w:val="28"/>
          <w:szCs w:val="28"/>
          <w:rtl w:val="true"/>
          <w:lang w:bidi="fa-IR"/>
        </w:rPr>
        <w:t>مرحلۀ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توبه‌كننده، به جبران و تدارك حقوق پايمال شده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پشيمانى قلبى و اظهار ندامت و پس از آنكه تصميم گرفت در آينده حقوق خداوند يا مردم را ضايع نكند، در اوّلين فرصت ممكن، جبران عملكرد گذشته را آغاز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به صورت جدّى و واقعى، اقدام در جهت جبران گذشته را آغاز كرد، ولى توان جبران را به‌دست نياورد يا در نيمۀ راه، استطاعت مالى يا بدنى از وى سلب گرديد، به شرط آنكه تا پايان عمر، بر عزم خود مبنى بر جبران حقوق باقى بماند، آمرزيده مى‌شود و خداوند تعالى، همان عزم واقعى را از وى مى‌پذيرد</w:t>
      </w:r>
      <w:r>
        <w:rPr>
          <w:rFonts w:eastAsia="IRNazanin" w:cs="IRNazanin"/>
          <w:color w:val="111111"/>
          <w:sz w:val="28"/>
          <w:szCs w:val="28"/>
          <w:rtl w:val="true"/>
          <w:lang w:bidi="fa-IR"/>
        </w:rPr>
        <w:t>.</w:t>
      </w:r>
    </w:p>
    <w:p>
      <w:pPr>
        <w:pStyle w:val="Heading3"/>
        <w:numPr>
          <w:ilvl w:val="2"/>
          <w:numId w:val="1"/>
        </w:numPr>
        <w:rPr/>
      </w:pPr>
      <w:bookmarkStart w:id="519" w:name="__RefHeading___Toc12429214_1280447820"/>
      <w:bookmarkStart w:id="520" w:name="_Toc185"/>
      <w:bookmarkEnd w:id="519"/>
      <w:r>
        <w:rPr>
          <w:rtl w:val="true"/>
        </w:rPr>
        <w:t>نحوۀ توبه از تضييع حقوق</w:t>
      </w:r>
      <w:bookmarkEnd w:id="520"/>
    </w:p>
    <w:p>
      <w:pPr>
        <w:pStyle w:val="Heading4"/>
        <w:numPr>
          <w:ilvl w:val="3"/>
          <w:numId w:val="1"/>
        </w:numPr>
        <w:rPr/>
      </w:pPr>
      <w:bookmarkStart w:id="521" w:name="__RefHeading___Toc12429216_1280447820"/>
      <w:bookmarkStart w:id="522" w:name="_Toc186"/>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ناگفته پيداست كه جبران حقوق، وابسته به جلب رضايت صاحبان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حقوق خداوند تعالى و نيز حقوق مردم، تكليف روشن است و راه جلب رضايت باز مى‌باشد، امّا براى جبران ساير اقسام حقوق، نظير حقّ نفس، حقّ حيوانات و حقّ طبيعت، چه بايد كرد؟ پاسخ اين است كه جبران حقوق مزبور، به‌دست خداوند تعالى است و با بخشش او، ممكن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براى جبران حقوق پايمال شده، از يك سو با مردم و از سوى ديگر، با پروردگار متعال سروكار دارد؛ يعنى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كلّى، جبران حقوق،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از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از حقّ‌الله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مى‌گردد</w:t>
      </w:r>
      <w:r>
        <w:rPr>
          <w:rFonts w:eastAsia="IRNazanin" w:cs="IRNazanin"/>
          <w:color w:val="111111"/>
          <w:sz w:val="28"/>
          <w:szCs w:val="28"/>
          <w:rtl w:val="true"/>
          <w:lang w:bidi="fa-IR"/>
        </w:rPr>
        <w:t>.</w:t>
      </w:r>
    </w:p>
    <w:p>
      <w:pPr>
        <w:pStyle w:val="Heading4"/>
        <w:numPr>
          <w:ilvl w:val="3"/>
          <w:numId w:val="1"/>
        </w:numPr>
        <w:rPr/>
      </w:pPr>
      <w:bookmarkStart w:id="523" w:name="__RefHeading___Toc12429218_1280447820"/>
      <w:bookmarkStart w:id="524" w:name="_Toc187"/>
      <w:bookmarkEnd w:id="523"/>
      <w:r>
        <w:rPr/>
        <w:t>1</w:t>
      </w:r>
      <w:r>
        <w:rPr>
          <w:rtl w:val="true"/>
        </w:rPr>
        <w:t xml:space="preserve">. </w:t>
      </w:r>
      <w:r>
        <w:rPr>
          <w:rtl w:val="true"/>
        </w:rPr>
        <w:t>توبه از حقّ النّاس</w:t>
      </w:r>
      <w:bookmarkEnd w:id="524"/>
    </w:p>
    <w:p>
      <w:pPr>
        <w:pStyle w:val="Heading5"/>
        <w:numPr>
          <w:ilvl w:val="4"/>
          <w:numId w:val="1"/>
        </w:numPr>
        <w:rPr/>
      </w:pPr>
      <w:bookmarkStart w:id="525" w:name="__RefHeading___Toc12429220_1280447820"/>
      <w:bookmarkStart w:id="526" w:name="_Toc188"/>
      <w:bookmarkEnd w:id="525"/>
      <w:r>
        <w:rPr>
          <w:rtl w:val="true"/>
        </w:rPr>
        <w:t>اشاره</w:t>
      </w:r>
      <w:bookmarkEnd w:id="52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پايمال‌كردن حقوق مردم، حتماً نياز به توبه و جبران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عزّت و جلال خودش سوگند ياد كرده كه از حقّ مردم و از ظلم ظالم نخواهد گذشت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لَا يجُوزُنِي ظُلْمُ ظَالِمٍ‌</w:t>
      </w:r>
      <w:r>
        <w:rPr>
          <w:rFonts w:eastAsia="Amiri" w:cs="Amiri" w:ascii="Amiri" w:hAnsi="Amiri"/>
          <w:color w:val="111111"/>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امّا، نااميدى و يأس از رحمت و مغفرت پروردگار متعال نيز، به هيچ وجه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همۀ بندگان بايد با هوشيارى و توجه كامل، جدّاً مراقب باشند كه حقّ كسى را ضايع و پايمال نكنند؛ امّا اگر به‌هر نحوى و با هر علّتى، كسى مرتكب حقّ النّاس شد، بايد تصوّر نكند كه همۀ راه‌ها به رويش بسته شده، رنگ سعادت و رستگارى را نخواهد ديد و عذاب جهنّم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اسلام بن بست ندارد و خداوند تعالى با نعمت بزرگ و عظيم توبه، راه بازگشت را براى بندگان باز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يك حالت درونى است كه از قلب انسان سرچشمه مى‌گيرد و ارزش آن، از تمام دنيا و محتويّات آن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آيه‌اى، با تأكيد مى‌فرمايد كه اگر بندگان توبه كنند، به‌سوى خدا برگردند و بر گناهان قبلى اصرار نورزند، خداوند متعال آنها را مى‌بخشد، هرچند گناهشان بسيار بزرگ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عَلىٰ مٰا فَعَلُوا وَ هُمْ يَعْلَمُونَ‌</w:t>
      </w:r>
      <w:r>
        <w:rPr>
          <w:rFonts w:eastAsia="Amiri" w:cs="Amiri" w:ascii="Amiri" w:hAnsi="Amiri"/>
          <w:color w:val="111111"/>
          <w:sz w:val="28"/>
          <w:szCs w:val="28"/>
          <w:rtl w:val="true"/>
          <w:lang w:bidi="ar-SA"/>
        </w:rPr>
        <w:t xml:space="preserve">) </w:t>
      </w:r>
      <w:r>
        <w:rPr>
          <w:rStyle w:val="FootnoteAnchor"/>
          <w:rtl w:val="true"/>
        </w:rPr>
        <w:footnoteReference w:id="56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آيۀ بعد، به بندگانى كه توبه مى‌كنند، وعدۀ‌ورود به بهشت و برخوردارى از نعمت‌هاى بهشتى مى‌دهد كه نشانۀ‌شدّت مهربانى او نسبت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bookmarkStart w:id="527" w:name="pg20314_259323"/>
    </w:p>
    <w:p>
      <w:pPr>
        <w:pStyle w:val="BookText"/>
        <w:rPr/>
      </w:pPr>
      <w:bookmarkEnd w:id="5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مَغْفِرَةٌ مِنْ رَبِّهِمْ وَ جَنّٰاتٌ تَجْرِي مِنْ تَحْتِهَا اَلْأَنْهٰارُ خٰالِدِينَ فِيهٰا وَ نِعْمَ أَجْرُ اَلْعٰامِلِينَ‌</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بنابراين، اگر انسان بتواند به حالت توبه دست يابد و از خداوند بخشايندۀ مهربان بخواهد كه او را ببخشد و از گناهان او درگذرد، حتماً غفران الهى شامل حال او خواهد شد، هرچند گناهان او به بزرگى حقّ النّاس باشد</w:t>
      </w:r>
      <w:r>
        <w:rPr>
          <w:rFonts w:eastAsia="IRNazanin" w:cs="IRNazanin"/>
          <w:color w:val="111111"/>
          <w:sz w:val="28"/>
          <w:szCs w:val="28"/>
          <w:rtl w:val="true"/>
          <w:lang w:bidi="fa-IR"/>
        </w:rPr>
        <w:t>.</w:t>
      </w:r>
    </w:p>
    <w:p>
      <w:pPr>
        <w:pStyle w:val="Heading5"/>
        <w:numPr>
          <w:ilvl w:val="4"/>
          <w:numId w:val="1"/>
        </w:numPr>
        <w:rPr/>
      </w:pPr>
      <w:bookmarkStart w:id="528" w:name="__RefHeading___Toc12429222_1280447820"/>
      <w:bookmarkStart w:id="529" w:name="_Toc189"/>
      <w:bookmarkEnd w:id="528"/>
      <w:r>
        <w:rPr>
          <w:rtl w:val="true"/>
        </w:rPr>
        <w:t>راهكارهاى جبران انواع حقّ النّاس</w:t>
      </w:r>
      <w:bookmarkEnd w:id="529"/>
    </w:p>
    <w:p>
      <w:pPr>
        <w:pStyle w:val="Heading6"/>
        <w:numPr>
          <w:ilvl w:val="5"/>
          <w:numId w:val="1"/>
        </w:numPr>
        <w:rPr/>
      </w:pPr>
      <w:bookmarkStart w:id="530" w:name="__RefHeading___Toc12429224_1280447820"/>
      <w:bookmarkStart w:id="531" w:name="_Toc190"/>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جبران حقّ مردم، در انواع حقّ النّاس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به‌طور مختصر، راهكار جبران دو نوع حقّ النّاس مالى و حقّ النّاس آبرويى بيان مى‌گردد</w:t>
      </w:r>
      <w:r>
        <w:rPr>
          <w:rFonts w:eastAsia="IRNazanin" w:cs="IRNazanin"/>
          <w:color w:val="111111"/>
          <w:sz w:val="28"/>
          <w:szCs w:val="28"/>
          <w:rtl w:val="true"/>
          <w:lang w:bidi="fa-IR"/>
        </w:rPr>
        <w:t>.</w:t>
      </w:r>
    </w:p>
    <w:p>
      <w:pPr>
        <w:pStyle w:val="Heading6"/>
        <w:numPr>
          <w:ilvl w:val="5"/>
          <w:numId w:val="1"/>
        </w:numPr>
        <w:rPr/>
      </w:pPr>
      <w:bookmarkStart w:id="532" w:name="__RefHeading___Toc12429226_1280447820"/>
      <w:bookmarkStart w:id="533" w:name="_Toc191"/>
      <w:bookmarkEnd w:id="532"/>
      <w:r>
        <w:rPr>
          <w:rtl w:val="true"/>
        </w:rPr>
        <w:t>الف</w:t>
      </w:r>
      <w:r>
        <w:rPr>
          <w:rtl w:val="true"/>
        </w:rPr>
        <w:t xml:space="preserve">. </w:t>
      </w:r>
      <w:r>
        <w:rPr>
          <w:rtl w:val="true"/>
        </w:rPr>
        <w:t>جبران حقّ النّاس مالى</w:t>
      </w:r>
      <w:bookmarkEnd w:id="533"/>
    </w:p>
    <w:p>
      <w:pPr>
        <w:pStyle w:val="BookText"/>
        <w:rPr/>
      </w:pPr>
      <w:r>
        <w:rPr>
          <w:rFonts w:ascii="IRNazanin" w:hAnsi="IRNazanin" w:eastAsia="IRNazanin"/>
          <w:color w:val="111111"/>
          <w:sz w:val="28"/>
          <w:sz w:val="28"/>
          <w:szCs w:val="28"/>
          <w:rtl w:val="true"/>
          <w:lang w:bidi="fa-IR"/>
        </w:rPr>
        <w:t>در حقّ النّاس مالى، جبران حق و برگرداندن اموال يا سرمايه‌هاى تلف شده، براى تحقّق توبه،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اموال ديگران را به‌ناحق تصاحب يا تلف كرده، بايد حقّمردم و اموالى كه از ديگران غصب كرده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نحو ديگرى، سبب بروز خسارت مالى شده، بايد آن خسارت را جبران و رضايت كامل طرف مقابل را جلب نمايد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كسى نتوانست به صاحب حق دسترسى پيدا كند يا او را يافت، ولى به‌هيچ‌وجه راضى نشد، بايد مسأله را با حاكم شرع و مجتهد جامع‌الشّرايط در 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در اداى ديون شرعى نظير خمس و زكات و كفّارات، كوتاهى كرده‌اند، بايد توبه كنند و در مورد نحوۀ پرداخت بدهى خود، به حاكم شرع مراجعه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مهم و قابل توجّه در اين مبحث، آن است كه اگر كسى در زمان توبه، قدرت مالى جبران حقّ النّاس را ندارد، بازهم نبايد از رحمت حق‌تعالى مأيوس شود؛ بلكه لازم است توبه كند و به سوى خداوند متعال بازگردد و به مغفرت الهى اميد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مهربان بداند كه بنده‌اش واقعاً توان بازپرداخت حقّ النّاس را ندارد، ولى تصميم جدّى براى جبران دارد، او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بايد تا آخر عمر بر تصميم قطعى خود پابرجا بماند و چنان‌چه قدرت مالى يافت، حقّ ديگران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كه بستانكار بايد به حقّ خويش برسد و عدالت الهى اجازه نمى‌دهد حقّ كسى ضايع شود، پروردگار متعال در قيامت، جبران حقّ بستانكار را بر عهده مى‌گيرد و او را راضى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محاسبۀ اعمال، گروهى از مردم حقّ خويش را از كسانى كه حقّ آنان را ضايع كرده‌اند، طلب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صدد جلب رضايت صاحب حق در مى‌آيد و به او خطاب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كن و به بهشت‌ها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مشاهده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أرَي مَدَائِنَ مِنْ فِضَّةٍ مُرتَفِعَةٍ وَ قُصُورًا مِن ذَهَبٍ مُكَلَّلَةٍ بِاللّؤلُؤ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شهرها مى‌بينم از نقره‌هاى برافراشته، و قصرهايى از طلا كه با مرواريد آراسته شده‌اند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با تعجب فراوان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شهرها و قصرها متعلّق به كدام پيامبر يا كدام صديق يا كدامين شهيد است‌؟ پروردگار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كسى است كه بهاى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آن چيست‌؟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آن عفوكردن تو از برادرت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خويش را عفو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در ازاى اين عفو و بخشش، هر دوى آنان را روانۀ بهشت مى‌كند</w:t>
      </w:r>
      <w:r>
        <w:rPr>
          <w:rFonts w:eastAsia="IRNazanin" w:cs="IRNazanin"/>
          <w:color w:val="111111"/>
          <w:sz w:val="28"/>
          <w:szCs w:val="28"/>
          <w:rtl w:val="true"/>
          <w:lang w:bidi="fa-IR"/>
        </w:rPr>
        <w:t>.</w:t>
      </w:r>
      <w:r>
        <w:rPr>
          <w:rStyle w:val="FootnoteAnchor"/>
          <w:rtl w:val="true"/>
        </w:rPr>
        <w:footnoteReference w:id="564"/>
      </w:r>
      <w:bookmarkStart w:id="534" w:name="pg20314_259325"/>
    </w:p>
    <w:p>
      <w:pPr>
        <w:pStyle w:val="BookText"/>
        <w:rPr/>
      </w:pPr>
      <w:bookmarkEnd w:id="534"/>
      <w:r>
        <w:rPr>
          <w:rFonts w:ascii="IRNazanin" w:hAnsi="IRNazanin" w:eastAsia="IRNazanin"/>
          <w:color w:val="111111"/>
          <w:sz w:val="28"/>
          <w:sz w:val="28"/>
          <w:szCs w:val="28"/>
          <w:rtl w:val="true"/>
          <w:lang w:bidi="fa-IR"/>
        </w:rPr>
        <w:t>به هر حال، بن‌بست در اسلام و به‌خصوص در امر توبه وجود ندارد؛ كسى نمى‌تواند بگويد اموال فراوانى از مردم يا از بيت‌المال پايمال كرده‌ام و ديگر توبۀ من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حق ندارد تصوّر كند بخشيده نمى‌شود، هرچند كوه عصيان، خطا، غصب و حقّ النّاس در پروندۀ اعمالش وجود داشته باشد و به هيچ وجه نتواند جبران اموالى كه غصب يا پايمال كرده است را بكند</w:t>
      </w:r>
      <w:r>
        <w:rPr>
          <w:rFonts w:eastAsia="IRNazanin" w:cs="IRNazanin"/>
          <w:color w:val="111111"/>
          <w:sz w:val="28"/>
          <w:szCs w:val="28"/>
          <w:rtl w:val="true"/>
          <w:lang w:bidi="fa-IR"/>
        </w:rPr>
        <w:t>.</w:t>
      </w:r>
    </w:p>
    <w:p>
      <w:pPr>
        <w:pStyle w:val="Heading6"/>
        <w:numPr>
          <w:ilvl w:val="5"/>
          <w:numId w:val="1"/>
        </w:numPr>
        <w:rPr/>
      </w:pPr>
      <w:bookmarkStart w:id="535" w:name="__RefHeading___Toc12429228_1280447820"/>
      <w:bookmarkStart w:id="536" w:name="_Toc192"/>
      <w:bookmarkEnd w:id="535"/>
      <w:r>
        <w:rPr>
          <w:rtl w:val="true"/>
        </w:rPr>
        <w:t>ب</w:t>
      </w:r>
      <w:r>
        <w:rPr>
          <w:rtl w:val="true"/>
        </w:rPr>
        <w:t xml:space="preserve">. </w:t>
      </w:r>
      <w:r>
        <w:rPr>
          <w:rtl w:val="true"/>
        </w:rPr>
        <w:t>جبران حقّ النّاس آبرويى</w:t>
      </w:r>
      <w:bookmarkEnd w:id="536"/>
    </w:p>
    <w:p>
      <w:pPr>
        <w:pStyle w:val="BookText"/>
        <w:rPr/>
      </w:pPr>
      <w:r>
        <w:rPr>
          <w:rFonts w:ascii="IRNazanin" w:hAnsi="IRNazanin" w:eastAsia="IRNazanin"/>
          <w:color w:val="111111"/>
          <w:sz w:val="28"/>
          <w:sz w:val="28"/>
          <w:szCs w:val="28"/>
          <w:rtl w:val="true"/>
          <w:lang w:bidi="fa-IR"/>
        </w:rPr>
        <w:t>در خصوص حقّ النّاس آبرويى، جبران حق و جبران آبروى از دست رفتۀ مردم، در حدّ توان، لازم و ضرورى است، امّا گفتن به شخصى كه آبرويش رفته، حلاليّت طلبيدن از او و جلب رضايتش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كه مى‌خواهد توبه كند، تنها شنوندۀ گناهانى نظير غيبت، تهمت و شايعه بوده است، چنان‌چه براى حلاليّت طلبيدن، به شخص غايب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آبروى تو را برد، خواسته يا ناخواسته، خود مرتكب سخن‌چينى و فتنه‌گرى شده و رابطۀ آنها را بر هم مى‌زند و سبب ايجاد كدورت و كينه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اين‌گونه موارد، گفتن و رضايت طلبيدن از آن شخص،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حضور انسان غيبت مى‌شود، يا اتّهامى به كسى نسبت داده مى‌شود، وظيفۀ هر مسلمانى، در وهلۀ اوّل، دفاع و رفع اتّهام از شخص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بايد در خصوص آنچه شنيده و احياناً قدرت دفاع نداشته، استغفار نمايد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خود عامل و ناقل غيبت و تهمت و ساير گناهان زبانى بوده است نيز بايد از خداوند متعال عذرخواهى كند و تصميم جدّى بگيرد كه از آن به بعد، مرتكب چنين گناهان بزرگى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نيز گفتن و اطلاع‌دادن به خود آن شخص، مفاسدى دارد و ممكن است سرآغاز فتنه، كينه‌توزى و كدورت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همان‌طور كه بيان شد، </w:t>
      </w:r>
      <w:bookmarkStart w:id="537" w:name="pg20314_259326"/>
    </w:p>
    <w:p>
      <w:pPr>
        <w:pStyle w:val="BookText"/>
        <w:rPr/>
      </w:pPr>
      <w:bookmarkEnd w:id="537"/>
      <w:r>
        <w:rPr>
          <w:rFonts w:ascii="IRNazanin" w:hAnsi="IRNazanin" w:eastAsia="IRNazanin"/>
          <w:color w:val="111111"/>
          <w:sz w:val="28"/>
          <w:sz w:val="28"/>
          <w:szCs w:val="28"/>
          <w:rtl w:val="true"/>
          <w:lang w:bidi="fa-IR"/>
        </w:rPr>
        <w:t>بايد در حدّ توان، جبران خسارت و ضربه‌اى كه به آبرو و شخصيّت افراد وارد نموده است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امتيازها و فضائل آنها را در ميان مردم متذكّر شود و سعى كند لطمه‌اى كه به حيثيت ديگران وارد ساخته،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دعا و استغفار براى كسى كه از او غيبت شده يا مورد اتّهام واقع گرديده،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در پاسخ به سؤالى، در خصوص كفّارۀ غيبت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غيبتش را كرده‌اى، هر زمان كه به يادش افتادى، از خداوند طلب آمرزش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تَسْتَغْفِرُ اللَّهَ لِمَنِ اغْتَبْتَهُ كُلَّمَا ذَكَرْتَهُ‌</w:t>
      </w:r>
      <w:r>
        <w:rPr>
          <w:rFonts w:eastAsia="Amiri" w:cs="Amiri" w:ascii="Amiri" w:hAnsi="Amiri"/>
          <w:color w:val="111111"/>
          <w:sz w:val="28"/>
          <w:szCs w:val="28"/>
          <w:rtl w:val="true"/>
          <w:lang w:bidi="ar-SA"/>
        </w:rPr>
        <w:t>»</w:t>
      </w:r>
      <w:r>
        <w:rPr>
          <w:rStyle w:val="FootnoteAnchor"/>
          <w:rtl w:val="true"/>
        </w:rPr>
        <w:footnoteReference w:id="565"/>
      </w:r>
    </w:p>
    <w:p>
      <w:pPr>
        <w:pStyle w:val="Heading6"/>
        <w:numPr>
          <w:ilvl w:val="5"/>
          <w:numId w:val="1"/>
        </w:numPr>
        <w:rPr/>
      </w:pPr>
      <w:bookmarkStart w:id="538" w:name="__RefHeading___Toc12429230_1280447820"/>
      <w:bookmarkStart w:id="539" w:name="_Toc193"/>
      <w:bookmarkEnd w:id="538"/>
      <w:r>
        <w:rPr>
          <w:rtl w:val="true"/>
        </w:rPr>
        <w:t>ج</w:t>
      </w:r>
      <w:r>
        <w:rPr>
          <w:rtl w:val="true"/>
        </w:rPr>
        <w:t xml:space="preserve">. </w:t>
      </w:r>
      <w:r>
        <w:rPr>
          <w:rtl w:val="true"/>
        </w:rPr>
        <w:t>جبران ساير انواع حقّ النّاس</w:t>
      </w:r>
      <w:bookmarkEnd w:id="539"/>
    </w:p>
    <w:p>
      <w:pPr>
        <w:pStyle w:val="BookText"/>
        <w:rPr/>
      </w:pPr>
      <w:r>
        <w:rPr>
          <w:rFonts w:ascii="IRNazanin" w:hAnsi="IRNazanin" w:eastAsia="IRNazanin"/>
          <w:color w:val="111111"/>
          <w:sz w:val="28"/>
          <w:sz w:val="28"/>
          <w:szCs w:val="28"/>
          <w:rtl w:val="true"/>
          <w:lang w:bidi="fa-IR"/>
        </w:rPr>
        <w:t>اين قاعدۀ كلّى، در خصوص ساير انواع حقّ النّاس، نظير حقّ النّاس فرهنگى نيز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جبران هر حقّ غير مالى كه با زيان و خسارت در اموال همراه نيست، گفتن به كسى كه حقّش از بين رفته، لازم نيست، ولى در حدّ توان، جبران آن حق و اداى آن لازم است</w:t>
      </w:r>
      <w:r>
        <w:rPr>
          <w:rFonts w:eastAsia="IRNazanin" w:cs="IRNazanin"/>
          <w:color w:val="111111"/>
          <w:sz w:val="28"/>
          <w:szCs w:val="28"/>
          <w:rtl w:val="true"/>
          <w:lang w:bidi="fa-IR"/>
        </w:rPr>
        <w:t>.</w:t>
      </w:r>
    </w:p>
    <w:p>
      <w:pPr>
        <w:pStyle w:val="Heading5"/>
        <w:numPr>
          <w:ilvl w:val="4"/>
          <w:numId w:val="1"/>
        </w:numPr>
        <w:rPr/>
      </w:pPr>
      <w:bookmarkStart w:id="540" w:name="__RefHeading___Toc12429232_1280447820"/>
      <w:bookmarkStart w:id="541" w:name="_Toc194"/>
      <w:bookmarkEnd w:id="540"/>
      <w:r>
        <w:rPr>
          <w:rtl w:val="true"/>
        </w:rPr>
        <w:t>جبران حقوق مردم، با پرداخت ردّ مظالم</w:t>
      </w:r>
      <w:bookmarkEnd w:id="541"/>
    </w:p>
    <w:p>
      <w:pPr>
        <w:pStyle w:val="BookText"/>
        <w:rPr/>
      </w:pPr>
      <w:r>
        <w:rPr>
          <w:rFonts w:ascii="IRNazanin" w:hAnsi="IRNazanin" w:eastAsia="IRNazanin"/>
          <w:color w:val="111111"/>
          <w:sz w:val="28"/>
          <w:sz w:val="28"/>
          <w:szCs w:val="28"/>
          <w:rtl w:val="true"/>
          <w:lang w:bidi="fa-IR"/>
        </w:rPr>
        <w:t>گاهى حقوقى بر عهدۀ انسان است كه از وجوب آن اطلاع نداشته يا اينكه ندانسته و نخواسته، حقّى را پايمال كرده و از آن توبه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حقّ النّاس رفته‌رفته به فراموشى سپرده مى‌شود و هيچ‌گاه جبران نمى‌گردد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هيچ عملى از انسان، از ديد فرشتگان مخفى نمى‌ماند و آنها تمام گفتار و رفتار بندگان را ضبط و ثبت مى‌كنند تا در محاكمۀ روز قيامت ارائه نمايند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كريم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بر اين اساس، حتى جزئى ترين اعمال، از خوب و بد انسان‌ها، نوشته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شود كه همه معمولاً حقّ النّاس فراموش شده يا حقّى كه بدون توجه پايمال شده، دارند و اگر بدون جبران و بدون توبه، از دنيا بروند، در قيامت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رفع و پاك‌سازى اين‌گونه حقوق، پرداخت ردّمظالم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مظالم، مبلغى است كه بابت رفع بدهكارى احتمالى يا آبروريزى ناخواسته يا فراموش شده، به حاكم شرع پرداخت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در گفتار يا نوشتار خود، مرتكب بداخلاقى مى‌شود، اهانت مى‌كند، سخنش اتهام‌آميز و همراه با آبروريزى است، ولى خودش توجه به بزرگى گناهش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نيز آدمى به ديگران بدهكار مى‌شود يا افرادى را دچار خسارت و زيان مالى مى‌كند و اين حقوق، در پرونده‌اش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رفع آثار اين مظالم، پرداخت مبلغى به‌عنوان ردّمظالم، كه توسط مجتهد جامع‌الشّرايط يا با اجازۀ ايشان، صرف امور ضرورى، نظير رسيدگى به نيازمندان و مستمندان مى‌شود،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ردّ مظالم، شكلى از اشكال توبه از حقّ النّاس است و مشروط بر آنكه از آن به بعد، اعمال انسان اصلاح گردد، مورد قبول حق‌تعالى واقع خواهد 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ردّ مظالم براى آمرزش اموات نيز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و فرزندان متوّفى وظيفه دارند ابتدا ديون شرعى و بدهى پدر يا مادر به مردم را پرداخت كنند، سپس اگر مى‌توانند، هر سال يا هر ماه، مبالغى بابت ردّ مظالم بدهند تا حقّ النّاس آنها پاك شود</w:t>
      </w:r>
      <w:r>
        <w:rPr>
          <w:rFonts w:eastAsia="IRNazanin" w:cs="IRNazanin"/>
          <w:color w:val="111111"/>
          <w:sz w:val="28"/>
          <w:szCs w:val="28"/>
          <w:rtl w:val="true"/>
          <w:lang w:bidi="fa-IR"/>
        </w:rPr>
        <w:t xml:space="preserve">. </w:t>
      </w:r>
      <w:bookmarkStart w:id="542" w:name="pg20314_259328"/>
    </w:p>
    <w:p>
      <w:pPr>
        <w:pStyle w:val="Heading5"/>
        <w:numPr>
          <w:ilvl w:val="4"/>
          <w:numId w:val="1"/>
        </w:numPr>
        <w:rPr/>
      </w:pPr>
      <w:bookmarkStart w:id="543" w:name="__RefHeading___Toc12429234_1280447820"/>
      <w:bookmarkStart w:id="544" w:name="_Toc195"/>
      <w:bookmarkEnd w:id="542"/>
      <w:bookmarkEnd w:id="543"/>
      <w:r>
        <w:rPr>
          <w:rtl w:val="true"/>
        </w:rPr>
        <w:t>عفو و بخشش، راهى براى آمرزش حقّ النّاس</w:t>
      </w:r>
      <w:bookmarkEnd w:id="544"/>
    </w:p>
    <w:p>
      <w:pPr>
        <w:pStyle w:val="BookText"/>
        <w:rPr/>
      </w:pPr>
      <w:r>
        <w:rPr>
          <w:rFonts w:ascii="IRNazanin" w:hAnsi="IRNazanin" w:eastAsia="IRNazanin"/>
          <w:color w:val="111111"/>
          <w:sz w:val="28"/>
          <w:sz w:val="28"/>
          <w:szCs w:val="28"/>
          <w:rtl w:val="true"/>
          <w:lang w:bidi="fa-IR"/>
        </w:rPr>
        <w:t>رفع عذاب ناشى از حقّ النّاس، يك راه ديگر نيز دارد و آن، چيزى جز گذشتن مردم از حقوق يكديگر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بسيار به‌جاست كه مسلمان‌ها، همديگر را عفو كنند و از حقوق پايمال شدۀ خود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به‌جاست كه افراد مؤمن و متّقى، از روش نيكوى خداوند متعال، در بخشش و عفو خطاكاران تبعيّت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از اوّلين آيه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را بخشنده و مهربان معرّفى مى‌فرمايد و در سراسر قرآن كريم، در آيات متعدّدى، رحمت، مغفرت و بخشندگى ذات بارى‌تعالى را به بندگان يادآورى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خصوص افراد ظالم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تٰابَ مِنْ بَعْدِ ظُلْمِهِ وَ أَصْلَحَ فَإِنَّ اَللّٰهَ يَتُوبُ عَلَيْهِ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بنابراين، خداوند سبحان، كسانى كه مرتكب ظلم شده‌اند را نيز، اگر به‌راستى به‌سويش بازگردند و توبه كنند، مى‌بخشد؛ چراكه غفور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سرمشق‌گرفتن از اهل‌بيت عليهم السلام نيز در اين زمينه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سيرۀ زندگانى آن بزرگواران، مملوّ از عفو، گذشت و پوشاندن خطاها و زشتى‌هاى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خاندانى هستيم كه روشمان، بخشيدن كسانى است كه به ما ظلم و ستم كرده‌اند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مُرُوءَتُنَا الْعَفْوُ عَمَّنْ ظَلَمَنَا</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پس بسيار شايسته است كه شيعيان اهل‌بيت عليهم السلام نيز به پيروى از ايشان، از حقوق آبرويى يا مالى، گذشت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عفو از حقّ النّاس بسيار مشكل است، امّا آثار و بركات مادى و معنوى فراوانى در زندگى پديدار مى‌سازد كه به هيچ وجه قابل قياس با لذّت انتقام‌جويى و تلافى ظلم ظالمان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بدى و ستم بندگان خدا، در بخشش گناهان عفوكننده، توسّط خداوند متعال نيز تأثير به‌سزا دارد، يعنى اگر انسان ديگران را ببخشد و از حقّ خود نسبت به آنها بگذرد، پروردگار متعال نيز علاوه بر اينكه جبران حقّش را مى‌كند، او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ضمن تشويق بندگان به عفو و گذشت، از آنها مى‌پرسد كه آيا شما دوست نداريد كه مشمول عفو و غفران خداوند شويد؟ يعنى ببخشيد، تا خدا نيز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لْيَعْفُوا وَ لْيَصْفَحُوا أَ لاٰ تُحِبُّونَ أَنْ يَغْفِرَ اَللّٰهُ لَكُمْ وَ اَللّٰهُ غَفُورٌ رَحِيمٌ‌</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كسى كه انتظار دارد خداوند در قيامت او را ببخشايد، بايد خود نيز، كسانى را كه در حقّ او ظلم كرده‌اند، ببخشد و مهم‌تر اينكه ظلم آنان را نديده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پاسخ به يكى از شيعيان كه از ايشان موعظه خواست،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إرْحَمْ تُرْحَمْ‌</w:t>
      </w:r>
      <w:r>
        <w:rPr>
          <w:rFonts w:eastAsia="IRNazanin" w:cs="IRNazanin"/>
          <w:color w:val="111111"/>
          <w:sz w:val="28"/>
          <w:szCs w:val="28"/>
          <w:rtl w:val="true"/>
          <w:lang w:bidi="fa-IR"/>
        </w:rPr>
        <w:t>»</w:t>
      </w:r>
      <w:r>
        <w:rPr>
          <w:rStyle w:val="FootnoteAnchor"/>
          <w:rtl w:val="true"/>
        </w:rPr>
        <w:footnoteReference w:id="570"/>
      </w:r>
      <w:r>
        <w:rPr>
          <w:rFonts w:ascii="Amiri" w:hAnsi="Amiri" w:eastAsia="Amiri" w:cs="Amiri"/>
          <w:color w:val="111111"/>
          <w:sz w:val="28"/>
          <w:sz w:val="28"/>
          <w:szCs w:val="28"/>
          <w:rtl w:val="true"/>
          <w:lang w:bidi="ar-SA"/>
        </w:rPr>
        <w:t>رحم كن تا به تو رحم شود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در روايت مفصّلى از قول امام حسين عليه السلام، و ايشان از قول اميرالمؤمنين عليه السلام، به تشريح روز رستاخيز و دشوارى‌هاى آن روز پرداخته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آن روز خطاب به بندگانى كه در محشر ازدحام كرده‌اند، مى‌فرمايد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الْوَهَّابُ إِنْ أَحْبَبْتُمْ أَنْ تَوَاهَبُوا فَتَوَاهَبُوا وَ إِنْ لَمْ تَوَاهَبُوا أَخَذْتُ لَكُمْ بِمَظَالِمِكُمْ‌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بخشايش‌گر هستم، اينك اگر مى‌خواهيد يكديگر را ببخشيد، وگرنه حقّ شما را بگيرم‌؟</w:t>
      </w:r>
    </w:p>
    <w:p>
      <w:pPr>
        <w:pStyle w:val="BookText"/>
        <w:rPr/>
      </w:pPr>
      <w:r>
        <w:rPr>
          <w:rFonts w:ascii="IRNazanin" w:hAnsi="IRNazanin" w:eastAsia="IRNazanin"/>
          <w:color w:val="111111"/>
          <w:sz w:val="28"/>
          <w:sz w:val="28"/>
          <w:szCs w:val="28"/>
          <w:rtl w:val="true"/>
          <w:lang w:bidi="fa-IR"/>
        </w:rPr>
        <w:t>در اين هنگام شاد مى‌گردند و طلب خود را مى‌بخشند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به فرشته‌اى كه نگهبان قصرهاى بهشتى است، دستور مى‌دهد كه پاداش عفوكنندگان را هويدا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قصرى بسيار جذاب و زيبا و خدمت‌كاران زيبارو براى مردم نمايان مى‌شود، آرزوى برخوردارى از آن قصر را در دل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الْخَلَائِقِ هَذَا لِكُلِّ مَنْ عَفَا عَنْ مُؤْمِنٍ‌</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اى گروه خلائق، اين قصر از آن كسى است كه از مؤمنى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يوسف عليه السلام نيز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همه آزار، اذيّت و ظلمى كه از برادران خويش ديد، براى اين‌كه خجالت نكشند، آنها را دل‌دارى داد و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سرزنشى بر شما نيست و خداوند مهربان، شما را مى‌آمرزد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يَغْفِرُ اَللّٰهُ لَكُمْ وَ هُوَ أَرْحَمُ اَلرّٰاحِمِينَ‌</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جالب آن‌كه بعد از استقبال با شكوه از پدر و مادر و برادران، پدر و مادر را روى تختى كه تدارك ديده بود، نشانيد و به پدر خويش، حضرت 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من از زندان و آمدن شما از صحراى كنعان به‌مصر، لطف خداوند است و اين لطف خداوند پس از آن‌كه شيطان بين من و برادرانم كدورت انداخت، شامل حال ما 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أَنْ نَزَغَ اَلشَّيْطٰانُ بَيْنِي وَ بَيْنَ إِخْوَتِي</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در واقع براى جلوگيرى از شرمسارى برادران و به جهت اينكه پدر از آنها راضى شود، تقصير را به گردن شيطان انداخت و برادران را تبرئه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حكايت‌ها، لازم است سرمشق زندگى شود، همه بايد تاريخ را معلّم اخلاق خود قرار دهند و از آن پند بگيرند تا رستگار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مى‌كنند فقيه عارف، مرحوم آخوند ملاّحسينقلى همدانى رحمة الله عليه، به اتّفاق جمعى از اصحاب، پياده به كربلا مشرّف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اموال ايشان توسط راهزنان غارت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سارقين، آن فقيه وارسته را مى‌شناسند، برمى‌گردند و هرچه ربوده بودند، تقديم كرده و معذرت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تنها كتاب‌هاى وقفى را پس مى‌گيرد و ساير كتب و اموال را نمى‌گيرد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سرقت، من ايشان را حلال كردم؛ چون راضى نشدم به واسطۀ من خداوند كسى را در آتش دوزخ بسوزاند و نمى‌خواهم به خاطر من لقمۀ حرام از گلوى كسى پائين برود و موعظه در او بى‌اثر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شود كه اگرچه ترويج فضيلت عفو و گذشت در اجتماع و در معاشرت مردم با يكديگر، زمينه‌ساز تشكيل جامعۀ اخلاقى و نمونه است، امّا چنانچه بخشش، سبب ترغيب بدكاران به بدكارى و تشويق ظالمان به ظلم شود، لازم نيست، پسنديده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فضيلت اخلاقى، براى رفع مجازات مجرمين يا در خصوص گناهكارانى كه از ستم خود نادم نبوده، به ظلم خويش ادامه مى‌دهند، به‌كار گرفته نمى‌شود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برترين و صحيح‌ترين جايگاه براى عفو و گذشت، نظام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خصلت پسنديده، در تنظيم روابط خانوادگى، به‌خصوص بين زن و شوهر حاكم گردد، آن خانواده، متخلّق به اخلاق الهى خواهد شد و اثرى از اختلاف، كينه و ناراحتى در آن يافت نمى‌شود</w:t>
      </w:r>
      <w:r>
        <w:rPr>
          <w:rFonts w:eastAsia="IRNazanin" w:cs="IRNazanin"/>
          <w:color w:val="111111"/>
          <w:sz w:val="28"/>
          <w:szCs w:val="28"/>
          <w:rtl w:val="true"/>
          <w:lang w:bidi="fa-IR"/>
        </w:rPr>
        <w:t xml:space="preserve">. </w:t>
      </w:r>
      <w:bookmarkStart w:id="545" w:name="pg20314_259332"/>
    </w:p>
    <w:p>
      <w:pPr>
        <w:pStyle w:val="Heading4"/>
        <w:numPr>
          <w:ilvl w:val="3"/>
          <w:numId w:val="1"/>
        </w:numPr>
        <w:rPr/>
      </w:pPr>
      <w:bookmarkStart w:id="546" w:name="__RefHeading___Toc12429236_1280447820"/>
      <w:bookmarkStart w:id="547" w:name="_Toc196"/>
      <w:bookmarkEnd w:id="545"/>
      <w:bookmarkEnd w:id="546"/>
      <w:r>
        <w:rPr/>
        <w:t>2</w:t>
      </w:r>
      <w:r>
        <w:rPr>
          <w:rtl w:val="true"/>
        </w:rPr>
        <w:t xml:space="preserve">. </w:t>
      </w:r>
      <w:r>
        <w:rPr>
          <w:rtl w:val="true"/>
        </w:rPr>
        <w:t>توبه از حقّ‌الله</w:t>
      </w:r>
      <w:bookmarkEnd w:id="547"/>
    </w:p>
    <w:p>
      <w:pPr>
        <w:pStyle w:val="Heading5"/>
        <w:numPr>
          <w:ilvl w:val="4"/>
          <w:numId w:val="1"/>
        </w:numPr>
        <w:rPr/>
      </w:pPr>
      <w:bookmarkStart w:id="548" w:name="__RefHeading___Toc12429238_1280447820"/>
      <w:bookmarkStart w:id="549" w:name="_Toc197"/>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توبه از تضييع كليّۀ حقوقى كه به‌طور مستقيم، به مردم ارتباط ندارد، توبه از حقّ‌الله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توبه از پايمال‌كردن حقوق نفس، حقوق طبيعت، حقوق محيط زيست، حقوق حيوانات و نظاير آن، لازم است انسان با پشيمانى قلبى، از درگاه ايزد منّان عذرخواهى نموده، تصميم جدّى بگيرد كه اعمال خويش را اصلاح كند و اگر مى‌تواند به جبران عملكرد گذشته بپردازد؛ مثلاً اگر درختى از طبيعت قطع كرده، يك درخت به جبران آن بكارد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خداوند متعال نيز حقوقى دارد كه بايد به‌جا آورده شود و كوتاهى در اين زمينه، توبه و جبران را واجب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حقوق خداوند سبحان، پرستش او و انجام اعمال واجب و نيز ترك افعال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واجبات الهى و به ويژه عباداتى مثل نماز، روزه و حج را به جا نياورده، يا مرتكب گناه شده است، در واقع، حقوق خداوند را نديده گرفته و بايد اين جسارت و بى‌ادبى را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ارتكاب برخى گناهان، حقّى از مخلوقات خداوند پايمال نمى‌شود، امّا به سبب آنكه از فرمان خداوند تعالى، نافرمانى شده، نياز به توبه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تضييع حقّ‌الله، بسيار بزرگ است، ولى رحمت واسعۀ پروردگار متعال اقتضاء مى‌كند كه توبه از آن پذيرفته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بنده‌اى كه مثلاً در مدّت عمر خويش سر به طاعت الهى فرو نياورده و با ذكر و نماز، ذات بى‌همتاى او را تسبيح و تحميد نكرده است و حتّى با انجام معاصى، خداوند را نافرمانى كرده، اگر از گذشتۀ خويش پشيمان شود و در مقابل خداوند تعالى حقيقتاً اظهار ندامت كند، خداى رحمان و رحيم از حقّ خود مى‌گذرد و او را مى‌بخشايد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طبق تصريح قرآن كريم، پروردگار عالم براى كسى كه توبۀ واقعى كند، درود و سلام مى‌فرستد و رحمت خويش را شامل حال وى مى‌نمايد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 أَنَّهُ مَنْ عَمِلَ مِنْكُمْ سُوءاً بِجَهٰالَةٍ ثُمَّ تٰابَ مِنْ بَعْدِهِ وَ أَصْلَحَ فَأَنَّهُ غَفُورٌ رَحِيمٌ‌</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خداوند متعال، رحمت را بر نفس خويش مقرّر داشته، يعنى بر خود واجب كرده است كه اگر بندگان به او بدى كنند، بعد پشيمان شوند و به‌سوى او بازگردند، آنها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قبلاً بيان شد، بن‌بست در اسلام وجود ندارد و يأس و نااميدى از رحمت و مغفرت پروردگار متعال نيز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عبادتى از انسان فوت شده، يا هر گناهى مرتكب شده باشد، اگر واقعاً از گذشتۀ خود پشيمان گردد، تصميم جدّى مبنى بر اصلاح آينده بگيرد و به درگاه خداوند تضرّع و زارى نمايد و از ذات بى‌همتاى حضرت احديّت، طلب عفو و بخشش كند، قطعاً خداوند رحمان‌ورحيم از حقّ خود و از بستانكارى خود مى‌گذرد و بى‌حيايى بنده را نديده مى‌گيرد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از هفتاد پدر و مادر مهربان، مهربان‌تر است و رأفت و رحمت آن ذات يكتا، اجازه نمى‌دهد بندۀ پشيمانى كه با خجالت‌زدگى و سرافكندگى به درگاهش روى آورده را نااميد و دست خالى برگرداند</w:t>
      </w:r>
      <w:r>
        <w:rPr>
          <w:rFonts w:eastAsia="IRNazanin" w:cs="IRNazanin"/>
          <w:color w:val="111111"/>
          <w:sz w:val="28"/>
          <w:szCs w:val="28"/>
          <w:rtl w:val="true"/>
          <w:lang w:bidi="fa-IR"/>
        </w:rPr>
        <w:t xml:space="preserve">. </w:t>
      </w:r>
      <w:bookmarkStart w:id="550" w:name="pg20314_259334"/>
    </w:p>
    <w:p>
      <w:pPr>
        <w:pStyle w:val="Heading5"/>
        <w:numPr>
          <w:ilvl w:val="4"/>
          <w:numId w:val="1"/>
        </w:numPr>
        <w:rPr/>
      </w:pPr>
      <w:bookmarkStart w:id="551" w:name="__RefHeading___Toc12429240_1280447820"/>
      <w:bookmarkStart w:id="552" w:name="_Toc198"/>
      <w:bookmarkEnd w:id="550"/>
      <w:bookmarkEnd w:id="551"/>
      <w:r>
        <w:rPr>
          <w:rtl w:val="true"/>
        </w:rPr>
        <w:t>راهكارهاى جبران حقّ‌الله</w:t>
      </w:r>
      <w:bookmarkEnd w:id="552"/>
    </w:p>
    <w:p>
      <w:pPr>
        <w:pStyle w:val="BookText"/>
        <w:rPr/>
      </w:pPr>
      <w:r>
        <w:rPr>
          <w:rFonts w:ascii="IRNazanin" w:hAnsi="IRNazanin" w:eastAsia="IRNazanin"/>
          <w:color w:val="111111"/>
          <w:sz w:val="28"/>
          <w:sz w:val="28"/>
          <w:szCs w:val="28"/>
          <w:rtl w:val="true"/>
          <w:lang w:bidi="fa-IR"/>
        </w:rPr>
        <w:t>تا كنون دانستيم كه خداوند سبحان، با توبۀ بندگان، از حقّ خودش مى‌گذرد و آنها را مى‌آمرزد، امّا بايد دانست كه جبران عبادت‌هاى قضا شده، يا جبران گناهان، به اندازۀ توان بنده،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كه از حقّ‌الله توبه مى‌كند، بايد تصميم جدّى بگيرد كه عبادت‌هاى قضا شده را به مرور زمان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حتى لازم نيست كه بعد از توبه، تمام وقت خويش را صرف جبران آن عبادات كند، بلكه بايد به وظايف روزانه‌اش رسيدگى كند و هرچه مى‌تواند نمازها و روزه‌ها يا ساير عباداتش را قضا كند تا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كسى كه عمداً نماز نخوانده، يا به هر علّت ديگرى نماز قضا دارد، پس از توبه و اظهار ندامت، بايد به اندازه‌اى كه مى‌تواند، نمازهاى قضا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اگر پير و ناتوان است يا به دلايل ديگرى احساس مى‌كند تا پايان عمر فرصت خواندن نمازهاى قضا را نمى‌يابد، نبايد از اين بابت اندوهگين و نااميد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بداند اگر توبۀ او حقيقى بوده و اكنون در خواندن نماز، كوتاهى نمى‌كند، پروردگار عالم از وى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از دنيا برود و بخشى از نمازهاى او باقى بماند نيز خداوند، به سبب پشيمانى واقعى او، براى نمازهاى باقيمانده، او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كسى كه مستطيع بوده و از روى علم و عمد، حجّ واجب را به جا نياورده است، بايد توبه كند و اگر مى‌تواند،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استطاعت مالى يا جسمى برخوردار نيست، خداوند توبۀ او را مى‌پذيرد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روزه نيز، كسى كه عمداً اين عبادت واجب را به‌جا نياورده، براى تحقّق توبۀ خويش بايد بعد از احساس ندامت و اظهار شرمندگى، علاوه بر قضاى روزه، ملتزم به كفّارۀ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توان مالى و بدنى جهت روزه‌گرفتن يا پرداخت كفّاره را ندارد </w:t>
      </w:r>
      <w:bookmarkStart w:id="553" w:name="pg20314_259335"/>
    </w:p>
    <w:p>
      <w:pPr>
        <w:pStyle w:val="BookText"/>
        <w:rPr/>
      </w:pPr>
      <w:bookmarkEnd w:id="553"/>
      <w:r>
        <w:rPr>
          <w:rFonts w:ascii="IRNazanin" w:hAnsi="IRNazanin" w:eastAsia="IRNazanin"/>
          <w:color w:val="111111"/>
          <w:sz w:val="28"/>
          <w:sz w:val="28"/>
          <w:szCs w:val="28"/>
          <w:rtl w:val="true"/>
          <w:lang w:bidi="fa-IR"/>
        </w:rPr>
        <w:t>و قادر به جبران روزه‌خوارى نيست، حق‌تعالى همان شرمندگى و خجالت‌زدگى را به عنوان توبۀ واقعى از او قبول مى‌كند و وى را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كسى تمكّن مالى دارد، بايد وصيّت كند كه پس از مرگ، از مال او اجير بگيرند و عبادت‌هاى قضا شده‌اش را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وصيّت هم نكند، بسيار شايسته است كه ورثه و فرزندان او، آن عبادات را انجام دهند يا براى آن اجير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كسى وضع مالى مناسبى براى وصيّت يا پرداخت دستمزد اجير ندارد، خداوند تعالى نيّت واقعى وى را قبول مى‌كند و او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به‌راستى چه خداى رئوفى كه تا اين اندازه براى بازگشت بندگان و نجات آنان از عذاب، راه را باز مى‌نمايد و آنها را تشويق نموده و با آنان مدارا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بندگانى هستند كسانى كه با اين همه تخفيف مجازات، باز هم توبه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ادعيّه كه از معصومين عليهم السلام نقل شده،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 الْإِلَهُ أَنْتَ وَ نِعْمَ الرَّبُّ أَنْتَ وَ بِئْسَ الْمَرْبُوبُ أَنَا وَ نِعْمَ الْمَوْلَي أَنْتَ وَ بِئْسَ الْعَبْدُ أَنَا</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بارخدايا، تو چه خداوندگار خوبى هستى، تو چه خوب سرپرست و تربيت‌كننده‌اى هستى، و من چه پرورش يافتۀ بدى هستم، و تو چه خوب سرورى هستى، و من چه بندۀ بدى هستم</w:t>
      </w:r>
      <w:r>
        <w:rPr>
          <w:rFonts w:eastAsia="IRNazanin" w:cs="IRNazanin"/>
          <w:color w:val="111111"/>
          <w:sz w:val="28"/>
          <w:szCs w:val="28"/>
          <w:rtl w:val="true"/>
          <w:lang w:bidi="fa-IR"/>
        </w:rPr>
        <w:t>.</w:t>
      </w:r>
    </w:p>
    <w:p>
      <w:pPr>
        <w:pStyle w:val="Heading5"/>
        <w:numPr>
          <w:ilvl w:val="4"/>
          <w:numId w:val="1"/>
        </w:numPr>
        <w:rPr/>
      </w:pPr>
      <w:bookmarkStart w:id="554" w:name="__RefHeading___Toc12429242_1280447820"/>
      <w:bookmarkStart w:id="555" w:name="_Toc199"/>
      <w:bookmarkEnd w:id="554"/>
      <w:r>
        <w:rPr>
          <w:rtl w:val="true"/>
        </w:rPr>
        <w:t>تأثير توسّل و شفاعت، در آمرزش بندگان</w:t>
      </w:r>
      <w:bookmarkEnd w:id="555"/>
    </w:p>
    <w:p>
      <w:pPr>
        <w:pStyle w:val="Heading6"/>
        <w:numPr>
          <w:ilvl w:val="5"/>
          <w:numId w:val="1"/>
        </w:numPr>
        <w:rPr/>
      </w:pPr>
      <w:bookmarkStart w:id="556" w:name="__RefHeading___Toc12429244_1280447820"/>
      <w:bookmarkStart w:id="557" w:name="_Toc200"/>
      <w:bookmarkEnd w:id="556"/>
      <w:r>
        <w:rPr>
          <w:rtl w:val="true"/>
        </w:rPr>
        <w:t>اشاره</w:t>
      </w:r>
      <w:bookmarkEnd w:id="55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واسطه‌آوردن و وسيله قراردادن كسى براى برآمدن حاجت و به خصوص، براى آمرزش، اگر در دنيا واقع شود، توسّل؛ و چنان‌چه در آخرت باشد، شفاعت نام دارد</w:t>
      </w:r>
      <w:r>
        <w:rPr>
          <w:rFonts w:eastAsia="IRNazanin" w:cs="IRNazanin"/>
          <w:color w:val="111111"/>
          <w:sz w:val="28"/>
          <w:szCs w:val="28"/>
          <w:rtl w:val="true"/>
          <w:lang w:bidi="fa-IR"/>
        </w:rPr>
        <w:t xml:space="preserve">. </w:t>
      </w:r>
      <w:bookmarkStart w:id="558" w:name="pg20314_259336"/>
    </w:p>
    <w:p>
      <w:pPr>
        <w:pStyle w:val="BookText"/>
        <w:rPr/>
      </w:pPr>
      <w:bookmarkEnd w:id="558"/>
      <w:r>
        <w:rPr>
          <w:rFonts w:ascii="IRNazanin" w:hAnsi="IRNazanin" w:eastAsia="IRNazanin"/>
          <w:color w:val="111111"/>
          <w:sz w:val="28"/>
          <w:sz w:val="28"/>
          <w:szCs w:val="28"/>
          <w:rtl w:val="true"/>
          <w:lang w:bidi="fa-IR"/>
        </w:rPr>
        <w:t>توسّل و شفاعت علاوه بر اين‌كه امورى عقلى و بديهى است، در اعتقادات شيعه، دو امر ضرورى به شمار مى‌رود و مورد تأييد و امضاى قرآن و عترت قرار گرفته است</w:t>
      </w:r>
      <w:r>
        <w:rPr>
          <w:rFonts w:eastAsia="IRNazanin" w:cs="IRNazanin"/>
          <w:color w:val="111111"/>
          <w:sz w:val="28"/>
          <w:szCs w:val="28"/>
          <w:rtl w:val="true"/>
          <w:lang w:bidi="fa-IR"/>
        </w:rPr>
        <w:t>.</w:t>
      </w:r>
    </w:p>
    <w:p>
      <w:pPr>
        <w:pStyle w:val="Heading6"/>
        <w:numPr>
          <w:ilvl w:val="5"/>
          <w:numId w:val="1"/>
        </w:numPr>
        <w:rPr/>
      </w:pPr>
      <w:bookmarkStart w:id="559" w:name="__RefHeading___Toc12429246_1280447820"/>
      <w:bookmarkStart w:id="560" w:name="_Toc201"/>
      <w:bookmarkEnd w:id="559"/>
      <w:r>
        <w:rPr>
          <w:rtl w:val="true"/>
        </w:rPr>
        <w:t>الف</w:t>
      </w:r>
      <w:r>
        <w:rPr>
          <w:rtl w:val="true"/>
        </w:rPr>
        <w:t xml:space="preserve">. </w:t>
      </w:r>
      <w:r>
        <w:rPr>
          <w:rtl w:val="true"/>
        </w:rPr>
        <w:t>توسّل</w:t>
      </w:r>
      <w:bookmarkEnd w:id="560"/>
    </w:p>
    <w:p>
      <w:pPr>
        <w:pStyle w:val="BookText"/>
        <w:rPr/>
      </w:pPr>
      <w:r>
        <w:rPr>
          <w:rFonts w:ascii="IRNazanin" w:hAnsi="IRNazanin" w:eastAsia="IRNazanin"/>
          <w:color w:val="111111"/>
          <w:sz w:val="28"/>
          <w:sz w:val="28"/>
          <w:szCs w:val="28"/>
          <w:rtl w:val="true"/>
          <w:lang w:bidi="fa-IR"/>
        </w:rPr>
        <w:t>قرآن كريم، در آياتى، به بيان تأثير توسّل در استجابت دعا و به خصوص در پذيرش توبه،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در اين آيه، نقش و تأثير وساطت رسول اكرم صلى الله عليه و آله و سلم، در پذيرش توبه از سوى خداوند تعالى، آشكار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از پيامبر اكرم صلى الله عليه و آله و سلم روايت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الْوَسِيلَةُ إِلَي اللَّهِ‌</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و نيز امام صادق عليه السلام مى‌فرمايند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الْأَسْمَاءُ الْحُسْنَي</w:t>
      </w:r>
      <w:r>
        <w:rPr>
          <w:rFonts w:eastAsia="Amiri" w:cs="Amiri" w:ascii="Amiri" w:hAnsi="Amiri"/>
          <w:color w:val="111111"/>
          <w:sz w:val="28"/>
          <w:szCs w:val="28"/>
          <w:rtl w:val="true"/>
          <w:lang w:bidi="ar-SA"/>
        </w:rPr>
        <w:t>»</w:t>
      </w:r>
      <w:r>
        <w:rPr>
          <w:rStyle w:val="FootnoteAnchor"/>
          <w:rtl w:val="true"/>
        </w:rPr>
        <w:footnoteReference w:id="580"/>
      </w:r>
      <w:bookmarkStart w:id="561" w:name="pg20314_259337"/>
    </w:p>
    <w:p>
      <w:pPr>
        <w:pStyle w:val="BookText"/>
        <w:rPr/>
      </w:pPr>
      <w:bookmarkEnd w:id="561"/>
      <w:r>
        <w:rPr>
          <w:rFonts w:ascii="IRNazanin" w:hAnsi="IRNazanin" w:eastAsia="IRNazanin"/>
          <w:color w:val="111111"/>
          <w:sz w:val="28"/>
          <w:sz w:val="28"/>
          <w:szCs w:val="28"/>
          <w:rtl w:val="true"/>
          <w:lang w:bidi="fa-IR"/>
        </w:rPr>
        <w:t>پس، استجابت دعا و پذيرش توبه، نيازمند توسّل است و همان‌طور كه انجام ساير امور عالم به سلسلۀ اسباب و علل نيازمند است، خداوند متعال به واسطۀ توسّل به اهل‌بيت عليهم السلام توبۀ بندگان را مى‌پذيرد</w:t>
      </w:r>
      <w:r>
        <w:rPr>
          <w:rFonts w:eastAsia="IRNazanin" w:cs="IRNazanin"/>
          <w:color w:val="111111"/>
          <w:sz w:val="28"/>
          <w:szCs w:val="28"/>
          <w:rtl w:val="true"/>
          <w:lang w:bidi="fa-IR"/>
        </w:rPr>
        <w:t>.</w:t>
      </w:r>
    </w:p>
    <w:p>
      <w:pPr>
        <w:pStyle w:val="Heading6"/>
        <w:numPr>
          <w:ilvl w:val="5"/>
          <w:numId w:val="1"/>
        </w:numPr>
        <w:rPr/>
      </w:pPr>
      <w:bookmarkStart w:id="562" w:name="__RefHeading___Toc12429248_1280447820"/>
      <w:bookmarkStart w:id="563" w:name="_Toc202"/>
      <w:bookmarkEnd w:id="562"/>
      <w:r>
        <w:rPr>
          <w:rtl w:val="true"/>
        </w:rPr>
        <w:t>ب</w:t>
      </w:r>
      <w:r>
        <w:rPr>
          <w:rtl w:val="true"/>
        </w:rPr>
        <w:t xml:space="preserve">. </w:t>
      </w:r>
      <w:r>
        <w:rPr>
          <w:rtl w:val="true"/>
        </w:rPr>
        <w:t>شفاعت</w:t>
      </w:r>
      <w:bookmarkEnd w:id="563"/>
    </w:p>
    <w:p>
      <w:pPr>
        <w:pStyle w:val="BookText"/>
        <w:rPr/>
      </w:pPr>
      <w:r>
        <w:rPr>
          <w:rFonts w:ascii="IRNazanin" w:hAnsi="IRNazanin" w:eastAsia="IRNazanin"/>
          <w:color w:val="111111"/>
          <w:sz w:val="28"/>
          <w:sz w:val="28"/>
          <w:szCs w:val="28"/>
          <w:rtl w:val="true"/>
          <w:lang w:bidi="fa-IR"/>
        </w:rPr>
        <w:t>آياتى از قرآن كريم نيز به اثبات شفاعت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شفاعت، از نظر روايات شيعه و سنّى نيز، امرى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علماى اهل سنّت، از اعتبار ويژه‌اى برخوردار است، از پيامبر اكرم صلى الله عليه و آله و سلم روايت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خواسته‌اى براى امتش دارد و من خواستۀ خودم را شفاعت براى امّتم در روز قيامت، قرار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دَعْوَةٌ قَد دَعَا بِهَا فَاسْتُجيبَ فَجَعلتُ دَعوَتي شَفَاعَةً لِاُمَّتي يَومَ القِيَامَةِ‌</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همچنين در كتب روائى شيعه از قول ائمّۀ معصومين عليهم السلام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از اوّلين و آخرين نيست، جز آنكه در روز قيامت به شفاعت حضرت محمد صلى الله عليه و آله و سلم نيازمند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مِنَ الْأَوَّلِينَ وَ الْآخِرِينَ إِلَّا وَ هُوَ مُحْتَاجٌ إِلَي شَفَاعَةِ مُحَمَّدٍ صلى الله عليه و آله و سلم يَوْمَ الْقِيَامَةِ‌</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بنابراين، از ديدگاه اعتقادى اسلام، ترديدى وجود ندارد كه پيامبر گرامى صلى الله عليه و آله و سلم و اهل‌بيت عليهم السلام در قيامت، واسطۀ آمرزش بندگان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همان‌گونه كه آن بزرگواران، در دنيا واسطۀ فيض الهى هستند، در قيامت نيز واسطۀ فيض الهى بوده و رحمت و مغفرت پروردگار متعال به واسطه و وسيلۀ آن ذوات مقدّس، به بندگان تعلّق مى‌گيرد و به اين طريق وارد بهشت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شود كه شفاعت، اوّلاً وابسته به اذن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اذن پروردگار و خارج از ارادۀ آن ذات يكتا، هيچ نعمت و رحمتى به كسى تعلّق نمى‌گيرد؛ هيچ دعايى مستجاب نمى‌شود، هيچ توبه‌اى پذيرفته نمى‌گردد و احدى به بهشت راه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شفاعت، نياز به زمينه‌سازى دارد و تحقّق آن، لياقت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به جهنّم مى‌روند، استعداد و شايستگى بهره‌مندى از شفاعت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هنگام بارش باران به زير سقف مى‌رود، نمى‌تواند از قطرات رحمت الهى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كوتاهى از باران نيست؛ زيرا بدون تبعيض براى همه مى‌بارد، بلكه تقصير از كسى است كه نمى‌تواند از بركات باران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نيز پارتى بازى و تبعيض وجود ندارد و هركس لياقت داشته باشد، از آن نعمت بزرگ الهى بهره‌مند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لِلظّٰالِمِينَ مِنْ حَمِيمٍ وَ لاٰ شَفِيعٍ يُطٰاعُ‌</w:t>
      </w:r>
      <w:r>
        <w:rPr>
          <w:rFonts w:eastAsia="Amiri" w:cs="Amiri" w:ascii="Amiri" w:hAnsi="Amiri"/>
          <w:color w:val="111111"/>
          <w:sz w:val="28"/>
          <w:szCs w:val="28"/>
          <w:rtl w:val="true"/>
          <w:lang w:bidi="ar-SA"/>
        </w:rPr>
        <w:t xml:space="preserve">) </w:t>
      </w:r>
      <w:r>
        <w:rPr>
          <w:rStyle w:val="FootnoteAnchor"/>
          <w:rtl w:val="true"/>
        </w:rPr>
        <w:footnoteReference w:id="58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لازمۀ تحقّق شفاعت، وجود تناسب بين شفيع و مشمول شفاعت است و شفاعت بدون تناسب، ممكن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افرادى كه در دنيا از دستورات روح‌بخش قرآن و عترت، تبعيّت نمى‌كنند، در قيامت هم از شفاعت محروم خواهند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موضوع شفاعت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وظيفۀ خويش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انجام واجبات و ترك محرّمات بپردازد و اگر گناهى مرتكب شد، فوراً توبه نمايد و اجازه ندهد آن گناه تكرار شود و به صورت عادت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كرد، آنگاه مى‌تواند نسبت به شفاعت اميدوار باشد و شفاعت را آخرين اميد خود قرار دهد؛ زيرا هيچ كس نمى‌تواند مطمئن باشد كه حتماً مورد شفاعت قرار مى‌گيرد و نيز كسى اطمينان ندارد كه الزاماً خداوند متعال، شفاعت را مى‌پذيرد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شفاعت،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جرأت گناه‌كردن به انسان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معناى شفاعت اين نيست كه بندگان در قيامت، با فريب، پارتى، رشوه و زور، بهشتى يا جهنّمى مى‌شوند، يا ظالمى از آتش نجات مى‌يابد يا كسى به جاى ديگرى عذاب مى‌گردد</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4" w:name="pg20314_259341"/>
      <w:bookmarkStart w:id="565" w:name="pg20314_259341"/>
      <w:bookmarkEnd w:id="565"/>
    </w:p>
    <w:p>
      <w:pPr>
        <w:pStyle w:val="Heading2"/>
        <w:numPr>
          <w:ilvl w:val="1"/>
          <w:numId w:val="1"/>
        </w:numPr>
        <w:rPr/>
      </w:pPr>
      <w:bookmarkStart w:id="566" w:name="pg20314_259341"/>
      <w:bookmarkStart w:id="567" w:name="__RefHeading___Toc12429250_1280447820"/>
      <w:bookmarkStart w:id="568" w:name="_Toc203"/>
      <w:bookmarkEnd w:id="566"/>
      <w:bookmarkEnd w:id="567"/>
      <w:r>
        <w:rPr>
          <w:rtl w:val="true"/>
        </w:rPr>
        <w:t>فهرست‌ها</w:t>
      </w:r>
      <w:bookmarkEnd w:id="568"/>
    </w:p>
    <w:p>
      <w:pPr>
        <w:pStyle w:val="Heading3"/>
        <w:numPr>
          <w:ilvl w:val="2"/>
          <w:numId w:val="1"/>
        </w:numPr>
        <w:rPr/>
      </w:pPr>
      <w:bookmarkStart w:id="569" w:name="__RefHeading___Toc12429252_1280447820"/>
      <w:bookmarkStart w:id="570" w:name="_Toc204"/>
      <w:bookmarkEnd w:id="569"/>
      <w:r>
        <w:rPr>
          <w:rtl w:val="true"/>
        </w:rPr>
        <w:t>اشاره</w:t>
      </w:r>
      <w:bookmarkEnd w:id="570"/>
    </w:p>
    <w:p>
      <w:pPr>
        <w:pStyle w:val="BookText"/>
        <w:rPr/>
      </w:pPr>
      <w:r>
        <w:rPr>
          <w:rFonts w:ascii="Amiri" w:hAnsi="Amiri" w:eastAsia="Amiri" w:cs="Amiri"/>
          <w:color w:val="111111"/>
          <w:sz w:val="28"/>
          <w:sz w:val="28"/>
          <w:szCs w:val="28"/>
          <w:rtl w:val="true"/>
          <w:lang w:bidi="ar-SA"/>
        </w:rPr>
        <w:t>فهرست آيات</w:t>
      </w:r>
    </w:p>
    <w:p>
      <w:pPr>
        <w:pStyle w:val="BookText"/>
        <w:rPr/>
      </w:pPr>
      <w:r>
        <w:rPr>
          <w:rFonts w:ascii="Amiri" w:hAnsi="Amiri" w:eastAsia="Amiri" w:cs="Amiri"/>
          <w:color w:val="111111"/>
          <w:sz w:val="28"/>
          <w:sz w:val="28"/>
          <w:szCs w:val="28"/>
          <w:rtl w:val="true"/>
          <w:lang w:bidi="ar-SA"/>
        </w:rPr>
        <w:t>فهرست روايات</w:t>
      </w:r>
    </w:p>
    <w:p>
      <w:pPr>
        <w:pStyle w:val="BookText"/>
        <w:rPr/>
      </w:pPr>
      <w:r>
        <w:rPr>
          <w:rFonts w:ascii="IRNazanin" w:hAnsi="IRNazanin" w:eastAsia="IRNazanin"/>
          <w:color w:val="111111"/>
          <w:sz w:val="28"/>
          <w:sz w:val="28"/>
          <w:szCs w:val="28"/>
          <w:rtl w:val="true"/>
          <w:lang w:bidi="fa-IR"/>
        </w:rPr>
        <w:t>فهرت اعلام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مأخذ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20314_259343"/>
      <w:bookmarkStart w:id="572" w:name="pg20314_259343"/>
      <w:bookmarkEnd w:id="572"/>
    </w:p>
    <w:p>
      <w:pPr>
        <w:pStyle w:val="Heading3"/>
        <w:numPr>
          <w:ilvl w:val="2"/>
          <w:numId w:val="1"/>
        </w:numPr>
        <w:rPr/>
      </w:pPr>
      <w:bookmarkStart w:id="573" w:name="pg20314_259343"/>
      <w:bookmarkStart w:id="574" w:name="__RefHeading___Toc12429254_1280447820"/>
      <w:bookmarkStart w:id="575" w:name="_Toc205"/>
      <w:bookmarkEnd w:id="573"/>
      <w:bookmarkEnd w:id="574"/>
      <w:r>
        <w:rPr>
          <w:rtl w:val="true"/>
        </w:rPr>
        <w:t>فهرست آيات</w:t>
      </w:r>
      <w:bookmarkEnd w:id="575"/>
    </w:p>
    <w:p>
      <w:pPr>
        <w:pStyle w:val="BookText"/>
        <w:rPr/>
      </w:pPr>
      <w:r>
        <w:rPr>
          <w:rFonts w:ascii="Amiri" w:hAnsi="Amiri" w:eastAsia="Amiri" w:cs="Amiri"/>
          <w:color w:val="111111"/>
          <w:sz w:val="28"/>
          <w:sz w:val="28"/>
          <w:szCs w:val="28"/>
          <w:rtl w:val="true"/>
          <w:lang w:bidi="ar-SA"/>
        </w:rPr>
        <w:t>آيه صفحه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اكْبَرُ مِنَ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اشْكُرُوا لِلَّهِ إِنْ كُنْتُمْ إِيَّاهُ تَعْبُدُون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أَشَدُّ مِنَ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 فَبَلَغْنَ‌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 وَ يرْبِي الصَّدَقاتِ‌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ذُو عُسْرَةٍ فَنَظِرَةٌ‌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تَدايَنْتُمْ بِدَيْنٍ إِلى 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تَأْكُلُوا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فَعَلُوا فاحِشَةً‌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مَغْفِرَةٌ مِنْ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فِي الْأَمْرِ فَإِذا عَزَمْتَ‌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لْيخْشَ الَّذينَ لَوْ تَرَكُوا مِنْ خَلْفِهِمْ‌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 غَيْرَ مُسافِحاتٍ‌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نَصيبٌ مِمَّا اكْتَسَبُوا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ءَ‌امَنُوأَطيعُوا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يَكْسِبْ خَطيئَةً أَوْ إِثْماً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أَخْذِهِمُ الرِّبَوا وَ قَدْ نُهُوا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مُحْصِنينَ غَيرَ مُسافِحينَ‌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تابَ مِنْ بَعْدِ ظُلْمِهِ وَ أَصْلَحَ‌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جاءَكَ الَّذينَ يُؤْمِنُونَ بِآياتِنا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 عَنْهُمْ إِصْرَهُمْ وَ الْأَغْلالَ‌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الْحُسْني فَادْعُوهُ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إِنَّما بَغْيُكُمْ‌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رَبَّكُمْ ثُمَّ تُوبُوا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اسْتَغْفِرُوا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رَبَّكُمْ ثُمَّ تُوبُوا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تَيْأَسُوا مِنْ رَوْحِ اللَّهِ إِنَّهُ‌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يَغْفِرُ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أَنْ نَزَغَ الشَّيْطانُ بَيْني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اللَّعْنَةُ وَ لَهُمْ سُوءُ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يَفْتَرِى 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بِالْوالِدَيْنِ إِحْساناً إِمَّا يَبْلُغَنَّ‌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 وَ حَمَلْناهُمْ‌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إِلَى فِرْعَوْنَ إِنَّهُ طَغَى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وَإِنىّ لَغَفَّارٌ لِّمَن تَابَ وَءَ‌امَنَ‌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ارْتَضي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يعْبُدُ اللَّهَ عَلى 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 الَّذِينَ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فيها مَنافِعُ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إِذا جاءَ أَحَدَهُمُ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إِذْ سمَعْتُمُوهُ ظَنَّ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بِأَلْسِنَتِكُمْ وَ تَقُولُونَ‌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إِذْ سَمِعْتُمُوهُ قُلْتُم مَّا يكُونُ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وَلْيَعْفُواوَ لْيَصْفَحُوا أَ لا تُحِبُّونَ‌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إِلَى مَا عَمِلُوا مِنْ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مَنِ اتَّخَذَ إِلهَهُ هَواهُ‌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لَهُ الْعَذابُ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جَناحَكَ لِمَنِ اتَّبَعَكَ‌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يَعِظُهُ‌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يُؤْذُونَ الْمُؤْمِنينَ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يَحيقُ الْمَكْرُ السَّيِّئُ إِلاَّ بِأَهْلِهِ‌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إِلَيْكُمْ يا بَني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بَيْنَ النَّاسِ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إِنَّ‌الْخاسِرينَ الَّذينَ خَسِرُوا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لِلظَّالِمينَ مِنْ حَميمٍ وَ لا شَفيعٍ يطاعُ‌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جَعَلَ لَكُمُ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تَجَسَّسُوا وَ لا يَغْتَبْ‌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مايَلْفِظُ مِنْ قَوْلٍ إِلاَّ لَدَيْهِ رَقيبٌ عَتيدٌ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ذاريات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الْخَرَّاصُونَ‌، الَّذينَ هُمْ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أَمْوَالِهِمْ حَقٌّ لِلسَّائِلِ وَ الْمَحْرُومِ‌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الشِّمالِ ما 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ممتحنه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 عَنِ الَّذينَ 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أَسْلَفْتُمْ‌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مطفّفين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 الَّذينَ إِذَا اكْتالُوا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أنشقاق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فَتَنُوا الْمُؤْمِنينَ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جيءَ يوْمَئِذٍ بِجَهَنَّمَ يوْمَئِذٍ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 إِنَّ الْإِنْسانَ لَفي خُسْرٍ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bookmarkStart w:id="576" w:name="pg20314_259351"/>
    </w:p>
    <w:p>
      <w:pPr>
        <w:pStyle w:val="Heading3"/>
        <w:numPr>
          <w:ilvl w:val="2"/>
          <w:numId w:val="1"/>
        </w:numPr>
        <w:rPr/>
      </w:pPr>
      <w:bookmarkStart w:id="577" w:name="__RefHeading___Toc12429256_1280447820"/>
      <w:bookmarkStart w:id="578" w:name="_Toc206"/>
      <w:bookmarkEnd w:id="576"/>
      <w:bookmarkEnd w:id="577"/>
      <w:r>
        <w:rPr>
          <w:rtl w:val="true"/>
        </w:rPr>
        <w:t>فهرست روايات</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عِبَادِهِ وَ بِلَادِهِ فَإِنَّكُمْ مَسْئُولُونَ حَتَّى عَنِ الْبِقَاعِ‌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الْغِيبَةَ فَإِنَّهَا إِدَامُ كِلَابِ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إِخْوَانيِ إِلَيَّ مَن أَهْدَى إِلَىَ عُيُوبِى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 الْعَمَلَ فَإِنَّ النَّاقِدَ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أَدِقُّوا أَقْلَامَكُمْ وَ قَارِبُوا بَينَ سُطُورِكُمْ وَ احْذِفُوا عَنِّي فُضُولَكُمْ‌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اتَّهَمَ الْمُؤْمِنُ أَخَاهُ انْمَاثَ الْإِيمَانُ مِنْ 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بِقَوْمٍ هَلَاكاً ظَهَرَ فِيهِمُ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تَابَ الْعَبْدُ الْمُؤْمِنُ تَوْبَةً نَصُوحاً أَحَبَّهُ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 دِينَهُ فَزَوِّجُوهُ إِلَّا تَفْعَلُوهُ‌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طُفَّفَ الْمِكْيالَ وَ الْميزانُ أَخَذَهُمُ اللّهُ بِالسِّنينَ وَ النَّقْصِ‌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فِي الرَّجُلِ وَ أنتَ فِي مَلاء فَكُن لِلرَّجُلِ ناصِراً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إرْحَمْ تُرْحَمْ‌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إرْفُقْ يَا وَلَدِي بِأَسِيرِكَ وَ ارْحَمْهُ وَ أَحْسِنْ إِلَيْهِ وَ أَشْفِقْ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اسْتَعْمَلْتُمُوهُ حَتَّى إِذَا كَبِرَ وَ عَجَزَ مَنَعْتُمُوهُ‌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الَّذِي لَا إِلَهَ إِلَّا هُوَ الْحَيُّ الْقَيُّومُ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عَذَاباً يوْمَ الْقِيامَةِ مَنْ أَعَانَ عَلَى مُؤْمِنٍ بِشَطْرِ كَلِمَةٍ‌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أَطْعِمُوهُ وَ اسْقُوهُ وَ أَحْسِنُوا إِسَارَهُ‌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أَعْطِهِمْ أُجُورَهُمْ قَبْلَ أَنْ يَجِفَ عَرَقُهُمْ‌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 لَيْسَ فِيهَا غِشٌ وَ لَا خَدِيعَةٌ‌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لِدُنْيَاكَ كَأَنَّكَ تَعِيشُ أَبَداً وَ اعْمَلْ لآِخِرَتِكَ‌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أَعِينُونِى بِوَرَعٍ وَ اجْتِهَادٍ وَ عِفَّةٍ وَ 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أَلْفِ حِجَّةٍ مُتَقَبَّلَةٍ بِمَنَاسِكِهَا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أَقِيلُوا ذَوِي الْمُرُوءَ‌اتِ عَثَرَاتِهِمْ فَمَا يَعْثُرُ مِنْهُمْ عَاثِرٌ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أَحْتَجِزَ دُونَكُمْ سِرّاً إِلَّا فِي حَرْبٍ وَ لَا أَطْوِيَ دُونَكُمْ أَمْراً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غَشَّنَا فَلَيْسَ 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تَجْلِبُ الرِّزْقَ وَ الْخِيَانَةُ تَجْلِبُ الْفَقْرَ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الْغَصِيبُ فِي الدَّارِ رَهْنٌ عَلَى خَرَابِهَا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الرَّاشِي وَ الْمُرْتَشِي وَ الْمَاشِي بَيْنَهُمَا مَلْعُونُونَ‌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رَاعٍ عَلَى أَهْلِ بَيْتِهِ وَ كُلُّ رَاعٍ مَسْئُولٌ عَنْ رَعِيَّتِهِ‌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السَّمَاحُ وَجْهٌ مِنَ الرَّبَاحِ‌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فِي الْمُلْكِ تُؤَدِّي إِلَى الِاضْطِرَابِ‌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تَأْكُلُ الْحَسَنَاتِ كَمَا تَأْكُلُ النَّارُ الْحَطَب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الْأَيْتَامِ فَلَا تُغِبُّوا أَفْوَاهَهُمْ وَ لَا يَضِيعُوا بِحَضْرَتِكُم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 يحِبُّ عَبْداً إِذَا عَمِلَ عَمَلًا فَأَحْكَمَهُ‌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 الْإِلَهُ أَنْتَ وَ نِعْمَ الرَّبُّ أَنْتَ وَ بِئْسَ الْمَرْبُوبُ 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الْمُحْتَكِرُ مَلْعُونٌ‌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رَاعِيَةٌ عَلَى أَهْلِ بَيْتِ بَعْلِهَا وَ 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الْمُغْتَابُ إِنْ تَابَ فَهُوَ آخِرُ مَنْ يَدْخُلُ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كالنَّهرِ العَظيمِ تَستَمِدُّ مِنهُ الجَداوِلُ فإن كانَ عَذباً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أَخُو الْمُؤْمِنِ كَالْجَسَدِ الْوَاحِدِ إِنِ اشْتَكَى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أَعْظَمُ حُرْمَةً مِنَ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سَوَاءٌ كَأَسْنَانِ الْمُشْطِ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النَّمَّامُ أَشَرُّ مَنْ وَطِئَ الْأَرْضَ بِقَدَمٍ‌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أَرْبَى الرِّبَا عِرْضُ الرَّجُلِ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 مَا يَكُونُ الْعَبْدُ إِلَى الْكُفْرِ أَنْ يُوَاخِيَ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أَشَدُّكُمْ إِكْرَاماً لِحَلَائِلِهِمْ‌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الْبَيْعَ فِي الظِّلِّ غِشٌّ وَ إِنَّ الْغِشَّ لَا يَحِلُ‌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يُحِبُّ الْعَبْدَ يَكُونُ سَهْلَ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 يَبعَثَني مُعنِّتاً وَ لا مُتُعَنِّتاً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وَ عَزَّ جَعَلَ لِلْفُقَرَاءِ فِي أَمْوَالِ الْأَغْنِياءِ‌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لَمْ يَبْعَثْ نَبِيّاً إِلَّا بِصِدْقِ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عَلَى أَغْنِيَاءِ النَّاسِ فِي أَمْوَالِهِمْ‌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يرْفَعُ إِلَيهِ دُعَاءُ عَبْدٍ وَ فِي بَطْنِهِ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عَبِيدُ الدُّنْيا وَ الدِّينُ لَعْقٌ عَلَى أَلْسِنَتِهِمْ‌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مُسَلَّطُونَ عَلَى أَمْوَالِهِمْ‌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 نَهَى عَنْ قَتْلِ سِتَّةٍ النَّحْلَةِ وَ النَّمْلَةِ‌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الآخِرَةِ عَقَبَةً لا يقطَعُها إلّا المُخِفُّونَ‌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يَحُولَ بَيْنَ نَاقَةٍ وَ بَيْنَ فَصِيلِهَا وَ لَا يَمْصُرَ لَبَنَهَا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يُسَلِّمَ عَلَيهِ إِذَا لَقِيهُ وَ يعُودَهُ إِذَا مَرِضَ وَ ينْصَحَ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الْوَهَّابُ إِنْ أَحْبَبْتُمْ أَنْ تَوَاهَبُوا فَتَوَاهَبُوا وَ إِنْ لَمْ تَوَاهَبُوا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مُرُوءَتُنَا الْعَفْوُ عَمَّنْ ظَلَمَنَا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 الْمَرْءِ مِنْ نَفْسِهِ حَتَّى لَا يَرْضَى لِأَخِيهِ‌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لَتَشُقُّونَ عَلَى أَنْفُسِكُمْ فِي دُنْيَاكُمْ وَ تَشْقَوْنَ بِهِ فِي آخِرَتِكُمْ‌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ثَلَاثَةٌ آيَةٌ مُحْكَمَةٌ أَوْ فَرِيضَةٌ عَادِلَةٌ أَوْ سُنَّةٌ قَائِمَةٌ‌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حَقَ لِيَ أَنْ آخُذَ الْبَرِيءَ مِنْكُمْ بِالسَّقِيمِ‌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لَيُغَانُ عَلَي قَلْبِي وَ إِنِّي لَأَسْتَغْفِرُ اللَّهَ فِي كُلِّ يَوْمٍ سَبْعِينَ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تَارِكٌ فِيكُمُ الثِّقْلَيْنِ كِتَابَ اللَّهِ وَ عِتْرَتِى أَهْلَ بَيْتِى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آخُذُ عَلَى التُّهَمَةِ وَ لَاأُعَاقِبُ‌عَلَى‌الظَّنِ‌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وَ جَمِيعَ وَلَدِي وَ أَهْلِي وَ مَنْ بَلَغَهُ كِتَابِي بِتَقْوَى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قَطْرَةٍ مِنْ دَمِ الشَّهِيدِ كَفَّارَةٌ لِذُنُوبِهِ إِلَّا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الدَّيْنَ فَإِنَّهُ شَيْنٌ لِلدِّينِ‌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الدَّيْنَ فَإِنَّهُ مَذَلَّةٌ بِالنَّهَارِ وَ مَهَمَّةٌ بِاللَّيْلِ‌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الرِّشْوَةَ فَإِنَّهَا مَحْضُ الْكُفْرِ وَ لَا يَشَمُّ صَاحِبُ الرِّشْوَةِ‌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آيِسٌ مِنْ رَحْمَتِي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نَفَّسَ عَنْ مُؤْمِنٍ كُرْبَةً وَ هُوَ مُعْسِرٌ يسَّرَ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وَالٍ احْتَجَبَ عَنْ حَوَائِجِ النَّاسِ احْتَجَبَ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دِمَاءَكُمْ وَ أَعْرَاضَكُمْ عَلَيْكُمْ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لِي عَلَيْكُمْ حَقّاً وَ لَكُمْ عَلَيَ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سَمِعْتَ مِنْ فُلَانٍ رِوَايَةَ كَذَا وَ كَذَا فَرَوَيْتَهَا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تَبَسُّمُ الرَّجُلِ فِي وَجْهِ أَخِيهِ حَسَنَةٌ وَ صَرْفُ الْقَذَي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لَهُ مَا تُحِبُ لِنَفْسِكَ وَ تَكْرَهَ لَهُ مَا تَكْرَهُ لِنَفْسِكَ‌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 غَيثَ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الْجَنَّةُ عَلَى ثَلَاثَةٍ النَّمَّامِ وَ الْقَتَّالِ وَ مُدْمِنِ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تَحَفَّظُوا مِنَ الْأَرْضِ فَإِنَّهَا أُمُّكُمْ‌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تَسْتَغْفِرُ اللَّهَ لِمَنِ اغْتَبْتَهُ كُلَّمَا ذَكَرْتَهُ‌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 عُقُوبَتُهَا وَ لَا تُؤَخَّرُ إِلَى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يؤْمَرُ بِهِ إِلَى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سُبْحَانَهُ حُقُوقَ عِبَادِهِ مُقَدِّمَةً لِحُقُوقِهِ‌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مَالِهِ كَحُرْمَةِ 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 أَخَاكَ بِمَا يكْرَهُهُ‌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الْعِلْمِ أَنْ تُعَلِّمَهُ عِبَادَ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الْمُؤْمِنِ فُسُوقٌ وَ قِتَالُهُ كُفْرٌ وَ أَكْلُ لَحْمِهِ 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السَّيْفِ عَلَى الْمُؤْمِنِ أَهْوَنَ مِنَ الدِّرْهَمِ مِنْ 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لِسَانَكَ لِينَ الْكَلَامِ وَ بَذْلَ السَّلَامِ يكْثُرْ مُحِبُّوكَ‌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غَبْنُ الْمُسْتَرْسِلِ سُحْتٌ وَ غَبْنُ الْمُؤْمِنِ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أَوْسَعُ الْأَشْيَاءِ فِي التَّوَاصُفِ وَ أَضْيَقُهَا فِي التَّنَاصُفِ‌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حَقُّكُمْ عَلَيَ فَالنَّصِيحَةُ‌، لَكُمْ وَ تَوْفِيرُ فَيْئِكُمْ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فَامْنَعْ مِنَ الِاحْتِكَارِ فَإِنَّ رَسُولَ اللَّهِ ص مَنَعَ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أَطَعْتُمُونِي فَإِنِّي حَامِلُكُمْ إِنْ شَاءَ اللَّهُ عَلَى سَبِيلِ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النَّبِيَّ ص قَدْ نَهَى عَنْ تَعْذِيبِ الْحَيَوَانِ بِالنَّارِ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يَتَهَنَّأُ بِحَيَاةٍ مَعَ مَخَافَةٍ‌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يحِلُ لِأَحَدٍ أَنْ يتَصَرَّفَ فِي مَالِ غَيرِهِ بِغَيرِ 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يَسْتَعْمِلَنَ أَجِيراً حَتَّى يُعْلِمَ مَا أَجْرُهُ‌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إِنَّهُمْ لَيَعُودُونَ مَرْضَاهُمْ وَ يَشْهَدُونَ جَنَائِزَهُمْ‌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بأَمْوَالَكُمْ عَن أَعْرَاضَكُمْ‌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إِثْماً أَنْ يُضَيِّعَ مَنْ يَعُولُهُ‌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يُقَدِّسُ اللَّهُ قَوْماً، لَا يُؤْخَذُ لِضَعِيفِهِمْ مِنْ شَدِيدِهِمْ‌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لِمَنْ لَا أَمَانَةَ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تَأْتُوا الْفِرَاخَ فِي أَعْشَاشِهَا وَ لَا الطَّيْرَ فِي مَنَامِهِ حَتَّى يُصْبِحَ‌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 نَصِيحَتُهُمْ إِلَّا بِحِيطَتِهِمْ عَلَى وُلَاةِ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تَطْلُبُوا عَثَرَاتِ الْمُؤْمِنِينَ فَإِنَّ مَنْ تَتَبَّعَ عَثَرَاتِ أَخِيهِ‌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تَغْتَبْ فَتُغْتَبْ وَ لَا تَحْفِرْ لِأَخِيكَ حُفْرَةً فَتَقَعَ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 عَلَى الْقَوْمِ مَاءَهُمْ‌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تَقْطَعُوا الثِّمَارَ فَيَبْعَثَ اللَّهُ عَلَيْكُمُ الْعَذَابَ صَبّاً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لِأَحَدٍ إِلَّا جَرَى عَلَيْهِ وَ لَا يَجْرِي عَلَيْهِ إِلَّا جَرَى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الرَّجُلُ عَنْ مَسْقَطِ رَأْسِهِ 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يعَابُ الْمَرْءُ بِتَأْخِيرِ حَقِّهِ إِنَّمَا يعَابُ مَنْ أَخَذَ مَا لَيسَ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يَكْمُلُ الْمُؤْمِنُ إِيمَانُهُ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وَعَدَ 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 صَاحِبُهُنَ حَتَّى يرَي وَبَالَهُنَّ‌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قَتَلَ غَيْرَ قَاتِلِهِ أَوْ ضَرَبَ غَيْرَ ضَارِبِهِ‌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لَقَضَاءُ حَاجَةِ امْرِيٍ مُؤْمِنٍ أَحَبُّ إِلَى اللَّهِ مِنْ عِشْرِينَ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دَعْوَةٌ قَد دَعَا بِهَا فَاسْتُجيبَ فَجَعلتُ دَعوَتي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 عَلَى أَخِيهِ ثَلَاثُونَ حَقّاً لَا بَرَاءَةَ لَهُ مِنْهَا إِلَّا بِالْأَدَاءِ أَوِ الْعَفْوِ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سَبْعُ حُقُوقٍ وَاجِبَاتٍ مَا مِنْهُنَّ حَقٌّ إِلَّا وَ هُوَ عَلَيهِ 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عَلَى النَّاسِ زَمَانٌ لَا يُبَالِي الرَّجُلُ بِمَ يَأْخُذُ 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لِيَأْذَنْ بِحَرْبٍ مِنِّي مَنْ آذَى عَبْدِيَ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بِوَلِي لِي مَنْ أَكَلَ مَالَ مُؤْمِنٍ حَرَاماً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أَنْ أَحْمِلَكُمْ عَلَى مَا تَكْرَهُون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مِنَ الْأَوَّلِينَ وَ الْآخِرِينَ إِلَّا وَ هُوَ مُحْتَاجٌ إِلَي 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بِالرَّجُلِ أَنْ يَعْرِفَ أَخُوهُ حَقَّهُ وَ لَا يَعْرِفَ حَقَّ أَخِيهِ‌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بِي مَنْ بَاتَ شَبْعَانَ وَ جَارُهُ جَائِعٌ‌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جَبْرَئِيلُ يُوصِينِي بِالْجَارِ حَتَّى ظَنَنْتُ أَنَّهُ سَيُوَرِّثُهُ‌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طَابَ وَ طَهُرَ كَسْبُ الْحَلَالِ مِنَ الرِّزْقِ وَ مَا خَبُثَ فَالرِّبَا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أَفْضَلَ مِنْ أَدَاءِ حَقِ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امَّتي أحَدٌ وَلِيَ مِن أمرِ المُسلِمينَ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مُكَافَأَةُ الْمُحْسِنِ بِالْإِحْسَانِ لِيَزْدَادُوا رَغْبَةً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ظَلَمَ أَجِيراً أُجْرَتَهُ‌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يَمْثُلَ لَهُ الرِّجَالُ فَلْيَتَبَوَّأْ مَقْعَدَهُ فِي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أَرْضاً بِغَيْرِ حَقِّهَا كُلِّفَ أَنْ يَحْمِلَ تُرَابَهَا إِلَى الْمَحْشَرِ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أُذِلَّ عِنْدَهُ مُؤْمِنٌ وَ هُوَ يَقْدِرُ عَلَى أَنْ يَنْصُرَهُ فَلَمْ يَنْصُرْهُ‌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أَضَرَّ بِشَيْ‌ءٍ مِنْ طَرِيقِ الْمُسْلِمِينَ فَهُوَ لَهُ ضَامِنٌ‌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عَلَى مُؤْمِنٍ فَقَدْ بَرِئَ مِنَ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عِنْدَ تَجْرِيدٍ أَوْ تَخْوِيفٍ أَوْ حَبْسٍ أَوْ تَهْدِيدٍ فَلَا حَدَّ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مَالَ أَخِيهِ ظُلْماً وَ لَمْ يرُدَّهُ إِلَيهِ أَكَلَ جَذْوَةً‌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 مُؤْمِناً أَنَّبَهُ اللَّهُ فِي الدُّنْيَا وَ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بَارَزَنِي بِالْمُحَارَبَةِ‌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كَالًّا مِنْ طَلَبِ الْحَلَالِ بَاتَ مَغْفُوراً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وَ فِي قَلْبِهِ غِشٌ لِأَخِيهِ الْمُسْلِمِ بَاتَ فِي سَخَطِ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تَشَبَّهَ بِقَوْمٍ فَهُوَ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حَبَسَ عَنْ أَخِيهِ الْمُسْلِمِ شَيْئاً مِنْ حَقِّهِ حَرَّمَ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عَنْ أَخِيهِ غِيبَةً سَمِعَهَا فِي مَجْلِسٍ رَدَّ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عَنْ عِرْضِ أَخِيهِ الْمُسْلِمِ وَجَبَتْ لَهُ الْجَنَّةُ الْبَتَّةَ‌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عَنْ عِرْضِ أَخِيهِ بِالْغِيبَةِ كَانَ حَقّاً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عَلَى مُؤْمِنٍ رِوَايَةً يُرِيدُ بِهَا شَيْنَهُ‌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سَدَّ طَرِيقاً بَتَرَ اللَّهُ عُمُرَهُ‌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 رَجُلًا سَوْطاً ظُلْماً ضَرَبَهُ اللَّهُ تَبَارَكَ وَ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 مُعَاهِداً كُنْت خَصْمَهُ‌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مَظْلِمَةً أُخِذَ بِهَا فِي نَفْسِهِ أَوْ فِي مَالِهِ أَوْ فِي 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عَذَرَ ظَالِماً بِظُلْمِهِ سَلَّطَ اللَّهُ عَلَيهِ مَنْ يظْلِمُهُ‌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عَيَّرَ بِشَيْ‌ءٍ بُلِيَ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عَيَّرَ مُؤْمِناً بِذَنْبٍ لَمْ يَمُتْ حَتَّى يَرْكَبَه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مُؤْذِياً لِجَارِهِ مِنْ غَيْرِ حَقٍ حَرَمَهُ اللَّهُ رِيحَ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لَطَمَ خَدَّ امْرِئٍ مُسْلِمٍ أَوْ وَجْهَهُ بَدَّدَ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مُؤْمِنٍ نَظْرَةً لِيُخِيفَهُ بِهَا أَخَافَهُ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وَعَظَ أَخَاهُ سِرّاً فَقَدْ زَانَهُ وَ مَنْ وَعَظَهُ عَلَانِيَةً فَقَدْ شَانَهُ‌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مَنْفَقَةٌ لِلسِّلْعَةِ مَمْحَقَةٌ لِلرِّبْحِ‌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فِى النّاسِ اَنْ لايُقاتِلَنَّ مَعي رَجُلٌ عَلَيْهِ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 الْمُخِفُّونَ وَ هَلَكَ الْمُثْقِلُونَ‌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الْوَسِيلَةُ إِلَي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الْأَسْمَاءُ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نِعْمَتَانِ مَجْهُولَتَانِ الْأَمْنُ وَ الْعَافِيَةُ‌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 أَنْ يُلْقَى السَّمُ فِي بِلَادِ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الْخَائِنُ الَّذِي خَانَ اللَّهَ وَ رَسُولَهُ ثُمَّ يُؤْمَرُ بِهِ إِلَى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يَكُبُّ النَّاسَ عَلَى مَنَاخِرِهِمْ فِي النَّارِ إِلَّا حَصَائِدُ أَلْسِنَتِهِمْ‌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مُدَارَسَةَ الْعُلَمَاءِ وَ مُنَاقَشَةَ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أُعْطِيتُ الْأَقَالِيمَ السَّبْعَةَ بِمَا تَحْتَ أَفْلَاكِهَا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الْمُؤْمِنَ أَعْظَمُ حُرْمَةً عِنْدَ اللَّهِ وَ أَكْرَمُ عَلَيْهِ مِنْ مَلَكٍ مُقَرَّبٍ‌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يوْمٌ يجْمَعُ اللَّهُ فِيهِ الْأَوَّلِينَ وَ الْآخِرِينَ لِنِقَاشِ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لَا يجُوزُنِي ظُلْمُ 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يَكْرَهُ سَبَ الْبَهَائِمِ‌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دُعَاةً إِلَى أَنْفُسِكُمْ بِغَيْرِ أَلْسِنَتِكُمْ وَ كُونُوا زَيْناً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الْقَلِيلُ التَّجْرِبَةِ الْمُعْجَبُ بِرَأْيِهِ فِي رِئَاسَةٍ‌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تَكُنْ عَبْدَ غَيْرِكَ وَ قَدْ جَعَلَكَ اللَّهُ حُرّاً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الْبَيْعُ بَيْعاً سَمْحاً بِمَوَازِينِ 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الْمَجَالِسُ بِالْأَمَانَةِ وَ إِفْشَاؤُكَ سِرَّ أَخِيكَ خِيَانَةٌ‌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وَ اللَّهِ مَا مِنْ شَيءٍ يقَرِّبُكُمْ مِنَ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أرَي مَدَائِنَ مِنْ فِضَّةٍ مُرتَفِعَةٍ‌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أَنَا وَ أَنْتَ أَبَوَا هَذِهِ الْأُمَّةِ وَ لَحَقُّنَا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مَنْ أَذَلَّ لِي وَلِيّاً فَقَدْ أَرْصَدَنِي بِالْمُحَارَبَةِ‌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الْخَلَائِقِ هَذَا لِكُلِّ مَنْ عَفَا عَنْ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لِلْمُؤْمِنِ عَلَى الْمُؤْمِنِ أَنْ يَسْتُرَ عَلَيْهِ سَبْعِينَ 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لَهُ مَا يحِبُّ لِنَفْسِهِ‌، وَ يكْرَهُ لَهُ مَا يكْرَهُ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لِلْمَظْلُومِ مِنَ الظَّالِمِ مِنْ حَسَنَاتِهِ‌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bookmarkStart w:id="579" w:name="pg20314_259359"/>
    </w:p>
    <w:p>
      <w:pPr>
        <w:pStyle w:val="Heading3"/>
        <w:numPr>
          <w:ilvl w:val="2"/>
          <w:numId w:val="1"/>
        </w:numPr>
        <w:rPr/>
      </w:pPr>
      <w:bookmarkStart w:id="580" w:name="__RefHeading___Toc12429258_1280447820"/>
      <w:bookmarkStart w:id="581" w:name="_Toc207"/>
      <w:bookmarkEnd w:id="579"/>
      <w:bookmarkEnd w:id="580"/>
      <w:r>
        <w:rPr>
          <w:rtl w:val="true"/>
        </w:rPr>
        <w:t>فهرست اعلام</w:t>
      </w:r>
      <w:bookmarkEnd w:id="581"/>
    </w:p>
    <w:p>
      <w:pPr>
        <w:pStyle w:val="BookText"/>
        <w:rPr/>
      </w:pPr>
      <w:r>
        <w:rPr>
          <w:rFonts w:ascii="IRNazanin" w:hAnsi="IRNazanin" w:eastAsia="IRNazanin"/>
          <w:color w:val="111111"/>
          <w:sz w:val="28"/>
          <w:sz w:val="28"/>
          <w:szCs w:val="28"/>
          <w:rtl w:val="true"/>
          <w:lang w:bidi="fa-IR"/>
        </w:rPr>
        <w:t>اسامى چهارده معصوم و اهل‌بيت عليهم السلام</w:t>
      </w:r>
    </w:p>
    <w:p>
      <w:pPr>
        <w:pStyle w:val="BookText"/>
        <w:rPr/>
      </w:pPr>
      <w:r>
        <w:rPr>
          <w:rFonts w:ascii="IRNazanin" w:hAnsi="IRNazanin" w:eastAsia="IRNazanin"/>
          <w:color w:val="111111"/>
          <w:sz w:val="28"/>
          <w:sz w:val="28"/>
          <w:szCs w:val="28"/>
          <w:rtl w:val="true"/>
          <w:lang w:bidi="fa-IR"/>
        </w:rPr>
        <w:t>پيغمبر اكرم صلى الله عليه و آله و سلم، پيامبر اكرم، پيامبر گرامى، رسول الله، رسول خدا، نبىّ گرامى، و</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 اميرالمؤمنين عليه السلام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حضرت زهرا عليها السلام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امام حسن مجتبى عليه السلام، امام دوّم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امام حسين عليه السلام، سيدالشّهداء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امام سجّاد عليه السلام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امام حسن عسكرى عليه السلام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يازدهم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امام زمان عجل الله تعالى فرجه الشريف</w:t>
      </w:r>
    </w:p>
    <w:p>
      <w:pPr>
        <w:pStyle w:val="BookText"/>
        <w:rPr/>
      </w:pPr>
      <w:r>
        <w:rPr>
          <w:rFonts w:ascii="Amiri" w:hAnsi="Amiri" w:eastAsia="Amiri" w:cs="Amiri"/>
          <w:color w:val="111111"/>
          <w:sz w:val="28"/>
          <w:sz w:val="28"/>
          <w:szCs w:val="28"/>
          <w:rtl w:val="true"/>
          <w:lang w:bidi="ar-SA"/>
        </w:rPr>
        <w:t>حضرت مهدى عجل الله تعالى فرجه الشريف</w:t>
      </w:r>
    </w:p>
    <w:p>
      <w:pPr>
        <w:pStyle w:val="BookText"/>
        <w:rPr/>
      </w:pPr>
      <w:r>
        <w:rPr>
          <w:rFonts w:ascii="Amiri" w:hAnsi="Amiri" w:eastAsia="Amiri" w:cs="Amiri"/>
          <w:color w:val="111111"/>
          <w:sz w:val="28"/>
          <w:sz w:val="28"/>
          <w:szCs w:val="28"/>
          <w:rtl w:val="true"/>
          <w:lang w:bidi="ar-SA"/>
        </w:rPr>
        <w:t xml:space="preserve">حضرت ولىّ عصر عجل الله تعالى فرجه الشريف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ابن هرمه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ابن‌ابى‌الحديد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ابن‌ابى‌العوجاء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ابن‌ابى‌عمير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ابوحمزۀ ثمالى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ابى‌بصير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احمد بن‌اسحاق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اسامة بن‌زيد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آيت‌الله العظمى آسيد ابوالحسن اصفهانى رحمة الله عليه، آيت‌الله مديسه‌اى رحمة الله عليه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آخوند ملاّحسينقلى همدانى رحمة الله عليه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آيت‌الله شيخ محمدتقى آملى رحمة الله عليه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چهارده معصوم، عترت، طاهرين،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اهل‌بيت عليهم السلام، ائمّه هدى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آيت الله العظمى بروجردى رحمة الله عليه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بُشر حافى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بنى‌اميّه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جناده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حاج شيخ عبدالكريم حائرى رحمة الله عليه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امام خمينى قدس سره، حضرت امام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آيت‌الله آقاى داماد رحمة الله عليه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آيت‌الله سيدمحمدباقر درچه‌اى رحمة الله عليه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آيت‌الله دستغيب رحمة الله عليه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رفاعه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بن‌عبدالله قمى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سلمان فارسى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سمرة بن‌جندب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شريك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شيطان، شياطين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صدرالمتألّهين رحمة الله عليه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عايشه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عكرمه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غزالى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فضيل عيّاض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آيت‌الله آقاى قاضى رحمة الله عليه، آسيد على آقا قاضى رحمة الله عليه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مالك‌اشتر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مصادف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مُعلّى‌بن‌خُنَيس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مفضّل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آيت‌الله مقدس اردبيلى رحمة الله عليه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ملائكه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حضرت موسى عليه السلام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مهدى عباسى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حاج مؤمن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ميرزاى شيرازى رحمة الله عليه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هارون‌الرشيد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هشام بن‌حكم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هشام بن‌حكيم حُزام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ى حضرت يعقوب عليه السلام </w:t>
      </w:r>
      <w:r>
        <w:rPr>
          <w:rFonts w:eastAsia="Amiri" w:cs="Amiri" w:ascii="Amiri" w:hAnsi="Amiri"/>
          <w:color w:val="111111"/>
          <w:sz w:val="28"/>
          <w:szCs w:val="28"/>
          <w:lang w:bidi="ar-SA"/>
        </w:rPr>
        <w:t>310</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يوسف عليه السلام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bookmarkStart w:id="582" w:name="pg20314_259365"/>
    </w:p>
    <w:p>
      <w:pPr>
        <w:pStyle w:val="Heading3"/>
        <w:numPr>
          <w:ilvl w:val="2"/>
          <w:numId w:val="1"/>
        </w:numPr>
        <w:rPr/>
      </w:pPr>
      <w:bookmarkStart w:id="583" w:name="__RefHeading___Toc12429260_1280447820"/>
      <w:bookmarkStart w:id="584" w:name="_Toc208"/>
      <w:bookmarkEnd w:id="582"/>
      <w:bookmarkEnd w:id="583"/>
      <w:r>
        <w:rPr>
          <w:rtl w:val="true"/>
        </w:rPr>
        <w:t>منابع و مآخذ</w:t>
      </w:r>
      <w:bookmarkEnd w:id="584"/>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 xml:space="preserve">الإحتجاج على أهل اللجاج، أبو منصور أحمد بن على بن أبى طالب الطَبرِسى، مشهد، نشر 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إحقاق الحق و إزهاق الباطل، قاضى نور الله بن السيد شريف الشوشترى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تعليقات سيد شهاب الدين مرعشى نجفى، قم، مكتبة آية الله المرعشى،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جعفر محمّد بن 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مصطفوى، مشهد،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إرشاد القلوب إلى الصواب، ابو محمّد حسن بن ابى الحسن الديلمى، قم،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الأمالى، ابو جعفر محمّد بن حسن الطوسى، قم، انتشارات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الأمالى، محمّد بن على بن حسين بن بابويه قمى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كتابخانه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الأمالى، محمّد بن محمّد بن نعمان معروف به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انديشه‌هاى ناب؛ 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و فضائل حضرت زهرا عليها السلام، آيت الله العظمى حسين مظاهرى، اصفهان، مؤسّسه فرهنگى مطالعاتى الزّهراء عليها السلام،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بحارالأنوار الجامعة لدرر أخبار الأئمة الأطهار عليهم السلام، محمد باقر بن محمد تقى بن مقصود على مجلسى، معروف به علامه مجلسى،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الأمم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الطبرى، تحقيق محمّد أبوالفضل إبراهيم، بيروت، دارالتراث، الطبعة‌الثانية،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عن آل الرسول عليهم السلام، ابو محمّد حسن بن على بن حسين بن شعبه حرّانى، قم، جامعه مدرسين،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مسعود بن محمد بن عياشى، تهران، چاپخانه علميه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القمى، ابو الحسن على بن ابراهيم بن هاشم قمى، قم، مؤسسه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فرات الكوفى، ابوالقاسم فرات بن ابراهيم بن فرات كوفى، مؤسّسه چاپ و 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تفصيل وسائل الشيعة إلى تحصيل مسائل الشريعة، محمد بن حسن بن على بن محمد بن حسين، معروف به شيخ حر عاملى، قم، مؤسّسه آل البيت لإحياء التراث،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الحسين ورام بن أبى‌فراس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التعارف و دار الصعب،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 ابوجعفر محمّد بن حسن الطوسى،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الموسوى الخرسان، تهران، دار الكتب الاسلاميه،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محمّد بن على بن حسين بن بابويه قمى معروف به شيخ صدوق، قم، انتشارات شريف رضى، چاپ دوّم،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الأخبار، تاج الدين محمّد بن محمّد بن حيدر شعيرى، قم، انتشارات رضى، الطبعة الثانية،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على محمد بن محمد بن اشعث كوفى، تهران، مكتبة نينوى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الجمل، محمّد بن محمّد بن نعمان معروف به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فى تفسير المأثور، جلال الدين عبد الرحمن السيوطى، قم، كتابخانه آية الله مرعشى 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دعائم الإسلام و ذكر الحلال و الحرام و القضايا و الأحكام، ابن حيون، نعمان بن محمد مغربى، مؤسسة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 و بصيرة المتعظين، محمد بن حسن فتال نيشابورى،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مهدى سيد حسن خرسان، انتشارات رضى،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الكبرى، ابى بكر أحمد بن الحسين بن على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سير و سلوك؛ تقوا، آيت الله العظمى حسين مظاهرى، اصفهان، مؤسّسه فرهنگى مطالعاتى الزّهراء عليها السلام، چاپ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السيرة النبوية، عبد الملك بن هشام الحميرى المعافرى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السقا و ابراهيم الأبيارى و عبد الحفيظ شلبى، بيروت،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الشافى فى الامامة، شريف المرتضى على بن الحسين الموسوى، قم، مؤسسة اسماعيليان،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 ابوحامد عبدالحميد بن هبة الله بن ابى الحديد المعتزلى،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قم، انتشارات كتابخانه آيت الله 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البخارى، أبو عبد الله محمّد بن إسماعيل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بيروت، دار ابن كثير، الطبعة الرابعة،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 أبو الحسين مسلم بن الحجاج القشيرى النيشابورى،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الباقى، القاهرة، دار الحديث،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الطبقات الكبرى، محمّد بن سعد بن منيع الهاشمى البصرى، تحقيق محمّد عبدالقادر عطا، بيروت، دارالكتب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الداعى و نجاح الساعى، جمال الدين ابوالعباس احمد بن محمّد بن فهد اسدى حلى، قم، دار الكتاب الإسلامى،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الشّرائع، محمّد بن على بن حسين بن بابويه قمى، معروف به شيخ صدوق، قم، انتشارات مكتبة الداورى،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عوالى اللئالى العزيزية، ابو جعفر، محمد بن على بن ابراهيم معروف به ابن ابى جمهور احسائى، قم، انتشارات سيّد الشّهداء عليه السلام،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عوائد القواعد الفقهيه، آيت الله العظمى حسين مظاهرى، اصفهان، دفتر تبليغات اسلامى شعبۀ اصفهان،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عيون‌أخبارالرضا عليه السلام،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سيدمهدى حسينى لاجوردى، تهران،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الأثر، ابو الفتح فتح الدين محمد بن محمد يعمرى ربعى معروف به ابن سيد الناس، بيروت، دار القلم،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الغارات، ابو اسحاق ابراهيم بن محمّد ثقفى كوفى، تحقيق جلال الدين حسينى ارموى، تهران، انجمن آثار ملى،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و دُرر الكَلِم، عبد الواحد بن محمد تميمى آمُدى، دفتر تبليغات اسلامى حوزه علميه قم، اول،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الخصال،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كشف الغمة فى معرفة الأئمة، ابو الحسن على بن عيسى بن ابى الفتح اِربلى،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تبريز، چاپ مكتبة بنى هاشمى،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كفاية الأثر فى النص على الأئمة الاثنى عشر عليهم السلام، ابو القاسم على بن محمّد بن على خزاز قمى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عبداللطيف حسينى كوهكمرى، قم، 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الكافى، محمّد بن يعقوب بن اسحاق الكلينى الرازى، تهران، دارالكتب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المغازى، محمد بن عمر الواقدى، تحقيق مارسدن جونس، بيروت، مؤسسة الأعلمى، ط الثالثة، </w:t>
      </w:r>
      <w:r>
        <w:rPr>
          <w:rFonts w:eastAsia="Amiri" w:cs="Amiri" w:ascii="Amiri" w:hAnsi="Amiri"/>
          <w:color w:val="111111"/>
          <w:sz w:val="28"/>
          <w:szCs w:val="28"/>
          <w:lang w:bidi="ar-SA"/>
        </w:rPr>
        <w:t>1989/1409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و تمام النعمة، محمّد بن على بن حسين بن بابويه قمى معروف به شيخ صدوق، قم، دار الكتب الإسلاميه، الطبعة الثّانية،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العرب، ابوالفضل جمال الدين محمّد بن مكرم بن بن منظور، بيروت، دار صادر، الطبعة الثالثة،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مجمع البيان فى تفسير القرآن، طبرسى فضل بن حسن، تهران، انتشارات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ابو جعفر، احمد بن محمد بن خالد برقى، قم، دارالكتب الإسلامية،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المحجة‌البيضاء فى تهذيب الإحياء، محمد بن مرتضى بن شاه محمود معروف به ملا محسن فيض كاشانى، قم، انتشارات اسلامى جامعه مدرسين،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مروج الذهب و معادن الجوهر، أبو الحسن على بن الحسين بن على المسعودى،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داغر، قم، دار الهجرة،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الوسائل و مستنبط المسائل، ميرزا حسين نورى مشهور به محدث نورى، قم، مؤسّسه آل البيت لإحياء التراث، اوّل،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مشكاة الأنوار فى غرر الأخبار، ابوالفضل، على بن حسن بن فضل بن حسن طبرسى، نجف اشرف، انتشارات كتابخانه حيدريه،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معانى الأخبار،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الصغير، الحافظ أبى القاسم سليمان بن أحمد الطبرانى، قاهره، 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المفردات فى غريب القرآن، حسين بن محمد راغب اصفهانى، بيروت، دارالعلم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الدار الشّامية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محمّد بن محمّد بن نعمان معروف به شيخ مفيد،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رضى الدين حسن ابن الفضل الطبرسى، قم،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أبى طالب عليهم السلام، رشيدالدين محمّد بن شهر آشوب مازندرانى،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حسين دانش آشتيانى و سيّد هاشم رسولى محلّاتى، قم، مؤسسه انتشارات علامه،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نهاية الأرب فى فنون الأدب، شهاب الدين احمد بن عبد الوهاب النويرى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دارالكتب و الوثائق القومية، قاهره،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حسين الموسوى البغدادى معروف به سيد رضى،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صالح، قم، انتشارات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الفصاحة، ابو القاسم پاينده، دنياى دانش، تهران، 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الوافى، محمد محسن بن شاه مرتضى معروف به فيض كاشانى، اصفهان، كتابخانه امام اميرالمؤمنين على عليه السلام،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راستى ما فرزندان آدم را گرامى داشتيم، و آنان را در خشكى و دريا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مركبها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برنشانديم، و از چيزهاى پاكيزه به ايشان روزى داديم، و آنها را بر بسيارى از آفريده‌هاى خود برترى آشكار داديم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انسان، حقّاً كه تو به سوى پروردگار خود به‌سختى در تلاشى، و او را ملاقات خواهى كرد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همانان كه خدا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همه احوال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ايستاده و نشسته، و به پهلو آرميده ياد مى‌كنند، و در آفرينش آسمانها و زمين مى‌انديشند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اينها را بيهوده نيافريده‌اى؛ منزهى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را از عذابِ آتش دوزخ در امان بدار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شرك مياور كه به راستى شرك ستمى بزرگ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خدا را شكر كنيد، اگر تنها او را مى‌پرستيد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اطاعت كنيد و پيامبر و اولياى امر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كنيد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اوست آن كس كه در ميان بى‌سوادان فرستاده‌اى از خودشان برانگيخت، تا آيات او را بر آنان بخواند و پاكشان گرداند و كتاب و حكمت بديشان بياموزد،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پيش از آن در گمراهى آشكارى بودند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 قرآن را به سوى تو فرود آورديم، تا براى مردم آنچه را به سوى ايشان نازل شده است توضيح دهى، و اميد كه آنان بينديشند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فرمان نيافته بودند جز اينكه خدا را بپرستند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ندانسته‌ايد كه خدا آنچه را در آسمان‌ها و آنچه را در زمين است، مسخّر شماكرده، و نعمت‌هاى آشكار و نهانش را بر شما فراوان و كامل ارزانى داشته‌؟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ماييم كه هر چيزى را به اندازه آفريده‌ايم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آفرينشِ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بخشايشگر هيچ گونه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تفاوتى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نمى‌بينى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شما را از زمين پديد آورد و در آن شما را استقرار داد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است كه چهارپايان را براى شما پديد آورد تا از برخى از آنها سوارى گيريد و از برخى از آنها بخوريد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شما در آنها سودهاى فراوان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زيرا پروردگار تو سخت در كمين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و حسابرسى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عملى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عمل‌خير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داده‌اند، مى‌پردازيم، پس همه آنها را غبارى پراكنده مى‌سازيم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زيانكاران در حقيقت كسانى‌اند كه به خود و كسانشان در روز قيامت زيان رسانده‌اند؛ آرى، اين همان خسران آشكار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جهنّم را در آن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آورند، آن روز است كه انسان پند گيرد؛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كجا او را جاى پندگرفتن باشد؟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 سركشى شما فقط به زيان خود شماست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زندگى دنيا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مى‌طلبيد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بازگشت شما به سوى ما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شما را از آنچه انجام مى‌داديد باخبر خواهيم كرد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آنان كه اگر فرزندان ناتوانى از خود بر جاى بگذارند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بيم دارند،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ستم بر يتيمان مردم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بايد از خدا پروا دارند و سخنى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گويند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المغازى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عيون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احقاق‌الحق،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احكام اقتصادى اسلام در مورد زمين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پدر و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يكى از آن دو يا هر دو، در كنار تو به سالخوردگى رسيدند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مگو و به آنان پرخاش مكن و با آنها سخنى شايسته بگوى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سر مهربانى، بال فروتنى بر آنان بگستر 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آن دو را رحمت كن چنانكه مرا در خُردى پروردند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انسان ديگرى را، نه به قصاص قتل كسى يا ارتكاب فسادى بر روى زمين، بكشد، چنان است كه همه مردم را كشته باشد و هر كس كه به او حيات بخشد، چون كسى است كه همه مردم را حيات بخشيده باشد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بهترين امتى هستيد كه براى مردم پديدار شده‌ايد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پسنديده فرمان مى‌دهيد، و از كار ناپسند بازمى‌داريد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اموالشان براى سائل و محروم حقّى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نيازمند را به تشر مران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ثواب‌الأعمال و عقاب‌الأعمال،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كسانى كه اموال يتيمان را به ستم مى‌خورند، جز اين نيست كه آتشى در شكم خود فرو مى‌برند، و به زودى در آتشى فروزان درآيند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يتيم را خوار مدار و مران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چند در خودشان احتياجى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آنها را بر خودشان مقدّم مى‌دارند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ذكر شده در آن روايت، در فصل چهارم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 حقّ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نظر خوانندگان گرامى خواهد گذشت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همديگر مهربانند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شما را از كسانى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با شما نجنگيده و شما را از ديارتان بيرون نكرده‌اند، باز نمى‌دارد كه با آنان نيكى كنيد و با ايشان عدالت ورزيد، زيرا خدا دادگران را دوست مى‌دارد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پيروان ساير اديان، كه به‌واسطۀ انعقاد قرارداد يا پرداخت جزيه، در قلمرو حكومت اسلامى با مسلمان‌ها همزيستى مسالمت‌آميز دارند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مناقب‌آل‌أبى‌طالب،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مناقب‌آل‌أبى‌طالب،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ثواب‌الأعمال و عقاب‌الأعمال،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وحق خويشاوند را به او بده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انديشه‌هاى ناب؛ دفتر اوّل، فصل سوّم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آنان لعنت و بدى سراى آخرت مى‌باشد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رسالۀ حقوق امام سجاد عليه السلام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مناقب‌آل‌أبى‌طالب،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بر شما سرزنشى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شما را مى‌آمرزد و او مهربان‌ترين مهربانان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حكيم‌بن‌حزام يكى از كسانى است كه بعد از فتح مكّه، اسلام آورده و جزو مؤلفة قلوبهم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صحاح ستّه از وى رواياتى نقل شده و هشام، يكى از چهار فرزند اوست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مردان و زنان مؤمن را بى‌آنكه مرتكب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زشتى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باشند آزار مى‌رسانند، قطعاً تهمت و گناهى آشكار به گردن گرفته‌اند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 حقّ النّاس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نوشتار، محل اثبات ضرورت تشكيل حكومت اسلامى و بيان خصوصيّات آن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علاقه‌مندان مى‌توانند براى كسب اطلاعات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الولاية و الحكومة الاسلاميه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نكته‌هايى پيرامون ولايت فقيه و حكومت 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مناقب‌آل‌أبى‌طالب،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سيروسلوك، منزل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تقوا؛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فى الامامه،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قيد و بندهايى را كه بر ايشان بوده است برمى‌دارد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دين هيچ اجبارى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راه از بيراهه به‌خوبى آشكار شده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آن كس كه هواىِ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معبود خويش گرفته است ديدى‌؟</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فرزندان آدم، مگر با شما عهد نكرده بودم كه شيطان را مپرستيد، زيرا وى دشمن آشكار شماست‌؟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آنان مشورت كن، وچون تصميم گرفتى بر خدا توكل كن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ميان مردم به حقّ داورى كن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أبى‌الحديد،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خدا و پيامبرش اطاعت كنيد و با هم نزاع مكنيد كه سُست شويد و مهابت شما از بين برود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ثواب‌الأعمال و عقاب‌الأعمال،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آن مؤمنانى كه تو را پيروى كرده‌اند، بال خود را فروگستر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را كه گنجينه‌هاى طلا و نقره فراهم مى‌سازند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ثروت مى‌كنند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راه خدا انفاق نمى‌كنند به عذابى پردرد بشارت ده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بدانيد كه هر چيزى را به غنيمت گرفتيد، يك پنجم آن براى خدا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اموال آنان صدقه‌اى بگير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خداوند از كسانى كه ايمان آورده‌اند، دفاع مى‌كند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مى‌پنداشتيد كه كارى سهل و ساده است با اينكه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خدا بس بزرگ بود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چرا هنگامى كه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شنيديد، مردان و زنان مؤمن گمان نيك به خود نبردند و نگفتند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بهتانى آشكار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وقتى آن را شنيديد نگفتيد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براى ما سزاوار نيست كه در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گوييم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منزّهى، اين بهتانى بزرگ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واى بر هر بدگوى عيب‌جويى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القواعد الفقهيّه،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زنان را طلاق گفتيد، و به پايان عدّه خويش رسيدند، پس به‌خوبى نگاهشان داريد يا به‌خوبى آزادشان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زيان رساندن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مداريد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حقوقشان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تعدّى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كس چنين كند، قطعاً بر خود ستم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آيات خدا را به ريشخند مگيريد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مردان از آنچه كسب كرده‌اند بهره‌اى است و براى زنان هم از آنچه كسب كرده‌اند بهره‌اى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و تمام‌النّعمه،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إرشادالقلوب الى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بسيار مال حرام مى‌خورند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إرشادالقلوب الى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 آنان در اموال و اولاد شركت كن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مرد و زن دزد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كرده‌اند، دستشان را به عنوان كيفرى از جانب خدا ببُريد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هر گونه كارى كه كرده‌اند مى‌پردازيم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گَردى پراكنده مى‌سازيم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ثواب‌الأعمال و عقاب‌الأعمال،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آورده‌ايد، از خدا پروا داريد و سخنى استوار 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اعمال شما را به صلاح آورد و گناهانتان را بر شما ببخشايد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آورده‌ايد، از خدا پروا داريد و سخنى استوار 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اعمال شما را به صلاح آورد و گناهانتان را بر شما ببخشايد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كيست آن كس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وام نيكويى دهد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براى او چند برابر بيفزايد؟ و خداست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معيشت 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تنگى و گشايش پديد مى‌آورد؛ و به سوى او بازگردانده مى‌شويد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گاه به وامى تا سررسيدى معين، با يكديگر معامله كرديد، آن را بنويسيد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دو شاهد از مردانتان را به شهادت طلبيد، پس اگر دو مرد نبودند، مردى را با دو زن، از ميان گواهانى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عدالت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رضايت داريد گواه بگيريد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وثيقه‌اى بگيريد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حالى كه خود پاكدامن باشيد نه زناكار و نه آنكه زنان را در پنهانى دوست خود بگيريد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پاكدامن باشند نه زناكار، و دوست‌گيران پنهانى نباشند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رحمت گر مهربان واى بر كم‌فروشان، كه چون از مردم پيمانه ستانند، تمام ستانند و چون براى آنان پيمانه يا وزن كنند، به ايشان كم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آنان گمان نمى‌دارند كه برانگيخته خواهند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بزرگ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ميان مردم كسى است كه خدا را فقط بر يك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بدون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مى‌پرستد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 سركشى شما فقط به زيان خود شماست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زندگى دنيا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مى‌طلبيد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نيرنگ زشت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صاحبش را نگيرد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را كه طلا و نقره ذخيره مى‌كنند و آن را در راه خدا انفاق نمى‌كنند، به عذابى دردناك بشارت ده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و حسابرسى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عملى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عمل‌خير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داده‌اند، مى‌پردازيم، پس همه آنها را غبارى پراكنده مى‌سازيم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خارى سه شعبه، كه تيز و بسيار گزنده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كار و كردار پيشين شماست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آنان لعنت و بدى سراى آخرت مى‌باشد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 سركشى شما فقط به زيان خود شماست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بدهكارتان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تنگدست باشد، پس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گشايش، مهلتى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دهيد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آنان كه امانت‌ها و پيمان خود را رعايت مى‌كنند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بسيار مال حرام مى‌خورند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عيون‌أخبارالرضا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كس عمداً مؤمنى را بكشد، كيفرش دوزخ است كه در آن ماندگار خواهد بود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كسانى كه اموال يتيمان را به ستم مى‌خورند، جز اين نيست كه آتشى در شكم خود فرو مى‌برند، و به زودى در آتشى فروزان درآيند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رباگرفتنشان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آنكه از آن نهى شده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ناروا مال مردم خوردنشان، و ما براى كافران آنان عذابى دردناك آماده كرده‌ايم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آورده‌ايد، ربا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برابر مخوريد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نكرديد، بدانيد به جنگ با خدا و فرستاده وى، برخاسته‌ايد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ربا مى‌خورند،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برنمى‌خيزند مگر مانند برخاستنِ كسى كه شيطان بر اثر تماس، آشفته‌سَرَش كرده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بدان سبب است كه آنان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و ستد صرفاً مانند رباست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حال آنكه خدا داد و ستد را حلال، و ربا را حرام گردانيده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ربا را نابود مى‌كند و بر صدقات مى‌افزايد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كيست آن كس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وام نيكويى دهد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براى او چندين برابر بيفزايد؟ و خداست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معيشت 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تنگى و گشايش پديد مى‌آورد؛ و به سوى او بازگردانده مى‌شويد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ياران چپ؛ كدامند ياران چپ‌؟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گرم و آب داغ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سايه‌اى از دود 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خنك و نه 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بودند كه پيش از اين ناز پروردگان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گناه بزرگ پافشارى مى‌كردند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بدهكارتان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تنگدست باشد، پس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گشايش، مهلتى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دهيد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راستى قدرت پرداخت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بخشيدن آن براى شما بهتر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بدانيد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شما را از زيانكارترين مردم آگاه گردانم‌؟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كسانى‌اند كه كوشش‌شان در زندگى دنيا به هدر رفته و خود مى‌پندارند كه كار خوب انجام مى‌دهند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آن گاه كه مرگ يكى از آنان فرا رسد،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مرا بازگردانيد، شايد عمل صالحى در آنچه واگذاشته‌ام انجام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نيست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و حسابرسى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عملى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عمل‌خير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داده‌اند، مى‌پردازيم، پس همه آنها را غبارى پراكنده مى‌سازيم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بعضى از شما، غيبت بعضى ديگر را نكند، آيا كسى از شما دوست دارد كه گوشت برادر مرده‌اش را بخورد؟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كراهت داريد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بعضى از شما غيبت بعضى نكند؛ آيا كسى از شما دوست دارد كه گوشت برادر مرده‌اش را بخورد؟ از آن كراهت داريد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بعضى از شما غيبت بعضى نكند؛ آيا كسى از شما دوست دارد كه گوشت برادر مرده‌اش را بخورد؟ از آن كراهت داريد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كسانى دروغ‌پردازى مى‌كنند كه به آيات خدا ايمان ندارند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هركس خطا يا گناهى مرتكب شود؛ سپس آن را به بى‌گناهى نسبت دهد، قطعاً بهتان و گناه آشكارى بر دوش كشيده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كار و كردار پيشين شماست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بخوريد و بنوشيد، گواراتان باد،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روزهاى گذشته انجام داديد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تحقيق كسانى كه دوست مى‌دارند كه زشت كارى در ميان آنان كه ايمان آورده‌اند، شيوع پيدا كند، براى آنان در دنيا و آخرت عذابى پر درد خواهد بود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مرده باد دروغ‌پردازان؛ آنهايى كه در گردابى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نادانى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 مانده‌اند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كسانى دروغ‌پردازى مى‌كنند كه به آيات خدا ايمان ندارند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چيزى را كه بدان علم ندارى دنبال مكن، زيرا گوش و چشم و قلب، همه مورد پرسش واقع خواهند شد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آنگاه كه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زبان يكديگر مى‌گرفتيد و با زبانهاى خود چيزى را كه بدان علم نداشتيد، مى‌گفتيد و مى‌پنداشتيد كه كارى سهل و ساده است با اينكه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خدا بس بزرگ بود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فتنه از قتل شديدتر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فتنه از قتل بزرگ‌تر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مردان و زنان مؤمن را به آتش فتنه سوزانده‌اند و بعد توبه نكرده‌اند، ايشان راست عذاب جهنّم، و ايشان راست عذاب سوزان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ثواب‌الأعمال و عقاب‌الأعمال،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نكرديد، بدانيد به جنگ با خدا و فرستاده وى، برخاسته‌ايد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سوى فرعون برو كه او به سركشى برخاسته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 او سخنى نرم گوييد، شايد كه پند پذيرد يا بترسد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مشكاة‌الانوار،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واى بر هر بدگوى عيب جويى</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نام خداوند رحمت‌گر مهربان، سوگند به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 حقّ بر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مگر كسانى كه گرويده و كارهاى شايسته كرده و همديگر را به حقّ سفارش و به شكيبايى توصيه كرده‌اند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را كه لقمان به پسر خويش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كه وى او را اندرز مى‌داد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پسرك من به خدا شرك مياور كه به راستى شرك ستمى بزرگ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جاسوسى نكنيد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تحقيق كسانى كه دوست مى‌دارند كه زشت كارى در ميان آنان كه ايمان آورده‌اند، شيوع پيدا كند، براى آنان در دنيا و آخرت عذابى پر درد خواهد بود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حالى كه خود پاكدامن باشيد نه زناكار و نه آنكه زنان را در پنهانى دوست خود بگيريد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شرط آنكه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پاكدامن باشند نه زناكار، و دوست‌گيران پنهانى نباشند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ثواب‌الأعمال و عقاب‌الأعمال،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كسى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به قصاص قتل،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فسادى در زمين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بكشد، چنان است كه گويى همه مردم را كشته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كس كسى را زنده بدارد، چنان است كه گويى تمام مردم را زنده داشته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رحمتگر مهربان، به راستى كه مؤمنان رستگار شدند، همانان كه در نمازشان فروتنند، و آنان كه از بيهوده رويگردانند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نهج‌البلاغه، نامۀ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دوست دارند كه زشتكارى در ميان آنان كه ايمان آورده‌اند، شيوع پيدا كند، براى آنان در دنيا و آخرت عذابى پر درد خواهد بود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آورده‌ايد، از خدا پروا داريد و سخنى استوار 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اعمال شما را به صلاح آورد و گناهانتان را بر شما ببخشايد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آنان كه امانت‌ها و پيمان خود را رعايت مى‌كنند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سيروسلوك؛ توبه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فرج و رحمت خدا نوميد نشويد، كه جز كافران از رحمت خدا نوميد نگردند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بندگان من كه بر خويشتن زياده‌روى روا داشته‌ايد، از رحمت خدا نوميد مگرديد، بى‌ترديد خداوند همه گناهان را مى‌آمرزد، كه او خود آمرزنده مهربان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او در روز قيامت عذاب دو چندان مى‌شود و پيوسته در آن خوار مى‌ماند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كسى كه توبه كند و ايمان آورد و كار شايسته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بدى‌هايشان را به نيكى‌ها تبديل مى‌كند، و خدا همواره آمرزنده مهربان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توبه‌كنندگان را دوست دارد، و پاكان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دارد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 قدر از هزار ماه ارجمندتر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دعاى شما نباشد، پروردگارم هيچ اعتنايى به شما نمى‌كند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و نجاح الساعى،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پروردگار خود آمرزش بخواهيد، سپس به سوى او بازگرديد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هركه را توبه كند، و ايمان آورد، و عمل صالح انجام دهد، سپس هدايت شود، مى‌آمرزم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كسى كه توبه كند و ايمان آورد و كار شايسته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بدى‌هايشان را به نيكى‌ها تبديل مى‌كند، و خدا همواره آمرزنده مهربان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حافى، در زمان امام كاظم عليه السلام زندگى مى‌كرد و خانه‌اش محلِّ تجمّع گناهكاران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يك جمله و يك عتاب از امام عليه السلام او را متنبّه كرد و وجودش را شعله‌ور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به بعد، علاوه بر ترك گناه و اصلاح اعمال، جزو اولياء الله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تفصيل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سيروسلوك؛ يقظه، فصل دوّم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 عيّاض، يك دزد طاغى بود، ولى جاذبۀ قرآن كريم او را به سوى رحمت پروردگار متعال بازگرداند؛ به‌گونه‌اى كه با شنيدن يك آيه، تغيير يافت و افزون بر ترك گناه و اصلاح اعمال، جزو اولياءالله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تفصيل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سيروسلوك؛ توبه، فصل پنجم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آنان كه چون كار زشتى انجام دهند و يا بر خود ستم نمايند، خدا را به ياد آرند و براى گناهان خود آمرزش خواهند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كيست جز خداوند كه گناهان را ببخشد؟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آنچه كرده‌اند در حالى كه مى‌دانند اصرار نمى‌ورزند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پاداششان آمرزشى است از جانب پروردگارشان و بهشت‌هايى كه از زير آنها نهرها جارى است، جاودانه در آن باشند، و خوب پاداشى است پاداش اين عمل‌كنندگان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سخنى را به لفظ درنمى‌آورد مگر اينكه مراقبى آماده نزد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ضبط مى‌كند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هركه پس از ستمش توبه كند و كار خود را به صلاح آورد، خداوند بر او توجّه مى‌كند و توبه‌اش را مى‌پذيرد، كه حقّا خداوند بسيار آمرزنده و مهربان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بايد عفو كنند و چشم بپوشند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دوست نداريد كه خدا شما را ببخشد؟ و خداوند آمرزنده مهربان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هيچ سرزنشى بر شما نيست، خداوند شما را مى‌آمرزد و او مهربان‌ترين مهربانان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آنكه شيطان ميان من و برادرانم را به هم زد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كسانى كه به آيات ما ايمان مى‌آورند نزد تو آيند،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شما، پروردگارتان رحمت را بر خود مقرر داشته، كه هر كس از شما به نادانى عمل بدى كند آن‌گاه بعد از آن توبه كند و به اصلاح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پردازد، بى‌ترديد خداوند بسيارآمرزنده و مهربان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آنها هنگامى كه به خويشتن ستم كردند نزد تو مى‌آمدند، آن گاه از خداوند آمرزش مى‌خواستند و رسول خدا نيز براى آنان طلب آمرزش مى‌كرد، بى‌ترديد خدا را بسيار توبه پذير و مهربان مى‌يافتند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آورده‌ايد، از خدا پروا كنيد و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 جوييد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نام‌هاى نيكو به خدا اختصاص دارد، پس او را با آنها بخوانيد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كيست آن كه جز به خواست و فرمان او نزد وى شفاعت كند؟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جز براى 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رضايت دهد، شفاعت نمى‌كنند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ستمكاران را نه خويشاوندى هست و نه شفاعت‌گرى كه گفتارش پذيرفته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image" Target="media/image2.jpeg"/><Relationship Id="rId356" Type="http://schemas.openxmlformats.org/officeDocument/2006/relationships/image" Target="media/image2.jpeg"/><Relationship Id="rId357" Type="http://schemas.openxmlformats.org/officeDocument/2006/relationships/footer" Target="footer350.xml"/><Relationship Id="rId358" Type="http://schemas.openxmlformats.org/officeDocument/2006/relationships/footnotes" Target="footnotes.xml"/><Relationship Id="rId359" Type="http://schemas.openxmlformats.org/officeDocument/2006/relationships/numbering" Target="numbering.xml"/><Relationship Id="rId360" Type="http://schemas.openxmlformats.org/officeDocument/2006/relationships/fontTable" Target="fontTable.xml"/><Relationship Id="rId361" Type="http://schemas.openxmlformats.org/officeDocument/2006/relationships/settings" Target="settings.xml"/><Relationship Id="rId3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358</Pages>
  <Words>74756</Words>
  <Characters>298070</Characters>
  <CharactersWithSpaces>370374</CharactersWithSpaces>
  <Paragraphs>2671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2026-08-25T16:56:10Z</dcterms:created>
  <dc:creator>ghaemiyeh.com</dc:creator>
  <dc:description/>
  <dc:language>en-US</dc:language>
  <cp:lastModifiedBy/>
  <dcterms:modified xsi:type="dcterms:W3CDTF">2026-08-25T20:26:22Z</dcterms:modified>
  <cp:revision>1</cp:revision>
  <dc:subject/>
  <dc:title>حق الناس ارتباط متقابل حقوق مردم و اخلاق اسلامی</dc:title>
</cp:coreProperties>
</file>

<file path=docProps/custom.xml><?xml version="1.0" encoding="utf-8"?>
<Properties xmlns="http://schemas.openxmlformats.org/officeDocument/2006/custom-properties" xmlns:vt="http://schemas.openxmlformats.org/officeDocument/2006/docPropsVTypes"/>
</file>