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سوغات معراج شرحی بر مکتوبات دروازه های بهشت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42453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742455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742457_1280447820">
            <w:r>
              <w:rPr>
                <w:webHidden/>
                <w:rStyle w:val="IndexLink"/>
                <w:rtl w:val="true"/>
              </w:rPr>
              <w:t>نجوا</w:t>
            </w:r>
            <w:r>
              <w:rPr>
                <w:rStyle w:val="IndexLink"/>
                <w:rtl w:val="true"/>
              </w:rPr>
              <w:tab/>
            </w:r>
            <w:r>
              <w:rPr>
                <w:rStyle w:val="IndexLink"/>
              </w:rPr>
              <w:t>10</w:t>
            </w:r>
          </w:hyperlink>
        </w:p>
        <w:p>
          <w:pPr>
            <w:pStyle w:val="Contents2"/>
            <w:tabs>
              <w:tab w:val="clear" w:pos="8743"/>
              <w:tab w:val="right" w:pos="9026" w:leader="dot"/>
            </w:tabs>
            <w:rPr/>
          </w:pPr>
          <w:hyperlink w:anchor="__RefHeading___Toc11742459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742461_12804478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1742463_1280447820">
            <w:r>
              <w:rPr>
                <w:webHidden/>
                <w:rStyle w:val="IndexLink"/>
                <w:rtl w:val="true"/>
              </w:rPr>
              <w:t>دروازه چهارم</w:t>
            </w:r>
            <w:r>
              <w:rPr>
                <w:rStyle w:val="IndexLink"/>
                <w:rtl w:val="true"/>
              </w:rPr>
              <w:t xml:space="preserve">: </w:t>
            </w:r>
            <w:r>
              <w:rPr>
                <w:rStyle w:val="IndexLink"/>
                <w:rtl w:val="true"/>
              </w:rPr>
              <w:t>نشانه‌های ایمان به آخرت</w:t>
            </w:r>
            <w:r>
              <w:rPr>
                <w:rStyle w:val="IndexLink"/>
                <w:rtl w:val="true"/>
              </w:rPr>
              <w:tab/>
            </w:r>
            <w:r>
              <w:rPr>
                <w:rStyle w:val="IndexLink"/>
              </w:rPr>
              <w:t>21</w:t>
            </w:r>
          </w:hyperlink>
        </w:p>
        <w:p>
          <w:pPr>
            <w:pStyle w:val="Contents3"/>
            <w:tabs>
              <w:tab w:val="clear" w:pos="8459"/>
              <w:tab w:val="right" w:pos="9026" w:leader="dot"/>
            </w:tabs>
            <w:rPr/>
          </w:pPr>
          <w:hyperlink w:anchor="__RefHeading___Toc11742465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742467_1280447820">
            <w:r>
              <w:rPr>
                <w:webHidden/>
                <w:rStyle w:val="IndexLink"/>
                <w:rtl w:val="true"/>
              </w:rPr>
              <w:t>نشانه اوّل</w:t>
            </w:r>
            <w:r>
              <w:rPr>
                <w:rStyle w:val="IndexLink"/>
                <w:rtl w:val="true"/>
              </w:rPr>
              <w:t xml:space="preserve">: </w:t>
            </w:r>
            <w:r>
              <w:rPr>
                <w:rStyle w:val="IndexLink"/>
                <w:rtl w:val="true"/>
              </w:rPr>
              <w:t>مهمان‌نوازی</w:t>
            </w:r>
            <w:r>
              <w:rPr>
                <w:rStyle w:val="IndexLink"/>
                <w:rtl w:val="true"/>
              </w:rPr>
              <w:tab/>
            </w:r>
            <w:r>
              <w:rPr>
                <w:rStyle w:val="IndexLink"/>
              </w:rPr>
              <w:t>21</w:t>
            </w:r>
          </w:hyperlink>
        </w:p>
        <w:p>
          <w:pPr>
            <w:pStyle w:val="Contents4"/>
            <w:tabs>
              <w:tab w:val="clear" w:pos="8176"/>
              <w:tab w:val="right" w:pos="9026" w:leader="dot"/>
            </w:tabs>
            <w:rPr/>
          </w:pPr>
          <w:hyperlink w:anchor="__RefHeading___Toc11742469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742471_1280447820">
            <w:r>
              <w:rPr>
                <w:webHidden/>
                <w:rStyle w:val="IndexLink"/>
              </w:rPr>
              <w:t>1</w:t>
            </w:r>
            <w:r>
              <w:rPr>
                <w:rStyle w:val="IndexLink"/>
                <w:rtl w:val="true"/>
              </w:rPr>
              <w:t xml:space="preserve">- </w:t>
            </w:r>
            <w:r>
              <w:rPr>
                <w:rStyle w:val="IndexLink"/>
                <w:rtl w:val="true"/>
              </w:rPr>
              <w:t>برکت خانه</w:t>
            </w:r>
            <w:r>
              <w:rPr>
                <w:rStyle w:val="IndexLink"/>
                <w:rtl w:val="true"/>
              </w:rPr>
              <w:tab/>
            </w:r>
            <w:r>
              <w:rPr>
                <w:rStyle w:val="IndexLink"/>
              </w:rPr>
              <w:t>22</w:t>
            </w:r>
          </w:hyperlink>
        </w:p>
        <w:p>
          <w:pPr>
            <w:pStyle w:val="Contents4"/>
            <w:tabs>
              <w:tab w:val="clear" w:pos="8176"/>
              <w:tab w:val="right" w:pos="9026" w:leader="dot"/>
            </w:tabs>
            <w:rPr/>
          </w:pPr>
          <w:hyperlink w:anchor="__RefHeading___Toc11742473_1280447820">
            <w:r>
              <w:rPr>
                <w:webHidden/>
                <w:rStyle w:val="IndexLink"/>
              </w:rPr>
              <w:t>2</w:t>
            </w:r>
            <w:r>
              <w:rPr>
                <w:rStyle w:val="IndexLink"/>
                <w:rtl w:val="true"/>
              </w:rPr>
              <w:t xml:space="preserve">- </w:t>
            </w:r>
            <w:r>
              <w:rPr>
                <w:rStyle w:val="IndexLink"/>
                <w:rtl w:val="true"/>
              </w:rPr>
              <w:t>آداب ضیافت</w:t>
            </w:r>
            <w:r>
              <w:rPr>
                <w:rStyle w:val="IndexLink"/>
                <w:rtl w:val="true"/>
              </w:rPr>
              <w:tab/>
            </w:r>
            <w:r>
              <w:rPr>
                <w:rStyle w:val="IndexLink"/>
              </w:rPr>
              <w:t>23</w:t>
            </w:r>
          </w:hyperlink>
        </w:p>
        <w:p>
          <w:pPr>
            <w:pStyle w:val="Contents4"/>
            <w:tabs>
              <w:tab w:val="clear" w:pos="8176"/>
              <w:tab w:val="right" w:pos="9026" w:leader="dot"/>
            </w:tabs>
            <w:rPr/>
          </w:pPr>
          <w:hyperlink w:anchor="__RefHeading___Toc11742475_1280447820">
            <w:r>
              <w:rPr>
                <w:webHidden/>
                <w:rStyle w:val="IndexLink"/>
              </w:rPr>
              <w:t>3</w:t>
            </w:r>
            <w:r>
              <w:rPr>
                <w:rStyle w:val="IndexLink"/>
                <w:rtl w:val="true"/>
              </w:rPr>
              <w:t xml:space="preserve">- </w:t>
            </w:r>
            <w:r>
              <w:rPr>
                <w:rStyle w:val="IndexLink"/>
                <w:rtl w:val="true"/>
              </w:rPr>
              <w:t>میهمان شهر و خانه</w:t>
            </w:r>
            <w:r>
              <w:rPr>
                <w:rStyle w:val="IndexLink"/>
                <w:rtl w:val="true"/>
              </w:rPr>
              <w:tab/>
            </w:r>
            <w:r>
              <w:rPr>
                <w:rStyle w:val="IndexLink"/>
              </w:rPr>
              <w:t>24</w:t>
            </w:r>
          </w:hyperlink>
        </w:p>
        <w:p>
          <w:pPr>
            <w:pStyle w:val="Contents4"/>
            <w:tabs>
              <w:tab w:val="clear" w:pos="8176"/>
              <w:tab w:val="right" w:pos="9026" w:leader="dot"/>
            </w:tabs>
            <w:rPr/>
          </w:pPr>
          <w:hyperlink w:anchor="__RefHeading___Toc11742477_1280447820">
            <w:r>
              <w:rPr>
                <w:webHidden/>
                <w:rStyle w:val="IndexLink"/>
              </w:rPr>
              <w:t>4</w:t>
            </w:r>
            <w:r>
              <w:rPr>
                <w:rStyle w:val="IndexLink"/>
                <w:rtl w:val="true"/>
              </w:rPr>
              <w:t xml:space="preserve">- </w:t>
            </w:r>
            <w:r>
              <w:rPr>
                <w:rStyle w:val="IndexLink"/>
                <w:rtl w:val="true"/>
              </w:rPr>
              <w:t>غذای روح</w:t>
            </w:r>
            <w:r>
              <w:rPr>
                <w:rStyle w:val="IndexLink"/>
                <w:rtl w:val="true"/>
              </w:rPr>
              <w:tab/>
            </w:r>
            <w:r>
              <w:rPr>
                <w:rStyle w:val="IndexLink"/>
              </w:rPr>
              <w:t>25</w:t>
            </w:r>
          </w:hyperlink>
        </w:p>
        <w:p>
          <w:pPr>
            <w:pStyle w:val="Contents4"/>
            <w:tabs>
              <w:tab w:val="clear" w:pos="8176"/>
              <w:tab w:val="right" w:pos="9026" w:leader="dot"/>
            </w:tabs>
            <w:rPr/>
          </w:pPr>
          <w:hyperlink w:anchor="__RefHeading___Toc11742479_1280447820">
            <w:r>
              <w:rPr>
                <w:webHidden/>
                <w:rStyle w:val="IndexLink"/>
              </w:rPr>
              <w:t>5</w:t>
            </w:r>
            <w:r>
              <w:rPr>
                <w:rStyle w:val="IndexLink"/>
                <w:rtl w:val="true"/>
              </w:rPr>
              <w:t xml:space="preserve"> - </w:t>
            </w:r>
            <w:r>
              <w:rPr>
                <w:rStyle w:val="IndexLink"/>
                <w:rtl w:val="true"/>
              </w:rPr>
              <w:t>مهمان یا اذیّت؟</w:t>
            </w:r>
            <w:r>
              <w:rPr>
                <w:rStyle w:val="IndexLink"/>
                <w:rtl w:val="true"/>
              </w:rPr>
              <w:tab/>
            </w:r>
            <w:r>
              <w:rPr>
                <w:rStyle w:val="IndexLink"/>
              </w:rPr>
              <w:t>27</w:t>
            </w:r>
          </w:hyperlink>
        </w:p>
        <w:p>
          <w:pPr>
            <w:pStyle w:val="Contents4"/>
            <w:tabs>
              <w:tab w:val="clear" w:pos="8176"/>
              <w:tab w:val="right" w:pos="9026" w:leader="dot"/>
            </w:tabs>
            <w:rPr/>
          </w:pPr>
          <w:hyperlink w:anchor="__RefHeading___Toc11742481_1280447820">
            <w:r>
              <w:rPr>
                <w:webHidden/>
                <w:rStyle w:val="IndexLink"/>
              </w:rPr>
              <w:t>6</w:t>
            </w:r>
            <w:r>
              <w:rPr>
                <w:rStyle w:val="IndexLink"/>
                <w:rtl w:val="true"/>
              </w:rPr>
              <w:t xml:space="preserve"> - </w:t>
            </w:r>
            <w:r>
              <w:rPr>
                <w:rStyle w:val="IndexLink"/>
                <w:rtl w:val="true"/>
              </w:rPr>
              <w:t>سیرۀ پیامبران در مهمانی</w:t>
            </w:r>
            <w:r>
              <w:rPr>
                <w:rStyle w:val="IndexLink"/>
                <w:rtl w:val="true"/>
              </w:rPr>
              <w:tab/>
            </w:r>
            <w:r>
              <w:rPr>
                <w:rStyle w:val="IndexLink"/>
              </w:rPr>
              <w:t>28</w:t>
            </w:r>
          </w:hyperlink>
        </w:p>
        <w:p>
          <w:pPr>
            <w:pStyle w:val="Contents4"/>
            <w:tabs>
              <w:tab w:val="clear" w:pos="8176"/>
              <w:tab w:val="right" w:pos="9026" w:leader="dot"/>
            </w:tabs>
            <w:rPr/>
          </w:pPr>
          <w:hyperlink w:anchor="__RefHeading___Toc11742483_1280447820">
            <w:r>
              <w:rPr>
                <w:webHidden/>
                <w:rStyle w:val="IndexLink"/>
              </w:rPr>
              <w:t>7</w:t>
            </w:r>
            <w:r>
              <w:rPr>
                <w:rStyle w:val="IndexLink"/>
                <w:rtl w:val="true"/>
              </w:rPr>
              <w:t xml:space="preserve"> - </w:t>
            </w:r>
            <w:r>
              <w:rPr>
                <w:rStyle w:val="IndexLink"/>
                <w:rtl w:val="true"/>
              </w:rPr>
              <w:t>سیره امامان معصوم علیهم السلام در مهمان‌نوازی</w:t>
            </w:r>
            <w:r>
              <w:rPr>
                <w:rStyle w:val="IndexLink"/>
                <w:rtl w:val="true"/>
              </w:rPr>
              <w:tab/>
            </w:r>
            <w:r>
              <w:rPr>
                <w:rStyle w:val="IndexLink"/>
              </w:rPr>
              <w:t>29</w:t>
            </w:r>
          </w:hyperlink>
        </w:p>
        <w:p>
          <w:pPr>
            <w:pStyle w:val="Contents3"/>
            <w:tabs>
              <w:tab w:val="clear" w:pos="8459"/>
              <w:tab w:val="right" w:pos="9026" w:leader="dot"/>
            </w:tabs>
            <w:rPr/>
          </w:pPr>
          <w:hyperlink w:anchor="__RefHeading___Toc11742485_1280447820">
            <w:r>
              <w:rPr>
                <w:webHidden/>
                <w:rStyle w:val="IndexLink"/>
                <w:rtl w:val="true"/>
              </w:rPr>
              <w:t>نشانه دوم</w:t>
            </w:r>
            <w:r>
              <w:rPr>
                <w:rStyle w:val="IndexLink"/>
                <w:rtl w:val="true"/>
              </w:rPr>
              <w:t xml:space="preserve">: </w:t>
            </w:r>
            <w:r>
              <w:rPr>
                <w:rStyle w:val="IndexLink"/>
                <w:rtl w:val="true"/>
              </w:rPr>
              <w:t>اکرام همسایه</w:t>
            </w:r>
            <w:r>
              <w:rPr>
                <w:rStyle w:val="IndexLink"/>
                <w:rtl w:val="true"/>
              </w:rPr>
              <w:tab/>
            </w:r>
            <w:r>
              <w:rPr>
                <w:rStyle w:val="IndexLink"/>
              </w:rPr>
              <w:t>31</w:t>
            </w:r>
          </w:hyperlink>
        </w:p>
        <w:p>
          <w:pPr>
            <w:pStyle w:val="Contents4"/>
            <w:tabs>
              <w:tab w:val="clear" w:pos="8176"/>
              <w:tab w:val="right" w:pos="9026" w:leader="dot"/>
            </w:tabs>
            <w:rPr/>
          </w:pPr>
          <w:hyperlink w:anchor="__RefHeading___Toc11742487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1742489_1280447820">
            <w:r>
              <w:rPr>
                <w:webHidden/>
                <w:rStyle w:val="IndexLink"/>
              </w:rPr>
              <w:t>1</w:t>
            </w:r>
            <w:r>
              <w:rPr>
                <w:rStyle w:val="IndexLink"/>
                <w:rtl w:val="true"/>
              </w:rPr>
              <w:t xml:space="preserve">- </w:t>
            </w:r>
            <w:r>
              <w:rPr>
                <w:rStyle w:val="IndexLink"/>
                <w:rtl w:val="true"/>
              </w:rPr>
              <w:t>حق همسایه</w:t>
            </w:r>
            <w:r>
              <w:rPr>
                <w:rStyle w:val="IndexLink"/>
                <w:rtl w:val="true"/>
              </w:rPr>
              <w:tab/>
            </w:r>
            <w:r>
              <w:rPr>
                <w:rStyle w:val="IndexLink"/>
              </w:rPr>
              <w:t>32</w:t>
            </w:r>
          </w:hyperlink>
        </w:p>
        <w:p>
          <w:pPr>
            <w:pStyle w:val="Contents4"/>
            <w:tabs>
              <w:tab w:val="clear" w:pos="8176"/>
              <w:tab w:val="right" w:pos="9026" w:leader="dot"/>
            </w:tabs>
            <w:rPr/>
          </w:pPr>
          <w:hyperlink w:anchor="__RefHeading___Toc11742491_1280447820">
            <w:r>
              <w:rPr>
                <w:webHidden/>
                <w:rStyle w:val="IndexLink"/>
              </w:rPr>
              <w:t>2</w:t>
            </w:r>
            <w:r>
              <w:rPr>
                <w:rStyle w:val="IndexLink"/>
                <w:rtl w:val="true"/>
              </w:rPr>
              <w:t xml:space="preserve">- </w:t>
            </w:r>
            <w:r>
              <w:rPr>
                <w:rStyle w:val="IndexLink"/>
                <w:rtl w:val="true"/>
              </w:rPr>
              <w:t>حد و اقسام همسایه</w:t>
            </w:r>
            <w:r>
              <w:rPr>
                <w:rStyle w:val="IndexLink"/>
                <w:rtl w:val="true"/>
              </w:rPr>
              <w:tab/>
            </w:r>
            <w:r>
              <w:rPr>
                <w:rStyle w:val="IndexLink"/>
              </w:rPr>
              <w:t>33</w:t>
            </w:r>
          </w:hyperlink>
        </w:p>
        <w:p>
          <w:pPr>
            <w:pStyle w:val="Contents4"/>
            <w:tabs>
              <w:tab w:val="clear" w:pos="8176"/>
              <w:tab w:val="right" w:pos="9026" w:leader="dot"/>
            </w:tabs>
            <w:rPr/>
          </w:pPr>
          <w:hyperlink w:anchor="__RefHeading___Toc11742493_1280447820">
            <w:r>
              <w:rPr>
                <w:webHidden/>
                <w:rStyle w:val="IndexLink"/>
              </w:rPr>
              <w:t>3</w:t>
            </w:r>
            <w:r>
              <w:rPr>
                <w:rStyle w:val="IndexLink"/>
                <w:rtl w:val="true"/>
              </w:rPr>
              <w:t xml:space="preserve">- </w:t>
            </w:r>
            <w:r>
              <w:rPr>
                <w:rStyle w:val="IndexLink"/>
                <w:rtl w:val="true"/>
              </w:rPr>
              <w:t>توصیه به حُسن هم‌جواری</w:t>
            </w:r>
            <w:r>
              <w:rPr>
                <w:rStyle w:val="IndexLink"/>
                <w:rtl w:val="true"/>
              </w:rPr>
              <w:tab/>
            </w:r>
            <w:r>
              <w:rPr>
                <w:rStyle w:val="IndexLink"/>
              </w:rPr>
              <w:t>34</w:t>
            </w:r>
          </w:hyperlink>
        </w:p>
        <w:p>
          <w:pPr>
            <w:pStyle w:val="Contents4"/>
            <w:tabs>
              <w:tab w:val="clear" w:pos="8176"/>
              <w:tab w:val="right" w:pos="9026" w:leader="dot"/>
            </w:tabs>
            <w:rPr/>
          </w:pPr>
          <w:hyperlink w:anchor="__RefHeading___Toc11742495_1280447820">
            <w:r>
              <w:rPr>
                <w:webHidden/>
                <w:rStyle w:val="IndexLink"/>
              </w:rPr>
              <w:t>4</w:t>
            </w:r>
            <w:r>
              <w:rPr>
                <w:rStyle w:val="IndexLink"/>
                <w:rtl w:val="true"/>
              </w:rPr>
              <w:t xml:space="preserve">- </w:t>
            </w:r>
            <w:r>
              <w:rPr>
                <w:rStyle w:val="IndexLink"/>
                <w:rtl w:val="true"/>
              </w:rPr>
              <w:t>نگاه به خانه همسایه</w:t>
            </w:r>
            <w:r>
              <w:rPr>
                <w:rStyle w:val="IndexLink"/>
                <w:rtl w:val="true"/>
              </w:rPr>
              <w:tab/>
            </w:r>
            <w:r>
              <w:rPr>
                <w:rStyle w:val="IndexLink"/>
              </w:rPr>
              <w:t>35</w:t>
            </w:r>
          </w:hyperlink>
        </w:p>
        <w:p>
          <w:pPr>
            <w:pStyle w:val="Contents4"/>
            <w:tabs>
              <w:tab w:val="clear" w:pos="8176"/>
              <w:tab w:val="right" w:pos="9026" w:leader="dot"/>
            </w:tabs>
            <w:rPr/>
          </w:pPr>
          <w:hyperlink w:anchor="__RefHeading___Toc11742497_1280447820">
            <w:r>
              <w:rPr>
                <w:webHidden/>
                <w:rStyle w:val="IndexLink"/>
              </w:rPr>
              <w:t>5</w:t>
            </w:r>
            <w:r>
              <w:rPr>
                <w:rStyle w:val="IndexLink"/>
                <w:rtl w:val="true"/>
              </w:rPr>
              <w:t xml:space="preserve"> - </w:t>
            </w:r>
            <w:r>
              <w:rPr>
                <w:rStyle w:val="IndexLink"/>
                <w:rtl w:val="true"/>
              </w:rPr>
              <w:t>همسایه بد</w:t>
            </w:r>
            <w:r>
              <w:rPr>
                <w:rStyle w:val="IndexLink"/>
                <w:rtl w:val="true"/>
              </w:rPr>
              <w:tab/>
            </w:r>
            <w:r>
              <w:rPr>
                <w:rStyle w:val="IndexLink"/>
              </w:rPr>
              <w:t>36</w:t>
            </w:r>
          </w:hyperlink>
        </w:p>
        <w:p>
          <w:pPr>
            <w:pStyle w:val="Contents4"/>
            <w:tabs>
              <w:tab w:val="clear" w:pos="8176"/>
              <w:tab w:val="right" w:pos="9026" w:leader="dot"/>
            </w:tabs>
            <w:rPr/>
          </w:pPr>
          <w:hyperlink w:anchor="__RefHeading___Toc11742499_1280447820">
            <w:r>
              <w:rPr>
                <w:webHidden/>
                <w:rStyle w:val="IndexLink"/>
              </w:rPr>
              <w:t>6</w:t>
            </w:r>
            <w:r>
              <w:rPr>
                <w:rStyle w:val="IndexLink"/>
                <w:rtl w:val="true"/>
              </w:rPr>
              <w:t xml:space="preserve"> - </w:t>
            </w:r>
            <w:r>
              <w:rPr>
                <w:rStyle w:val="IndexLink"/>
                <w:rtl w:val="true"/>
              </w:rPr>
              <w:t>آخرین مرز</w:t>
            </w:r>
            <w:r>
              <w:rPr>
                <w:rStyle w:val="IndexLink"/>
                <w:rtl w:val="true"/>
              </w:rPr>
              <w:tab/>
            </w:r>
            <w:r>
              <w:rPr>
                <w:rStyle w:val="IndexLink"/>
              </w:rPr>
              <w:t>37</w:t>
            </w:r>
          </w:hyperlink>
        </w:p>
        <w:p>
          <w:pPr>
            <w:pStyle w:val="Contents3"/>
            <w:tabs>
              <w:tab w:val="clear" w:pos="8459"/>
              <w:tab w:val="right" w:pos="9026" w:leader="dot"/>
            </w:tabs>
            <w:rPr/>
          </w:pPr>
          <w:hyperlink w:anchor="__RefHeading___Toc11742501_1280447820">
            <w:r>
              <w:rPr>
                <w:webHidden/>
                <w:rStyle w:val="IndexLink"/>
                <w:rtl w:val="true"/>
              </w:rPr>
              <w:t>نشانه سوم</w:t>
            </w:r>
            <w:r>
              <w:rPr>
                <w:rStyle w:val="IndexLink"/>
                <w:rtl w:val="true"/>
              </w:rPr>
              <w:t xml:space="preserve">: </w:t>
            </w:r>
            <w:r>
              <w:rPr>
                <w:rStyle w:val="IndexLink"/>
                <w:rtl w:val="true"/>
              </w:rPr>
              <w:t>احسان به پدر و مادر</w:t>
            </w:r>
            <w:r>
              <w:rPr>
                <w:rStyle w:val="IndexLink"/>
                <w:rtl w:val="true"/>
              </w:rPr>
              <w:tab/>
            </w:r>
            <w:r>
              <w:rPr>
                <w:rStyle w:val="IndexLink"/>
              </w:rPr>
              <w:t>38</w:t>
            </w:r>
          </w:hyperlink>
        </w:p>
        <w:p>
          <w:pPr>
            <w:pStyle w:val="Contents4"/>
            <w:tabs>
              <w:tab w:val="clear" w:pos="8176"/>
              <w:tab w:val="right" w:pos="9026" w:leader="dot"/>
            </w:tabs>
            <w:rPr/>
          </w:pPr>
          <w:hyperlink w:anchor="__RefHeading___Toc11742503_1280447820">
            <w:r>
              <w:rPr>
                <w:webHidden/>
                <w:rStyle w:val="IndexLink"/>
              </w:rPr>
              <w:t>1</w:t>
            </w:r>
            <w:r>
              <w:rPr>
                <w:rStyle w:val="IndexLink"/>
                <w:rtl w:val="true"/>
              </w:rPr>
              <w:t xml:space="preserve">- </w:t>
            </w:r>
            <w:r>
              <w:rPr>
                <w:rStyle w:val="IndexLink"/>
                <w:rtl w:val="true"/>
              </w:rPr>
              <w:t>جلوه قدرشناسی</w:t>
            </w:r>
            <w:r>
              <w:rPr>
                <w:rStyle w:val="IndexLink"/>
                <w:rtl w:val="true"/>
              </w:rPr>
              <w:tab/>
            </w:r>
            <w:r>
              <w:rPr>
                <w:rStyle w:val="IndexLink"/>
              </w:rPr>
              <w:t>38</w:t>
            </w:r>
          </w:hyperlink>
        </w:p>
        <w:p>
          <w:pPr>
            <w:pStyle w:val="Contents4"/>
            <w:tabs>
              <w:tab w:val="clear" w:pos="8176"/>
              <w:tab w:val="right" w:pos="9026" w:leader="dot"/>
            </w:tabs>
            <w:rPr/>
          </w:pPr>
          <w:hyperlink w:anchor="__RefHeading___Toc11742505_1280447820">
            <w:r>
              <w:rPr>
                <w:webHidden/>
                <w:rStyle w:val="IndexLink"/>
              </w:rPr>
              <w:t>2</w:t>
            </w:r>
            <w:r>
              <w:rPr>
                <w:rStyle w:val="IndexLink"/>
                <w:rtl w:val="true"/>
              </w:rPr>
              <w:t xml:space="preserve">- </w:t>
            </w:r>
            <w:r>
              <w:rPr>
                <w:rStyle w:val="IndexLink"/>
                <w:rtl w:val="true"/>
              </w:rPr>
              <w:t>عظمت احسان به پدر و مادر</w:t>
            </w:r>
            <w:r>
              <w:rPr>
                <w:rStyle w:val="IndexLink"/>
                <w:rtl w:val="true"/>
              </w:rPr>
              <w:tab/>
            </w:r>
            <w:r>
              <w:rPr>
                <w:rStyle w:val="IndexLink"/>
              </w:rPr>
              <w:t>39</w:t>
            </w:r>
          </w:hyperlink>
        </w:p>
        <w:p>
          <w:pPr>
            <w:pStyle w:val="Contents4"/>
            <w:tabs>
              <w:tab w:val="clear" w:pos="8176"/>
              <w:tab w:val="right" w:pos="9026" w:leader="dot"/>
            </w:tabs>
            <w:rPr/>
          </w:pPr>
          <w:hyperlink w:anchor="__RefHeading___Toc11742507_1280447820">
            <w:r>
              <w:rPr>
                <w:webHidden/>
                <w:rStyle w:val="IndexLink"/>
              </w:rPr>
              <w:t>3</w:t>
            </w:r>
            <w:r>
              <w:rPr>
                <w:rStyle w:val="IndexLink"/>
                <w:rtl w:val="true"/>
              </w:rPr>
              <w:t xml:space="preserve">- </w:t>
            </w:r>
            <w:r>
              <w:rPr>
                <w:rStyle w:val="IndexLink"/>
                <w:rtl w:val="true"/>
              </w:rPr>
              <w:t>دو مطلب عجیب</w:t>
            </w:r>
            <w:r>
              <w:rPr>
                <w:rStyle w:val="IndexLink"/>
                <w:rtl w:val="true"/>
              </w:rPr>
              <w:tab/>
            </w:r>
            <w:r>
              <w:rPr>
                <w:rStyle w:val="IndexLink"/>
              </w:rPr>
              <w:t>41</w:t>
            </w:r>
          </w:hyperlink>
        </w:p>
        <w:p>
          <w:pPr>
            <w:pStyle w:val="Contents4"/>
            <w:tabs>
              <w:tab w:val="clear" w:pos="8176"/>
              <w:tab w:val="right" w:pos="9026" w:leader="dot"/>
            </w:tabs>
            <w:rPr/>
          </w:pPr>
          <w:hyperlink w:anchor="__RefHeading___Toc11742509_1280447820">
            <w:r>
              <w:rPr>
                <w:webHidden/>
                <w:rStyle w:val="IndexLink"/>
              </w:rPr>
              <w:t>4</w:t>
            </w:r>
            <w:r>
              <w:rPr>
                <w:rStyle w:val="IndexLink"/>
                <w:rtl w:val="true"/>
              </w:rPr>
              <w:t xml:space="preserve">- </w:t>
            </w:r>
            <w:r>
              <w:rPr>
                <w:rStyle w:val="IndexLink"/>
                <w:rtl w:val="true"/>
              </w:rPr>
              <w:t>جلوه‌های احسان به والدین</w:t>
            </w:r>
            <w:r>
              <w:rPr>
                <w:rStyle w:val="IndexLink"/>
                <w:rtl w:val="true"/>
              </w:rPr>
              <w:tab/>
            </w:r>
            <w:r>
              <w:rPr>
                <w:rStyle w:val="IndexLink"/>
              </w:rPr>
              <w:t>42</w:t>
            </w:r>
          </w:hyperlink>
        </w:p>
        <w:p>
          <w:pPr>
            <w:pStyle w:val="Contents5"/>
            <w:tabs>
              <w:tab w:val="clear" w:pos="7892"/>
              <w:tab w:val="right" w:pos="9026" w:leader="dot"/>
            </w:tabs>
            <w:rPr/>
          </w:pPr>
          <w:hyperlink w:anchor="__RefHeading___Toc11742511_1280447820">
            <w:r>
              <w:rPr>
                <w:webHidden/>
                <w:rStyle w:val="IndexLink"/>
                <w:rtl w:val="true"/>
              </w:rPr>
              <w:t>الف</w:t>
            </w:r>
            <w:r>
              <w:rPr>
                <w:rStyle w:val="IndexLink"/>
                <w:rtl w:val="true"/>
              </w:rPr>
              <w:t xml:space="preserve">: </w:t>
            </w:r>
            <w:r>
              <w:rPr>
                <w:rStyle w:val="IndexLink"/>
                <w:rtl w:val="true"/>
              </w:rPr>
              <w:t>معاشرت نیکو</w:t>
            </w:r>
            <w:r>
              <w:rPr>
                <w:rStyle w:val="IndexLink"/>
                <w:rtl w:val="true"/>
              </w:rPr>
              <w:tab/>
            </w:r>
            <w:r>
              <w:rPr>
                <w:rStyle w:val="IndexLink"/>
              </w:rPr>
              <w:t>42</w:t>
            </w:r>
          </w:hyperlink>
        </w:p>
        <w:p>
          <w:pPr>
            <w:pStyle w:val="Contents5"/>
            <w:tabs>
              <w:tab w:val="clear" w:pos="7892"/>
              <w:tab w:val="right" w:pos="9026" w:leader="dot"/>
            </w:tabs>
            <w:rPr/>
          </w:pPr>
          <w:hyperlink w:anchor="__RefHeading___Toc11742513_1280447820">
            <w:r>
              <w:rPr>
                <w:webHidden/>
                <w:rStyle w:val="IndexLink"/>
                <w:rtl w:val="true"/>
              </w:rPr>
              <w:t>ب</w:t>
            </w:r>
            <w:r>
              <w:rPr>
                <w:rStyle w:val="IndexLink"/>
                <w:rtl w:val="true"/>
              </w:rPr>
              <w:t xml:space="preserve">: </w:t>
            </w:r>
            <w:r>
              <w:rPr>
                <w:rStyle w:val="IndexLink"/>
                <w:rtl w:val="true"/>
              </w:rPr>
              <w:t>انفاق مالی</w:t>
            </w:r>
            <w:r>
              <w:rPr>
                <w:rStyle w:val="IndexLink"/>
                <w:rtl w:val="true"/>
              </w:rPr>
              <w:tab/>
            </w:r>
            <w:r>
              <w:rPr>
                <w:rStyle w:val="IndexLink"/>
              </w:rPr>
              <w:t>44</w:t>
            </w:r>
          </w:hyperlink>
        </w:p>
        <w:p>
          <w:pPr>
            <w:pStyle w:val="Contents5"/>
            <w:tabs>
              <w:tab w:val="clear" w:pos="7892"/>
              <w:tab w:val="right" w:pos="9026" w:leader="dot"/>
            </w:tabs>
            <w:rPr/>
          </w:pPr>
          <w:hyperlink w:anchor="__RefHeading___Toc11742515_1280447820">
            <w:r>
              <w:rPr>
                <w:webHidden/>
                <w:rStyle w:val="IndexLink"/>
                <w:rtl w:val="true"/>
              </w:rPr>
              <w:t>ج</w:t>
            </w:r>
            <w:r>
              <w:rPr>
                <w:rStyle w:val="IndexLink"/>
                <w:rtl w:val="true"/>
              </w:rPr>
              <w:t xml:space="preserve">: </w:t>
            </w:r>
            <w:r>
              <w:rPr>
                <w:rStyle w:val="IndexLink"/>
                <w:rtl w:val="true"/>
              </w:rPr>
              <w:t>دعا نمودن</w:t>
            </w:r>
            <w:r>
              <w:rPr>
                <w:rStyle w:val="IndexLink"/>
                <w:rtl w:val="true"/>
              </w:rPr>
              <w:tab/>
            </w:r>
            <w:r>
              <w:rPr>
                <w:rStyle w:val="IndexLink"/>
              </w:rPr>
              <w:t>45</w:t>
            </w:r>
          </w:hyperlink>
        </w:p>
        <w:p>
          <w:pPr>
            <w:pStyle w:val="Contents4"/>
            <w:tabs>
              <w:tab w:val="clear" w:pos="8176"/>
              <w:tab w:val="right" w:pos="9026" w:leader="dot"/>
            </w:tabs>
            <w:rPr/>
          </w:pPr>
          <w:hyperlink w:anchor="__RefHeading___Toc11742517_1280447820">
            <w:r>
              <w:rPr>
                <w:webHidden/>
                <w:rStyle w:val="IndexLink"/>
              </w:rPr>
              <w:t>5</w:t>
            </w:r>
            <w:r>
              <w:rPr>
                <w:rStyle w:val="IndexLink"/>
                <w:rtl w:val="true"/>
              </w:rPr>
              <w:t xml:space="preserve"> - </w:t>
            </w:r>
            <w:r>
              <w:rPr>
                <w:rStyle w:val="IndexLink"/>
                <w:rtl w:val="true"/>
              </w:rPr>
              <w:t>حق شکوهمند مادر</w:t>
            </w:r>
            <w:r>
              <w:rPr>
                <w:rStyle w:val="IndexLink"/>
                <w:rtl w:val="true"/>
              </w:rPr>
              <w:tab/>
            </w:r>
            <w:r>
              <w:rPr>
                <w:rStyle w:val="IndexLink"/>
              </w:rPr>
              <w:t>47</w:t>
            </w:r>
          </w:hyperlink>
        </w:p>
        <w:p>
          <w:pPr>
            <w:pStyle w:val="Contents4"/>
            <w:tabs>
              <w:tab w:val="clear" w:pos="8176"/>
              <w:tab w:val="right" w:pos="9026" w:leader="dot"/>
            </w:tabs>
            <w:rPr/>
          </w:pPr>
          <w:hyperlink w:anchor="__RefHeading___Toc11742519_1280447820">
            <w:r>
              <w:rPr>
                <w:webHidden/>
                <w:rStyle w:val="IndexLink"/>
              </w:rPr>
              <w:t>6</w:t>
            </w:r>
            <w:r>
              <w:rPr>
                <w:rStyle w:val="IndexLink"/>
                <w:rtl w:val="true"/>
              </w:rPr>
              <w:t xml:space="preserve"> - </w:t>
            </w:r>
            <w:r>
              <w:rPr>
                <w:rStyle w:val="IndexLink"/>
                <w:rtl w:val="true"/>
              </w:rPr>
              <w:t>توصیۀ امام عصر عجل الله تعالی فرج الشریف</w:t>
            </w:r>
            <w:r>
              <w:rPr>
                <w:rStyle w:val="IndexLink"/>
                <w:rtl w:val="true"/>
              </w:rPr>
              <w:tab/>
            </w:r>
            <w:r>
              <w:rPr>
                <w:rStyle w:val="IndexLink"/>
              </w:rPr>
              <w:t>48</w:t>
            </w:r>
          </w:hyperlink>
        </w:p>
        <w:p>
          <w:pPr>
            <w:pStyle w:val="Contents4"/>
            <w:tabs>
              <w:tab w:val="clear" w:pos="8176"/>
              <w:tab w:val="right" w:pos="9026" w:leader="dot"/>
            </w:tabs>
            <w:rPr/>
          </w:pPr>
          <w:hyperlink w:anchor="__RefHeading___Toc11742521_1280447820">
            <w:r>
              <w:rPr>
                <w:webHidden/>
                <w:rStyle w:val="IndexLink"/>
              </w:rPr>
              <w:t>7</w:t>
            </w:r>
            <w:r>
              <w:rPr>
                <w:rStyle w:val="IndexLink"/>
                <w:rtl w:val="true"/>
              </w:rPr>
              <w:t xml:space="preserve">- </w:t>
            </w:r>
            <w:r>
              <w:rPr>
                <w:rStyle w:val="IndexLink"/>
                <w:rtl w:val="true"/>
              </w:rPr>
              <w:t>اهمیت اکرام والدین بعد از وفات</w:t>
            </w:r>
            <w:r>
              <w:rPr>
                <w:rStyle w:val="IndexLink"/>
                <w:rtl w:val="true"/>
              </w:rPr>
              <w:tab/>
            </w:r>
            <w:r>
              <w:rPr>
                <w:rStyle w:val="IndexLink"/>
              </w:rPr>
              <w:t>50</w:t>
            </w:r>
          </w:hyperlink>
        </w:p>
        <w:p>
          <w:pPr>
            <w:pStyle w:val="Contents4"/>
            <w:tabs>
              <w:tab w:val="clear" w:pos="8176"/>
              <w:tab w:val="right" w:pos="9026" w:leader="dot"/>
            </w:tabs>
            <w:rPr/>
          </w:pPr>
          <w:hyperlink w:anchor="__RefHeading___Toc11742523_1280447820">
            <w:r>
              <w:rPr>
                <w:webHidden/>
                <w:rStyle w:val="IndexLink"/>
              </w:rPr>
              <w:t>8</w:t>
            </w:r>
            <w:r>
              <w:rPr>
                <w:rStyle w:val="IndexLink"/>
                <w:rtl w:val="true"/>
              </w:rPr>
              <w:t xml:space="preserve"> - </w:t>
            </w:r>
            <w:r>
              <w:rPr>
                <w:rStyle w:val="IndexLink"/>
                <w:rtl w:val="true"/>
              </w:rPr>
              <w:t>پاداش احسان به والدین</w:t>
            </w:r>
            <w:r>
              <w:rPr>
                <w:rStyle w:val="IndexLink"/>
                <w:rtl w:val="true"/>
              </w:rPr>
              <w:tab/>
            </w:r>
            <w:r>
              <w:rPr>
                <w:rStyle w:val="IndexLink"/>
              </w:rPr>
              <w:t>51</w:t>
            </w:r>
          </w:hyperlink>
        </w:p>
        <w:p>
          <w:pPr>
            <w:pStyle w:val="Contents5"/>
            <w:tabs>
              <w:tab w:val="clear" w:pos="7892"/>
              <w:tab w:val="right" w:pos="9026" w:leader="dot"/>
            </w:tabs>
            <w:rPr/>
          </w:pPr>
          <w:hyperlink w:anchor="__RefHeading___Toc11742525_1280447820">
            <w:r>
              <w:rPr>
                <w:webHidden/>
                <w:rStyle w:val="IndexLink"/>
                <w:rtl w:val="true"/>
              </w:rPr>
              <w:t>الف</w:t>
            </w:r>
            <w:r>
              <w:rPr>
                <w:rStyle w:val="IndexLink"/>
                <w:rtl w:val="true"/>
              </w:rPr>
              <w:t xml:space="preserve">: </w:t>
            </w:r>
            <w:r>
              <w:rPr>
                <w:rStyle w:val="IndexLink"/>
                <w:rtl w:val="true"/>
              </w:rPr>
              <w:t>بهشت برین</w:t>
            </w:r>
            <w:r>
              <w:rPr>
                <w:rStyle w:val="IndexLink"/>
                <w:rtl w:val="true"/>
              </w:rPr>
              <w:tab/>
            </w:r>
            <w:r>
              <w:rPr>
                <w:rStyle w:val="IndexLink"/>
              </w:rPr>
              <w:t>51</w:t>
            </w:r>
          </w:hyperlink>
        </w:p>
        <w:p>
          <w:pPr>
            <w:pStyle w:val="Contents5"/>
            <w:tabs>
              <w:tab w:val="clear" w:pos="7892"/>
              <w:tab w:val="right" w:pos="9026" w:leader="dot"/>
            </w:tabs>
            <w:rPr/>
          </w:pPr>
          <w:hyperlink w:anchor="__RefHeading___Toc11742527_1280447820">
            <w:r>
              <w:rPr>
                <w:webHidden/>
                <w:rStyle w:val="IndexLink"/>
                <w:rtl w:val="true"/>
              </w:rPr>
              <w:t>ب</w:t>
            </w:r>
            <w:r>
              <w:rPr>
                <w:rStyle w:val="IndexLink"/>
                <w:rtl w:val="true"/>
              </w:rPr>
              <w:t xml:space="preserve">: </w:t>
            </w:r>
            <w:r>
              <w:rPr>
                <w:rStyle w:val="IndexLink"/>
                <w:rtl w:val="true"/>
              </w:rPr>
              <w:t>حشر با پیامبران</w:t>
            </w:r>
            <w:r>
              <w:rPr>
                <w:rStyle w:val="IndexLink"/>
                <w:rtl w:val="true"/>
              </w:rPr>
              <w:tab/>
            </w:r>
            <w:r>
              <w:rPr>
                <w:rStyle w:val="IndexLink"/>
              </w:rPr>
              <w:t>52</w:t>
            </w:r>
          </w:hyperlink>
        </w:p>
        <w:p>
          <w:pPr>
            <w:pStyle w:val="Contents3"/>
            <w:tabs>
              <w:tab w:val="clear" w:pos="8459"/>
              <w:tab w:val="right" w:pos="9026" w:leader="dot"/>
            </w:tabs>
            <w:rPr/>
          </w:pPr>
          <w:hyperlink w:anchor="__RefHeading___Toc11742529_1280447820">
            <w:r>
              <w:rPr>
                <w:webHidden/>
                <w:rStyle w:val="IndexLink"/>
                <w:rtl w:val="true"/>
              </w:rPr>
              <w:t>نشانه چهارم</w:t>
            </w:r>
            <w:r>
              <w:rPr>
                <w:rStyle w:val="IndexLink"/>
                <w:rtl w:val="true"/>
              </w:rPr>
              <w:t xml:space="preserve">: </w:t>
            </w:r>
            <w:r>
              <w:rPr>
                <w:rStyle w:val="IndexLink"/>
                <w:rtl w:val="true"/>
              </w:rPr>
              <w:t>سکوت یا سخن نیک</w:t>
            </w:r>
            <w:r>
              <w:rPr>
                <w:rStyle w:val="IndexLink"/>
                <w:rtl w:val="true"/>
              </w:rPr>
              <w:tab/>
            </w:r>
            <w:r>
              <w:rPr>
                <w:rStyle w:val="IndexLink"/>
              </w:rPr>
              <w:t>54</w:t>
            </w:r>
          </w:hyperlink>
        </w:p>
        <w:p>
          <w:pPr>
            <w:pStyle w:val="Contents4"/>
            <w:tabs>
              <w:tab w:val="clear" w:pos="8176"/>
              <w:tab w:val="right" w:pos="9026" w:leader="dot"/>
            </w:tabs>
            <w:rPr/>
          </w:pPr>
          <w:hyperlink w:anchor="__RefHeading___Toc11742531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1742533_1280447820">
            <w:r>
              <w:rPr>
                <w:webHidden/>
                <w:rStyle w:val="IndexLink"/>
              </w:rPr>
              <w:t>1</w:t>
            </w:r>
            <w:r>
              <w:rPr>
                <w:rStyle w:val="IndexLink"/>
                <w:rtl w:val="true"/>
              </w:rPr>
              <w:t xml:space="preserve">- </w:t>
            </w:r>
            <w:r>
              <w:rPr>
                <w:rStyle w:val="IndexLink"/>
                <w:rtl w:val="true"/>
              </w:rPr>
              <w:t>سفارش رسول خدا صلی الله علیه و آله</w:t>
            </w:r>
            <w:r>
              <w:rPr>
                <w:rStyle w:val="IndexLink"/>
                <w:rtl w:val="true"/>
              </w:rPr>
              <w:tab/>
            </w:r>
            <w:r>
              <w:rPr>
                <w:rStyle w:val="IndexLink"/>
              </w:rPr>
              <w:t>54</w:t>
            </w:r>
          </w:hyperlink>
        </w:p>
        <w:p>
          <w:pPr>
            <w:pStyle w:val="Contents4"/>
            <w:tabs>
              <w:tab w:val="clear" w:pos="8176"/>
              <w:tab w:val="right" w:pos="9026" w:leader="dot"/>
            </w:tabs>
            <w:rPr/>
          </w:pPr>
          <w:hyperlink w:anchor="__RefHeading___Toc11742535_1280447820">
            <w:r>
              <w:rPr>
                <w:webHidden/>
                <w:rStyle w:val="IndexLink"/>
              </w:rPr>
              <w:t>2</w:t>
            </w:r>
            <w:r>
              <w:rPr>
                <w:rStyle w:val="IndexLink"/>
                <w:rtl w:val="true"/>
              </w:rPr>
              <w:t xml:space="preserve">- </w:t>
            </w:r>
            <w:r>
              <w:rPr>
                <w:rStyle w:val="IndexLink"/>
                <w:rtl w:val="true"/>
              </w:rPr>
              <w:t>تأثیر زبان در سعادت یا شقاوت</w:t>
            </w:r>
            <w:r>
              <w:rPr>
                <w:rStyle w:val="IndexLink"/>
                <w:rtl w:val="true"/>
              </w:rPr>
              <w:tab/>
            </w:r>
            <w:r>
              <w:rPr>
                <w:rStyle w:val="IndexLink"/>
              </w:rPr>
              <w:t>55</w:t>
            </w:r>
          </w:hyperlink>
        </w:p>
        <w:p>
          <w:pPr>
            <w:pStyle w:val="Contents4"/>
            <w:tabs>
              <w:tab w:val="clear" w:pos="8176"/>
              <w:tab w:val="right" w:pos="9026" w:leader="dot"/>
            </w:tabs>
            <w:rPr/>
          </w:pPr>
          <w:hyperlink w:anchor="__RefHeading___Toc11742537_1280447820">
            <w:r>
              <w:rPr>
                <w:webHidden/>
                <w:rStyle w:val="IndexLink"/>
              </w:rPr>
              <w:t>3</w:t>
            </w:r>
            <w:r>
              <w:rPr>
                <w:rStyle w:val="IndexLink"/>
                <w:rtl w:val="true"/>
              </w:rPr>
              <w:t xml:space="preserve">- </w:t>
            </w:r>
            <w:r>
              <w:rPr>
                <w:rStyle w:val="IndexLink"/>
                <w:rtl w:val="true"/>
              </w:rPr>
              <w:t>آغاز عبادت</w:t>
            </w:r>
            <w:r>
              <w:rPr>
                <w:rStyle w:val="IndexLink"/>
                <w:rtl w:val="true"/>
              </w:rPr>
              <w:tab/>
            </w:r>
            <w:r>
              <w:rPr>
                <w:rStyle w:val="IndexLink"/>
              </w:rPr>
              <w:t>57</w:t>
            </w:r>
          </w:hyperlink>
        </w:p>
        <w:p>
          <w:pPr>
            <w:pStyle w:val="Contents4"/>
            <w:tabs>
              <w:tab w:val="clear" w:pos="8176"/>
              <w:tab w:val="right" w:pos="9026" w:leader="dot"/>
            </w:tabs>
            <w:rPr/>
          </w:pPr>
          <w:hyperlink w:anchor="__RefHeading___Toc11742539_1280447820">
            <w:r>
              <w:rPr>
                <w:webHidden/>
                <w:rStyle w:val="IndexLink"/>
              </w:rPr>
              <w:t>4</w:t>
            </w:r>
            <w:r>
              <w:rPr>
                <w:rStyle w:val="IndexLink"/>
                <w:rtl w:val="true"/>
              </w:rPr>
              <w:t xml:space="preserve">- </w:t>
            </w:r>
            <w:r>
              <w:rPr>
                <w:rStyle w:val="IndexLink"/>
                <w:rtl w:val="true"/>
              </w:rPr>
              <w:t>حق زبان از منظر امام سجاد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1742541_1280447820">
            <w:r>
              <w:rPr>
                <w:webHidden/>
                <w:rStyle w:val="IndexLink"/>
              </w:rPr>
              <w:t>5</w:t>
            </w:r>
            <w:r>
              <w:rPr>
                <w:rStyle w:val="IndexLink"/>
                <w:rtl w:val="true"/>
              </w:rPr>
              <w:t xml:space="preserve"> - </w:t>
            </w:r>
            <w:r>
              <w:rPr>
                <w:rStyle w:val="IndexLink"/>
                <w:rtl w:val="true"/>
              </w:rPr>
              <w:t>سکوت، آبادکننده دل</w:t>
            </w:r>
            <w:r>
              <w:rPr>
                <w:rStyle w:val="IndexLink"/>
                <w:rtl w:val="true"/>
              </w:rPr>
              <w:tab/>
            </w:r>
            <w:r>
              <w:rPr>
                <w:rStyle w:val="IndexLink"/>
              </w:rPr>
              <w:t>59</w:t>
            </w:r>
          </w:hyperlink>
        </w:p>
        <w:p>
          <w:pPr>
            <w:pStyle w:val="Contents4"/>
            <w:tabs>
              <w:tab w:val="clear" w:pos="8176"/>
              <w:tab w:val="right" w:pos="9026" w:leader="dot"/>
            </w:tabs>
            <w:rPr/>
          </w:pPr>
          <w:hyperlink w:anchor="__RefHeading___Toc11742543_1280447820">
            <w:r>
              <w:rPr>
                <w:webHidden/>
                <w:rStyle w:val="IndexLink"/>
              </w:rPr>
              <w:t>6</w:t>
            </w:r>
            <w:r>
              <w:rPr>
                <w:rStyle w:val="IndexLink"/>
                <w:rtl w:val="true"/>
              </w:rPr>
              <w:t xml:space="preserve">- </w:t>
            </w:r>
            <w:r>
              <w:rPr>
                <w:rStyle w:val="IndexLink"/>
                <w:rtl w:val="true"/>
              </w:rPr>
              <w:t>رسیدن به خدا</w:t>
            </w:r>
            <w:r>
              <w:rPr>
                <w:rStyle w:val="IndexLink"/>
                <w:rtl w:val="true"/>
              </w:rPr>
              <w:tab/>
            </w:r>
            <w:r>
              <w:rPr>
                <w:rStyle w:val="IndexLink"/>
              </w:rPr>
              <w:t>61</w:t>
            </w:r>
          </w:hyperlink>
        </w:p>
        <w:p>
          <w:pPr>
            <w:pStyle w:val="Contents4"/>
            <w:tabs>
              <w:tab w:val="clear" w:pos="8176"/>
              <w:tab w:val="right" w:pos="9026" w:leader="dot"/>
            </w:tabs>
            <w:rPr/>
          </w:pPr>
          <w:hyperlink w:anchor="__RefHeading___Toc11742545_1280447820">
            <w:r>
              <w:rPr>
                <w:webHidden/>
                <w:rStyle w:val="IndexLink"/>
              </w:rPr>
              <w:t>7</w:t>
            </w:r>
            <w:r>
              <w:rPr>
                <w:rStyle w:val="IndexLink"/>
                <w:rtl w:val="true"/>
              </w:rPr>
              <w:t xml:space="preserve">- </w:t>
            </w:r>
            <w:r>
              <w:rPr>
                <w:rStyle w:val="IndexLink"/>
                <w:rtl w:val="true"/>
              </w:rPr>
              <w:t>زبان، کلید خیر و شر</w:t>
            </w:r>
            <w:r>
              <w:rPr>
                <w:rStyle w:val="IndexLink"/>
                <w:rtl w:val="true"/>
              </w:rPr>
              <w:tab/>
            </w:r>
            <w:r>
              <w:rPr>
                <w:rStyle w:val="IndexLink"/>
              </w:rPr>
              <w:t>61</w:t>
            </w:r>
          </w:hyperlink>
        </w:p>
        <w:p>
          <w:pPr>
            <w:pStyle w:val="Contents2"/>
            <w:tabs>
              <w:tab w:val="clear" w:pos="8743"/>
              <w:tab w:val="right" w:pos="9026" w:leader="dot"/>
            </w:tabs>
            <w:rPr/>
          </w:pPr>
          <w:hyperlink w:anchor="__RefHeading___Toc11742547_1280447820">
            <w:r>
              <w:rPr>
                <w:webHidden/>
                <w:rStyle w:val="IndexLink"/>
                <w:rtl w:val="true"/>
              </w:rPr>
              <w:t>دروازه پنجم</w:t>
            </w:r>
            <w:r>
              <w:rPr>
                <w:rStyle w:val="IndexLink"/>
                <w:rtl w:val="true"/>
              </w:rPr>
              <w:t xml:space="preserve">: </w:t>
            </w:r>
            <w:r>
              <w:rPr>
                <w:rStyle w:val="IndexLink"/>
                <w:rtl w:val="true"/>
              </w:rPr>
              <w:t>اولویت خودسازی بر جامعه‌سازی</w:t>
            </w:r>
            <w:r>
              <w:rPr>
                <w:rStyle w:val="IndexLink"/>
                <w:rtl w:val="true"/>
              </w:rPr>
              <w:tab/>
            </w:r>
            <w:r>
              <w:rPr>
                <w:rStyle w:val="IndexLink"/>
              </w:rPr>
              <w:t>63</w:t>
            </w:r>
          </w:hyperlink>
        </w:p>
        <w:p>
          <w:pPr>
            <w:pStyle w:val="Contents3"/>
            <w:tabs>
              <w:tab w:val="clear" w:pos="8459"/>
              <w:tab w:val="right" w:pos="9026" w:leader="dot"/>
            </w:tabs>
            <w:rPr/>
          </w:pPr>
          <w:hyperlink w:anchor="__RefHeading___Toc11742549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1742551_1280447820">
            <w:r>
              <w:rPr>
                <w:webHidden/>
                <w:rStyle w:val="IndexLink"/>
                <w:rtl w:val="true"/>
              </w:rPr>
              <w:t>هشدار اوّل</w:t>
            </w:r>
            <w:r>
              <w:rPr>
                <w:rStyle w:val="IndexLink"/>
                <w:rtl w:val="true"/>
              </w:rPr>
              <w:t xml:space="preserve">: </w:t>
            </w:r>
            <w:r>
              <w:rPr>
                <w:rStyle w:val="IndexLink"/>
                <w:rtl w:val="true"/>
              </w:rPr>
              <w:t>پرهیز از خوار نمودن دیگران</w:t>
            </w:r>
            <w:r>
              <w:rPr>
                <w:rStyle w:val="IndexLink"/>
                <w:rtl w:val="true"/>
              </w:rPr>
              <w:tab/>
            </w:r>
            <w:r>
              <w:rPr>
                <w:rStyle w:val="IndexLink"/>
              </w:rPr>
              <w:t>64</w:t>
            </w:r>
          </w:hyperlink>
        </w:p>
        <w:p>
          <w:pPr>
            <w:pStyle w:val="Contents4"/>
            <w:tabs>
              <w:tab w:val="clear" w:pos="8176"/>
              <w:tab w:val="right" w:pos="9026" w:leader="dot"/>
            </w:tabs>
            <w:rPr/>
          </w:pPr>
          <w:hyperlink w:anchor="__RefHeading___Toc11742553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1742555_1280447820">
            <w:r>
              <w:rPr>
                <w:webHidden/>
                <w:rStyle w:val="IndexLink"/>
              </w:rPr>
              <w:t>1</w:t>
            </w:r>
            <w:r>
              <w:rPr>
                <w:rStyle w:val="IndexLink"/>
                <w:rtl w:val="true"/>
              </w:rPr>
              <w:t xml:space="preserve">- </w:t>
            </w:r>
            <w:r>
              <w:rPr>
                <w:rStyle w:val="IndexLink"/>
                <w:rtl w:val="true"/>
              </w:rPr>
              <w:t>مذمّت تحقیر فقرا</w:t>
            </w:r>
            <w:r>
              <w:rPr>
                <w:rStyle w:val="IndexLink"/>
                <w:rtl w:val="true"/>
              </w:rPr>
              <w:tab/>
            </w:r>
            <w:r>
              <w:rPr>
                <w:rStyle w:val="IndexLink"/>
              </w:rPr>
              <w:t>64</w:t>
            </w:r>
          </w:hyperlink>
        </w:p>
        <w:p>
          <w:pPr>
            <w:pStyle w:val="Contents4"/>
            <w:tabs>
              <w:tab w:val="clear" w:pos="8176"/>
              <w:tab w:val="right" w:pos="9026" w:leader="dot"/>
            </w:tabs>
            <w:rPr/>
          </w:pPr>
          <w:hyperlink w:anchor="__RefHeading___Toc11742557_1280447820">
            <w:r>
              <w:rPr>
                <w:webHidden/>
                <w:rStyle w:val="IndexLink"/>
              </w:rPr>
              <w:t>2</w:t>
            </w:r>
            <w:r>
              <w:rPr>
                <w:rStyle w:val="IndexLink"/>
                <w:rtl w:val="true"/>
              </w:rPr>
              <w:t xml:space="preserve">- </w:t>
            </w:r>
            <w:r>
              <w:rPr>
                <w:rStyle w:val="IndexLink"/>
                <w:rtl w:val="true"/>
              </w:rPr>
              <w:t>عدم پذیرش ذلّت در سیره پیشوایان</w:t>
            </w:r>
            <w:r>
              <w:rPr>
                <w:rStyle w:val="IndexLink"/>
                <w:rtl w:val="true"/>
              </w:rPr>
              <w:tab/>
            </w:r>
            <w:r>
              <w:rPr>
                <w:rStyle w:val="IndexLink"/>
              </w:rPr>
              <w:t>66</w:t>
            </w:r>
          </w:hyperlink>
        </w:p>
        <w:p>
          <w:pPr>
            <w:pStyle w:val="Contents4"/>
            <w:tabs>
              <w:tab w:val="clear" w:pos="8176"/>
              <w:tab w:val="right" w:pos="9026" w:leader="dot"/>
            </w:tabs>
            <w:rPr/>
          </w:pPr>
          <w:hyperlink w:anchor="__RefHeading___Toc11742559_1280447820">
            <w:r>
              <w:rPr>
                <w:webHidden/>
                <w:rStyle w:val="IndexLink"/>
              </w:rPr>
              <w:t>3</w:t>
            </w:r>
            <w:r>
              <w:rPr>
                <w:rStyle w:val="IndexLink"/>
                <w:rtl w:val="true"/>
              </w:rPr>
              <w:t xml:space="preserve">- </w:t>
            </w:r>
            <w:r>
              <w:rPr>
                <w:rStyle w:val="IndexLink"/>
                <w:rtl w:val="true"/>
              </w:rPr>
              <w:t>عوامل خواری</w:t>
            </w:r>
            <w:r>
              <w:rPr>
                <w:rStyle w:val="IndexLink"/>
                <w:rtl w:val="true"/>
              </w:rPr>
              <w:tab/>
            </w:r>
            <w:r>
              <w:rPr>
                <w:rStyle w:val="IndexLink"/>
              </w:rPr>
              <w:t>67</w:t>
            </w:r>
          </w:hyperlink>
        </w:p>
        <w:p>
          <w:pPr>
            <w:pStyle w:val="Contents3"/>
            <w:tabs>
              <w:tab w:val="clear" w:pos="8459"/>
              <w:tab w:val="right" w:pos="9026" w:leader="dot"/>
            </w:tabs>
            <w:rPr/>
          </w:pPr>
          <w:hyperlink w:anchor="__RefHeading___Toc11742561_1280447820">
            <w:r>
              <w:rPr>
                <w:webHidden/>
                <w:rStyle w:val="IndexLink"/>
                <w:rtl w:val="true"/>
              </w:rPr>
              <w:t>هشدار دوم</w:t>
            </w:r>
            <w:r>
              <w:rPr>
                <w:rStyle w:val="IndexLink"/>
                <w:rtl w:val="true"/>
              </w:rPr>
              <w:t xml:space="preserve">: </w:t>
            </w:r>
            <w:r>
              <w:rPr>
                <w:rStyle w:val="IndexLink"/>
                <w:rtl w:val="true"/>
              </w:rPr>
              <w:t>پرهیز از بدزبانی و دشنام</w:t>
            </w:r>
            <w:r>
              <w:rPr>
                <w:rStyle w:val="IndexLink"/>
                <w:rtl w:val="true"/>
              </w:rPr>
              <w:tab/>
            </w:r>
            <w:r>
              <w:rPr>
                <w:rStyle w:val="IndexLink"/>
              </w:rPr>
              <w:t>71</w:t>
            </w:r>
          </w:hyperlink>
        </w:p>
        <w:p>
          <w:pPr>
            <w:pStyle w:val="Contents4"/>
            <w:tabs>
              <w:tab w:val="clear" w:pos="8176"/>
              <w:tab w:val="right" w:pos="9026" w:leader="dot"/>
            </w:tabs>
            <w:rPr/>
          </w:pPr>
          <w:hyperlink w:anchor="__RefHeading___Toc11742563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1742565_1280447820">
            <w:r>
              <w:rPr>
                <w:webHidden/>
                <w:rStyle w:val="IndexLink"/>
              </w:rPr>
              <w:t>1</w:t>
            </w:r>
            <w:r>
              <w:rPr>
                <w:rStyle w:val="IndexLink"/>
                <w:rtl w:val="true"/>
              </w:rPr>
              <w:t xml:space="preserve">- </w:t>
            </w:r>
            <w:r>
              <w:rPr>
                <w:rStyle w:val="IndexLink"/>
                <w:rtl w:val="true"/>
              </w:rPr>
              <w:t>ضرورت حفظ زبان</w:t>
            </w:r>
            <w:r>
              <w:rPr>
                <w:rStyle w:val="IndexLink"/>
                <w:rtl w:val="true"/>
              </w:rPr>
              <w:tab/>
            </w:r>
            <w:r>
              <w:rPr>
                <w:rStyle w:val="IndexLink"/>
              </w:rPr>
              <w:t>72</w:t>
            </w:r>
          </w:hyperlink>
        </w:p>
        <w:p>
          <w:pPr>
            <w:pStyle w:val="Contents4"/>
            <w:tabs>
              <w:tab w:val="clear" w:pos="8176"/>
              <w:tab w:val="right" w:pos="9026" w:leader="dot"/>
            </w:tabs>
            <w:rPr/>
          </w:pPr>
          <w:hyperlink w:anchor="__RefHeading___Toc11742567_1280447820">
            <w:r>
              <w:rPr>
                <w:webHidden/>
                <w:rStyle w:val="IndexLink"/>
              </w:rPr>
              <w:t>2</w:t>
            </w:r>
            <w:r>
              <w:rPr>
                <w:rStyle w:val="IndexLink"/>
                <w:rtl w:val="true"/>
              </w:rPr>
              <w:t xml:space="preserve">- </w:t>
            </w:r>
            <w:r>
              <w:rPr>
                <w:rStyle w:val="IndexLink"/>
                <w:rtl w:val="true"/>
              </w:rPr>
              <w:t>ویژگی زبان و قلب</w:t>
            </w:r>
            <w:r>
              <w:rPr>
                <w:rStyle w:val="IndexLink"/>
                <w:rtl w:val="true"/>
              </w:rPr>
              <w:tab/>
            </w:r>
            <w:r>
              <w:rPr>
                <w:rStyle w:val="IndexLink"/>
              </w:rPr>
              <w:t>73</w:t>
            </w:r>
          </w:hyperlink>
        </w:p>
        <w:p>
          <w:pPr>
            <w:pStyle w:val="Contents4"/>
            <w:tabs>
              <w:tab w:val="clear" w:pos="8176"/>
              <w:tab w:val="right" w:pos="9026" w:leader="dot"/>
            </w:tabs>
            <w:rPr/>
          </w:pPr>
          <w:hyperlink w:anchor="__RefHeading___Toc11742569_1280447820">
            <w:r>
              <w:rPr>
                <w:webHidden/>
                <w:rStyle w:val="IndexLink"/>
              </w:rPr>
              <w:t>3</w:t>
            </w:r>
            <w:r>
              <w:rPr>
                <w:rStyle w:val="IndexLink"/>
                <w:rtl w:val="true"/>
              </w:rPr>
              <w:t xml:space="preserve">- </w:t>
            </w:r>
            <w:r>
              <w:rPr>
                <w:rStyle w:val="IndexLink"/>
                <w:rtl w:val="true"/>
              </w:rPr>
              <w:t>بازتاب ناسزاگویی</w:t>
            </w:r>
            <w:r>
              <w:rPr>
                <w:rStyle w:val="IndexLink"/>
                <w:rtl w:val="true"/>
              </w:rPr>
              <w:tab/>
            </w:r>
            <w:r>
              <w:rPr>
                <w:rStyle w:val="IndexLink"/>
              </w:rPr>
              <w:t>74</w:t>
            </w:r>
          </w:hyperlink>
        </w:p>
        <w:p>
          <w:pPr>
            <w:pStyle w:val="Contents4"/>
            <w:tabs>
              <w:tab w:val="clear" w:pos="8176"/>
              <w:tab w:val="right" w:pos="9026" w:leader="dot"/>
            </w:tabs>
            <w:rPr/>
          </w:pPr>
          <w:hyperlink w:anchor="__RefHeading___Toc11742571_1280447820">
            <w:r>
              <w:rPr>
                <w:webHidden/>
                <w:rStyle w:val="IndexLink"/>
              </w:rPr>
              <w:t>4</w:t>
            </w:r>
            <w:r>
              <w:rPr>
                <w:rStyle w:val="IndexLink"/>
                <w:rtl w:val="true"/>
              </w:rPr>
              <w:t xml:space="preserve">- </w:t>
            </w:r>
            <w:r>
              <w:rPr>
                <w:rStyle w:val="IndexLink"/>
                <w:rtl w:val="true"/>
              </w:rPr>
              <w:t>عمل به تمام قرآن</w:t>
            </w:r>
            <w:r>
              <w:rPr>
                <w:rStyle w:val="IndexLink"/>
                <w:rtl w:val="true"/>
              </w:rPr>
              <w:tab/>
            </w:r>
            <w:r>
              <w:rPr>
                <w:rStyle w:val="IndexLink"/>
              </w:rPr>
              <w:t>76</w:t>
            </w:r>
          </w:hyperlink>
        </w:p>
        <w:p>
          <w:pPr>
            <w:pStyle w:val="Contents4"/>
            <w:tabs>
              <w:tab w:val="clear" w:pos="8176"/>
              <w:tab w:val="right" w:pos="9026" w:leader="dot"/>
            </w:tabs>
            <w:rPr/>
          </w:pPr>
          <w:hyperlink w:anchor="__RefHeading___Toc11742573_1280447820">
            <w:r>
              <w:rPr>
                <w:webHidden/>
                <w:rStyle w:val="IndexLink"/>
              </w:rPr>
              <w:t>5</w:t>
            </w:r>
            <w:r>
              <w:rPr>
                <w:rStyle w:val="IndexLink"/>
                <w:rtl w:val="true"/>
              </w:rPr>
              <w:t xml:space="preserve"> - </w:t>
            </w:r>
            <w:r>
              <w:rPr>
                <w:rStyle w:val="IndexLink"/>
                <w:rtl w:val="true"/>
              </w:rPr>
              <w:t>پیامدهای بدزبانی</w:t>
            </w:r>
            <w:r>
              <w:rPr>
                <w:rStyle w:val="IndexLink"/>
                <w:rtl w:val="true"/>
              </w:rPr>
              <w:tab/>
            </w:r>
            <w:r>
              <w:rPr>
                <w:rStyle w:val="IndexLink"/>
              </w:rPr>
              <w:t>77</w:t>
            </w:r>
          </w:hyperlink>
        </w:p>
        <w:p>
          <w:pPr>
            <w:pStyle w:val="Contents3"/>
            <w:tabs>
              <w:tab w:val="clear" w:pos="8459"/>
              <w:tab w:val="right" w:pos="9026" w:leader="dot"/>
            </w:tabs>
            <w:rPr/>
          </w:pPr>
          <w:hyperlink w:anchor="__RefHeading___Toc11742575_1280447820">
            <w:r>
              <w:rPr>
                <w:webHidden/>
                <w:rStyle w:val="IndexLink"/>
                <w:rtl w:val="true"/>
              </w:rPr>
              <w:t>هشدار سوم</w:t>
            </w:r>
            <w:r>
              <w:rPr>
                <w:rStyle w:val="IndexLink"/>
                <w:rtl w:val="true"/>
              </w:rPr>
              <w:t xml:space="preserve">: </w:t>
            </w:r>
            <w:r>
              <w:rPr>
                <w:rStyle w:val="IndexLink"/>
                <w:rtl w:val="true"/>
              </w:rPr>
              <w:t>پرهیز از ستم به دیگران</w:t>
            </w:r>
            <w:r>
              <w:rPr>
                <w:rStyle w:val="IndexLink"/>
                <w:rtl w:val="true"/>
              </w:rPr>
              <w:tab/>
            </w:r>
            <w:r>
              <w:rPr>
                <w:rStyle w:val="IndexLink"/>
              </w:rPr>
              <w:t>80</w:t>
            </w:r>
          </w:hyperlink>
        </w:p>
        <w:p>
          <w:pPr>
            <w:pStyle w:val="Contents4"/>
            <w:tabs>
              <w:tab w:val="clear" w:pos="8176"/>
              <w:tab w:val="right" w:pos="9026" w:leader="dot"/>
            </w:tabs>
            <w:rPr/>
          </w:pPr>
          <w:hyperlink w:anchor="__RefHeading___Toc11742577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1742579_1280447820">
            <w:r>
              <w:rPr>
                <w:webHidden/>
                <w:rStyle w:val="IndexLink"/>
              </w:rPr>
              <w:t>1</w:t>
            </w:r>
            <w:r>
              <w:rPr>
                <w:rStyle w:val="IndexLink"/>
                <w:rtl w:val="true"/>
              </w:rPr>
              <w:t xml:space="preserve">- </w:t>
            </w:r>
            <w:r>
              <w:rPr>
                <w:rStyle w:val="IndexLink"/>
                <w:rtl w:val="true"/>
              </w:rPr>
              <w:t>روش تربیتی قرآن</w:t>
            </w:r>
            <w:r>
              <w:rPr>
                <w:rStyle w:val="IndexLink"/>
                <w:rtl w:val="true"/>
              </w:rPr>
              <w:tab/>
            </w:r>
            <w:r>
              <w:rPr>
                <w:rStyle w:val="IndexLink"/>
              </w:rPr>
              <w:t>80</w:t>
            </w:r>
          </w:hyperlink>
        </w:p>
        <w:p>
          <w:pPr>
            <w:pStyle w:val="Contents4"/>
            <w:tabs>
              <w:tab w:val="clear" w:pos="8176"/>
              <w:tab w:val="right" w:pos="9026" w:leader="dot"/>
            </w:tabs>
            <w:rPr/>
          </w:pPr>
          <w:hyperlink w:anchor="__RefHeading___Toc11742581_1280447820">
            <w:r>
              <w:rPr>
                <w:webHidden/>
                <w:rStyle w:val="IndexLink"/>
              </w:rPr>
              <w:t>2</w:t>
            </w:r>
            <w:r>
              <w:rPr>
                <w:rStyle w:val="IndexLink"/>
                <w:rtl w:val="true"/>
              </w:rPr>
              <w:t xml:space="preserve">- </w:t>
            </w:r>
            <w:r>
              <w:rPr>
                <w:rStyle w:val="IndexLink"/>
                <w:rtl w:val="true"/>
              </w:rPr>
              <w:t>الویت خودسازی بر دیگرسازی</w:t>
            </w:r>
            <w:r>
              <w:rPr>
                <w:rStyle w:val="IndexLink"/>
                <w:rtl w:val="true"/>
              </w:rPr>
              <w:tab/>
            </w:r>
            <w:r>
              <w:rPr>
                <w:rStyle w:val="IndexLink"/>
              </w:rPr>
              <w:t>81</w:t>
            </w:r>
          </w:hyperlink>
        </w:p>
        <w:p>
          <w:pPr>
            <w:pStyle w:val="Contents4"/>
            <w:tabs>
              <w:tab w:val="clear" w:pos="8176"/>
              <w:tab w:val="right" w:pos="9026" w:leader="dot"/>
            </w:tabs>
            <w:rPr/>
          </w:pPr>
          <w:hyperlink w:anchor="__RefHeading___Toc11742583_1280447820">
            <w:r>
              <w:rPr>
                <w:webHidden/>
                <w:rStyle w:val="IndexLink"/>
              </w:rPr>
              <w:t>3</w:t>
            </w:r>
            <w:r>
              <w:rPr>
                <w:rStyle w:val="IndexLink"/>
                <w:rtl w:val="true"/>
              </w:rPr>
              <w:t xml:space="preserve">- </w:t>
            </w:r>
            <w:r>
              <w:rPr>
                <w:rStyle w:val="IndexLink"/>
                <w:rtl w:val="true"/>
              </w:rPr>
              <w:t>اقسام ظلم</w:t>
            </w:r>
            <w:r>
              <w:rPr>
                <w:rStyle w:val="IndexLink"/>
                <w:rtl w:val="true"/>
              </w:rPr>
              <w:tab/>
            </w:r>
            <w:r>
              <w:rPr>
                <w:rStyle w:val="IndexLink"/>
              </w:rPr>
              <w:t>82</w:t>
            </w:r>
          </w:hyperlink>
        </w:p>
        <w:p>
          <w:pPr>
            <w:pStyle w:val="Contents5"/>
            <w:tabs>
              <w:tab w:val="clear" w:pos="7892"/>
              <w:tab w:val="right" w:pos="9026" w:leader="dot"/>
            </w:tabs>
            <w:rPr/>
          </w:pPr>
          <w:hyperlink w:anchor="__RefHeading___Toc11742585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1742587_1280447820">
            <w:r>
              <w:rPr>
                <w:webHidden/>
                <w:rStyle w:val="IndexLink"/>
                <w:rtl w:val="true"/>
              </w:rPr>
              <w:t>الف</w:t>
            </w:r>
            <w:r>
              <w:rPr>
                <w:rStyle w:val="IndexLink"/>
                <w:rtl w:val="true"/>
              </w:rPr>
              <w:t xml:space="preserve">: </w:t>
            </w:r>
            <w:r>
              <w:rPr>
                <w:rStyle w:val="IndexLink"/>
                <w:rtl w:val="true"/>
              </w:rPr>
              <w:t>ظلم بین انسان و خدا</w:t>
            </w:r>
            <w:r>
              <w:rPr>
                <w:rStyle w:val="IndexLink"/>
                <w:rtl w:val="true"/>
              </w:rPr>
              <w:tab/>
            </w:r>
            <w:r>
              <w:rPr>
                <w:rStyle w:val="IndexLink"/>
              </w:rPr>
              <w:t>83</w:t>
            </w:r>
          </w:hyperlink>
        </w:p>
        <w:p>
          <w:pPr>
            <w:pStyle w:val="Contents5"/>
            <w:tabs>
              <w:tab w:val="clear" w:pos="7892"/>
              <w:tab w:val="right" w:pos="9026" w:leader="dot"/>
            </w:tabs>
            <w:rPr/>
          </w:pPr>
          <w:hyperlink w:anchor="__RefHeading___Toc11742589_1280447820">
            <w:r>
              <w:rPr>
                <w:webHidden/>
                <w:rStyle w:val="IndexLink"/>
                <w:rtl w:val="true"/>
              </w:rPr>
              <w:t>ب</w:t>
            </w:r>
            <w:r>
              <w:rPr>
                <w:rStyle w:val="IndexLink"/>
                <w:rtl w:val="true"/>
              </w:rPr>
              <w:t xml:space="preserve">: </w:t>
            </w:r>
            <w:r>
              <w:rPr>
                <w:rStyle w:val="IndexLink"/>
                <w:rtl w:val="true"/>
              </w:rPr>
              <w:t>ظلم میان انسان و مردم</w:t>
            </w:r>
            <w:r>
              <w:rPr>
                <w:rStyle w:val="IndexLink"/>
                <w:rtl w:val="true"/>
              </w:rPr>
              <w:tab/>
            </w:r>
            <w:r>
              <w:rPr>
                <w:rStyle w:val="IndexLink"/>
              </w:rPr>
              <w:t>83</w:t>
            </w:r>
          </w:hyperlink>
        </w:p>
        <w:p>
          <w:pPr>
            <w:pStyle w:val="Contents5"/>
            <w:tabs>
              <w:tab w:val="clear" w:pos="7892"/>
              <w:tab w:val="right" w:pos="9026" w:leader="dot"/>
            </w:tabs>
            <w:rPr/>
          </w:pPr>
          <w:hyperlink w:anchor="__RefHeading___Toc11742591_1280447820">
            <w:r>
              <w:rPr>
                <w:webHidden/>
                <w:rStyle w:val="IndexLink"/>
                <w:rtl w:val="true"/>
              </w:rPr>
              <w:t>ج</w:t>
            </w:r>
            <w:r>
              <w:rPr>
                <w:rStyle w:val="IndexLink"/>
                <w:rtl w:val="true"/>
              </w:rPr>
              <w:t xml:space="preserve">: </w:t>
            </w:r>
            <w:r>
              <w:rPr>
                <w:rStyle w:val="IndexLink"/>
                <w:rtl w:val="true"/>
              </w:rPr>
              <w:t>ظلم انسان به خودش</w:t>
            </w:r>
            <w:r>
              <w:rPr>
                <w:rStyle w:val="IndexLink"/>
                <w:rtl w:val="true"/>
              </w:rPr>
              <w:tab/>
            </w:r>
            <w:r>
              <w:rPr>
                <w:rStyle w:val="IndexLink"/>
              </w:rPr>
              <w:t>85</w:t>
            </w:r>
          </w:hyperlink>
        </w:p>
        <w:p>
          <w:pPr>
            <w:pStyle w:val="Contents4"/>
            <w:tabs>
              <w:tab w:val="clear" w:pos="8176"/>
              <w:tab w:val="right" w:pos="9026" w:leader="dot"/>
            </w:tabs>
            <w:rPr/>
          </w:pPr>
          <w:hyperlink w:anchor="__RefHeading___Toc11742593_1280447820">
            <w:r>
              <w:rPr>
                <w:webHidden/>
                <w:rStyle w:val="IndexLink"/>
              </w:rPr>
              <w:t>4</w:t>
            </w:r>
            <w:r>
              <w:rPr>
                <w:rStyle w:val="IndexLink"/>
                <w:rtl w:val="true"/>
              </w:rPr>
              <w:t xml:space="preserve">- </w:t>
            </w:r>
            <w:r>
              <w:rPr>
                <w:rStyle w:val="IndexLink"/>
                <w:rtl w:val="true"/>
              </w:rPr>
              <w:t>پیامدهای ستمگری</w:t>
            </w:r>
            <w:r>
              <w:rPr>
                <w:rStyle w:val="IndexLink"/>
                <w:rtl w:val="true"/>
              </w:rPr>
              <w:tab/>
            </w:r>
            <w:r>
              <w:rPr>
                <w:rStyle w:val="IndexLink"/>
              </w:rPr>
              <w:t>86</w:t>
            </w:r>
          </w:hyperlink>
        </w:p>
        <w:p>
          <w:pPr>
            <w:pStyle w:val="Contents3"/>
            <w:tabs>
              <w:tab w:val="clear" w:pos="8459"/>
              <w:tab w:val="right" w:pos="9026" w:leader="dot"/>
            </w:tabs>
            <w:rPr/>
          </w:pPr>
          <w:hyperlink w:anchor="__RefHeading___Toc11742595_1280447820">
            <w:r>
              <w:rPr>
                <w:webHidden/>
                <w:rStyle w:val="IndexLink"/>
                <w:rtl w:val="true"/>
              </w:rPr>
              <w:t>هشدار چهارم</w:t>
            </w:r>
            <w:r>
              <w:rPr>
                <w:rStyle w:val="IndexLink"/>
                <w:rtl w:val="true"/>
              </w:rPr>
              <w:t xml:space="preserve">: </w:t>
            </w:r>
            <w:r>
              <w:rPr>
                <w:rStyle w:val="IndexLink"/>
                <w:rtl w:val="true"/>
              </w:rPr>
              <w:t>تمسک به دستاویز محکم</w:t>
            </w:r>
            <w:r>
              <w:rPr>
                <w:rStyle w:val="IndexLink"/>
                <w:rtl w:val="true"/>
              </w:rPr>
              <w:tab/>
            </w:r>
            <w:r>
              <w:rPr>
                <w:rStyle w:val="IndexLink"/>
              </w:rPr>
              <w:t>88</w:t>
            </w:r>
          </w:hyperlink>
        </w:p>
        <w:p>
          <w:pPr>
            <w:pStyle w:val="Contents4"/>
            <w:tabs>
              <w:tab w:val="clear" w:pos="8176"/>
              <w:tab w:val="right" w:pos="9026" w:leader="dot"/>
            </w:tabs>
            <w:rPr/>
          </w:pPr>
          <w:hyperlink w:anchor="__RefHeading___Toc11742597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1742599_1280447820">
            <w:r>
              <w:rPr>
                <w:webHidden/>
                <w:rStyle w:val="IndexLink"/>
              </w:rPr>
              <w:t>1</w:t>
            </w:r>
            <w:r>
              <w:rPr>
                <w:rStyle w:val="IndexLink"/>
                <w:rtl w:val="true"/>
              </w:rPr>
              <w:t xml:space="preserve">- </w:t>
            </w:r>
            <w:r>
              <w:rPr>
                <w:rStyle w:val="IndexLink"/>
                <w:rtl w:val="true"/>
              </w:rPr>
              <w:t>دستاویزهای جدایی‌ناپذیر</w:t>
            </w:r>
            <w:r>
              <w:rPr>
                <w:rStyle w:val="IndexLink"/>
                <w:rtl w:val="true"/>
              </w:rPr>
              <w:tab/>
            </w:r>
            <w:r>
              <w:rPr>
                <w:rStyle w:val="IndexLink"/>
              </w:rPr>
              <w:t>88</w:t>
            </w:r>
          </w:hyperlink>
        </w:p>
        <w:p>
          <w:pPr>
            <w:pStyle w:val="Contents4"/>
            <w:tabs>
              <w:tab w:val="clear" w:pos="8176"/>
              <w:tab w:val="right" w:pos="9026" w:leader="dot"/>
            </w:tabs>
            <w:rPr/>
          </w:pPr>
          <w:hyperlink w:anchor="__RefHeading___Toc11742601_1280447820">
            <w:r>
              <w:rPr>
                <w:webHidden/>
                <w:rStyle w:val="IndexLink"/>
              </w:rPr>
              <w:t>2</w:t>
            </w:r>
            <w:r>
              <w:rPr>
                <w:rStyle w:val="IndexLink"/>
                <w:rtl w:val="true"/>
              </w:rPr>
              <w:t xml:space="preserve">- </w:t>
            </w:r>
            <w:r>
              <w:rPr>
                <w:rStyle w:val="IndexLink"/>
                <w:rtl w:val="true"/>
              </w:rPr>
              <w:t>محکم‌ترین دستاویز</w:t>
            </w:r>
            <w:r>
              <w:rPr>
                <w:rStyle w:val="IndexLink"/>
                <w:rtl w:val="true"/>
              </w:rPr>
              <w:tab/>
            </w:r>
            <w:r>
              <w:rPr>
                <w:rStyle w:val="IndexLink"/>
              </w:rPr>
              <w:t>90</w:t>
            </w:r>
          </w:hyperlink>
        </w:p>
        <w:p>
          <w:pPr>
            <w:pStyle w:val="Contents4"/>
            <w:tabs>
              <w:tab w:val="clear" w:pos="8176"/>
              <w:tab w:val="right" w:pos="9026" w:leader="dot"/>
            </w:tabs>
            <w:rPr/>
          </w:pPr>
          <w:hyperlink w:anchor="__RefHeading___Toc11742603_1280447820">
            <w:r>
              <w:rPr>
                <w:webHidden/>
                <w:rStyle w:val="IndexLink"/>
              </w:rPr>
              <w:t>3</w:t>
            </w:r>
            <w:r>
              <w:rPr>
                <w:rStyle w:val="IndexLink"/>
                <w:rtl w:val="true"/>
              </w:rPr>
              <w:t xml:space="preserve">- </w:t>
            </w:r>
            <w:r>
              <w:rPr>
                <w:rStyle w:val="IndexLink"/>
                <w:rtl w:val="true"/>
              </w:rPr>
              <w:t>دِژِ توحید و ولایت</w:t>
            </w:r>
            <w:r>
              <w:rPr>
                <w:rStyle w:val="IndexLink"/>
                <w:rtl w:val="true"/>
              </w:rPr>
              <w:tab/>
            </w:r>
            <w:r>
              <w:rPr>
                <w:rStyle w:val="IndexLink"/>
              </w:rPr>
              <w:t>91</w:t>
            </w:r>
          </w:hyperlink>
        </w:p>
        <w:p>
          <w:pPr>
            <w:pStyle w:val="Contents4"/>
            <w:tabs>
              <w:tab w:val="clear" w:pos="8176"/>
              <w:tab w:val="right" w:pos="9026" w:leader="dot"/>
            </w:tabs>
            <w:rPr/>
          </w:pPr>
          <w:hyperlink w:anchor="__RefHeading___Toc11742605_1280447820">
            <w:r>
              <w:rPr>
                <w:webHidden/>
                <w:rStyle w:val="IndexLink"/>
              </w:rPr>
              <w:t>4</w:t>
            </w:r>
            <w:r>
              <w:rPr>
                <w:rStyle w:val="IndexLink"/>
                <w:rtl w:val="true"/>
              </w:rPr>
              <w:t xml:space="preserve">- </w:t>
            </w:r>
            <w:r>
              <w:rPr>
                <w:rStyle w:val="IndexLink"/>
                <w:rtl w:val="true"/>
              </w:rPr>
              <w:t>قهرمانان توحید ناب</w:t>
            </w:r>
            <w:r>
              <w:rPr>
                <w:rStyle w:val="IndexLink"/>
                <w:rtl w:val="true"/>
              </w:rPr>
              <w:tab/>
            </w:r>
            <w:r>
              <w:rPr>
                <w:rStyle w:val="IndexLink"/>
              </w:rPr>
              <w:t>92</w:t>
            </w:r>
          </w:hyperlink>
        </w:p>
        <w:p>
          <w:pPr>
            <w:pStyle w:val="Contents4"/>
            <w:tabs>
              <w:tab w:val="clear" w:pos="8176"/>
              <w:tab w:val="right" w:pos="9026" w:leader="dot"/>
            </w:tabs>
            <w:rPr/>
          </w:pPr>
          <w:hyperlink w:anchor="__RefHeading___Toc11742607_1280447820">
            <w:r>
              <w:rPr>
                <w:webHidden/>
                <w:rStyle w:val="IndexLink"/>
              </w:rPr>
              <w:t>6</w:t>
            </w:r>
            <w:r>
              <w:rPr>
                <w:rStyle w:val="IndexLink"/>
                <w:rtl w:val="true"/>
              </w:rPr>
              <w:t xml:space="preserve"> - </w:t>
            </w:r>
            <w:r>
              <w:rPr>
                <w:rStyle w:val="IndexLink"/>
                <w:rtl w:val="true"/>
              </w:rPr>
              <w:t>انسانهای غیر قابل توصیف</w:t>
            </w:r>
            <w:r>
              <w:rPr>
                <w:rStyle w:val="IndexLink"/>
                <w:rtl w:val="true"/>
              </w:rPr>
              <w:tab/>
            </w:r>
            <w:r>
              <w:rPr>
                <w:rStyle w:val="IndexLink"/>
              </w:rPr>
              <w:t>92</w:t>
            </w:r>
          </w:hyperlink>
        </w:p>
        <w:p>
          <w:pPr>
            <w:pStyle w:val="Contents4"/>
            <w:tabs>
              <w:tab w:val="clear" w:pos="8176"/>
              <w:tab w:val="right" w:pos="9026" w:leader="dot"/>
            </w:tabs>
            <w:rPr/>
          </w:pPr>
          <w:hyperlink w:anchor="__RefHeading___Toc11742609_1280447820">
            <w:r>
              <w:rPr>
                <w:webHidden/>
                <w:rStyle w:val="IndexLink"/>
              </w:rPr>
              <w:t>7</w:t>
            </w:r>
            <w:r>
              <w:rPr>
                <w:rStyle w:val="IndexLink"/>
                <w:rtl w:val="true"/>
              </w:rPr>
              <w:t xml:space="preserve">- </w:t>
            </w:r>
            <w:r>
              <w:rPr>
                <w:rStyle w:val="IndexLink"/>
                <w:rtl w:val="true"/>
              </w:rPr>
              <w:t>اجزای توحید</w:t>
            </w:r>
            <w:r>
              <w:rPr>
                <w:rStyle w:val="IndexLink"/>
                <w:rtl w:val="true"/>
              </w:rPr>
              <w:tab/>
            </w:r>
            <w:r>
              <w:rPr>
                <w:rStyle w:val="IndexLink"/>
              </w:rPr>
              <w:t>93</w:t>
            </w:r>
          </w:hyperlink>
        </w:p>
        <w:p>
          <w:pPr>
            <w:pStyle w:val="Contents2"/>
            <w:tabs>
              <w:tab w:val="clear" w:pos="8743"/>
              <w:tab w:val="right" w:pos="9026" w:leader="dot"/>
            </w:tabs>
            <w:rPr/>
          </w:pPr>
          <w:hyperlink w:anchor="__RefHeading___Toc11742611_1280447820">
            <w:r>
              <w:rPr>
                <w:webHidden/>
                <w:rStyle w:val="IndexLink"/>
                <w:rtl w:val="true"/>
              </w:rPr>
              <w:t>دروازه ششم</w:t>
            </w:r>
            <w:r>
              <w:rPr>
                <w:rStyle w:val="IndexLink"/>
                <w:rtl w:val="true"/>
              </w:rPr>
              <w:t xml:space="preserve">: </w:t>
            </w:r>
            <w:r>
              <w:rPr>
                <w:rStyle w:val="IndexLink"/>
                <w:rtl w:val="true"/>
              </w:rPr>
              <w:t>اسباب زندگی گوارا در برزخ</w:t>
            </w:r>
            <w:r>
              <w:rPr>
                <w:rStyle w:val="IndexLink"/>
                <w:rtl w:val="true"/>
              </w:rPr>
              <w:tab/>
            </w:r>
            <w:r>
              <w:rPr>
                <w:rStyle w:val="IndexLink"/>
              </w:rPr>
              <w:t>95</w:t>
            </w:r>
          </w:hyperlink>
        </w:p>
        <w:p>
          <w:pPr>
            <w:pStyle w:val="Contents3"/>
            <w:tabs>
              <w:tab w:val="clear" w:pos="8459"/>
              <w:tab w:val="right" w:pos="9026" w:leader="dot"/>
            </w:tabs>
            <w:rPr/>
          </w:pPr>
          <w:hyperlink w:anchor="__RefHeading___Toc11742613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742615_1280447820">
            <w:r>
              <w:rPr>
                <w:webHidden/>
                <w:rStyle w:val="IndexLink"/>
                <w:rtl w:val="true"/>
              </w:rPr>
              <w:t>سبب اول</w:t>
            </w:r>
            <w:r>
              <w:rPr>
                <w:rStyle w:val="IndexLink"/>
                <w:rtl w:val="true"/>
              </w:rPr>
              <w:t xml:space="preserve">: </w:t>
            </w:r>
            <w:r>
              <w:rPr>
                <w:rStyle w:val="IndexLink"/>
                <w:rtl w:val="true"/>
              </w:rPr>
              <w:t>ساختن مسجد</w:t>
            </w:r>
            <w:r>
              <w:rPr>
                <w:rStyle w:val="IndexLink"/>
                <w:rtl w:val="true"/>
              </w:rPr>
              <w:tab/>
            </w:r>
            <w:r>
              <w:rPr>
                <w:rStyle w:val="IndexLink"/>
              </w:rPr>
              <w:t>96</w:t>
            </w:r>
          </w:hyperlink>
        </w:p>
        <w:p>
          <w:pPr>
            <w:pStyle w:val="Contents4"/>
            <w:tabs>
              <w:tab w:val="clear" w:pos="8176"/>
              <w:tab w:val="right" w:pos="9026" w:leader="dot"/>
            </w:tabs>
            <w:rPr/>
          </w:pPr>
          <w:hyperlink w:anchor="__RefHeading___Toc11742617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1742619_1280447820">
            <w:r>
              <w:rPr>
                <w:webHidden/>
                <w:rStyle w:val="IndexLink"/>
              </w:rPr>
              <w:t>1</w:t>
            </w:r>
            <w:r>
              <w:rPr>
                <w:rStyle w:val="IndexLink"/>
                <w:rtl w:val="true"/>
              </w:rPr>
              <w:t xml:space="preserve">- </w:t>
            </w:r>
            <w:r>
              <w:rPr>
                <w:rStyle w:val="IndexLink"/>
                <w:rtl w:val="true"/>
              </w:rPr>
              <w:t>اولین منزل آخرت</w:t>
            </w:r>
            <w:r>
              <w:rPr>
                <w:rStyle w:val="IndexLink"/>
                <w:rtl w:val="true"/>
              </w:rPr>
              <w:tab/>
            </w:r>
            <w:r>
              <w:rPr>
                <w:rStyle w:val="IndexLink"/>
              </w:rPr>
              <w:t>96</w:t>
            </w:r>
          </w:hyperlink>
        </w:p>
        <w:p>
          <w:pPr>
            <w:pStyle w:val="Contents4"/>
            <w:tabs>
              <w:tab w:val="clear" w:pos="8176"/>
              <w:tab w:val="right" w:pos="9026" w:leader="dot"/>
            </w:tabs>
            <w:rPr/>
          </w:pPr>
          <w:hyperlink w:anchor="__RefHeading___Toc11742621_1280447820">
            <w:r>
              <w:rPr>
                <w:webHidden/>
                <w:rStyle w:val="IndexLink"/>
              </w:rPr>
              <w:t>2</w:t>
            </w:r>
            <w:r>
              <w:rPr>
                <w:rStyle w:val="IndexLink"/>
                <w:rtl w:val="true"/>
              </w:rPr>
              <w:t xml:space="preserve">- </w:t>
            </w:r>
            <w:r>
              <w:rPr>
                <w:rStyle w:val="IndexLink"/>
                <w:rtl w:val="true"/>
              </w:rPr>
              <w:t>اوصاف بانیان مساجد</w:t>
            </w:r>
            <w:r>
              <w:rPr>
                <w:rStyle w:val="IndexLink"/>
                <w:rtl w:val="true"/>
              </w:rPr>
              <w:tab/>
            </w:r>
            <w:r>
              <w:rPr>
                <w:rStyle w:val="IndexLink"/>
              </w:rPr>
              <w:t>97</w:t>
            </w:r>
          </w:hyperlink>
        </w:p>
        <w:p>
          <w:pPr>
            <w:pStyle w:val="Contents4"/>
            <w:tabs>
              <w:tab w:val="clear" w:pos="8176"/>
              <w:tab w:val="right" w:pos="9026" w:leader="dot"/>
            </w:tabs>
            <w:rPr/>
          </w:pPr>
          <w:hyperlink w:anchor="__RefHeading___Toc11742623_1280447820">
            <w:r>
              <w:rPr>
                <w:webHidden/>
                <w:rStyle w:val="IndexLink"/>
              </w:rPr>
              <w:t>3</w:t>
            </w:r>
            <w:r>
              <w:rPr>
                <w:rStyle w:val="IndexLink"/>
                <w:rtl w:val="true"/>
              </w:rPr>
              <w:t xml:space="preserve">- </w:t>
            </w:r>
            <w:r>
              <w:rPr>
                <w:rStyle w:val="IndexLink"/>
                <w:rtl w:val="true"/>
              </w:rPr>
              <w:t>عبرت‌آموزی از قبر</w:t>
            </w:r>
            <w:r>
              <w:rPr>
                <w:rStyle w:val="IndexLink"/>
                <w:rtl w:val="true"/>
              </w:rPr>
              <w:tab/>
            </w:r>
            <w:r>
              <w:rPr>
                <w:rStyle w:val="IndexLink"/>
              </w:rPr>
              <w:t>98</w:t>
            </w:r>
          </w:hyperlink>
        </w:p>
        <w:p>
          <w:pPr>
            <w:pStyle w:val="Contents4"/>
            <w:tabs>
              <w:tab w:val="clear" w:pos="8176"/>
              <w:tab w:val="right" w:pos="9026" w:leader="dot"/>
            </w:tabs>
            <w:rPr/>
          </w:pPr>
          <w:hyperlink w:anchor="__RefHeading___Toc11742625_1280447820">
            <w:r>
              <w:rPr>
                <w:webHidden/>
                <w:rStyle w:val="IndexLink"/>
              </w:rPr>
              <w:t>4</w:t>
            </w:r>
            <w:r>
              <w:rPr>
                <w:rStyle w:val="IndexLink"/>
                <w:rtl w:val="true"/>
              </w:rPr>
              <w:t xml:space="preserve">- </w:t>
            </w:r>
            <w:r>
              <w:rPr>
                <w:rStyle w:val="IndexLink"/>
                <w:rtl w:val="true"/>
              </w:rPr>
              <w:t>پرسش‌های اساسی در قبر</w:t>
            </w:r>
            <w:r>
              <w:rPr>
                <w:rStyle w:val="IndexLink"/>
                <w:rtl w:val="true"/>
              </w:rPr>
              <w:tab/>
            </w:r>
            <w:r>
              <w:rPr>
                <w:rStyle w:val="IndexLink"/>
              </w:rPr>
              <w:t>99</w:t>
            </w:r>
          </w:hyperlink>
        </w:p>
        <w:p>
          <w:pPr>
            <w:pStyle w:val="Contents4"/>
            <w:tabs>
              <w:tab w:val="clear" w:pos="8176"/>
              <w:tab w:val="right" w:pos="9026" w:leader="dot"/>
            </w:tabs>
            <w:rPr/>
          </w:pPr>
          <w:hyperlink w:anchor="__RefHeading___Toc11742627_1280447820">
            <w:r>
              <w:rPr>
                <w:webHidden/>
                <w:rStyle w:val="IndexLink"/>
              </w:rPr>
              <w:t>5</w:t>
            </w:r>
            <w:r>
              <w:rPr>
                <w:rStyle w:val="IndexLink"/>
                <w:rtl w:val="true"/>
              </w:rPr>
              <w:t xml:space="preserve"> - </w:t>
            </w:r>
            <w:r>
              <w:rPr>
                <w:rStyle w:val="IndexLink"/>
                <w:rtl w:val="true"/>
              </w:rPr>
              <w:t>گسترش قبر</w:t>
            </w:r>
            <w:r>
              <w:rPr>
                <w:rStyle w:val="IndexLink"/>
                <w:rtl w:val="true"/>
              </w:rPr>
              <w:tab/>
            </w:r>
            <w:r>
              <w:rPr>
                <w:rStyle w:val="IndexLink"/>
              </w:rPr>
              <w:t>100</w:t>
            </w:r>
          </w:hyperlink>
        </w:p>
        <w:p>
          <w:pPr>
            <w:pStyle w:val="Contents3"/>
            <w:tabs>
              <w:tab w:val="clear" w:pos="8459"/>
              <w:tab w:val="right" w:pos="9026" w:leader="dot"/>
            </w:tabs>
            <w:rPr/>
          </w:pPr>
          <w:hyperlink w:anchor="__RefHeading___Toc11742629_1280447820">
            <w:r>
              <w:rPr>
                <w:webHidden/>
                <w:rStyle w:val="IndexLink"/>
                <w:rtl w:val="true"/>
              </w:rPr>
              <w:t>سبب دوم</w:t>
            </w:r>
            <w:r>
              <w:rPr>
                <w:rStyle w:val="IndexLink"/>
                <w:rtl w:val="true"/>
              </w:rPr>
              <w:t xml:space="preserve">: </w:t>
            </w:r>
            <w:r>
              <w:rPr>
                <w:rStyle w:val="IndexLink"/>
                <w:rtl w:val="true"/>
              </w:rPr>
              <w:t>نشستن در مسجد</w:t>
            </w:r>
            <w:r>
              <w:rPr>
                <w:rStyle w:val="IndexLink"/>
                <w:rtl w:val="true"/>
              </w:rPr>
              <w:tab/>
            </w:r>
            <w:r>
              <w:rPr>
                <w:rStyle w:val="IndexLink"/>
              </w:rPr>
              <w:t>101</w:t>
            </w:r>
          </w:hyperlink>
        </w:p>
        <w:p>
          <w:pPr>
            <w:pStyle w:val="Contents4"/>
            <w:tabs>
              <w:tab w:val="clear" w:pos="8176"/>
              <w:tab w:val="right" w:pos="9026" w:leader="dot"/>
            </w:tabs>
            <w:rPr/>
          </w:pPr>
          <w:hyperlink w:anchor="__RefHeading___Toc11742631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1742633_1280447820">
            <w:r>
              <w:rPr>
                <w:webHidden/>
                <w:rStyle w:val="IndexLink"/>
              </w:rPr>
              <w:t>1</w:t>
            </w:r>
            <w:r>
              <w:rPr>
                <w:rStyle w:val="IndexLink"/>
                <w:rtl w:val="true"/>
              </w:rPr>
              <w:t xml:space="preserve">- </w:t>
            </w:r>
            <w:r>
              <w:rPr>
                <w:rStyle w:val="IndexLink"/>
                <w:rtl w:val="true"/>
              </w:rPr>
              <w:t>بارگاه سلطان</w:t>
            </w:r>
            <w:r>
              <w:rPr>
                <w:rStyle w:val="IndexLink"/>
                <w:rtl w:val="true"/>
              </w:rPr>
              <w:tab/>
            </w:r>
            <w:r>
              <w:rPr>
                <w:rStyle w:val="IndexLink"/>
              </w:rPr>
              <w:t>102</w:t>
            </w:r>
          </w:hyperlink>
        </w:p>
        <w:p>
          <w:pPr>
            <w:pStyle w:val="Contents4"/>
            <w:tabs>
              <w:tab w:val="clear" w:pos="8176"/>
              <w:tab w:val="right" w:pos="9026" w:leader="dot"/>
            </w:tabs>
            <w:rPr/>
          </w:pPr>
          <w:hyperlink w:anchor="__RefHeading___Toc11742635_1280447820">
            <w:r>
              <w:rPr>
                <w:webHidden/>
                <w:rStyle w:val="IndexLink"/>
              </w:rPr>
              <w:t>2</w:t>
            </w:r>
            <w:r>
              <w:rPr>
                <w:rStyle w:val="IndexLink"/>
                <w:rtl w:val="true"/>
              </w:rPr>
              <w:t xml:space="preserve">- </w:t>
            </w:r>
            <w:r>
              <w:rPr>
                <w:rStyle w:val="IndexLink"/>
                <w:rtl w:val="true"/>
              </w:rPr>
              <w:t>آبادانیِ مساجد</w:t>
            </w:r>
            <w:r>
              <w:rPr>
                <w:rStyle w:val="IndexLink"/>
                <w:rtl w:val="true"/>
              </w:rPr>
              <w:tab/>
            </w:r>
            <w:r>
              <w:rPr>
                <w:rStyle w:val="IndexLink"/>
              </w:rPr>
              <w:t>103</w:t>
            </w:r>
          </w:hyperlink>
        </w:p>
        <w:p>
          <w:pPr>
            <w:pStyle w:val="Contents4"/>
            <w:tabs>
              <w:tab w:val="clear" w:pos="8176"/>
              <w:tab w:val="right" w:pos="9026" w:leader="dot"/>
            </w:tabs>
            <w:rPr/>
          </w:pPr>
          <w:hyperlink w:anchor="__RefHeading___Toc11742637_1280447820">
            <w:r>
              <w:rPr>
                <w:webHidden/>
                <w:rStyle w:val="IndexLink"/>
              </w:rPr>
              <w:t>3</w:t>
            </w:r>
            <w:r>
              <w:rPr>
                <w:rStyle w:val="IndexLink"/>
                <w:rtl w:val="true"/>
              </w:rPr>
              <w:t xml:space="preserve"> - </w:t>
            </w:r>
            <w:r>
              <w:rPr>
                <w:rStyle w:val="IndexLink"/>
                <w:rtl w:val="true"/>
              </w:rPr>
              <w:t>آثار رفتن به مسجد</w:t>
            </w:r>
            <w:r>
              <w:rPr>
                <w:rStyle w:val="IndexLink"/>
                <w:rtl w:val="true"/>
              </w:rPr>
              <w:tab/>
            </w:r>
            <w:r>
              <w:rPr>
                <w:rStyle w:val="IndexLink"/>
              </w:rPr>
              <w:t>104</w:t>
            </w:r>
          </w:hyperlink>
        </w:p>
        <w:p>
          <w:pPr>
            <w:pStyle w:val="Contents4"/>
            <w:tabs>
              <w:tab w:val="clear" w:pos="8176"/>
              <w:tab w:val="right" w:pos="9026" w:leader="dot"/>
            </w:tabs>
            <w:rPr/>
          </w:pPr>
          <w:hyperlink w:anchor="__RefHeading___Toc11742639_1280447820">
            <w:r>
              <w:rPr>
                <w:webHidden/>
                <w:rStyle w:val="IndexLink"/>
              </w:rPr>
              <w:t>4</w:t>
            </w:r>
            <w:r>
              <w:rPr>
                <w:rStyle w:val="IndexLink"/>
                <w:rtl w:val="true"/>
              </w:rPr>
              <w:t xml:space="preserve">- </w:t>
            </w:r>
            <w:r>
              <w:rPr>
                <w:rStyle w:val="IndexLink"/>
                <w:rtl w:val="true"/>
              </w:rPr>
              <w:t>برکات نشستن در مسجد</w:t>
            </w:r>
            <w:r>
              <w:rPr>
                <w:rStyle w:val="IndexLink"/>
                <w:rtl w:val="true"/>
              </w:rPr>
              <w:tab/>
            </w:r>
            <w:r>
              <w:rPr>
                <w:rStyle w:val="IndexLink"/>
              </w:rPr>
              <w:t>107</w:t>
            </w:r>
          </w:hyperlink>
        </w:p>
        <w:p>
          <w:pPr>
            <w:pStyle w:val="Contents4"/>
            <w:tabs>
              <w:tab w:val="clear" w:pos="8176"/>
              <w:tab w:val="right" w:pos="9026" w:leader="dot"/>
            </w:tabs>
            <w:rPr/>
          </w:pPr>
          <w:hyperlink w:anchor="__RefHeading___Toc11742641_1280447820">
            <w:r>
              <w:rPr>
                <w:webHidden/>
                <w:rStyle w:val="IndexLink"/>
              </w:rPr>
              <w:t>5</w:t>
            </w:r>
            <w:r>
              <w:rPr>
                <w:rStyle w:val="IndexLink"/>
                <w:rtl w:val="true"/>
              </w:rPr>
              <w:t xml:space="preserve">- </w:t>
            </w:r>
            <w:r>
              <w:rPr>
                <w:rStyle w:val="IndexLink"/>
                <w:rtl w:val="true"/>
              </w:rPr>
              <w:t>ترک مساجد</w:t>
            </w:r>
            <w:r>
              <w:rPr>
                <w:rStyle w:val="IndexLink"/>
                <w:rtl w:val="true"/>
              </w:rPr>
              <w:tab/>
            </w:r>
            <w:r>
              <w:rPr>
                <w:rStyle w:val="IndexLink"/>
              </w:rPr>
              <w:t>108</w:t>
            </w:r>
          </w:hyperlink>
        </w:p>
        <w:p>
          <w:pPr>
            <w:pStyle w:val="Contents3"/>
            <w:tabs>
              <w:tab w:val="clear" w:pos="8459"/>
              <w:tab w:val="right" w:pos="9026" w:leader="dot"/>
            </w:tabs>
            <w:rPr/>
          </w:pPr>
          <w:hyperlink w:anchor="__RefHeading___Toc11742643_1280447820">
            <w:r>
              <w:rPr>
                <w:webHidden/>
                <w:rStyle w:val="IndexLink"/>
                <w:rtl w:val="true"/>
              </w:rPr>
              <w:t>سبب سوم</w:t>
            </w:r>
            <w:r>
              <w:rPr>
                <w:rStyle w:val="IndexLink"/>
                <w:rtl w:val="true"/>
              </w:rPr>
              <w:t xml:space="preserve">: </w:t>
            </w:r>
            <w:r>
              <w:rPr>
                <w:rStyle w:val="IndexLink"/>
                <w:rtl w:val="true"/>
              </w:rPr>
              <w:t>پاکیزه نمودن مسجد</w:t>
            </w:r>
            <w:r>
              <w:rPr>
                <w:rStyle w:val="IndexLink"/>
                <w:rtl w:val="true"/>
              </w:rPr>
              <w:tab/>
            </w:r>
            <w:r>
              <w:rPr>
                <w:rStyle w:val="IndexLink"/>
              </w:rPr>
              <w:t>109</w:t>
            </w:r>
          </w:hyperlink>
        </w:p>
        <w:p>
          <w:pPr>
            <w:pStyle w:val="Contents4"/>
            <w:tabs>
              <w:tab w:val="clear" w:pos="8176"/>
              <w:tab w:val="right" w:pos="9026" w:leader="dot"/>
            </w:tabs>
            <w:rPr/>
          </w:pPr>
          <w:hyperlink w:anchor="__RefHeading___Toc11742645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742647_1280447820">
            <w:r>
              <w:rPr>
                <w:webHidden/>
                <w:rStyle w:val="IndexLink"/>
              </w:rPr>
              <w:t>1</w:t>
            </w:r>
            <w:r>
              <w:rPr>
                <w:rStyle w:val="IndexLink"/>
                <w:rtl w:val="true"/>
              </w:rPr>
              <w:t xml:space="preserve">- </w:t>
            </w:r>
            <w:r>
              <w:rPr>
                <w:rStyle w:val="IndexLink"/>
                <w:rtl w:val="true"/>
              </w:rPr>
              <w:t>اوصاف اهل مسجد</w:t>
            </w:r>
            <w:r>
              <w:rPr>
                <w:rStyle w:val="IndexLink"/>
                <w:rtl w:val="true"/>
              </w:rPr>
              <w:tab/>
            </w:r>
            <w:r>
              <w:rPr>
                <w:rStyle w:val="IndexLink"/>
              </w:rPr>
              <w:t>109</w:t>
            </w:r>
          </w:hyperlink>
        </w:p>
        <w:p>
          <w:pPr>
            <w:pStyle w:val="Contents4"/>
            <w:tabs>
              <w:tab w:val="clear" w:pos="8176"/>
              <w:tab w:val="right" w:pos="9026" w:leader="dot"/>
            </w:tabs>
            <w:rPr/>
          </w:pPr>
          <w:hyperlink w:anchor="__RefHeading___Toc11742649_1280447820">
            <w:r>
              <w:rPr>
                <w:webHidden/>
                <w:rStyle w:val="IndexLink"/>
              </w:rPr>
              <w:t>2</w:t>
            </w:r>
            <w:r>
              <w:rPr>
                <w:rStyle w:val="IndexLink"/>
                <w:rtl w:val="true"/>
              </w:rPr>
              <w:t xml:space="preserve"> - </w:t>
            </w:r>
            <w:r>
              <w:rPr>
                <w:rStyle w:val="IndexLink"/>
                <w:rtl w:val="true"/>
              </w:rPr>
              <w:t>اسلام و پاکیزگی</w:t>
            </w:r>
            <w:r>
              <w:rPr>
                <w:rStyle w:val="IndexLink"/>
                <w:rtl w:val="true"/>
              </w:rPr>
              <w:tab/>
            </w:r>
            <w:r>
              <w:rPr>
                <w:rStyle w:val="IndexLink"/>
              </w:rPr>
              <w:t>111</w:t>
            </w:r>
          </w:hyperlink>
        </w:p>
        <w:p>
          <w:pPr>
            <w:pStyle w:val="Contents4"/>
            <w:tabs>
              <w:tab w:val="clear" w:pos="8176"/>
              <w:tab w:val="right" w:pos="9026" w:leader="dot"/>
            </w:tabs>
            <w:rPr/>
          </w:pPr>
          <w:hyperlink w:anchor="__RefHeading___Toc11742651_1280447820">
            <w:r>
              <w:rPr>
                <w:webHidden/>
                <w:rStyle w:val="IndexLink"/>
              </w:rPr>
              <w:t>3</w:t>
            </w:r>
            <w:r>
              <w:rPr>
                <w:rStyle w:val="IndexLink"/>
                <w:rtl w:val="true"/>
              </w:rPr>
              <w:t xml:space="preserve">- </w:t>
            </w:r>
            <w:r>
              <w:rPr>
                <w:rStyle w:val="IndexLink"/>
                <w:rtl w:val="true"/>
              </w:rPr>
              <w:t>ارزش پاکیزگی</w:t>
            </w:r>
            <w:r>
              <w:rPr>
                <w:rStyle w:val="IndexLink"/>
                <w:rtl w:val="true"/>
              </w:rPr>
              <w:tab/>
            </w:r>
            <w:r>
              <w:rPr>
                <w:rStyle w:val="IndexLink"/>
              </w:rPr>
              <w:t>112</w:t>
            </w:r>
          </w:hyperlink>
        </w:p>
        <w:p>
          <w:pPr>
            <w:pStyle w:val="Contents4"/>
            <w:tabs>
              <w:tab w:val="clear" w:pos="8176"/>
              <w:tab w:val="right" w:pos="9026" w:leader="dot"/>
            </w:tabs>
            <w:rPr/>
          </w:pPr>
          <w:hyperlink w:anchor="__RefHeading___Toc11742653_1280447820">
            <w:r>
              <w:rPr>
                <w:webHidden/>
                <w:rStyle w:val="IndexLink"/>
              </w:rPr>
              <w:t>4</w:t>
            </w:r>
            <w:r>
              <w:rPr>
                <w:rStyle w:val="IndexLink"/>
                <w:rtl w:val="true"/>
              </w:rPr>
              <w:t xml:space="preserve">- </w:t>
            </w:r>
            <w:r>
              <w:rPr>
                <w:rStyle w:val="IndexLink"/>
                <w:rtl w:val="true"/>
              </w:rPr>
              <w:t>پاداش پاکیزه نمودن مسجد</w:t>
            </w:r>
            <w:r>
              <w:rPr>
                <w:rStyle w:val="IndexLink"/>
                <w:rtl w:val="true"/>
              </w:rPr>
              <w:tab/>
            </w:r>
            <w:r>
              <w:rPr>
                <w:rStyle w:val="IndexLink"/>
              </w:rPr>
              <w:t>113</w:t>
            </w:r>
          </w:hyperlink>
        </w:p>
        <w:p>
          <w:pPr>
            <w:pStyle w:val="Contents4"/>
            <w:tabs>
              <w:tab w:val="clear" w:pos="8176"/>
              <w:tab w:val="right" w:pos="9026" w:leader="dot"/>
            </w:tabs>
            <w:rPr/>
          </w:pPr>
          <w:hyperlink w:anchor="__RefHeading___Toc11742655_1280447820">
            <w:r>
              <w:rPr>
                <w:webHidden/>
                <w:rStyle w:val="IndexLink"/>
              </w:rPr>
              <w:t>5</w:t>
            </w:r>
            <w:r>
              <w:rPr>
                <w:rStyle w:val="IndexLink"/>
                <w:rtl w:val="true"/>
              </w:rPr>
              <w:t xml:space="preserve"> - </w:t>
            </w:r>
            <w:r>
              <w:rPr>
                <w:rStyle w:val="IndexLink"/>
                <w:rtl w:val="true"/>
              </w:rPr>
              <w:t>سیره پیامبر اکرم صلی الله علیه و آله</w:t>
            </w:r>
            <w:r>
              <w:rPr>
                <w:rStyle w:val="IndexLink"/>
                <w:rtl w:val="true"/>
              </w:rPr>
              <w:tab/>
            </w:r>
            <w:r>
              <w:rPr>
                <w:rStyle w:val="IndexLink"/>
              </w:rPr>
              <w:t>114</w:t>
            </w:r>
          </w:hyperlink>
        </w:p>
        <w:p>
          <w:pPr>
            <w:pStyle w:val="Contents3"/>
            <w:tabs>
              <w:tab w:val="clear" w:pos="8459"/>
              <w:tab w:val="right" w:pos="9026" w:leader="dot"/>
            </w:tabs>
            <w:rPr/>
          </w:pPr>
          <w:hyperlink w:anchor="__RefHeading___Toc11742657_1280447820">
            <w:r>
              <w:rPr>
                <w:webHidden/>
                <w:rStyle w:val="IndexLink"/>
                <w:rtl w:val="true"/>
              </w:rPr>
              <w:t>سبب چهارم</w:t>
            </w:r>
            <w:r>
              <w:rPr>
                <w:rStyle w:val="IndexLink"/>
                <w:rtl w:val="true"/>
              </w:rPr>
              <w:t xml:space="preserve">: </w:t>
            </w:r>
            <w:r>
              <w:rPr>
                <w:rStyle w:val="IndexLink"/>
                <w:rtl w:val="true"/>
              </w:rPr>
              <w:t>فرش نمودن مسجد</w:t>
            </w:r>
            <w:r>
              <w:rPr>
                <w:rStyle w:val="IndexLink"/>
                <w:rtl w:val="true"/>
              </w:rPr>
              <w:tab/>
            </w:r>
            <w:r>
              <w:rPr>
                <w:rStyle w:val="IndexLink"/>
              </w:rPr>
              <w:t>115</w:t>
            </w:r>
          </w:hyperlink>
        </w:p>
        <w:p>
          <w:pPr>
            <w:pStyle w:val="Contents4"/>
            <w:tabs>
              <w:tab w:val="clear" w:pos="8176"/>
              <w:tab w:val="right" w:pos="9026" w:leader="dot"/>
            </w:tabs>
            <w:rPr/>
          </w:pPr>
          <w:hyperlink w:anchor="__RefHeading___Toc11742659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1742661_1280447820">
            <w:r>
              <w:rPr>
                <w:webHidden/>
                <w:rStyle w:val="IndexLink"/>
              </w:rPr>
              <w:t>1</w:t>
            </w:r>
            <w:r>
              <w:rPr>
                <w:rStyle w:val="IndexLink"/>
                <w:rtl w:val="true"/>
              </w:rPr>
              <w:t xml:space="preserve">- </w:t>
            </w:r>
            <w:r>
              <w:rPr>
                <w:rStyle w:val="IndexLink"/>
                <w:rtl w:val="true"/>
              </w:rPr>
              <w:t>ندای هر روز قبر</w:t>
            </w:r>
            <w:r>
              <w:rPr>
                <w:rStyle w:val="IndexLink"/>
                <w:rtl w:val="true"/>
              </w:rPr>
              <w:tab/>
            </w:r>
            <w:r>
              <w:rPr>
                <w:rStyle w:val="IndexLink"/>
              </w:rPr>
              <w:t>116</w:t>
            </w:r>
          </w:hyperlink>
        </w:p>
        <w:p>
          <w:pPr>
            <w:pStyle w:val="Contents4"/>
            <w:tabs>
              <w:tab w:val="clear" w:pos="8176"/>
              <w:tab w:val="right" w:pos="9026" w:leader="dot"/>
            </w:tabs>
            <w:rPr/>
          </w:pPr>
          <w:hyperlink w:anchor="__RefHeading___Toc11742663_1280447820">
            <w:r>
              <w:rPr>
                <w:webHidden/>
                <w:rStyle w:val="IndexLink"/>
              </w:rPr>
              <w:t>2</w:t>
            </w:r>
            <w:r>
              <w:rPr>
                <w:rStyle w:val="IndexLink"/>
                <w:rtl w:val="true"/>
              </w:rPr>
              <w:t xml:space="preserve">- </w:t>
            </w:r>
            <w:r>
              <w:rPr>
                <w:rStyle w:val="IndexLink"/>
                <w:rtl w:val="true"/>
              </w:rPr>
              <w:t>امتیازات اهل مسجد</w:t>
            </w:r>
            <w:r>
              <w:rPr>
                <w:rStyle w:val="IndexLink"/>
                <w:rtl w:val="true"/>
              </w:rPr>
              <w:tab/>
            </w:r>
            <w:r>
              <w:rPr>
                <w:rStyle w:val="IndexLink"/>
              </w:rPr>
              <w:t>116</w:t>
            </w:r>
          </w:hyperlink>
        </w:p>
        <w:p>
          <w:pPr>
            <w:pStyle w:val="Contents4"/>
            <w:tabs>
              <w:tab w:val="clear" w:pos="8176"/>
              <w:tab w:val="right" w:pos="9026" w:leader="dot"/>
            </w:tabs>
            <w:rPr/>
          </w:pPr>
          <w:hyperlink w:anchor="__RefHeading___Toc11742665_1280447820">
            <w:r>
              <w:rPr>
                <w:webHidden/>
                <w:rStyle w:val="IndexLink"/>
              </w:rPr>
              <w:t>3</w:t>
            </w:r>
            <w:r>
              <w:rPr>
                <w:rStyle w:val="IndexLink"/>
                <w:rtl w:val="true"/>
              </w:rPr>
              <w:t xml:space="preserve"> - </w:t>
            </w:r>
            <w:r>
              <w:rPr>
                <w:rStyle w:val="IndexLink"/>
                <w:rtl w:val="true"/>
              </w:rPr>
              <w:t>قلب تپنده جامعه اسلامی</w:t>
            </w:r>
            <w:r>
              <w:rPr>
                <w:rStyle w:val="IndexLink"/>
                <w:rtl w:val="true"/>
              </w:rPr>
              <w:tab/>
            </w:r>
            <w:r>
              <w:rPr>
                <w:rStyle w:val="IndexLink"/>
              </w:rPr>
              <w:t>118</w:t>
            </w:r>
          </w:hyperlink>
        </w:p>
        <w:p>
          <w:pPr>
            <w:pStyle w:val="Contents2"/>
            <w:tabs>
              <w:tab w:val="clear" w:pos="8743"/>
              <w:tab w:val="right" w:pos="9026" w:leader="dot"/>
            </w:tabs>
            <w:rPr/>
          </w:pPr>
          <w:hyperlink w:anchor="__RefHeading___Toc11742667_1280447820">
            <w:r>
              <w:rPr>
                <w:webHidden/>
                <w:rStyle w:val="IndexLink"/>
                <w:rtl w:val="true"/>
              </w:rPr>
              <w:t>دروازه هفتم</w:t>
            </w:r>
            <w:r>
              <w:rPr>
                <w:rStyle w:val="IndexLink"/>
                <w:rtl w:val="true"/>
              </w:rPr>
              <w:t xml:space="preserve">: </w:t>
            </w:r>
            <w:r>
              <w:rPr>
                <w:rStyle w:val="IndexLink"/>
                <w:rtl w:val="true"/>
              </w:rPr>
              <w:t>عوامل نورانیت قلب</w:t>
            </w:r>
            <w:r>
              <w:rPr>
                <w:rStyle w:val="IndexLink"/>
                <w:rtl w:val="true"/>
              </w:rPr>
              <w:tab/>
            </w:r>
            <w:r>
              <w:rPr>
                <w:rStyle w:val="IndexLink"/>
              </w:rPr>
              <w:t>119</w:t>
            </w:r>
          </w:hyperlink>
        </w:p>
        <w:p>
          <w:pPr>
            <w:pStyle w:val="Contents3"/>
            <w:tabs>
              <w:tab w:val="clear" w:pos="8459"/>
              <w:tab w:val="right" w:pos="9026" w:leader="dot"/>
            </w:tabs>
            <w:rPr/>
          </w:pPr>
          <w:hyperlink w:anchor="__RefHeading___Toc11742669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1742671_1280447820">
            <w:r>
              <w:rPr>
                <w:webHidden/>
                <w:rStyle w:val="IndexLink"/>
                <w:rtl w:val="true"/>
              </w:rPr>
              <w:t>عامل اوّل</w:t>
            </w:r>
            <w:r>
              <w:rPr>
                <w:rStyle w:val="IndexLink"/>
                <w:rtl w:val="true"/>
              </w:rPr>
              <w:t xml:space="preserve">: </w:t>
            </w:r>
            <w:r>
              <w:rPr>
                <w:rStyle w:val="IndexLink"/>
                <w:rtl w:val="true"/>
              </w:rPr>
              <w:t>عیادت مریض</w:t>
            </w:r>
            <w:r>
              <w:rPr>
                <w:rStyle w:val="IndexLink"/>
                <w:rtl w:val="true"/>
              </w:rPr>
              <w:tab/>
            </w:r>
            <w:r>
              <w:rPr>
                <w:rStyle w:val="IndexLink"/>
              </w:rPr>
              <w:t>119</w:t>
            </w:r>
          </w:hyperlink>
        </w:p>
        <w:p>
          <w:pPr>
            <w:pStyle w:val="Contents4"/>
            <w:tabs>
              <w:tab w:val="clear" w:pos="8176"/>
              <w:tab w:val="right" w:pos="9026" w:leader="dot"/>
            </w:tabs>
            <w:rPr/>
          </w:pPr>
          <w:hyperlink w:anchor="__RefHeading___Toc11742673_1280447820">
            <w:r>
              <w:rPr>
                <w:webHidden/>
                <w:rStyle w:val="IndexLink"/>
              </w:rPr>
              <w:t>1</w:t>
            </w:r>
            <w:r>
              <w:rPr>
                <w:rStyle w:val="IndexLink"/>
                <w:rtl w:val="true"/>
              </w:rPr>
              <w:t xml:space="preserve">- </w:t>
            </w:r>
            <w:r>
              <w:rPr>
                <w:rStyle w:val="IndexLink"/>
                <w:rtl w:val="true"/>
              </w:rPr>
              <w:t>گنجهای بهشتی</w:t>
            </w:r>
            <w:r>
              <w:rPr>
                <w:rStyle w:val="IndexLink"/>
                <w:rtl w:val="true"/>
              </w:rPr>
              <w:tab/>
            </w:r>
            <w:r>
              <w:rPr>
                <w:rStyle w:val="IndexLink"/>
              </w:rPr>
              <w:t>119</w:t>
            </w:r>
          </w:hyperlink>
        </w:p>
        <w:p>
          <w:pPr>
            <w:pStyle w:val="Contents4"/>
            <w:tabs>
              <w:tab w:val="clear" w:pos="8176"/>
              <w:tab w:val="right" w:pos="9026" w:leader="dot"/>
            </w:tabs>
            <w:rPr/>
          </w:pPr>
          <w:hyperlink w:anchor="__RefHeading___Toc11742675_1280447820">
            <w:r>
              <w:rPr>
                <w:webHidden/>
                <w:rStyle w:val="IndexLink"/>
              </w:rPr>
              <w:t>2</w:t>
            </w:r>
            <w:r>
              <w:rPr>
                <w:rStyle w:val="IndexLink"/>
                <w:rtl w:val="true"/>
              </w:rPr>
              <w:t xml:space="preserve">- </w:t>
            </w:r>
            <w:r>
              <w:rPr>
                <w:rStyle w:val="IndexLink"/>
                <w:rtl w:val="true"/>
              </w:rPr>
              <w:t>آداب عیادت</w:t>
            </w:r>
            <w:r>
              <w:rPr>
                <w:rStyle w:val="IndexLink"/>
                <w:rtl w:val="true"/>
              </w:rPr>
              <w:tab/>
            </w:r>
            <w:r>
              <w:rPr>
                <w:rStyle w:val="IndexLink"/>
              </w:rPr>
              <w:t>120</w:t>
            </w:r>
          </w:hyperlink>
        </w:p>
        <w:p>
          <w:pPr>
            <w:pStyle w:val="Contents4"/>
            <w:tabs>
              <w:tab w:val="clear" w:pos="8176"/>
              <w:tab w:val="right" w:pos="9026" w:leader="dot"/>
            </w:tabs>
            <w:rPr/>
          </w:pPr>
          <w:hyperlink w:anchor="__RefHeading___Toc11742677_1280447820">
            <w:r>
              <w:rPr>
                <w:webHidden/>
                <w:rStyle w:val="IndexLink"/>
              </w:rPr>
              <w:t>3</w:t>
            </w:r>
            <w:r>
              <w:rPr>
                <w:rStyle w:val="IndexLink"/>
                <w:rtl w:val="true"/>
              </w:rPr>
              <w:t xml:space="preserve">- </w:t>
            </w:r>
            <w:r>
              <w:rPr>
                <w:rStyle w:val="IndexLink"/>
                <w:rtl w:val="true"/>
              </w:rPr>
              <w:t>بی‌شِکوه</w:t>
            </w:r>
            <w:r>
              <w:rPr>
                <w:rStyle w:val="IndexLink"/>
                <w:rtl w:val="true"/>
              </w:rPr>
              <w:tab/>
            </w:r>
            <w:r>
              <w:rPr>
                <w:rStyle w:val="IndexLink"/>
              </w:rPr>
              <w:t>121</w:t>
            </w:r>
          </w:hyperlink>
        </w:p>
        <w:p>
          <w:pPr>
            <w:pStyle w:val="Contents4"/>
            <w:tabs>
              <w:tab w:val="clear" w:pos="8176"/>
              <w:tab w:val="right" w:pos="9026" w:leader="dot"/>
            </w:tabs>
            <w:rPr/>
          </w:pPr>
          <w:hyperlink w:anchor="__RefHeading___Toc11742679_1280447820">
            <w:r>
              <w:rPr>
                <w:webHidden/>
                <w:rStyle w:val="IndexLink"/>
              </w:rPr>
              <w:t>4</w:t>
            </w:r>
            <w:r>
              <w:rPr>
                <w:rStyle w:val="IndexLink"/>
                <w:rtl w:val="true"/>
              </w:rPr>
              <w:t xml:space="preserve">- </w:t>
            </w:r>
            <w:r>
              <w:rPr>
                <w:rStyle w:val="IndexLink"/>
                <w:rtl w:val="true"/>
              </w:rPr>
              <w:t>ره‌آورد عیادت</w:t>
            </w:r>
            <w:r>
              <w:rPr>
                <w:rStyle w:val="IndexLink"/>
                <w:rtl w:val="true"/>
              </w:rPr>
              <w:tab/>
            </w:r>
            <w:r>
              <w:rPr>
                <w:rStyle w:val="IndexLink"/>
              </w:rPr>
              <w:t>122</w:t>
            </w:r>
          </w:hyperlink>
        </w:p>
        <w:p>
          <w:pPr>
            <w:pStyle w:val="Contents3"/>
            <w:tabs>
              <w:tab w:val="clear" w:pos="8459"/>
              <w:tab w:val="right" w:pos="9026" w:leader="dot"/>
            </w:tabs>
            <w:rPr/>
          </w:pPr>
          <w:hyperlink w:anchor="__RefHeading___Toc11742681_1280447820">
            <w:r>
              <w:rPr>
                <w:webHidden/>
                <w:rStyle w:val="IndexLink"/>
                <w:rtl w:val="true"/>
              </w:rPr>
              <w:t>عامل دوم</w:t>
            </w:r>
            <w:r>
              <w:rPr>
                <w:rStyle w:val="IndexLink"/>
                <w:rtl w:val="true"/>
              </w:rPr>
              <w:t xml:space="preserve">: </w:t>
            </w:r>
            <w:r>
              <w:rPr>
                <w:rStyle w:val="IndexLink"/>
                <w:rtl w:val="true"/>
              </w:rPr>
              <w:t>شرکت در تشییع جنازه</w:t>
            </w:r>
            <w:r>
              <w:rPr>
                <w:rStyle w:val="IndexLink"/>
                <w:rtl w:val="true"/>
              </w:rPr>
              <w:tab/>
            </w:r>
            <w:r>
              <w:rPr>
                <w:rStyle w:val="IndexLink"/>
              </w:rPr>
              <w:t>124</w:t>
            </w:r>
          </w:hyperlink>
        </w:p>
        <w:p>
          <w:pPr>
            <w:pStyle w:val="Contents4"/>
            <w:tabs>
              <w:tab w:val="clear" w:pos="8176"/>
              <w:tab w:val="right" w:pos="9026" w:leader="dot"/>
            </w:tabs>
            <w:rPr/>
          </w:pPr>
          <w:hyperlink w:anchor="__RefHeading___Toc11742683_1280447820">
            <w:r>
              <w:rPr>
                <w:webHidden/>
                <w:rStyle w:val="IndexLink"/>
              </w:rPr>
              <w:t>1</w:t>
            </w:r>
            <w:r>
              <w:rPr>
                <w:rStyle w:val="IndexLink"/>
                <w:rtl w:val="true"/>
              </w:rPr>
              <w:t xml:space="preserve">- </w:t>
            </w:r>
            <w:r>
              <w:rPr>
                <w:rStyle w:val="IndexLink"/>
                <w:rtl w:val="true"/>
              </w:rPr>
              <w:t>نورانیت دل</w:t>
            </w:r>
            <w:r>
              <w:rPr>
                <w:rStyle w:val="IndexLink"/>
                <w:rtl w:val="true"/>
              </w:rPr>
              <w:tab/>
            </w:r>
            <w:r>
              <w:rPr>
                <w:rStyle w:val="IndexLink"/>
              </w:rPr>
              <w:t>124</w:t>
            </w:r>
          </w:hyperlink>
        </w:p>
        <w:p>
          <w:pPr>
            <w:pStyle w:val="Contents4"/>
            <w:tabs>
              <w:tab w:val="clear" w:pos="8176"/>
              <w:tab w:val="right" w:pos="9026" w:leader="dot"/>
            </w:tabs>
            <w:rPr/>
          </w:pPr>
          <w:hyperlink w:anchor="__RefHeading___Toc11742685_1280447820">
            <w:r>
              <w:rPr>
                <w:webHidden/>
                <w:rStyle w:val="IndexLink"/>
              </w:rPr>
              <w:t>2</w:t>
            </w:r>
            <w:r>
              <w:rPr>
                <w:rStyle w:val="IndexLink"/>
                <w:rtl w:val="true"/>
              </w:rPr>
              <w:t xml:space="preserve">- </w:t>
            </w:r>
            <w:r>
              <w:rPr>
                <w:rStyle w:val="IndexLink"/>
                <w:rtl w:val="true"/>
              </w:rPr>
              <w:t>پرهیز از غفلت</w:t>
            </w:r>
            <w:r>
              <w:rPr>
                <w:rStyle w:val="IndexLink"/>
                <w:rtl w:val="true"/>
              </w:rPr>
              <w:tab/>
            </w:r>
            <w:r>
              <w:rPr>
                <w:rStyle w:val="IndexLink"/>
              </w:rPr>
              <w:t>125</w:t>
            </w:r>
          </w:hyperlink>
        </w:p>
        <w:p>
          <w:pPr>
            <w:pStyle w:val="Contents4"/>
            <w:tabs>
              <w:tab w:val="clear" w:pos="8176"/>
              <w:tab w:val="right" w:pos="9026" w:leader="dot"/>
            </w:tabs>
            <w:rPr/>
          </w:pPr>
          <w:hyperlink w:anchor="__RefHeading___Toc11742687_1280447820">
            <w:r>
              <w:rPr>
                <w:webHidden/>
                <w:rStyle w:val="IndexLink"/>
              </w:rPr>
              <w:t>3</w:t>
            </w:r>
            <w:r>
              <w:rPr>
                <w:rStyle w:val="IndexLink"/>
                <w:rtl w:val="true"/>
              </w:rPr>
              <w:t xml:space="preserve">- </w:t>
            </w:r>
            <w:r>
              <w:rPr>
                <w:rStyle w:val="IndexLink"/>
                <w:rtl w:val="true"/>
              </w:rPr>
              <w:t>عبرت‌آموزی</w:t>
            </w:r>
            <w:r>
              <w:rPr>
                <w:rStyle w:val="IndexLink"/>
                <w:rtl w:val="true"/>
              </w:rPr>
              <w:tab/>
            </w:r>
            <w:r>
              <w:rPr>
                <w:rStyle w:val="IndexLink"/>
              </w:rPr>
              <w:t>126</w:t>
            </w:r>
          </w:hyperlink>
        </w:p>
        <w:p>
          <w:pPr>
            <w:pStyle w:val="Contents4"/>
            <w:tabs>
              <w:tab w:val="clear" w:pos="8176"/>
              <w:tab w:val="right" w:pos="9026" w:leader="dot"/>
            </w:tabs>
            <w:rPr/>
          </w:pPr>
          <w:hyperlink w:anchor="__RefHeading___Toc11742689_1280447820">
            <w:r>
              <w:rPr>
                <w:webHidden/>
                <w:rStyle w:val="IndexLink"/>
              </w:rPr>
              <w:t>4</w:t>
            </w:r>
            <w:r>
              <w:rPr>
                <w:rStyle w:val="IndexLink"/>
                <w:rtl w:val="true"/>
              </w:rPr>
              <w:t xml:space="preserve">- </w:t>
            </w:r>
            <w:r>
              <w:rPr>
                <w:rStyle w:val="IndexLink"/>
                <w:rtl w:val="true"/>
              </w:rPr>
              <w:t>پاداش تشییع جنازه</w:t>
            </w:r>
            <w:r>
              <w:rPr>
                <w:rStyle w:val="IndexLink"/>
                <w:rtl w:val="true"/>
              </w:rPr>
              <w:tab/>
            </w:r>
            <w:r>
              <w:rPr>
                <w:rStyle w:val="IndexLink"/>
              </w:rPr>
              <w:t>127</w:t>
            </w:r>
          </w:hyperlink>
        </w:p>
        <w:p>
          <w:pPr>
            <w:pStyle w:val="Contents4"/>
            <w:tabs>
              <w:tab w:val="clear" w:pos="8176"/>
              <w:tab w:val="right" w:pos="9026" w:leader="dot"/>
            </w:tabs>
            <w:rPr/>
          </w:pPr>
          <w:hyperlink w:anchor="__RefHeading___Toc11742691_1280447820">
            <w:r>
              <w:rPr>
                <w:webHidden/>
                <w:rStyle w:val="IndexLink"/>
              </w:rPr>
              <w:t>5</w:t>
            </w:r>
            <w:r>
              <w:rPr>
                <w:rStyle w:val="IndexLink"/>
                <w:rtl w:val="true"/>
              </w:rPr>
              <w:t xml:space="preserve"> - </w:t>
            </w:r>
            <w:r>
              <w:rPr>
                <w:rStyle w:val="IndexLink"/>
                <w:rtl w:val="true"/>
              </w:rPr>
              <w:t>آداب تشییع جنازه</w:t>
            </w:r>
            <w:r>
              <w:rPr>
                <w:rStyle w:val="IndexLink"/>
                <w:rtl w:val="true"/>
              </w:rPr>
              <w:tab/>
            </w:r>
            <w:r>
              <w:rPr>
                <w:rStyle w:val="IndexLink"/>
              </w:rPr>
              <w:t>128</w:t>
            </w:r>
          </w:hyperlink>
        </w:p>
        <w:p>
          <w:pPr>
            <w:pStyle w:val="Contents3"/>
            <w:tabs>
              <w:tab w:val="clear" w:pos="8459"/>
              <w:tab w:val="right" w:pos="9026" w:leader="dot"/>
            </w:tabs>
            <w:rPr/>
          </w:pPr>
          <w:hyperlink w:anchor="__RefHeading___Toc11742693_1280447820">
            <w:r>
              <w:rPr>
                <w:webHidden/>
                <w:rStyle w:val="IndexLink"/>
                <w:rtl w:val="true"/>
              </w:rPr>
              <w:t>عامل سوم</w:t>
            </w:r>
            <w:r>
              <w:rPr>
                <w:rStyle w:val="IndexLink"/>
                <w:rtl w:val="true"/>
              </w:rPr>
              <w:t xml:space="preserve">: </w:t>
            </w:r>
            <w:r>
              <w:rPr>
                <w:rStyle w:val="IndexLink"/>
                <w:rtl w:val="true"/>
              </w:rPr>
              <w:t xml:space="preserve">خریدن کفن </w:t>
            </w:r>
            <w:r>
              <w:rPr>
                <w:rStyle w:val="IndexLink"/>
                <w:rtl w:val="true"/>
              </w:rPr>
              <w:t>(</w:t>
            </w:r>
            <w:r>
              <w:rPr>
                <w:rStyle w:val="IndexLink"/>
                <w:rtl w:val="true"/>
              </w:rPr>
              <w:t>آماده شدن سفر آخرت</w:t>
            </w:r>
            <w:r>
              <w:rPr>
                <w:rStyle w:val="IndexLink"/>
                <w:rtl w:val="true"/>
              </w:rPr>
              <w:t>)</w:t>
              <w:tab/>
            </w:r>
            <w:r>
              <w:rPr>
                <w:rStyle w:val="IndexLink"/>
              </w:rPr>
              <w:t>130</w:t>
            </w:r>
          </w:hyperlink>
        </w:p>
        <w:p>
          <w:pPr>
            <w:pStyle w:val="Contents4"/>
            <w:tabs>
              <w:tab w:val="clear" w:pos="8176"/>
              <w:tab w:val="right" w:pos="9026" w:leader="dot"/>
            </w:tabs>
            <w:rPr/>
          </w:pPr>
          <w:hyperlink w:anchor="__RefHeading___Toc11742695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1742697_1280447820">
            <w:r>
              <w:rPr>
                <w:webHidden/>
                <w:rStyle w:val="IndexLink"/>
              </w:rPr>
              <w:t>1</w:t>
            </w:r>
            <w:r>
              <w:rPr>
                <w:rStyle w:val="IndexLink"/>
                <w:rtl w:val="true"/>
              </w:rPr>
              <w:t xml:space="preserve">- </w:t>
            </w:r>
            <w:r>
              <w:rPr>
                <w:rStyle w:val="IndexLink"/>
                <w:rtl w:val="true"/>
              </w:rPr>
              <w:t>مفهوم آمادگی</w:t>
            </w:r>
            <w:r>
              <w:rPr>
                <w:rStyle w:val="IndexLink"/>
                <w:rtl w:val="true"/>
              </w:rPr>
              <w:tab/>
            </w:r>
            <w:r>
              <w:rPr>
                <w:rStyle w:val="IndexLink"/>
              </w:rPr>
              <w:t>130</w:t>
            </w:r>
          </w:hyperlink>
        </w:p>
        <w:p>
          <w:pPr>
            <w:pStyle w:val="Contents4"/>
            <w:tabs>
              <w:tab w:val="clear" w:pos="8176"/>
              <w:tab w:val="right" w:pos="9026" w:leader="dot"/>
            </w:tabs>
            <w:rPr/>
          </w:pPr>
          <w:hyperlink w:anchor="__RefHeading___Toc11742699_1280447820">
            <w:r>
              <w:rPr>
                <w:webHidden/>
                <w:rStyle w:val="IndexLink"/>
              </w:rPr>
              <w:t>2</w:t>
            </w:r>
            <w:r>
              <w:rPr>
                <w:rStyle w:val="IndexLink"/>
                <w:rtl w:val="true"/>
              </w:rPr>
              <w:t xml:space="preserve">- </w:t>
            </w:r>
            <w:r>
              <w:rPr>
                <w:rStyle w:val="IndexLink"/>
                <w:rtl w:val="true"/>
              </w:rPr>
              <w:t>سفارشِ آمادگی</w:t>
            </w:r>
            <w:r>
              <w:rPr>
                <w:rStyle w:val="IndexLink"/>
                <w:rtl w:val="true"/>
              </w:rPr>
              <w:tab/>
            </w:r>
            <w:r>
              <w:rPr>
                <w:rStyle w:val="IndexLink"/>
              </w:rPr>
              <w:t>132</w:t>
            </w:r>
          </w:hyperlink>
        </w:p>
        <w:p>
          <w:pPr>
            <w:pStyle w:val="Contents4"/>
            <w:tabs>
              <w:tab w:val="clear" w:pos="8176"/>
              <w:tab w:val="right" w:pos="9026" w:leader="dot"/>
            </w:tabs>
            <w:rPr/>
          </w:pPr>
          <w:hyperlink w:anchor="__RefHeading___Toc11742701_1280447820">
            <w:r>
              <w:rPr>
                <w:webHidden/>
                <w:rStyle w:val="IndexLink"/>
              </w:rPr>
              <w:t>3</w:t>
            </w:r>
            <w:r>
              <w:rPr>
                <w:rStyle w:val="IndexLink"/>
                <w:rtl w:val="true"/>
              </w:rPr>
              <w:t xml:space="preserve">- </w:t>
            </w:r>
            <w:r>
              <w:rPr>
                <w:rStyle w:val="IndexLink"/>
                <w:rtl w:val="true"/>
              </w:rPr>
              <w:t>برترین توشه</w:t>
            </w:r>
            <w:r>
              <w:rPr>
                <w:rStyle w:val="IndexLink"/>
                <w:rtl w:val="true"/>
              </w:rPr>
              <w:tab/>
            </w:r>
            <w:r>
              <w:rPr>
                <w:rStyle w:val="IndexLink"/>
              </w:rPr>
              <w:t>133</w:t>
            </w:r>
          </w:hyperlink>
        </w:p>
        <w:p>
          <w:pPr>
            <w:pStyle w:val="Contents4"/>
            <w:tabs>
              <w:tab w:val="clear" w:pos="8176"/>
              <w:tab w:val="right" w:pos="9026" w:leader="dot"/>
            </w:tabs>
            <w:rPr/>
          </w:pPr>
          <w:hyperlink w:anchor="__RefHeading___Toc11742703_1280447820">
            <w:r>
              <w:rPr>
                <w:webHidden/>
                <w:rStyle w:val="IndexLink"/>
              </w:rPr>
              <w:t>4</w:t>
            </w:r>
            <w:r>
              <w:rPr>
                <w:rStyle w:val="IndexLink"/>
                <w:rtl w:val="true"/>
              </w:rPr>
              <w:t xml:space="preserve">- </w:t>
            </w:r>
            <w:r>
              <w:rPr>
                <w:rStyle w:val="IndexLink"/>
                <w:rtl w:val="true"/>
              </w:rPr>
              <w:t>راز کراهت</w:t>
            </w:r>
            <w:r>
              <w:rPr>
                <w:rStyle w:val="IndexLink"/>
                <w:rtl w:val="true"/>
              </w:rPr>
              <w:tab/>
            </w:r>
            <w:r>
              <w:rPr>
                <w:rStyle w:val="IndexLink"/>
              </w:rPr>
              <w:t>134</w:t>
            </w:r>
          </w:hyperlink>
        </w:p>
        <w:p>
          <w:pPr>
            <w:pStyle w:val="Contents3"/>
            <w:tabs>
              <w:tab w:val="clear" w:pos="8459"/>
              <w:tab w:val="right" w:pos="9026" w:leader="dot"/>
            </w:tabs>
            <w:rPr/>
          </w:pPr>
          <w:hyperlink w:anchor="__RefHeading___Toc11742705_1280447820">
            <w:r>
              <w:rPr>
                <w:webHidden/>
                <w:rStyle w:val="IndexLink"/>
                <w:rtl w:val="true"/>
              </w:rPr>
              <w:t>عامل چهارم</w:t>
            </w:r>
            <w:r>
              <w:rPr>
                <w:rStyle w:val="IndexLink"/>
                <w:rtl w:val="true"/>
              </w:rPr>
              <w:t xml:space="preserve">: </w:t>
            </w:r>
            <w:r>
              <w:rPr>
                <w:rStyle w:val="IndexLink"/>
                <w:rtl w:val="true"/>
              </w:rPr>
              <w:t xml:space="preserve">پرداخت بِدِهی </w:t>
            </w:r>
            <w:r>
              <w:rPr>
                <w:rStyle w:val="IndexLink"/>
                <w:rtl w:val="true"/>
              </w:rPr>
              <w:t>(</w:t>
            </w:r>
            <w:r>
              <w:rPr>
                <w:rStyle w:val="IndexLink"/>
                <w:rtl w:val="true"/>
              </w:rPr>
              <w:t>ادای حق الناس</w:t>
            </w:r>
            <w:r>
              <w:rPr>
                <w:rStyle w:val="IndexLink"/>
                <w:rtl w:val="true"/>
              </w:rPr>
              <w:t>)</w:t>
              <w:tab/>
            </w:r>
            <w:r>
              <w:rPr>
                <w:rStyle w:val="IndexLink"/>
              </w:rPr>
              <w:t>136</w:t>
            </w:r>
          </w:hyperlink>
        </w:p>
        <w:p>
          <w:pPr>
            <w:pStyle w:val="Contents4"/>
            <w:tabs>
              <w:tab w:val="clear" w:pos="8176"/>
              <w:tab w:val="right" w:pos="9026" w:leader="dot"/>
            </w:tabs>
            <w:rPr/>
          </w:pPr>
          <w:hyperlink w:anchor="__RefHeading___Toc11742707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1742709_1280447820">
            <w:r>
              <w:rPr>
                <w:webHidden/>
                <w:rStyle w:val="IndexLink"/>
              </w:rPr>
              <w:t>1</w:t>
            </w:r>
            <w:r>
              <w:rPr>
                <w:rStyle w:val="IndexLink"/>
                <w:rtl w:val="true"/>
              </w:rPr>
              <w:t xml:space="preserve">- </w:t>
            </w:r>
            <w:r>
              <w:rPr>
                <w:rStyle w:val="IndexLink"/>
                <w:rtl w:val="true"/>
              </w:rPr>
              <w:t>قرض الحسنه در قرآن</w:t>
            </w:r>
            <w:r>
              <w:rPr>
                <w:rStyle w:val="IndexLink"/>
                <w:rtl w:val="true"/>
              </w:rPr>
              <w:tab/>
            </w:r>
            <w:r>
              <w:rPr>
                <w:rStyle w:val="IndexLink"/>
              </w:rPr>
              <w:t>136</w:t>
            </w:r>
          </w:hyperlink>
        </w:p>
        <w:p>
          <w:pPr>
            <w:pStyle w:val="Contents4"/>
            <w:tabs>
              <w:tab w:val="clear" w:pos="8176"/>
              <w:tab w:val="right" w:pos="9026" w:leader="dot"/>
            </w:tabs>
            <w:rPr/>
          </w:pPr>
          <w:hyperlink w:anchor="__RefHeading___Toc11742711_1280447820">
            <w:r>
              <w:rPr>
                <w:webHidden/>
                <w:rStyle w:val="IndexLink"/>
              </w:rPr>
              <w:t>2</w:t>
            </w:r>
            <w:r>
              <w:rPr>
                <w:rStyle w:val="IndexLink"/>
                <w:rtl w:val="true"/>
              </w:rPr>
              <w:t xml:space="preserve">- </w:t>
            </w:r>
            <w:r>
              <w:rPr>
                <w:rStyle w:val="IndexLink"/>
                <w:rtl w:val="true"/>
              </w:rPr>
              <w:t>اهمیت ادای قرض به موقع</w:t>
            </w:r>
            <w:r>
              <w:rPr>
                <w:rStyle w:val="IndexLink"/>
                <w:rtl w:val="true"/>
              </w:rPr>
              <w:tab/>
            </w:r>
            <w:r>
              <w:rPr>
                <w:rStyle w:val="IndexLink"/>
              </w:rPr>
              <w:t>138</w:t>
            </w:r>
          </w:hyperlink>
        </w:p>
        <w:p>
          <w:pPr>
            <w:pStyle w:val="Contents4"/>
            <w:tabs>
              <w:tab w:val="clear" w:pos="8176"/>
              <w:tab w:val="right" w:pos="9026" w:leader="dot"/>
            </w:tabs>
            <w:rPr/>
          </w:pPr>
          <w:hyperlink w:anchor="__RefHeading___Toc11742713_1280447820">
            <w:r>
              <w:rPr>
                <w:webHidden/>
                <w:rStyle w:val="IndexLink"/>
              </w:rPr>
              <w:t>3</w:t>
            </w:r>
            <w:r>
              <w:rPr>
                <w:rStyle w:val="IndexLink"/>
                <w:rtl w:val="true"/>
              </w:rPr>
              <w:t xml:space="preserve">- </w:t>
            </w:r>
            <w:r>
              <w:rPr>
                <w:rStyle w:val="IndexLink"/>
                <w:rtl w:val="true"/>
              </w:rPr>
              <w:t>شیوه امامان علیهم السلام در ادای دَین</w:t>
            </w:r>
            <w:r>
              <w:rPr>
                <w:rStyle w:val="IndexLink"/>
                <w:rtl w:val="true"/>
              </w:rPr>
              <w:tab/>
            </w:r>
            <w:r>
              <w:rPr>
                <w:rStyle w:val="IndexLink"/>
              </w:rPr>
              <w:t>139</w:t>
            </w:r>
          </w:hyperlink>
        </w:p>
        <w:p>
          <w:pPr>
            <w:pStyle w:val="Contents4"/>
            <w:tabs>
              <w:tab w:val="clear" w:pos="8176"/>
              <w:tab w:val="right" w:pos="9026" w:leader="dot"/>
            </w:tabs>
            <w:rPr/>
          </w:pPr>
          <w:hyperlink w:anchor="__RefHeading___Toc11742715_1280447820">
            <w:r>
              <w:rPr>
                <w:webHidden/>
                <w:rStyle w:val="IndexLink"/>
              </w:rPr>
              <w:t>4</w:t>
            </w:r>
            <w:r>
              <w:rPr>
                <w:rStyle w:val="IndexLink"/>
                <w:rtl w:val="true"/>
              </w:rPr>
              <w:t xml:space="preserve">- </w:t>
            </w:r>
            <w:r>
              <w:rPr>
                <w:rStyle w:val="IndexLink"/>
                <w:rtl w:val="true"/>
              </w:rPr>
              <w:t>پرداخت بدِهی شهید</w:t>
            </w:r>
            <w:r>
              <w:rPr>
                <w:rStyle w:val="IndexLink"/>
                <w:rtl w:val="true"/>
              </w:rPr>
              <w:tab/>
            </w:r>
            <w:r>
              <w:rPr>
                <w:rStyle w:val="IndexLink"/>
              </w:rPr>
              <w:t>140</w:t>
            </w:r>
          </w:hyperlink>
        </w:p>
        <w:p>
          <w:pPr>
            <w:pStyle w:val="Contents4"/>
            <w:tabs>
              <w:tab w:val="clear" w:pos="8176"/>
              <w:tab w:val="right" w:pos="9026" w:leader="dot"/>
            </w:tabs>
            <w:rPr/>
          </w:pPr>
          <w:hyperlink w:anchor="__RefHeading___Toc11742717_1280447820">
            <w:r>
              <w:rPr>
                <w:webHidden/>
                <w:rStyle w:val="IndexLink"/>
              </w:rPr>
              <w:t>5</w:t>
            </w:r>
            <w:r>
              <w:rPr>
                <w:rStyle w:val="IndexLink"/>
                <w:rtl w:val="true"/>
              </w:rPr>
              <w:t xml:space="preserve"> - </w:t>
            </w:r>
            <w:r>
              <w:rPr>
                <w:rStyle w:val="IndexLink"/>
                <w:rtl w:val="true"/>
              </w:rPr>
              <w:t>ماجرای عجیب یک شهید</w:t>
            </w:r>
            <w:r>
              <w:rPr>
                <w:rStyle w:val="IndexLink"/>
                <w:rtl w:val="true"/>
              </w:rPr>
              <w:tab/>
            </w:r>
            <w:r>
              <w:rPr>
                <w:rStyle w:val="IndexLink"/>
              </w:rPr>
              <w:t>141</w:t>
            </w:r>
          </w:hyperlink>
        </w:p>
        <w:p>
          <w:pPr>
            <w:pStyle w:val="Contents2"/>
            <w:tabs>
              <w:tab w:val="clear" w:pos="8743"/>
              <w:tab w:val="right" w:pos="9026" w:leader="dot"/>
            </w:tabs>
            <w:rPr/>
          </w:pPr>
          <w:hyperlink w:anchor="__RefHeading___Toc11742719_1280447820">
            <w:r>
              <w:rPr>
                <w:webHidden/>
                <w:rStyle w:val="IndexLink"/>
                <w:rtl w:val="true"/>
              </w:rPr>
              <w:t>دروازه هشتم</w:t>
            </w:r>
            <w:r>
              <w:rPr>
                <w:rStyle w:val="IndexLink"/>
                <w:rtl w:val="true"/>
              </w:rPr>
              <w:t xml:space="preserve">: </w:t>
            </w:r>
            <w:r>
              <w:rPr>
                <w:rStyle w:val="IndexLink"/>
                <w:rtl w:val="true"/>
              </w:rPr>
              <w:t>ویژگیهای اهلِ بهشت</w:t>
            </w:r>
            <w:r>
              <w:rPr>
                <w:rStyle w:val="IndexLink"/>
                <w:rtl w:val="true"/>
              </w:rPr>
              <w:tab/>
            </w:r>
            <w:r>
              <w:rPr>
                <w:rStyle w:val="IndexLink"/>
              </w:rPr>
              <w:t>143</w:t>
            </w:r>
          </w:hyperlink>
        </w:p>
        <w:p>
          <w:pPr>
            <w:pStyle w:val="Contents3"/>
            <w:tabs>
              <w:tab w:val="clear" w:pos="8459"/>
              <w:tab w:val="right" w:pos="9026" w:leader="dot"/>
            </w:tabs>
            <w:rPr/>
          </w:pPr>
          <w:hyperlink w:anchor="__RefHeading___Toc11742721_12804478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1742723_1280447820">
            <w:r>
              <w:rPr>
                <w:webHidden/>
                <w:rStyle w:val="IndexLink"/>
                <w:rtl w:val="true"/>
              </w:rPr>
              <w:t>ویژگی اوّل</w:t>
            </w:r>
            <w:r>
              <w:rPr>
                <w:rStyle w:val="IndexLink"/>
                <w:rtl w:val="true"/>
              </w:rPr>
              <w:t xml:space="preserve">: </w:t>
            </w:r>
            <w:r>
              <w:rPr>
                <w:rStyle w:val="IndexLink"/>
                <w:rtl w:val="true"/>
              </w:rPr>
              <w:t>سخاوت</w:t>
            </w:r>
            <w:r>
              <w:rPr>
                <w:rStyle w:val="IndexLink"/>
                <w:rtl w:val="true"/>
              </w:rPr>
              <w:tab/>
            </w:r>
            <w:r>
              <w:rPr>
                <w:rStyle w:val="IndexLink"/>
              </w:rPr>
              <w:t>143</w:t>
            </w:r>
          </w:hyperlink>
        </w:p>
        <w:p>
          <w:pPr>
            <w:pStyle w:val="Contents4"/>
            <w:tabs>
              <w:tab w:val="clear" w:pos="8176"/>
              <w:tab w:val="right" w:pos="9026" w:leader="dot"/>
            </w:tabs>
            <w:rPr/>
          </w:pPr>
          <w:hyperlink w:anchor="__RefHeading___Toc11742725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1742727_1280447820">
            <w:r>
              <w:rPr>
                <w:webHidden/>
                <w:rStyle w:val="IndexLink"/>
              </w:rPr>
              <w:t>1</w:t>
            </w:r>
            <w:r>
              <w:rPr>
                <w:rStyle w:val="IndexLink"/>
                <w:rtl w:val="true"/>
              </w:rPr>
              <w:t xml:space="preserve">- </w:t>
            </w:r>
            <w:r>
              <w:rPr>
                <w:rStyle w:val="IndexLink"/>
                <w:rtl w:val="true"/>
              </w:rPr>
              <w:t>ارزش بخشندگی</w:t>
            </w:r>
            <w:r>
              <w:rPr>
                <w:rStyle w:val="IndexLink"/>
                <w:rtl w:val="true"/>
              </w:rPr>
              <w:tab/>
            </w:r>
            <w:r>
              <w:rPr>
                <w:rStyle w:val="IndexLink"/>
              </w:rPr>
              <w:t>144</w:t>
            </w:r>
          </w:hyperlink>
        </w:p>
        <w:p>
          <w:pPr>
            <w:pStyle w:val="Contents4"/>
            <w:tabs>
              <w:tab w:val="clear" w:pos="8176"/>
              <w:tab w:val="right" w:pos="9026" w:leader="dot"/>
            </w:tabs>
            <w:rPr/>
          </w:pPr>
          <w:hyperlink w:anchor="__RefHeading___Toc11742729_1280447820">
            <w:r>
              <w:rPr>
                <w:webHidden/>
                <w:rStyle w:val="IndexLink"/>
              </w:rPr>
              <w:t>2</w:t>
            </w:r>
            <w:r>
              <w:rPr>
                <w:rStyle w:val="IndexLink"/>
                <w:rtl w:val="true"/>
              </w:rPr>
              <w:t xml:space="preserve">- </w:t>
            </w:r>
            <w:r>
              <w:rPr>
                <w:rStyle w:val="IndexLink"/>
                <w:rtl w:val="true"/>
              </w:rPr>
              <w:t>خیر دنیا و آخرت</w:t>
            </w:r>
            <w:r>
              <w:rPr>
                <w:rStyle w:val="IndexLink"/>
                <w:rtl w:val="true"/>
              </w:rPr>
              <w:tab/>
            </w:r>
            <w:r>
              <w:rPr>
                <w:rStyle w:val="IndexLink"/>
              </w:rPr>
              <w:t>145</w:t>
            </w:r>
          </w:hyperlink>
        </w:p>
        <w:p>
          <w:pPr>
            <w:pStyle w:val="Contents4"/>
            <w:tabs>
              <w:tab w:val="clear" w:pos="8176"/>
              <w:tab w:val="right" w:pos="9026" w:leader="dot"/>
            </w:tabs>
            <w:rPr/>
          </w:pPr>
          <w:hyperlink w:anchor="__RefHeading___Toc11742731_1280447820">
            <w:r>
              <w:rPr>
                <w:webHidden/>
                <w:rStyle w:val="IndexLink"/>
              </w:rPr>
              <w:t>3</w:t>
            </w:r>
            <w:r>
              <w:rPr>
                <w:rStyle w:val="IndexLink"/>
                <w:rtl w:val="true"/>
              </w:rPr>
              <w:t xml:space="preserve">- </w:t>
            </w:r>
            <w:r>
              <w:rPr>
                <w:rStyle w:val="IndexLink"/>
                <w:rtl w:val="true"/>
              </w:rPr>
              <w:t>بذل در راه حقّ</w:t>
            </w:r>
            <w:r>
              <w:rPr>
                <w:rStyle w:val="IndexLink"/>
                <w:rtl w:val="true"/>
              </w:rPr>
              <w:tab/>
            </w:r>
            <w:r>
              <w:rPr>
                <w:rStyle w:val="IndexLink"/>
              </w:rPr>
              <w:t>146</w:t>
            </w:r>
          </w:hyperlink>
        </w:p>
        <w:p>
          <w:pPr>
            <w:pStyle w:val="Contents4"/>
            <w:tabs>
              <w:tab w:val="clear" w:pos="8176"/>
              <w:tab w:val="right" w:pos="9026" w:leader="dot"/>
            </w:tabs>
            <w:rPr/>
          </w:pPr>
          <w:hyperlink w:anchor="__RefHeading___Toc11742733_1280447820">
            <w:r>
              <w:rPr>
                <w:webHidden/>
                <w:rStyle w:val="IndexLink"/>
              </w:rPr>
              <w:t>4</w:t>
            </w:r>
            <w:r>
              <w:rPr>
                <w:rStyle w:val="IndexLink"/>
                <w:rtl w:val="true"/>
              </w:rPr>
              <w:t xml:space="preserve">- </w:t>
            </w:r>
            <w:r>
              <w:rPr>
                <w:rStyle w:val="IndexLink"/>
                <w:rtl w:val="true"/>
              </w:rPr>
              <w:t>دست‌آورد سخاوت</w:t>
            </w:r>
            <w:r>
              <w:rPr>
                <w:rStyle w:val="IndexLink"/>
                <w:rtl w:val="true"/>
              </w:rPr>
              <w:tab/>
            </w:r>
            <w:r>
              <w:rPr>
                <w:rStyle w:val="IndexLink"/>
              </w:rPr>
              <w:t>147</w:t>
            </w:r>
          </w:hyperlink>
        </w:p>
        <w:p>
          <w:pPr>
            <w:pStyle w:val="Contents4"/>
            <w:tabs>
              <w:tab w:val="clear" w:pos="8176"/>
              <w:tab w:val="right" w:pos="9026" w:leader="dot"/>
            </w:tabs>
            <w:rPr/>
          </w:pPr>
          <w:hyperlink w:anchor="__RefHeading___Toc11742735_1280447820">
            <w:r>
              <w:rPr>
                <w:webHidden/>
                <w:rStyle w:val="IndexLink"/>
              </w:rPr>
              <w:t>5</w:t>
            </w:r>
            <w:r>
              <w:rPr>
                <w:rStyle w:val="IndexLink"/>
                <w:rtl w:val="true"/>
              </w:rPr>
              <w:t xml:space="preserve"> - </w:t>
            </w:r>
            <w:r>
              <w:rPr>
                <w:rStyle w:val="IndexLink"/>
                <w:rtl w:val="true"/>
              </w:rPr>
              <w:t>آتش بُخل</w:t>
            </w:r>
            <w:r>
              <w:rPr>
                <w:rStyle w:val="IndexLink"/>
                <w:rtl w:val="true"/>
              </w:rPr>
              <w:tab/>
            </w:r>
            <w:r>
              <w:rPr>
                <w:rStyle w:val="IndexLink"/>
              </w:rPr>
              <w:t>149</w:t>
            </w:r>
          </w:hyperlink>
        </w:p>
        <w:p>
          <w:pPr>
            <w:pStyle w:val="Contents3"/>
            <w:tabs>
              <w:tab w:val="clear" w:pos="8459"/>
              <w:tab w:val="right" w:pos="9026" w:leader="dot"/>
            </w:tabs>
            <w:rPr/>
          </w:pPr>
          <w:hyperlink w:anchor="__RefHeading___Toc11742737_1280447820">
            <w:r>
              <w:rPr>
                <w:webHidden/>
                <w:rStyle w:val="IndexLink"/>
                <w:rtl w:val="true"/>
              </w:rPr>
              <w:t>ویژگی دوم</w:t>
            </w:r>
            <w:r>
              <w:rPr>
                <w:rStyle w:val="IndexLink"/>
                <w:rtl w:val="true"/>
              </w:rPr>
              <w:t xml:space="preserve">: </w:t>
            </w:r>
            <w:r>
              <w:rPr>
                <w:rStyle w:val="IndexLink"/>
                <w:rtl w:val="true"/>
              </w:rPr>
              <w:t>خوش‌خویی</w:t>
            </w:r>
            <w:r>
              <w:rPr>
                <w:rStyle w:val="IndexLink"/>
                <w:rtl w:val="true"/>
              </w:rPr>
              <w:tab/>
            </w:r>
            <w:r>
              <w:rPr>
                <w:rStyle w:val="IndexLink"/>
              </w:rPr>
              <w:t>150</w:t>
            </w:r>
          </w:hyperlink>
        </w:p>
        <w:p>
          <w:pPr>
            <w:pStyle w:val="Contents4"/>
            <w:tabs>
              <w:tab w:val="clear" w:pos="8176"/>
              <w:tab w:val="right" w:pos="9026" w:leader="dot"/>
            </w:tabs>
            <w:rPr/>
          </w:pPr>
          <w:hyperlink w:anchor="__RefHeading___Toc11742739_12804478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1742741_1280447820">
            <w:r>
              <w:rPr>
                <w:webHidden/>
                <w:rStyle w:val="IndexLink"/>
              </w:rPr>
              <w:t>1</w:t>
            </w:r>
            <w:r>
              <w:rPr>
                <w:rStyle w:val="IndexLink"/>
                <w:rtl w:val="true"/>
              </w:rPr>
              <w:t xml:space="preserve">- </w:t>
            </w:r>
            <w:r>
              <w:rPr>
                <w:rStyle w:val="IndexLink"/>
                <w:rtl w:val="true"/>
              </w:rPr>
              <w:t>زندگی گوارا</w:t>
            </w:r>
            <w:r>
              <w:rPr>
                <w:rStyle w:val="IndexLink"/>
                <w:rtl w:val="true"/>
              </w:rPr>
              <w:tab/>
            </w:r>
            <w:r>
              <w:rPr>
                <w:rStyle w:val="IndexLink"/>
              </w:rPr>
              <w:t>150</w:t>
            </w:r>
          </w:hyperlink>
        </w:p>
        <w:p>
          <w:pPr>
            <w:pStyle w:val="Contents4"/>
            <w:tabs>
              <w:tab w:val="clear" w:pos="8176"/>
              <w:tab w:val="right" w:pos="9026" w:leader="dot"/>
            </w:tabs>
            <w:rPr/>
          </w:pPr>
          <w:hyperlink w:anchor="__RefHeading___Toc11742743_1280447820">
            <w:r>
              <w:rPr>
                <w:webHidden/>
                <w:rStyle w:val="IndexLink"/>
              </w:rPr>
              <w:t>2</w:t>
            </w:r>
            <w:r>
              <w:rPr>
                <w:rStyle w:val="IndexLink"/>
                <w:rtl w:val="true"/>
              </w:rPr>
              <w:t xml:space="preserve"> - </w:t>
            </w:r>
            <w:r>
              <w:rPr>
                <w:rStyle w:val="IndexLink"/>
                <w:rtl w:val="true"/>
              </w:rPr>
              <w:t>خیر دنیا و آخرت</w:t>
            </w:r>
            <w:r>
              <w:rPr>
                <w:rStyle w:val="IndexLink"/>
                <w:rtl w:val="true"/>
              </w:rPr>
              <w:tab/>
            </w:r>
            <w:r>
              <w:rPr>
                <w:rStyle w:val="IndexLink"/>
              </w:rPr>
              <w:t>151</w:t>
            </w:r>
          </w:hyperlink>
        </w:p>
        <w:p>
          <w:pPr>
            <w:pStyle w:val="Contents4"/>
            <w:tabs>
              <w:tab w:val="clear" w:pos="8176"/>
              <w:tab w:val="right" w:pos="9026" w:leader="dot"/>
            </w:tabs>
            <w:rPr/>
          </w:pPr>
          <w:hyperlink w:anchor="__RefHeading___Toc11742745_1280447820">
            <w:r>
              <w:rPr>
                <w:webHidden/>
                <w:rStyle w:val="IndexLink"/>
              </w:rPr>
              <w:t>3</w:t>
            </w:r>
            <w:r>
              <w:rPr>
                <w:rStyle w:val="IndexLink"/>
                <w:rtl w:val="true"/>
              </w:rPr>
              <w:t xml:space="preserve">- </w:t>
            </w:r>
            <w:r>
              <w:rPr>
                <w:rStyle w:val="IndexLink"/>
                <w:rtl w:val="true"/>
              </w:rPr>
              <w:t>برترین زینت</w:t>
            </w:r>
            <w:r>
              <w:rPr>
                <w:rStyle w:val="IndexLink"/>
                <w:rtl w:val="true"/>
              </w:rPr>
              <w:tab/>
            </w:r>
            <w:r>
              <w:rPr>
                <w:rStyle w:val="IndexLink"/>
              </w:rPr>
              <w:t>152</w:t>
            </w:r>
          </w:hyperlink>
        </w:p>
        <w:p>
          <w:pPr>
            <w:pStyle w:val="Contents4"/>
            <w:tabs>
              <w:tab w:val="clear" w:pos="8176"/>
              <w:tab w:val="right" w:pos="9026" w:leader="dot"/>
            </w:tabs>
            <w:rPr/>
          </w:pPr>
          <w:hyperlink w:anchor="__RefHeading___Toc11742747_1280447820">
            <w:r>
              <w:rPr>
                <w:webHidden/>
                <w:rStyle w:val="IndexLink"/>
              </w:rPr>
              <w:t>4</w:t>
            </w:r>
            <w:r>
              <w:rPr>
                <w:rStyle w:val="IndexLink"/>
                <w:rtl w:val="true"/>
              </w:rPr>
              <w:t xml:space="preserve">- </w:t>
            </w:r>
            <w:r>
              <w:rPr>
                <w:rStyle w:val="IndexLink"/>
                <w:rtl w:val="true"/>
              </w:rPr>
              <w:t>خوش خُلقی پیامبر اکرم صلی الله علیه و آله در خانواده</w:t>
            </w:r>
            <w:r>
              <w:rPr>
                <w:rStyle w:val="IndexLink"/>
                <w:rtl w:val="true"/>
              </w:rPr>
              <w:tab/>
            </w:r>
            <w:r>
              <w:rPr>
                <w:rStyle w:val="IndexLink"/>
              </w:rPr>
              <w:t>153</w:t>
            </w:r>
          </w:hyperlink>
        </w:p>
        <w:p>
          <w:pPr>
            <w:pStyle w:val="Contents4"/>
            <w:tabs>
              <w:tab w:val="clear" w:pos="8176"/>
              <w:tab w:val="right" w:pos="9026" w:leader="dot"/>
            </w:tabs>
            <w:rPr/>
          </w:pPr>
          <w:hyperlink w:anchor="__RefHeading___Toc11742749_1280447820">
            <w:r>
              <w:rPr>
                <w:webHidden/>
                <w:rStyle w:val="IndexLink"/>
              </w:rPr>
              <w:t>5</w:t>
            </w:r>
            <w:r>
              <w:rPr>
                <w:rStyle w:val="IndexLink"/>
                <w:rtl w:val="true"/>
              </w:rPr>
              <w:t xml:space="preserve"> - </w:t>
            </w:r>
            <w:r>
              <w:rPr>
                <w:rStyle w:val="IndexLink"/>
                <w:rtl w:val="true"/>
              </w:rPr>
              <w:t>بهشتِ خوش‌خویی</w:t>
            </w:r>
            <w:r>
              <w:rPr>
                <w:rStyle w:val="IndexLink"/>
                <w:rtl w:val="true"/>
              </w:rPr>
              <w:tab/>
            </w:r>
            <w:r>
              <w:rPr>
                <w:rStyle w:val="IndexLink"/>
              </w:rPr>
              <w:t>154</w:t>
            </w:r>
          </w:hyperlink>
        </w:p>
        <w:p>
          <w:pPr>
            <w:pStyle w:val="Contents3"/>
            <w:tabs>
              <w:tab w:val="clear" w:pos="8459"/>
              <w:tab w:val="right" w:pos="9026" w:leader="dot"/>
            </w:tabs>
            <w:rPr/>
          </w:pPr>
          <w:hyperlink w:anchor="__RefHeading___Toc11742751_1280447820">
            <w:r>
              <w:rPr>
                <w:webHidden/>
                <w:rStyle w:val="IndexLink"/>
                <w:rtl w:val="true"/>
              </w:rPr>
              <w:t>ویژگی سوم</w:t>
            </w:r>
            <w:r>
              <w:rPr>
                <w:rStyle w:val="IndexLink"/>
                <w:rtl w:val="true"/>
              </w:rPr>
              <w:t xml:space="preserve">: </w:t>
            </w:r>
            <w:r>
              <w:rPr>
                <w:rStyle w:val="IndexLink"/>
                <w:rtl w:val="true"/>
              </w:rPr>
              <w:t>صدقه دادن</w:t>
            </w:r>
            <w:r>
              <w:rPr>
                <w:rStyle w:val="IndexLink"/>
                <w:rtl w:val="true"/>
              </w:rPr>
              <w:tab/>
            </w:r>
            <w:r>
              <w:rPr>
                <w:rStyle w:val="IndexLink"/>
              </w:rPr>
              <w:t>155</w:t>
            </w:r>
          </w:hyperlink>
        </w:p>
        <w:p>
          <w:pPr>
            <w:pStyle w:val="Contents4"/>
            <w:tabs>
              <w:tab w:val="clear" w:pos="8176"/>
              <w:tab w:val="right" w:pos="9026" w:leader="dot"/>
            </w:tabs>
            <w:rPr/>
          </w:pPr>
          <w:hyperlink w:anchor="__RefHeading___Toc11742753_12804478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742755_1280447820">
            <w:r>
              <w:rPr>
                <w:webHidden/>
                <w:rStyle w:val="IndexLink"/>
              </w:rPr>
              <w:t>1</w:t>
            </w:r>
            <w:r>
              <w:rPr>
                <w:rStyle w:val="IndexLink"/>
                <w:rtl w:val="true"/>
              </w:rPr>
              <w:t xml:space="preserve">- </w:t>
            </w:r>
            <w:r>
              <w:rPr>
                <w:rStyle w:val="IndexLink"/>
                <w:rtl w:val="true"/>
              </w:rPr>
              <w:t>خدا گیرندۀ صدقه</w:t>
            </w:r>
            <w:r>
              <w:rPr>
                <w:rStyle w:val="IndexLink"/>
                <w:rtl w:val="true"/>
              </w:rPr>
              <w:tab/>
            </w:r>
            <w:r>
              <w:rPr>
                <w:rStyle w:val="IndexLink"/>
              </w:rPr>
              <w:t>155</w:t>
            </w:r>
          </w:hyperlink>
        </w:p>
        <w:p>
          <w:pPr>
            <w:pStyle w:val="Contents4"/>
            <w:tabs>
              <w:tab w:val="clear" w:pos="8176"/>
              <w:tab w:val="right" w:pos="9026" w:leader="dot"/>
            </w:tabs>
            <w:rPr/>
          </w:pPr>
          <w:hyperlink w:anchor="__RefHeading___Toc11742757_1280447820">
            <w:r>
              <w:rPr>
                <w:webHidden/>
                <w:rStyle w:val="IndexLink"/>
              </w:rPr>
              <w:t>2</w:t>
            </w:r>
            <w:r>
              <w:rPr>
                <w:rStyle w:val="IndexLink"/>
                <w:rtl w:val="true"/>
              </w:rPr>
              <w:t xml:space="preserve">- </w:t>
            </w:r>
            <w:r>
              <w:rPr>
                <w:rStyle w:val="IndexLink"/>
                <w:rtl w:val="true"/>
              </w:rPr>
              <w:t>سایبان قیامت</w:t>
            </w:r>
            <w:r>
              <w:rPr>
                <w:rStyle w:val="IndexLink"/>
                <w:rtl w:val="true"/>
              </w:rPr>
              <w:tab/>
            </w:r>
            <w:r>
              <w:rPr>
                <w:rStyle w:val="IndexLink"/>
              </w:rPr>
              <w:t>156</w:t>
            </w:r>
          </w:hyperlink>
        </w:p>
        <w:p>
          <w:pPr>
            <w:pStyle w:val="Contents4"/>
            <w:tabs>
              <w:tab w:val="clear" w:pos="8176"/>
              <w:tab w:val="right" w:pos="9026" w:leader="dot"/>
            </w:tabs>
            <w:rPr/>
          </w:pPr>
          <w:hyperlink w:anchor="__RefHeading___Toc11742759_1280447820">
            <w:r>
              <w:rPr>
                <w:webHidden/>
                <w:rStyle w:val="IndexLink"/>
              </w:rPr>
              <w:t>3</w:t>
            </w:r>
            <w:r>
              <w:rPr>
                <w:rStyle w:val="IndexLink"/>
                <w:rtl w:val="true"/>
              </w:rPr>
              <w:t xml:space="preserve">- </w:t>
            </w:r>
            <w:r>
              <w:rPr>
                <w:rStyle w:val="IndexLink"/>
                <w:rtl w:val="true"/>
              </w:rPr>
              <w:t>با ارزش‌ترین صدقه</w:t>
            </w:r>
            <w:r>
              <w:rPr>
                <w:rStyle w:val="IndexLink"/>
                <w:rtl w:val="true"/>
              </w:rPr>
              <w:tab/>
            </w:r>
            <w:r>
              <w:rPr>
                <w:rStyle w:val="IndexLink"/>
              </w:rPr>
              <w:t>158</w:t>
            </w:r>
          </w:hyperlink>
        </w:p>
        <w:p>
          <w:pPr>
            <w:pStyle w:val="Contents4"/>
            <w:tabs>
              <w:tab w:val="clear" w:pos="8176"/>
              <w:tab w:val="right" w:pos="9026" w:leader="dot"/>
            </w:tabs>
            <w:rPr/>
          </w:pPr>
          <w:hyperlink w:anchor="__RefHeading___Toc11742761_1280447820">
            <w:r>
              <w:rPr>
                <w:webHidden/>
                <w:rStyle w:val="IndexLink"/>
              </w:rPr>
              <w:t>4</w:t>
            </w:r>
            <w:r>
              <w:rPr>
                <w:rStyle w:val="IndexLink"/>
                <w:rtl w:val="true"/>
              </w:rPr>
              <w:t xml:space="preserve">- </w:t>
            </w:r>
            <w:r>
              <w:rPr>
                <w:rStyle w:val="IndexLink"/>
                <w:rtl w:val="true"/>
              </w:rPr>
              <w:t>صدقه پنهانی</w:t>
            </w:r>
            <w:r>
              <w:rPr>
                <w:rStyle w:val="IndexLink"/>
                <w:rtl w:val="true"/>
              </w:rPr>
              <w:tab/>
            </w:r>
            <w:r>
              <w:rPr>
                <w:rStyle w:val="IndexLink"/>
              </w:rPr>
              <w:t>159</w:t>
            </w:r>
          </w:hyperlink>
        </w:p>
        <w:p>
          <w:pPr>
            <w:pStyle w:val="Contents4"/>
            <w:tabs>
              <w:tab w:val="clear" w:pos="8176"/>
              <w:tab w:val="right" w:pos="9026" w:leader="dot"/>
            </w:tabs>
            <w:rPr/>
          </w:pPr>
          <w:hyperlink w:anchor="__RefHeading___Toc11742763_1280447820">
            <w:r>
              <w:rPr>
                <w:webHidden/>
                <w:rStyle w:val="IndexLink"/>
              </w:rPr>
              <w:t>5</w:t>
            </w:r>
            <w:r>
              <w:rPr>
                <w:rStyle w:val="IndexLink"/>
                <w:rtl w:val="true"/>
              </w:rPr>
              <w:t xml:space="preserve">- </w:t>
            </w:r>
            <w:r>
              <w:rPr>
                <w:rStyle w:val="IndexLink"/>
                <w:rtl w:val="true"/>
              </w:rPr>
              <w:t>اهل‌بیت علیهم السلام و صدقه پنهانی</w:t>
            </w:r>
            <w:r>
              <w:rPr>
                <w:rStyle w:val="IndexLink"/>
                <w:rtl w:val="true"/>
              </w:rPr>
              <w:tab/>
            </w:r>
            <w:r>
              <w:rPr>
                <w:rStyle w:val="IndexLink"/>
              </w:rPr>
              <w:t>160</w:t>
            </w:r>
          </w:hyperlink>
        </w:p>
        <w:p>
          <w:pPr>
            <w:pStyle w:val="Contents3"/>
            <w:tabs>
              <w:tab w:val="clear" w:pos="8459"/>
              <w:tab w:val="right" w:pos="9026" w:leader="dot"/>
            </w:tabs>
            <w:rPr/>
          </w:pPr>
          <w:hyperlink w:anchor="__RefHeading___Toc11742765_1280447820">
            <w:r>
              <w:rPr>
                <w:webHidden/>
                <w:rStyle w:val="IndexLink"/>
                <w:rtl w:val="true"/>
              </w:rPr>
              <w:t>ویژگی چهارم</w:t>
            </w:r>
            <w:r>
              <w:rPr>
                <w:rStyle w:val="IndexLink"/>
                <w:rtl w:val="true"/>
              </w:rPr>
              <w:t xml:space="preserve">: </w:t>
            </w:r>
            <w:r>
              <w:rPr>
                <w:rStyle w:val="IndexLink"/>
                <w:rtl w:val="true"/>
              </w:rPr>
              <w:t>ترک آزار بندگان خدا</w:t>
            </w:r>
            <w:r>
              <w:rPr>
                <w:rStyle w:val="IndexLink"/>
                <w:rtl w:val="true"/>
              </w:rPr>
              <w:tab/>
            </w:r>
            <w:r>
              <w:rPr>
                <w:rStyle w:val="IndexLink"/>
              </w:rPr>
              <w:t>161</w:t>
            </w:r>
          </w:hyperlink>
        </w:p>
        <w:p>
          <w:pPr>
            <w:pStyle w:val="Contents4"/>
            <w:tabs>
              <w:tab w:val="clear" w:pos="8176"/>
              <w:tab w:val="right" w:pos="9026" w:leader="dot"/>
            </w:tabs>
            <w:rPr/>
          </w:pPr>
          <w:hyperlink w:anchor="__RefHeading___Toc11742767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1742769_1280447820">
            <w:r>
              <w:rPr>
                <w:webHidden/>
                <w:rStyle w:val="IndexLink"/>
              </w:rPr>
              <w:t>1</w:t>
            </w:r>
            <w:r>
              <w:rPr>
                <w:rStyle w:val="IndexLink"/>
                <w:rtl w:val="true"/>
              </w:rPr>
              <w:t xml:space="preserve">- </w:t>
            </w:r>
            <w:r>
              <w:rPr>
                <w:rStyle w:val="IndexLink"/>
                <w:rtl w:val="true"/>
              </w:rPr>
              <w:t>حقیقت مسلمانی</w:t>
            </w:r>
            <w:r>
              <w:rPr>
                <w:rStyle w:val="IndexLink"/>
                <w:rtl w:val="true"/>
              </w:rPr>
              <w:tab/>
            </w:r>
            <w:r>
              <w:rPr>
                <w:rStyle w:val="IndexLink"/>
              </w:rPr>
              <w:t>162</w:t>
            </w:r>
          </w:hyperlink>
        </w:p>
        <w:p>
          <w:pPr>
            <w:pStyle w:val="Contents4"/>
            <w:tabs>
              <w:tab w:val="clear" w:pos="8176"/>
              <w:tab w:val="right" w:pos="9026" w:leader="dot"/>
            </w:tabs>
            <w:rPr/>
          </w:pPr>
          <w:hyperlink w:anchor="__RefHeading___Toc11742771_1280447820">
            <w:r>
              <w:rPr>
                <w:webHidden/>
                <w:rStyle w:val="IndexLink"/>
              </w:rPr>
              <w:t>2</w:t>
            </w:r>
            <w:r>
              <w:rPr>
                <w:rStyle w:val="IndexLink"/>
                <w:rtl w:val="true"/>
              </w:rPr>
              <w:t xml:space="preserve">- </w:t>
            </w:r>
            <w:r>
              <w:rPr>
                <w:rStyle w:val="IndexLink"/>
                <w:rtl w:val="true"/>
              </w:rPr>
              <w:t>ملاک پرهیزگاری</w:t>
            </w:r>
            <w:r>
              <w:rPr>
                <w:rStyle w:val="IndexLink"/>
                <w:rtl w:val="true"/>
              </w:rPr>
              <w:tab/>
            </w:r>
            <w:r>
              <w:rPr>
                <w:rStyle w:val="IndexLink"/>
              </w:rPr>
              <w:t>163</w:t>
            </w:r>
          </w:hyperlink>
        </w:p>
        <w:p>
          <w:pPr>
            <w:pStyle w:val="Contents4"/>
            <w:tabs>
              <w:tab w:val="clear" w:pos="8176"/>
              <w:tab w:val="right" w:pos="9026" w:leader="dot"/>
            </w:tabs>
            <w:rPr/>
          </w:pPr>
          <w:hyperlink w:anchor="__RefHeading___Toc11742773_1280447820">
            <w:r>
              <w:rPr>
                <w:webHidden/>
                <w:rStyle w:val="IndexLink"/>
              </w:rPr>
              <w:t>3</w:t>
            </w:r>
            <w:r>
              <w:rPr>
                <w:rStyle w:val="IndexLink"/>
                <w:rtl w:val="true"/>
              </w:rPr>
              <w:t xml:space="preserve">- </w:t>
            </w:r>
            <w:r>
              <w:rPr>
                <w:rStyle w:val="IndexLink"/>
                <w:rtl w:val="true"/>
              </w:rPr>
              <w:t>نشانۀ منتظران راستین</w:t>
            </w:r>
            <w:r>
              <w:rPr>
                <w:rStyle w:val="IndexLink"/>
                <w:rtl w:val="true"/>
              </w:rPr>
              <w:tab/>
            </w:r>
            <w:r>
              <w:rPr>
                <w:rStyle w:val="IndexLink"/>
              </w:rPr>
              <w:t>164</w:t>
            </w:r>
          </w:hyperlink>
        </w:p>
        <w:p>
          <w:pPr>
            <w:pStyle w:val="Contents4"/>
            <w:tabs>
              <w:tab w:val="clear" w:pos="8176"/>
              <w:tab w:val="right" w:pos="9026" w:leader="dot"/>
            </w:tabs>
            <w:rPr/>
          </w:pPr>
          <w:hyperlink w:anchor="__RefHeading___Toc11742775_1280447820">
            <w:r>
              <w:rPr>
                <w:webHidden/>
                <w:rStyle w:val="IndexLink"/>
              </w:rPr>
              <w:t>4</w:t>
            </w:r>
            <w:r>
              <w:rPr>
                <w:rStyle w:val="IndexLink"/>
                <w:rtl w:val="true"/>
              </w:rPr>
              <w:t xml:space="preserve">- </w:t>
            </w:r>
            <w:r>
              <w:rPr>
                <w:rStyle w:val="IndexLink"/>
                <w:rtl w:val="true"/>
              </w:rPr>
              <w:t>راز تکامل معنوی</w:t>
            </w:r>
            <w:r>
              <w:rPr>
                <w:rStyle w:val="IndexLink"/>
                <w:rtl w:val="true"/>
              </w:rPr>
              <w:tab/>
            </w:r>
            <w:r>
              <w:rPr>
                <w:rStyle w:val="IndexLink"/>
              </w:rPr>
              <w:t>165</w:t>
            </w:r>
          </w:hyperlink>
        </w:p>
        <w:p>
          <w:pPr>
            <w:pStyle w:val="Contents4"/>
            <w:tabs>
              <w:tab w:val="clear" w:pos="8176"/>
              <w:tab w:val="right" w:pos="9026" w:leader="dot"/>
            </w:tabs>
            <w:rPr/>
          </w:pPr>
          <w:hyperlink w:anchor="__RefHeading___Toc11742777_1280447820">
            <w:r>
              <w:rPr>
                <w:webHidden/>
                <w:rStyle w:val="IndexLink"/>
              </w:rPr>
              <w:t>5</w:t>
            </w:r>
            <w:r>
              <w:rPr>
                <w:rStyle w:val="IndexLink"/>
                <w:rtl w:val="true"/>
              </w:rPr>
              <w:t xml:space="preserve"> - </w:t>
            </w:r>
            <w:r>
              <w:rPr>
                <w:rStyle w:val="IndexLink"/>
                <w:rtl w:val="true"/>
              </w:rPr>
              <w:t>مردم‌داری رهبر فرزانه انقلاب اسلامی</w:t>
            </w:r>
            <w:r>
              <w:rPr>
                <w:rStyle w:val="IndexLink"/>
                <w:rtl w:val="true"/>
              </w:rPr>
              <w:tab/>
            </w:r>
            <w:r>
              <w:rPr>
                <w:rStyle w:val="IndexLink"/>
              </w:rPr>
              <w:t>166</w:t>
            </w:r>
          </w:hyperlink>
        </w:p>
        <w:p>
          <w:pPr>
            <w:pStyle w:val="Contents2"/>
            <w:tabs>
              <w:tab w:val="clear" w:pos="8743"/>
              <w:tab w:val="right" w:pos="9026" w:leader="dot"/>
            </w:tabs>
            <w:rPr/>
          </w:pPr>
          <w:hyperlink w:anchor="__RefHeading___Toc11742779_1280447820">
            <w:r>
              <w:rPr>
                <w:webHidden/>
                <w:rStyle w:val="IndexLink"/>
                <w:rtl w:val="true"/>
              </w:rPr>
              <w:t>کتاب‌نامه</w:t>
            </w:r>
            <w:r>
              <w:rPr>
                <w:rStyle w:val="IndexLink"/>
                <w:rtl w:val="true"/>
              </w:rPr>
              <w:tab/>
            </w:r>
            <w:r>
              <w:rPr>
                <w:rStyle w:val="IndexLink"/>
              </w:rPr>
              <w:t>167</w:t>
            </w:r>
          </w:hyperlink>
        </w:p>
        <w:p>
          <w:pPr>
            <w:pStyle w:val="Contents2"/>
            <w:tabs>
              <w:tab w:val="clear" w:pos="8743"/>
              <w:tab w:val="right" w:pos="9026" w:leader="dot"/>
            </w:tabs>
            <w:rPr/>
          </w:pPr>
          <w:hyperlink w:anchor="__RefHeading___Toc11742781_1280447820">
            <w:r>
              <w:rPr>
                <w:webHidden/>
                <w:rStyle w:val="IndexLink"/>
                <w:rtl w:val="true"/>
              </w:rPr>
              <w:t>آشنایی با دیگر آثار مؤلف</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4_164549"/>
      <w:bookmarkStart w:id="1" w:name="pg16644_164549"/>
      <w:bookmarkEnd w:id="1"/>
    </w:p>
    <w:p>
      <w:pPr>
        <w:pStyle w:val="Heading2"/>
        <w:numPr>
          <w:ilvl w:val="1"/>
          <w:numId w:val="1"/>
        </w:numPr>
        <w:rPr/>
      </w:pPr>
      <w:bookmarkStart w:id="2" w:name="pg16644_164549"/>
      <w:bookmarkStart w:id="3" w:name="__RefHeading___Toc1174245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مکتوبات دروازه‌های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 ؛ ناظر علمی و فنی رضا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90264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Relaxation -- Religious aspects -- Islam</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9135656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4245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شرحى بر مکتوبات دروازه‌هاى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جمالى</w:t>
      </w:r>
    </w:p>
    <w:p>
      <w:pPr>
        <w:pStyle w:val="BookText"/>
        <w:rPr/>
      </w:pPr>
      <w:r>
        <w:rPr>
          <w:rFonts w:ascii="Amiri" w:hAnsi="Amiri" w:eastAsia="Amiri" w:cs="Amiri"/>
          <w:color w:val="111111"/>
          <w:sz w:val="28"/>
          <w:sz w:val="28"/>
          <w:szCs w:val="28"/>
          <w:rtl w:val="true"/>
          <w:lang w:bidi="ar-SA"/>
        </w:rPr>
        <w:t>ناظر علمى و 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صفايى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مؤتمنى</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صفايى</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90264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سجادشهر، شهيد ماژانى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09122526576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09194511476</w:t>
      </w:r>
    </w:p>
    <w:p>
      <w:pPr>
        <w:pStyle w:val="BookText"/>
        <w:rPr/>
      </w:pPr>
      <w:r>
        <w:rPr>
          <w:rFonts w:ascii="IRNazanin" w:hAnsi="IRNazanin" w:eastAsia="IRNazanin"/>
          <w:color w:val="111111"/>
          <w:sz w:val="28"/>
          <w:sz w:val="28"/>
          <w:szCs w:val="28"/>
          <w:rtl w:val="true"/>
          <w:lang w:bidi="fa-IR"/>
        </w:rPr>
        <w:t>حقوق مادى و معنوى چاپ و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انتشارات پيامبر رحمت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سوغات معراج</w:t>
      </w:r>
    </w:p>
    <w:p>
      <w:pPr>
        <w:pStyle w:val="BookText"/>
        <w:rPr/>
      </w:pPr>
      <w:r>
        <w:rPr>
          <w:rFonts w:ascii="IRNazanin" w:hAnsi="IRNazanin" w:eastAsia="IRNazanin"/>
          <w:color w:val="111111"/>
          <w:sz w:val="28"/>
          <w:sz w:val="28"/>
          <w:szCs w:val="28"/>
          <w:rtl w:val="true"/>
          <w:lang w:bidi="fa-IR"/>
        </w:rPr>
        <w:t>شرحى بر مکتوبات دروازه‌هاى بهشت</w:t>
      </w:r>
    </w:p>
    <w:p>
      <w:pPr>
        <w:pStyle w:val="BookText"/>
        <w:rPr/>
      </w:pPr>
      <w:r>
        <w:rPr>
          <w:rFonts w:ascii="IRNazanin" w:hAnsi="IRNazanin" w:eastAsia="IRNazanin"/>
          <w:color w:val="111111"/>
          <w:sz w:val="28"/>
          <w:sz w:val="28"/>
          <w:szCs w:val="28"/>
          <w:rtl w:val="true"/>
          <w:lang w:bidi="fa-IR"/>
        </w:rPr>
        <w:t>جلد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جمالى </w:t>
      </w:r>
      <w:bookmarkStart w:id="7" w:name="pg16644_164552"/>
    </w:p>
    <w:p>
      <w:pPr>
        <w:pStyle w:val="Heading2"/>
        <w:numPr>
          <w:ilvl w:val="1"/>
          <w:numId w:val="1"/>
        </w:numPr>
        <w:rPr/>
      </w:pPr>
      <w:bookmarkStart w:id="8" w:name="__RefHeading___Toc11742457_1280447820"/>
      <w:bookmarkStart w:id="9" w:name="_Toc3"/>
      <w:bookmarkEnd w:id="7"/>
      <w:bookmarkEnd w:id="8"/>
      <w:r>
        <w:rPr>
          <w:rtl w:val="true"/>
        </w:rPr>
        <w:t>نجوا</w:t>
      </w:r>
      <w:bookmarkEnd w:id="9"/>
    </w:p>
    <w:p>
      <w:pPr>
        <w:pStyle w:val="BookText"/>
        <w:rPr/>
      </w:pPr>
      <w:r>
        <w:rPr>
          <w:rFonts w:ascii="Amiri" w:hAnsi="Amiri" w:eastAsia="Amiri" w:cs="Amiri"/>
          <w:color w:val="111111"/>
          <w:sz w:val="28"/>
          <w:sz w:val="28"/>
          <w:szCs w:val="28"/>
          <w:rtl w:val="true"/>
          <w:lang w:bidi="ar-SA"/>
        </w:rPr>
        <w:t>اَلْحَمْدُ للهِ الَّذى جَعَلْنا مِنَ الْمُتِمَسِّكِينَ بِوِلايَةِ اَميرَالْمُؤْمِنينَ والْاَئِمَّةِ المَعْصُومِین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w:t>
      </w:r>
    </w:p>
    <w:p>
      <w:pPr>
        <w:pStyle w:val="BookText"/>
        <w:rPr/>
      </w:pPr>
      <w:r>
        <w:rPr>
          <w:rFonts w:ascii="Amiri" w:hAnsi="Amiri" w:eastAsia="Amiri" w:cs="Amiri"/>
          <w:color w:val="111111"/>
          <w:sz w:val="28"/>
          <w:sz w:val="28"/>
          <w:szCs w:val="28"/>
          <w:rtl w:val="true"/>
          <w:lang w:bidi="ar-SA"/>
        </w:rPr>
        <w:t>صَلَواتُكَ عَلَيْهِ وَعَلى آبائِهِ، فى هذِهِ السَّاعَةِ،</w:t>
      </w:r>
    </w:p>
    <w:p>
      <w:pPr>
        <w:pStyle w:val="BookText"/>
        <w:rPr/>
      </w:pPr>
      <w:r>
        <w:rPr>
          <w:rFonts w:ascii="Amiri" w:hAnsi="Amiri" w:eastAsia="Amiri" w:cs="Amiri"/>
          <w:color w:val="111111"/>
          <w:sz w:val="28"/>
          <w:sz w:val="28"/>
          <w:szCs w:val="28"/>
          <w:rtl w:val="true"/>
          <w:lang w:bidi="ar-SA"/>
        </w:rPr>
        <w:t>وَفى كُلِّ ساعَةٍ، وَلِيّاً وَحافِظاً، وَقآئِداً وَناصِراً،</w:t>
      </w:r>
    </w:p>
    <w:p>
      <w:pPr>
        <w:pStyle w:val="BookText"/>
        <w:rPr/>
      </w:pPr>
      <w:r>
        <w:rPr>
          <w:rFonts w:ascii="Amiri" w:hAnsi="Amiri" w:eastAsia="Amiri" w:cs="Amiri"/>
          <w:color w:val="111111"/>
          <w:sz w:val="28"/>
          <w:sz w:val="28"/>
          <w:szCs w:val="28"/>
          <w:rtl w:val="true"/>
          <w:lang w:bidi="ar-SA"/>
        </w:rPr>
        <w:t>وَدَليلاً وَعَيْناً، حَتّى تُسْكِنَهُ اَرْضَكَ طَوْعاً،</w:t>
      </w:r>
    </w:p>
    <w:p>
      <w:pPr>
        <w:pStyle w:val="BookText"/>
        <w:rPr/>
      </w:pPr>
      <w:r>
        <w:rPr>
          <w:rFonts w:ascii="Amiri" w:hAnsi="Amiri" w:eastAsia="Amiri" w:cs="Amiri"/>
          <w:color w:val="111111"/>
          <w:sz w:val="28"/>
          <w:sz w:val="28"/>
          <w:szCs w:val="28"/>
          <w:rtl w:val="true"/>
          <w:lang w:bidi="ar-SA"/>
        </w:rPr>
        <w:t>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عَلَيْنا بِرِضاهُ وَهَبْ لَنا رَأْفَتَهُ وَرَحْمَتَهُ وَدُعائهُ وَخَيْرَهُ ما نَنالُ بِهِ سَعَةً مِنْ رَحْمَتِكَ وَفَوْزاً عِنْدَكَ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0" w:name="pg16644_164553"/>
    </w:p>
    <w:p>
      <w:pPr>
        <w:pStyle w:val="Heading2"/>
        <w:numPr>
          <w:ilvl w:val="1"/>
          <w:numId w:val="1"/>
        </w:numPr>
        <w:rPr/>
      </w:pPr>
      <w:bookmarkStart w:id="11" w:name="__RefHeading___Toc11742459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دروازه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ایمان به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مهمان‌نوازی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ضیافت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شهر و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روح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مهمان یا اذیّت؟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سیرۀ پیامبران در مهمانی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امامان معصوم علیهم السلام در مهمان‌نوازی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همسایه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اقسام همسایه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حُسن هم‌جواری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خانه همسایه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همسایه بد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مرز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نشانه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قدرشناسی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احسان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عجیب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احسان به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شکوهمند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توصیۀ امام عصر عجل الله تعالی فرج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اکرام والدین بعد از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احسان به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با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نشانه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یا سخن نیک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زبان در سعادت یا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زبان از منظر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سکوت، آبادکننده دل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کلید خیر و شر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دروازه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خودسازی بر جامعه‌سازی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هشدار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خوار نمودن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تحقیر فقرا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ذلّت در سیره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هشدار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بدزبانی و دشنام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حفظ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زبان و قلب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ناسزاگویی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تمام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پیامدهای بدزبانی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هشدار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ستم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الویت خودسازی بر دیگرسازی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ظلم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بین انسان و خدا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میان انسان و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انسان به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ستمگری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هشدار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دستاویز محکم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دستاویزهای جدایی‌ناپذیر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محکم‌ترین دستاویز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توحید و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توحید ناب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انسانهای غیر قابل توصیف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دروازه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زندگی گوارا در برزخ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منزل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بانیان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عبرت‌آموزی از قبر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اساسی در قبر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قبر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رفتن به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نشستن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نمودن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اهل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پاکیزگی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پاکیزگی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پاکیزه نمودن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نمودن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هر روز قبر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اهل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تپنده جامعه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دروازه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نورانیت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عیادت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بی‌شِکوه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عیادت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تشییع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دل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غفلت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تشییع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تشییع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سفر آخرت</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آمادگی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آمادگی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توشه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کراهت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ادای قرض به موقع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امامان علیهم السلام در ادای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بدِهی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عجیب یک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دروازه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اهلِ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بخشندگی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در راه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سخاوت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بُخل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زینت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پیامبر اکرم صلی الله علیه و آله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گیرندۀ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ارزش‌ترین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علیهم السلام و صدقه پنهانی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آزار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مسلمانی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پرهیزگاری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منتظران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تکامل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مردم‌داری رهبر فرزانه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دیگر آثار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3" w:name="pg16644_164561"/>
    </w:p>
    <w:p>
      <w:pPr>
        <w:pStyle w:val="Heading2"/>
        <w:numPr>
          <w:ilvl w:val="1"/>
          <w:numId w:val="1"/>
        </w:numPr>
        <w:rPr/>
      </w:pPr>
      <w:bookmarkStart w:id="14" w:name="__RefHeading___Toc11742461_12804478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براساس آنچه یادشد، در سفر معراج جبرئیل امین فرشتهٔ وحی به رسول گرامی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که در دروازه‌های بهشت و دوزخ نوشته شده بود، خواندی؟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دروازه است و بر هر دروازه چهار کلمه نوشته شده است که هر کس یک کلمه از آن چهار کلمه را فراگیرد و به‌کار بندد، از دنیا و آنچه در دنیاست برایش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جلد اوّلِ کتاب، کلمات نوشته شده بر سه دروازه بهشت را به صورت مختصر و مفید و کاربردی توضیح داده شد؛ اینک در جلد دوم، بحث را از دروازهٔ چهارم به خوانندگان گرامی و جویای سعادت و آرامش در زندگی دنیوی و اخروی تقدیم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رضایت حق تعالی واقع گردد و برای معادباوران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توفیقی اِلّا بالله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644_164563"/>
      <w:bookmarkStart w:id="17" w:name="pg16644_164563"/>
      <w:bookmarkEnd w:id="17"/>
    </w:p>
    <w:p>
      <w:pPr>
        <w:pStyle w:val="Heading2"/>
        <w:numPr>
          <w:ilvl w:val="1"/>
          <w:numId w:val="1"/>
        </w:numPr>
        <w:rPr/>
      </w:pPr>
      <w:bookmarkStart w:id="18" w:name="pg16644_164563"/>
      <w:bookmarkStart w:id="19" w:name="__RefHeading___Toc11742463_1280447820"/>
      <w:bookmarkStart w:id="20" w:name="_Toc6"/>
      <w:bookmarkEnd w:id="18"/>
      <w:bookmarkEnd w:id="19"/>
      <w:r>
        <w:rPr>
          <w:rtl w:val="true"/>
        </w:rPr>
        <w:t>دروازه چهارم</w:t>
      </w:r>
      <w:r>
        <w:rPr>
          <w:rtl w:val="true"/>
        </w:rPr>
        <w:t xml:space="preserve">: </w:t>
      </w:r>
      <w:r>
        <w:rPr>
          <w:rtl w:val="true"/>
        </w:rPr>
        <w:t>نشانه‌های ایمان به آخرت</w:t>
      </w:r>
      <w:bookmarkEnd w:id="20"/>
    </w:p>
    <w:p>
      <w:pPr>
        <w:pStyle w:val="Heading3"/>
        <w:numPr>
          <w:ilvl w:val="2"/>
          <w:numId w:val="1"/>
        </w:numPr>
        <w:rPr/>
      </w:pPr>
      <w:bookmarkStart w:id="21" w:name="__RefHeading___Toc11742465_12804478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بر دروازه چهارم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روز قیامت ایمان دارد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فَلْیُکْرِمْ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را گرامی بدارد</w:t>
      </w:r>
    </w:p>
    <w:p>
      <w:p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فَلْیُکْرِمْ 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مهمانش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فَلْیَبِرَّ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 خَیْراً اَوْ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خیر و نیکی گوید یا خموش باشد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11742467_1280447820"/>
      <w:bookmarkStart w:id="24" w:name="_Toc8"/>
      <w:bookmarkEnd w:id="23"/>
      <w:r>
        <w:rPr>
          <w:rtl w:val="true"/>
        </w:rPr>
        <w:t>نشانه اوّل</w:t>
      </w:r>
      <w:r>
        <w:rPr>
          <w:rtl w:val="true"/>
        </w:rPr>
        <w:t xml:space="preserve">: </w:t>
      </w:r>
      <w:r>
        <w:rPr>
          <w:rtl w:val="true"/>
        </w:rPr>
        <w:t>مهمان‌نوازی</w:t>
      </w:r>
      <w:bookmarkEnd w:id="24"/>
    </w:p>
    <w:p>
      <w:pPr>
        <w:pStyle w:val="Heading4"/>
        <w:numPr>
          <w:ilvl w:val="3"/>
          <w:numId w:val="1"/>
        </w:numPr>
        <w:rPr/>
      </w:pPr>
      <w:bookmarkStart w:id="25" w:name="__RefHeading___Toc11742469_1280447820"/>
      <w:bookmarkStart w:id="26" w:name="_Toc9"/>
      <w:bookmarkEnd w:id="25"/>
      <w:r>
        <w:rPr>
          <w:rtl w:val="true"/>
        </w:rPr>
        <w:t>اشاره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خصلتهای نیکمردان و آزادگان، کرم وسخاوت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آزادگی از تعلّقات و خوی بذل و بخشش است که </w:t>
      </w:r>
      <w:bookmarkStart w:id="27" w:name="pg16644_164564"/>
    </w:p>
    <w:p>
      <w:pPr>
        <w:pStyle w:val="BookText"/>
        <w:rPr/>
      </w:pPr>
      <w:bookmarkEnd w:id="27"/>
      <w:r>
        <w:rPr>
          <w:rFonts w:ascii="IRNazanin" w:hAnsi="IRNazanin" w:eastAsia="IRNazanin"/>
          <w:color w:val="111111"/>
          <w:sz w:val="28"/>
          <w:sz w:val="28"/>
          <w:szCs w:val="28"/>
          <w:rtl w:val="true"/>
          <w:lang w:bidi="fa-IR"/>
        </w:rPr>
        <w:t>دیگران را اسیر محبّت و احسان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دستی باز و سفره‌ای گسترده و عطایی پیوسته و مهمان‌داری و میهمان‌نوازی، از نشانه‌های ایمان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مطلب به اختصار با هم مرور می‌کنیم</w:t>
      </w:r>
      <w:r>
        <w:rPr>
          <w:rFonts w:eastAsia="IRNazanin" w:cs="IRNazanin"/>
          <w:color w:val="111111"/>
          <w:sz w:val="28"/>
          <w:szCs w:val="28"/>
          <w:rtl w:val="true"/>
          <w:lang w:bidi="fa-IR"/>
        </w:rPr>
        <w:t>:</w:t>
      </w:r>
    </w:p>
    <w:p>
      <w:pPr>
        <w:pStyle w:val="Heading4"/>
        <w:numPr>
          <w:ilvl w:val="3"/>
          <w:numId w:val="1"/>
        </w:numPr>
        <w:rPr/>
      </w:pPr>
      <w:bookmarkStart w:id="28" w:name="__RefHeading___Toc11742471_1280447820"/>
      <w:bookmarkStart w:id="29" w:name="_Toc10"/>
      <w:bookmarkEnd w:id="28"/>
      <w:r>
        <w:rPr/>
        <w:t>1</w:t>
      </w:r>
      <w:r>
        <w:rPr>
          <w:rtl w:val="true"/>
        </w:rPr>
        <w:t xml:space="preserve">- </w:t>
      </w:r>
      <w:r>
        <w:rPr>
          <w:rtl w:val="true"/>
        </w:rPr>
        <w:t>برکت خانه</w:t>
      </w:r>
      <w:bookmarkEnd w:id="29"/>
    </w:p>
    <w:p>
      <w:pPr>
        <w:pStyle w:val="BookText"/>
        <w:rPr/>
      </w:pPr>
      <w:r>
        <w:rPr>
          <w:rFonts w:ascii="IRNazanin" w:hAnsi="IRNazanin" w:eastAsia="IRNazanin"/>
          <w:color w:val="111111"/>
          <w:sz w:val="28"/>
          <w:sz w:val="28"/>
          <w:szCs w:val="28"/>
          <w:rtl w:val="true"/>
          <w:lang w:bidi="fa-IR"/>
        </w:rPr>
        <w:t>بعضی از مهمان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میهمان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نشان‌دهندۀ خصلت درونی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اندوهگین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سبب اندوه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است که میهمانی برایم نیامده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برکت خانه در آمد و شد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رحمت الهی است و پذیرائی از میهمان، توفیقی ارجمند است که نصیب هر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ضرب‌المثل ایرانی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روزی خود را می‌آورد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این ضرب‌المثل از احادیث اسلامی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اَلضَّیْفُ یَنْزِلُ بِرِزقِهِ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روزی خود را نازل می‌کند</w:t>
      </w:r>
      <w:r>
        <w:rPr>
          <w:rFonts w:eastAsia="IRNazanin" w:cs="IRNazanin"/>
          <w:color w:val="111111"/>
          <w:sz w:val="28"/>
          <w:szCs w:val="28"/>
          <w:rtl w:val="true"/>
          <w:lang w:bidi="fa-IR"/>
        </w:rPr>
        <w:t xml:space="preserve">. </w:t>
      </w:r>
      <w:bookmarkStart w:id="30" w:name="pg16644_164565"/>
    </w:p>
    <w:p>
      <w:pPr>
        <w:pStyle w:val="BookText"/>
        <w:rPr/>
      </w:pPr>
      <w:bookmarkEnd w:id="30"/>
      <w:r>
        <w:rPr>
          <w:rFonts w:ascii="IRNazanin" w:hAnsi="IRNazanin" w:eastAsia="IRNazanin"/>
          <w:color w:val="111111"/>
          <w:sz w:val="28"/>
          <w:sz w:val="28"/>
          <w:szCs w:val="28"/>
          <w:rtl w:val="true"/>
          <w:lang w:bidi="fa-IR"/>
        </w:rPr>
        <w:t xml:space="preserve">افزون بر آن امام صادق علیه السلام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دینی‌ات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تهیدستان آنها سود می‌رسانی؟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دوستداران خدا دوست‌بداری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نفع تو به هیچ یک از آنان نمی‌رسد مگر آنکه دوستشان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آنان را به خانه خودت دعوت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غذا نمی‌خورم مگر آن‌که پیش من دو سه نفر یا کمتر یا بیشتر از برداران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فضیلت آنان بر تو، بیش از برتری تو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به آنان اطعام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خویش را در اختیارشان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برتر از من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به خانه تو وارد می‌شوند همراه خود آمرزش تو و خانواده‌ات را همراه می‌آورند و چون می‌روند، گناهان تو و خانواده‌ات را با خویش می‌برند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افزون بر آن،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میهمان راهنمای انسان به سوی بهشت است</w:t>
      </w:r>
      <w:r>
        <w:rPr>
          <w:rFonts w:eastAsia="IRNazanin" w:cs="IRNazanin"/>
          <w:color w:val="111111"/>
          <w:sz w:val="28"/>
          <w:szCs w:val="28"/>
          <w:rtl w:val="true"/>
          <w:lang w:bidi="fa-IR"/>
        </w:rPr>
        <w:t>.</w:t>
      </w:r>
    </w:p>
    <w:p>
      <w:pPr>
        <w:pStyle w:val="Heading4"/>
        <w:numPr>
          <w:ilvl w:val="3"/>
          <w:numId w:val="1"/>
        </w:numPr>
        <w:rPr/>
      </w:pPr>
      <w:bookmarkStart w:id="31" w:name="__RefHeading___Toc11742473_1280447820"/>
      <w:bookmarkStart w:id="32" w:name="_Toc11"/>
      <w:bookmarkEnd w:id="31"/>
      <w:r>
        <w:rPr/>
        <w:t>2</w:t>
      </w:r>
      <w:r>
        <w:rPr>
          <w:rtl w:val="true"/>
        </w:rPr>
        <w:t xml:space="preserve">- </w:t>
      </w:r>
      <w:r>
        <w:rPr>
          <w:rtl w:val="true"/>
        </w:rPr>
        <w:t>آداب ضیافت</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ضیافت و مهمانی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سر سفرۀ دیگری می‌نشیند و طعام می‌خورد، دیگری سفره </w:t>
      </w:r>
      <w:bookmarkStart w:id="33" w:name="pg16644_164566"/>
    </w:p>
    <w:p>
      <w:pPr>
        <w:pStyle w:val="BookText"/>
        <w:rPr/>
      </w:pPr>
      <w:bookmarkEnd w:id="33"/>
      <w:r>
        <w:rPr>
          <w:rFonts w:ascii="IRNazanin" w:hAnsi="IRNazanin" w:eastAsia="IRNazanin"/>
          <w:color w:val="111111"/>
          <w:sz w:val="28"/>
          <w:sz w:val="28"/>
          <w:szCs w:val="28"/>
          <w:rtl w:val="true"/>
          <w:lang w:bidi="fa-IR"/>
        </w:rPr>
        <w:t>می‌گستراند و اطعام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یکی در غذا خوردن است، و دیگری در 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توصیه به مهمانی و ضیافت شده و هم سفارش رعایت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قابوس‌نامه چنین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میهمان کنی، از خوبی و بدی خوردنیها عذر مخواه، که این طبع بازاریان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مگوی فلان چیز بخور،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نمی‌خوری؟ یا من نتوانستم سزای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سخن کسانی است که یک بار میهمانی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افزون بر آن،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مهمان این است که هنگام خروج از خانه، او را همراهی کنی تا از حریم خانه‌ات دور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خداحافظی، همراهی با مهمان تا در خانه، جزء سنّت مناست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4" w:name="__RefHeading___Toc11742475_1280447820"/>
      <w:bookmarkStart w:id="35" w:name="_Toc12"/>
      <w:bookmarkEnd w:id="34"/>
      <w:r>
        <w:rPr/>
        <w:t>3</w:t>
      </w:r>
      <w:r>
        <w:rPr>
          <w:rtl w:val="true"/>
        </w:rPr>
        <w:t xml:space="preserve">- </w:t>
      </w:r>
      <w:r>
        <w:rPr>
          <w:rtl w:val="true"/>
        </w:rPr>
        <w:t>میهمان شهر و خانه</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مهمان‌نوازی و میهمان‌دوستی مشهورند و زبان‌زد خاص و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در فرهنگ دینی و باورهای مذهبی دارد و تعلیمی است که از قرآن و روایات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گرامی داشت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مهمان‌دوستی را خوش </w:t>
      </w:r>
      <w:bookmarkStart w:id="36" w:name="pg16644_164567"/>
    </w:p>
    <w:p>
      <w:pPr>
        <w:pStyle w:val="BookText"/>
        <w:rPr/>
      </w:pPr>
      <w:bookmarkEnd w:id="36"/>
      <w:r>
        <w:rPr>
          <w:rFonts w:ascii="IRNazanin" w:hAnsi="IRNazanin" w:eastAsia="IRNazanin"/>
          <w:color w:val="111111"/>
          <w:sz w:val="28"/>
          <w:sz w:val="28"/>
          <w:szCs w:val="28"/>
          <w:rtl w:val="true"/>
          <w:lang w:bidi="fa-IR"/>
        </w:rPr>
        <w:t>می‌دارد و خوشحال شدن از آمدن مهمان بسیار نیکو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پدرانش از قول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وارد شهری شد، او مهمانِ همدینان خودش در آن شهر است تا آنکه آنجا را ترک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وقتی تازه واردی وارد شهر می‌شود، مهمان مردم آن شهر است و آنان وظیفه اکرام و احترام و مهمان‌نوازی دارند، ورود به خانه شخصی یک مسلمان، ضرورت اکرام و پذیرایی بیشتری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شهری پذیرای مهمان خارجی، سیل‌زدگان، آوارگان جنگ، آسیب‌دیدگان از زلزله و حوادث و آوارگان یک کشور باشد، به حکم وظیفه انسانی ودستور اخلاقی اسلام، وظیفه شهروندان آن شهر است که با آغوش باز و گرم برخوردی کریمانه و بزرگوارانه، مهمان‌نوازی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اَکْرِمُوا الضّیوفَ وَاَقرُوا الضّیوفَ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مهمان‌ها را اکرام و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بذکر است که استقبال از مهمان هنگام ورود و بدرقه او هنگام رفتن از مصادیق مهمان‌نوازی و اکرام به شمار می‌رود</w:t>
      </w:r>
      <w:r>
        <w:rPr>
          <w:rFonts w:eastAsia="IRNazanin" w:cs="IRNazanin"/>
          <w:color w:val="111111"/>
          <w:sz w:val="28"/>
          <w:szCs w:val="28"/>
          <w:rtl w:val="true"/>
          <w:lang w:bidi="fa-IR"/>
        </w:rPr>
        <w:t>.</w:t>
      </w:r>
    </w:p>
    <w:p>
      <w:pPr>
        <w:pStyle w:val="Heading4"/>
        <w:numPr>
          <w:ilvl w:val="3"/>
          <w:numId w:val="1"/>
        </w:numPr>
        <w:rPr/>
      </w:pPr>
      <w:bookmarkStart w:id="37" w:name="__RefHeading___Toc11742477_1280447820"/>
      <w:bookmarkStart w:id="38" w:name="_Toc13"/>
      <w:bookmarkEnd w:id="37"/>
      <w:r>
        <w:rPr/>
        <w:t>4</w:t>
      </w:r>
      <w:r>
        <w:rPr>
          <w:rtl w:val="true"/>
        </w:rPr>
        <w:t xml:space="preserve">- </w:t>
      </w:r>
      <w:r>
        <w:rPr>
          <w:rtl w:val="true"/>
        </w:rPr>
        <w:t>غذای روح</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کریمان بلند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لذّتی بیش از طعام خوردن دارد و </w:t>
      </w:r>
    </w:p>
    <w:p>
      <w:pPr>
        <w:pStyle w:val="BookText"/>
        <w:rPr/>
      </w:pPr>
      <w:r>
        <w:rPr>
          <w:rFonts w:ascii="IRNazanin" w:hAnsi="IRNazanin" w:eastAsia="IRNazanin"/>
          <w:color w:val="111111"/>
          <w:sz w:val="28"/>
          <w:sz w:val="28"/>
          <w:szCs w:val="28"/>
          <w:rtl w:val="true"/>
          <w:lang w:bidi="fa-IR"/>
        </w:rPr>
        <w:t>حظّ روحی آنان از این رهگذر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کلامی بلند و زیبا از امیرالمؤمنین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الْاَجْسادِ الطَّعامُ، وَ قُوتُ الاَرواحَ الْاِطْعامُ؛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غذای جسم خوردن است، ولی غذای روح اطعام و غذا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لذّت روحی من وقتی است که عدّه‌ای نیازمند و تهیدست را به مهمانی دعوت کنم و آنها بر سرسفره نشسته و مشغول خوردن غذا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دور این صحنه را نگاه کنم و لذّت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رسول خدا، همیشه سفره‌ای باز داشت و غذای آماده او و خانه مهیّایش برای عامّه مردم، او را به سیادت و آقایی مردم رسانده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مشهور عرب، خانه‌ای داشت که ملجأ و پناه مردم، و محل امید بی‌نوایان و مسافران و مهمانان مختلف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خانه‌ای در منزل داشت که به طور معمول، از طبقات مختلف، بویژه افراد غریب و بی‌خانه و بی‌نوا و مسافران و یتیمان و محرومان، پیوسته از آن بهره‌مند می‌شدند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حسن مجتبی علیه السلام ، کریم اهل بیت علیهم السلام است و هیچ کس از در خانه او دست خالی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نیازمندی مادی باشی و چه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گدا کاهل بود تقصیر صاحب خانه کریم چیست؟ </w:t>
      </w:r>
      <w:bookmarkStart w:id="39" w:name="pg16644_164569"/>
    </w:p>
    <w:p>
      <w:pPr>
        <w:pStyle w:val="Heading4"/>
        <w:numPr>
          <w:ilvl w:val="3"/>
          <w:numId w:val="1"/>
        </w:numPr>
        <w:rPr/>
      </w:pPr>
      <w:bookmarkStart w:id="40" w:name="__RefHeading___Toc11742479_1280447820"/>
      <w:bookmarkStart w:id="41" w:name="_Toc14"/>
      <w:bookmarkEnd w:id="39"/>
      <w:bookmarkEnd w:id="40"/>
      <w:r>
        <w:rPr/>
        <w:t>5</w:t>
      </w:r>
      <w:r>
        <w:rPr>
          <w:rtl w:val="true"/>
        </w:rPr>
        <w:t xml:space="preserve"> - </w:t>
      </w:r>
      <w:r>
        <w:rPr>
          <w:rtl w:val="true"/>
        </w:rPr>
        <w:t>مهمان یا اذیّت؟</w:t>
      </w:r>
      <w:bookmarkEnd w:id="41"/>
    </w:p>
    <w:p>
      <w:pPr>
        <w:pStyle w:val="BookText"/>
        <w:rPr/>
      </w:pPr>
      <w:r>
        <w:rPr>
          <w:rFonts w:ascii="IRNazanin" w:hAnsi="IRNazanin" w:eastAsia="IRNazanin"/>
          <w:color w:val="111111"/>
          <w:sz w:val="28"/>
          <w:sz w:val="28"/>
          <w:szCs w:val="28"/>
          <w:rtl w:val="true"/>
          <w:lang w:bidi="fa-IR"/>
        </w:rPr>
        <w:t>سفارش قرآن درباره ادب میهمان شدن در خانه پیامبر صلی الله علیه و آله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بدون اذن و دعوت برای طعام،وارد خانه پیامبر نشوید، و هرگاه دعوت شدید، داخل شوید، و چون غذا خوردید، پخش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حرف زدن ننشینید، این کار شما سبب اذیت پیامبر است و از شما خجالت می‌کشد، ولی خداوند از گفتن حقّ، حیا نمی‌کند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مهمانی رفتن ما سبب زحمت و رنجش صاحب خانه شود و او را به دردسر بیندازد، آن وقت دیگر این میهمانی برکت و رحمت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وضع مالی مناسبی برای مهمان‌نوازی برخوردار نیستند، برخی از نظر جا و منزل و امکانات پذیرایی آبرومندانه از مهمان در مضیقه و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اشتغالاتی دارند که مهمانی مزاحم وقت و یا کارشان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خود مهمان باید مراعات حال طرف را بکند، انتظار بیش از حد نداشته باشد، بی‌خبر و بی‌دعوت نرود، دیر وقت و نابهنگام بر سر صاحب منزل فرود نیاید و او را به تکلف و زحمت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میزبان گفت بنشیند و از صاحب‌خانه اطاعت کند</w:t>
      </w:r>
      <w:r>
        <w:rPr>
          <w:rFonts w:eastAsia="IRNazanin" w:cs="IRNazanin"/>
          <w:color w:val="111111"/>
          <w:sz w:val="28"/>
          <w:szCs w:val="28"/>
          <w:rtl w:val="true"/>
          <w:lang w:bidi="fa-IR"/>
        </w:rPr>
        <w:t>».</w:t>
      </w:r>
      <w:r>
        <w:rPr>
          <w:rStyle w:val="FootnoteAnchor"/>
          <w:rtl w:val="true"/>
        </w:rPr>
        <w:footnoteReference w:id="15"/>
      </w:r>
      <w:bookmarkStart w:id="42" w:name="pg16644_164570"/>
    </w:p>
    <w:p>
      <w:pPr>
        <w:pStyle w:val="Heading4"/>
        <w:numPr>
          <w:ilvl w:val="3"/>
          <w:numId w:val="1"/>
        </w:numPr>
        <w:rPr/>
      </w:pPr>
      <w:bookmarkStart w:id="43" w:name="__RefHeading___Toc11742481_1280447820"/>
      <w:bookmarkStart w:id="44" w:name="_Toc15"/>
      <w:bookmarkEnd w:id="42"/>
      <w:bookmarkEnd w:id="43"/>
      <w:r>
        <w:rPr/>
        <w:t>6</w:t>
      </w:r>
      <w:r>
        <w:rPr>
          <w:rtl w:val="true"/>
        </w:rPr>
        <w:t xml:space="preserve"> - </w:t>
      </w:r>
      <w:r>
        <w:rPr>
          <w:rtl w:val="true"/>
        </w:rPr>
        <w:t>سیرۀ پیامبران در مهمانی</w:t>
      </w:r>
      <w:bookmarkEnd w:id="44"/>
    </w:p>
    <w:p>
      <w:pPr>
        <w:pStyle w:val="BookText"/>
        <w:rPr/>
      </w:pPr>
      <w:r>
        <w:rPr>
          <w:rFonts w:ascii="IRNazanin" w:hAnsi="IRNazanin" w:eastAsia="IRNazanin"/>
          <w:color w:val="111111"/>
          <w:sz w:val="28"/>
          <w:sz w:val="28"/>
          <w:szCs w:val="28"/>
          <w:rtl w:val="true"/>
          <w:lang w:bidi="fa-IR"/>
        </w:rPr>
        <w:t>میهمان اگر کافر هم باشد، قابل تکریم و احترام است و باید از او پذیرایی کرد، هرچند مهمان هم در برابر میزبان تعهداتیدارد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از ویژگی مؤمنان است که مهمان‌نوازند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را با هم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بدون میهمان غذا نمی‌خورد،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سه روز بر او گذشت و میهمانی بر او وارد نشد، حضرت ابراهیم علیه السلام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ساره، برخیز غذایی آماده کن، شاید از خانه بیرون روم و میهمانی را ببینم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از الگوهای رفتاری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پذیرایی از مهمان خود را به زحمت نمی‌انداختند و هرچه در خانه بود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کسانی که خود و خانواده‌شان به زحمت می‌اندازند و اهل تشریفات‌اند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از دوستان حضرت یونس علیه السلام مهمان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کمی گوشت با استخان پخته شده و مقداری سبزی برایشان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اگر خداوند اهل تشریفات و تعارف بی‌جا را لعنت نمی‌کرد، من برای شما، خود را به سختی می‌انداختم که غذای بهتری برایتان آماده کنم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بر روی </w:t>
      </w:r>
      <w:bookmarkStart w:id="45" w:name="pg16644_164571"/>
    </w:p>
    <w:p>
      <w:pPr>
        <w:pStyle w:val="BookText"/>
        <w:rPr/>
      </w:pPr>
      <w:bookmarkEnd w:id="45"/>
      <w:r>
        <w:rPr>
          <w:rFonts w:ascii="IRNazanin" w:hAnsi="IRNazanin" w:eastAsia="IRNazanin"/>
          <w:color w:val="111111"/>
          <w:sz w:val="28"/>
          <w:sz w:val="28"/>
          <w:szCs w:val="28"/>
          <w:rtl w:val="true"/>
          <w:lang w:bidi="fa-IR"/>
        </w:rPr>
        <w:t>خاک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غذا می‌خورد، و با دست خود گوسفندان را می‌بست، و اگر غلامی آن حضرت را برای نان‌جویی به خانه خویش دعوت می کرد، دعوت او را می‌پذیرفت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یمن به محضر پیامبر اکرم صلی الله علیه و آله آمدند، در میان آنها یک نفر در برابر رسول خدا صلی الله علیه و آله بسیار جسور بود و سخنان درشت و خلاف ادب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اکرم صلی الله علیه و آله بسیار خشمگین شد و سرش را پائین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صلی الله علیه و آله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سخاوتمند است و به مردم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موجب فرو نشستن خشم پیامبر صلی الله علیه و آله شد، همان دم آرامش یافت و به آن مرد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جبرئیل به من خبر نداده بود که تو سخاوتمند و غذادهنده هستی، برخورد سختی با تو می‌کردم تا عبرت آیندگان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مهمان‌نوازی را دوست 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لحظه مسلمان شد 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مبعوث کرد تا کنون هیچ کس را ازمال خود ردّ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 w:name="__RefHeading___Toc11742483_1280447820"/>
      <w:bookmarkStart w:id="47" w:name="_Toc16"/>
      <w:bookmarkEnd w:id="46"/>
      <w:r>
        <w:rPr/>
        <w:t>7</w:t>
      </w:r>
      <w:r>
        <w:rPr>
          <w:rtl w:val="true"/>
        </w:rPr>
        <w:t xml:space="preserve"> - </w:t>
      </w:r>
      <w:r>
        <w:rPr>
          <w:rtl w:val="true"/>
        </w:rPr>
        <w:t>سیره امامان معصوم علیهم السلام در مهمان‌نوازی</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مهمان‌نوازی و مهمانداری را از صفات ارزشمند می‌شمردند و بدان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به عنوان تشریفات نگاه </w:t>
      </w:r>
    </w:p>
    <w:p>
      <w:pPr>
        <w:pStyle w:val="BookText"/>
        <w:rPr/>
      </w:pPr>
      <w:r>
        <w:rPr>
          <w:rFonts w:ascii="IRNazanin" w:hAnsi="IRNazanin" w:eastAsia="IRNazanin"/>
          <w:color w:val="111111"/>
          <w:sz w:val="28"/>
          <w:sz w:val="28"/>
          <w:szCs w:val="28"/>
          <w:rtl w:val="true"/>
          <w:lang w:bidi="fa-IR"/>
        </w:rPr>
        <w:t>نکرده، بلکه آن را مقدس می‌شمردند و یکی از عوامل تحکیم روابط اجتماعی بین انسان‌ها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شماری از آنها را با هم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پسری مهمان حضرت علی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خوردن، علی علیه السلام برای آنها آفتابه و لگن و حوله آورد تا دست خود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شخصاً نزد پدر رفت و آب ریخت تا او دستش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کشید و عذرخواهی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علیه السلام با اصرار، دست او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آفتابه و لگن را به پسرش محمّد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پسر مهمان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پسر تنها بود، دستش را می‌شستم، امّا خداوند اِبا دارد از این‌که پدر و پسری در یک مکان باشد و بطور مساوی احترام شوند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 علیه السلام از جایی عبور می‌کرد،متوجه شد چند نفر فقیر پلاسی روی خاک انداخته و تکّه‌های خشک نان در دست دارند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که حسین علیه السلام را دیدند، گفتند ای پسر رسول خدا بفرما از این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کنار آنها آمد با کمال تواضع در کنارشان نشست و با آنها از آن نانها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متکبّران را دوست ندارد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پذیرفتم، اکنون نوبت شماست که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نهار به خانه‌ام دعوت </w:t>
      </w:r>
      <w:bookmarkStart w:id="48" w:name="pg16644_164573"/>
    </w:p>
    <w:p>
      <w:pPr>
        <w:pStyle w:val="BookText"/>
        <w:rPr/>
      </w:pPr>
      <w:bookmarkEnd w:id="48"/>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امام حسین علیه السلام را پذیرفتند و همراه آن حضرت به خانه‌اش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خدمتکار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غذا در خانه ذخیره کرده‌ای برای میهمانان بیاور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به این ترتیب پذیرایی خوبی از آنها بعمل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رضا علیه السلام از کارها فارغ می‌شد، همۀ اطرافیان خود از کوچک و بزرگ را به دورش جمع می‌کرد و با آنها گفت‌و‌گو و اُنس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آن حضرت اُنس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کنار سفره می نشست کوچک و بزرگ، همه و همه را کنار سفره می‌نشاندو همراه آنها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بالای سر شما ایستادم و شما مشغول غذا خوردن هستید، برنخیزید، تا این‌که از غذا خوردن فارغ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حضرت، بعضی از افراد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مشغول غذا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غذا بخورند تا دست از غذا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9" w:name="__RefHeading___Toc11742485_1280447820"/>
      <w:bookmarkStart w:id="50" w:name="_Toc17"/>
      <w:bookmarkEnd w:id="49"/>
      <w:r>
        <w:rPr>
          <w:rtl w:val="true"/>
        </w:rPr>
        <w:t>نشانه دوم</w:t>
      </w:r>
      <w:r>
        <w:rPr>
          <w:rtl w:val="true"/>
        </w:rPr>
        <w:t xml:space="preserve">: </w:t>
      </w:r>
      <w:r>
        <w:rPr>
          <w:rtl w:val="true"/>
        </w:rPr>
        <w:t>اکرام همسایه</w:t>
      </w:r>
      <w:bookmarkEnd w:id="50"/>
    </w:p>
    <w:p>
      <w:pPr>
        <w:pStyle w:val="Heading4"/>
        <w:numPr>
          <w:ilvl w:val="3"/>
          <w:numId w:val="1"/>
        </w:numPr>
        <w:rPr/>
      </w:pPr>
      <w:bookmarkStart w:id="51" w:name="__RefHeading___Toc11742487_1280447820"/>
      <w:bookmarkStart w:id="52" w:name="_Toc18"/>
      <w:bookmarkEnd w:id="51"/>
      <w:r>
        <w:rPr>
          <w:rtl w:val="true"/>
        </w:rPr>
        <w:t>اشاره</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شئون مردم و حفظ حریم و شخصیت دیگران از ویژگیهای انسان به اخلاق حسنه و حُسن معاشرت و از نشانه‌های ایمان به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رعایت حرمت مسکن و منازل مردم و </w:t>
      </w:r>
      <w:bookmarkStart w:id="53" w:name="pg16644_164574"/>
    </w:p>
    <w:p>
      <w:pPr>
        <w:pStyle w:val="BookText"/>
        <w:rPr/>
      </w:pPr>
      <w:bookmarkEnd w:id="53"/>
      <w:r>
        <w:rPr>
          <w:rFonts w:ascii="IRNazanin" w:hAnsi="IRNazanin" w:eastAsia="IRNazanin"/>
          <w:color w:val="111111"/>
          <w:sz w:val="28"/>
          <w:sz w:val="28"/>
          <w:szCs w:val="28"/>
          <w:rtl w:val="true"/>
          <w:lang w:bidi="fa-IR"/>
        </w:rPr>
        <w:t>خانه‌های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نه تنها به لحاظ حفظ شئون معنوی افراد و شخصیت والای انسانی، محترم است و هتک حرمت این حریم، تجاوز به حدود و ثغور خود ا نسان قلمداد می‌شود، نه تجاوز به متعلّقات وی از قبیل اموال و املاک، بلکه حیثیت خود انسان مطرح است نه حیثیت املاک و اموال متعلق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اکرام و احترام و رعایت حُسن هم‌جواری را از نگاه اسلام با هم مرور می‌کنیم</w:t>
      </w:r>
      <w:r>
        <w:rPr>
          <w:rFonts w:eastAsia="IRNazanin" w:cs="IRNazanin"/>
          <w:color w:val="111111"/>
          <w:sz w:val="28"/>
          <w:szCs w:val="28"/>
          <w:rtl w:val="true"/>
          <w:lang w:bidi="fa-IR"/>
        </w:rPr>
        <w:t>:</w:t>
      </w:r>
    </w:p>
    <w:p>
      <w:pPr>
        <w:pStyle w:val="Heading4"/>
        <w:numPr>
          <w:ilvl w:val="3"/>
          <w:numId w:val="1"/>
        </w:numPr>
        <w:rPr/>
      </w:pPr>
      <w:bookmarkStart w:id="54" w:name="__RefHeading___Toc11742489_1280447820"/>
      <w:bookmarkStart w:id="55" w:name="_Toc19"/>
      <w:bookmarkEnd w:id="54"/>
      <w:r>
        <w:rPr/>
        <w:t>1</w:t>
      </w:r>
      <w:r>
        <w:rPr>
          <w:rtl w:val="true"/>
        </w:rPr>
        <w:t xml:space="preserve">- </w:t>
      </w:r>
      <w:r>
        <w:rPr>
          <w:rtl w:val="true"/>
        </w:rPr>
        <w:t>حق همسایه</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پیامبر اکرم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بر همسایه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حق همسایه بر همسایه این است که اگر از او قرض خواست به او قرض دهد، و اگر کمک و یاری خواست او را کمک کند، و اگر چیزی به عنوان عاریه خواست به او عاریه دهد، و ا گر احتیاج به عطا و بخشش دارد به او عطا و بخشش نماید، و اگر از او دعوت بعمل آورد دعوتش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مریض شد او را عیادت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دنیا رفت به تشییع جنازه او حاضر شود، و اگر خیر و خوبی به او رسید خوشحال گردد، و بر نعمتی که به او رسیده رشک نبرد، و اگر مصیبتی به او رسید به غم او غمناک شود، ساختمان منزل خود را بلند نسازد و چند طبقه قرار ندهد که سبب اذیت و آزار او شود نسبت به اشرافی که به منزل او پیدا می‌کند، و مهم‌تر این‌که جلوی فضا و دیدگاه او سد ننموده و از ورود و خروج هوای سالم به منزل او جلوگیری نکند، و اگر چیزی خریده به منزل خود می‌برد، از آن چیز </w:t>
      </w:r>
      <w:bookmarkStart w:id="56" w:name="pg16644_164575"/>
    </w:p>
    <w:p>
      <w:pPr>
        <w:pStyle w:val="BookText"/>
        <w:rPr/>
      </w:pPr>
      <w:bookmarkEnd w:id="56"/>
      <w:r>
        <w:rPr>
          <w:rFonts w:ascii="IRNazanin" w:hAnsi="IRNazanin" w:eastAsia="IRNazanin"/>
          <w:color w:val="111111"/>
          <w:sz w:val="28"/>
          <w:sz w:val="28"/>
          <w:szCs w:val="28"/>
          <w:rtl w:val="true"/>
          <w:lang w:bidi="fa-IR"/>
        </w:rPr>
        <w:t>خریداری شده به او هدیه دهد درصورتی‌که بداند او ندارد، یا این‌که او را پوشانده وارد خانه خود نماید که همسایه و فرزندانش آن را نبینند، اگر تاب تحمل دیدنش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 آن‌چه را که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راادا نمی‌کند مگر کسی از افراد که مورد ترحم خداوند قرار گرفته باشند، و خداوند نسبت به همسایه آنگونه به من توصیه نمود که گمان کردم همسایه یکی از ارث برندگان از انسان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7" w:name="__RefHeading___Toc11742491_1280447820"/>
      <w:bookmarkStart w:id="58" w:name="_Toc20"/>
      <w:bookmarkEnd w:id="57"/>
      <w:r>
        <w:rPr/>
        <w:t>2</w:t>
      </w:r>
      <w:r>
        <w:rPr>
          <w:rtl w:val="true"/>
        </w:rPr>
        <w:t xml:space="preserve">- </w:t>
      </w:r>
      <w:r>
        <w:rPr>
          <w:rtl w:val="true"/>
        </w:rPr>
        <w:t>حد و اقسام همسایه</w:t>
      </w:r>
      <w:bookmarkEnd w:id="58"/>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یک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دو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سه حق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آنهایی که یک حق، آن همسایه‌ای است که مسلمان نباشد و جزو فامیل و اقوام و خویشاوندان انسان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دو حقّ دارد، همسایه‌ای است که فامیل است، که فامیل و غیر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سه حقّ دارد، همسایه‌ای است که علاوه بر فامیل و مسلمان نیز هست و ما معمولاً از این نوع همسایه‌ها زیاد داریم که اگر در مواقع نیاز کمکی از انسان خواستند نباید ممانعت کرد</w:t>
      </w:r>
      <w:r>
        <w:rPr>
          <w:rFonts w:eastAsia="IRNazanin" w:cs="IRNazanin"/>
          <w:color w:val="111111"/>
          <w:sz w:val="28"/>
          <w:szCs w:val="28"/>
          <w:rtl w:val="true"/>
          <w:lang w:bidi="fa-IR"/>
        </w:rPr>
        <w:t>».</w:t>
      </w:r>
      <w:r>
        <w:rPr>
          <w:rStyle w:val="FootnoteAnchor"/>
          <w:rtl w:val="true"/>
        </w:rPr>
        <w:footnoteReference w:id="23"/>
      </w:r>
      <w:bookmarkStart w:id="59" w:name="pg16644_164576"/>
    </w:p>
    <w:p>
      <w:pPr>
        <w:pStyle w:val="BookText"/>
        <w:rPr/>
      </w:pPr>
      <w:bookmarkEnd w:id="59"/>
      <w:r>
        <w:rPr>
          <w:rFonts w:ascii="IRNazanin" w:hAnsi="IRNazanin" w:eastAsia="IRNazanin"/>
          <w:color w:val="111111"/>
          <w:sz w:val="28"/>
          <w:sz w:val="28"/>
          <w:szCs w:val="28"/>
          <w:rtl w:val="true"/>
          <w:lang w:bidi="fa-IR"/>
        </w:rPr>
        <w:t>افزون بر آن، همان گرامی صلی الله علیه و آله درباره حدود همسایه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اَرْبَعینَ داراً جِیرانٌ مِن بَیْنِ یَدَیْهِ وَ مِنْ خَلْفِهِ وَ عَنْ یَمِینِهِ وَ عَنْ شِمالِهِ؛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چهل خانه از چهار سمت و سو با انسان همسایه هستند</w:t>
      </w:r>
      <w:r>
        <w:rPr>
          <w:rFonts w:eastAsia="IRNazanin" w:cs="IRNazanin"/>
          <w:color w:val="111111"/>
          <w:sz w:val="28"/>
          <w:szCs w:val="28"/>
          <w:rtl w:val="true"/>
          <w:lang w:bidi="fa-IR"/>
        </w:rPr>
        <w:t>.</w:t>
      </w:r>
    </w:p>
    <w:p>
      <w:pPr>
        <w:pStyle w:val="Heading4"/>
        <w:numPr>
          <w:ilvl w:val="3"/>
          <w:numId w:val="1"/>
        </w:numPr>
        <w:rPr/>
      </w:pPr>
      <w:bookmarkStart w:id="60" w:name="__RefHeading___Toc11742493_1280447820"/>
      <w:bookmarkStart w:id="61" w:name="_Toc21"/>
      <w:bookmarkEnd w:id="60"/>
      <w:r>
        <w:rPr/>
        <w:t>3</w:t>
      </w:r>
      <w:r>
        <w:rPr>
          <w:rtl w:val="true"/>
        </w:rPr>
        <w:t xml:space="preserve">- </w:t>
      </w:r>
      <w:r>
        <w:rPr>
          <w:rtl w:val="true"/>
        </w:rPr>
        <w:t>توصیه به حُسن هم‌جواری</w:t>
      </w:r>
      <w:bookmarkEnd w:id="61"/>
    </w:p>
    <w:p>
      <w:pPr>
        <w:pStyle w:val="BookText"/>
        <w:rPr/>
      </w:pPr>
      <w:r>
        <w:rPr>
          <w:rFonts w:ascii="IRNazanin" w:hAnsi="IRNazanin" w:eastAsia="IRNazanin"/>
          <w:color w:val="111111"/>
          <w:sz w:val="28"/>
          <w:sz w:val="28"/>
          <w:szCs w:val="28"/>
          <w:rtl w:val="true"/>
          <w:lang w:bidi="fa-IR"/>
        </w:rPr>
        <w:t>حضرت امیرالمؤمنین علیه السلام ، پس از آن‌که از دست شقی‌ترین افراد کوردل و کج فهم، ضربت خورد و در بستر افتاد در آستانه شهادت خطاب به فرزندان و پیروانش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خدای را، درباره همسایگان، که این وصیت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همواره نسبت به همسایگان سفارش می فرمود، تا حدی که گمان کردیم آنان از ارث برندگان قرار خواهد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نماز خواندن در مسجدها و همسایگی خوب با مردم</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دستور مکتب اسلام، رفتار بزرگوارانه و شایسته با همسایگان داشته باشیم، دوستیها را جلب می‌کند و افراد در مشکلات و گرفتاریها و نیازهای متقابل، با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قوت روح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هم باید جور همسایه را کشید، این شرط </w:t>
      </w:r>
      <w:bookmarkStart w:id="62" w:name="pg16644_164577"/>
    </w:p>
    <w:p>
      <w:pPr>
        <w:pStyle w:val="BookText"/>
        <w:rPr/>
      </w:pPr>
      <w:bookmarkEnd w:id="62"/>
      <w:r>
        <w:rPr>
          <w:rFonts w:ascii="IRNazanin" w:hAnsi="IRNazanin" w:eastAsia="IRNazanin"/>
          <w:color w:val="111111"/>
          <w:sz w:val="28"/>
          <w:sz w:val="28"/>
          <w:szCs w:val="28"/>
          <w:rtl w:val="true"/>
          <w:lang w:bidi="fa-IR"/>
        </w:rPr>
        <w:t>همسایه خوب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رفاقت، شراکت، دوستی، ازدواج، هم‌سفری، محیط کار و همسایگی باید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زیرین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کم‌ظرفیت و نه کم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 و همسایۀ خوب بودن، تنها آزار نرساندن نیست، بلکه آن است که بر اذیت همسایه صبور و بردبار باشی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روشن است که این‌گونه احادیث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از آنکه بر بردباری و تحمل آزار همسایه توصیه شده، بر حسن هم‌جواری و رعایت حقوق همسایگان سفارش شده است</w:t>
      </w:r>
      <w:r>
        <w:rPr>
          <w:rFonts w:eastAsia="IRNazanin" w:cs="IRNazanin"/>
          <w:color w:val="111111"/>
          <w:sz w:val="28"/>
          <w:szCs w:val="28"/>
          <w:rtl w:val="true"/>
          <w:lang w:bidi="fa-IR"/>
        </w:rPr>
        <w:t>.</w:t>
      </w:r>
    </w:p>
    <w:p>
      <w:pPr>
        <w:pStyle w:val="Heading4"/>
        <w:numPr>
          <w:ilvl w:val="3"/>
          <w:numId w:val="1"/>
        </w:numPr>
        <w:rPr/>
      </w:pPr>
      <w:bookmarkStart w:id="63" w:name="__RefHeading___Toc11742495_1280447820"/>
      <w:bookmarkStart w:id="64" w:name="_Toc22"/>
      <w:bookmarkEnd w:id="63"/>
      <w:r>
        <w:rPr/>
        <w:t>4</w:t>
      </w:r>
      <w:r>
        <w:rPr>
          <w:rtl w:val="true"/>
        </w:rPr>
        <w:t xml:space="preserve">- </w:t>
      </w:r>
      <w:r>
        <w:rPr>
          <w:rtl w:val="true"/>
        </w:rPr>
        <w:t>نگاه به خانه همسایه</w:t>
      </w:r>
      <w:bookmarkEnd w:id="64"/>
    </w:p>
    <w:p>
      <w:pPr>
        <w:pStyle w:val="BookText"/>
        <w:rPr/>
      </w:pPr>
      <w:r>
        <w:rPr>
          <w:rFonts w:ascii="IRNazanin" w:hAnsi="IRNazanin" w:eastAsia="IRNazanin"/>
          <w:color w:val="111111"/>
          <w:sz w:val="28"/>
          <w:sz w:val="28"/>
          <w:szCs w:val="28"/>
          <w:rtl w:val="true"/>
          <w:lang w:bidi="fa-IR"/>
        </w:rPr>
        <w:t>از مصادیق اکرام و گرامی داشت همسایه، نگاه نکردن به درون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منظر روایات معصومین نگاه نمودن به خانه همسایه بشدّت نهی شده و عواقب سختی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از امام صادق علیه السلام روایت می‌کند کهزمانی رسول خدا صلی الله علیه و آله در یکی از حجرات خود بود در این هنگام مردی از شکاف در خانه رسول اکرم نظر کرد، در دست رسول خدا صلی الله علیه و آله چوبی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نزدیک بودم با این چوب چشمت را می‌شکافتم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دربارۀ کسی که به گروهی نگاه کنند تا این‌که عورت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ببیننده را بزند و او را بکشد و یا </w:t>
      </w:r>
      <w:bookmarkStart w:id="65" w:name="pg16644_164578"/>
    </w:p>
    <w:p>
      <w:pPr>
        <w:pStyle w:val="BookText"/>
        <w:rPr/>
      </w:pPr>
      <w:bookmarkEnd w:id="65"/>
      <w:r>
        <w:rPr>
          <w:rFonts w:ascii="IRNazanin" w:hAnsi="IRNazanin" w:eastAsia="IRNazanin"/>
          <w:color w:val="111111"/>
          <w:sz w:val="28"/>
          <w:sz w:val="28"/>
          <w:szCs w:val="28"/>
          <w:rtl w:val="true"/>
          <w:lang w:bidi="fa-IR"/>
        </w:rPr>
        <w:t>مجروح کند و یا چشم وی را بشکافد؟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دِیَةَ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دیه نمی‌باشد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افزون بر آن،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خانه همسایه‌اش نگاه کند و عورت مردی یا موی زنی یا قسمتی از بدن او را ببیند، بر خداوند است که او را به آتش ببرد و باکی ندارد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66" w:name="__RefHeading___Toc11742497_1280447820"/>
      <w:bookmarkStart w:id="67" w:name="_Toc23"/>
      <w:bookmarkEnd w:id="66"/>
      <w:r>
        <w:rPr/>
        <w:t>5</w:t>
      </w:r>
      <w:r>
        <w:rPr>
          <w:rtl w:val="true"/>
        </w:rPr>
        <w:t xml:space="preserve"> - </w:t>
      </w:r>
      <w:r>
        <w:rPr>
          <w:rtl w:val="true"/>
        </w:rPr>
        <w:t>همسایه بد</w:t>
      </w:r>
      <w:bookmarkEnd w:id="67"/>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چهار چیز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چیز، همسایه بد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مادر فقرهاست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مال هم داشته باشد، اگر یکی از اینها باشد باز هم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چیز، همسایه‌ای است که چشمش مواظب تو و قلبش آگاه از توست، اگر حسنه و نیکی از تو ببیند پنهان کرده، و اظهار نمی‌کند و اگر گناه و بدی ببیند، اظهار و پخش می‌کند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امام علی علیه السلام همسایه بد را شدیدترین بلا معرفی نموده می‌فرماید</w:t>
      </w:r>
      <w:r>
        <w:rPr>
          <w:rFonts w:eastAsia="IRNazanin" w:cs="IRNazanin"/>
          <w:color w:val="111111"/>
          <w:sz w:val="28"/>
          <w:szCs w:val="28"/>
          <w:rtl w:val="true"/>
          <w:lang w:bidi="fa-IR"/>
        </w:rPr>
        <w:t xml:space="preserve">: </w:t>
      </w:r>
      <w:bookmarkStart w:id="68" w:name="pg16644_164579"/>
    </w:p>
    <w:p>
      <w:pPr>
        <w:pStyle w:val="BookText"/>
        <w:rPr/>
      </w:pPr>
      <w:bookmarkEnd w:id="68"/>
      <w:r>
        <w:rPr>
          <w:rFonts w:ascii="Amiri" w:hAnsi="Amiri" w:eastAsia="Amiri" w:cs="Amiri"/>
          <w:color w:val="111111"/>
          <w:sz w:val="28"/>
          <w:sz w:val="28"/>
          <w:szCs w:val="28"/>
          <w:rtl w:val="true"/>
          <w:lang w:bidi="ar-SA"/>
        </w:rPr>
        <w:t>جارُ السُّوءِ اَعْظَمُ الضَّرّاءِ وَأَشَدُّ الْبَلاءِ؛</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همسایه بد بزرگترین سختی و شدیدترین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سنگین و آهن را حمل کردم، و هر بار سنگینی را، ولی چیزی سنگین‌تر از همسایه بد حمل نکردم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 آنچه ذکر شد، دانستیم که باید از همسایه بد پرهیز نمود، مواظب باشیم که خود از این‌گونه همسایه‌ها برای دیگران نباشیم، که 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یَأمَنْ جٰارُهُ بَوائِقُهُ؛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ما نیست کسی که همسایه او از شر او ایمن نباشد</w:t>
      </w:r>
      <w:r>
        <w:rPr>
          <w:rFonts w:eastAsia="IRNazanin" w:cs="IRNazanin"/>
          <w:color w:val="111111"/>
          <w:sz w:val="28"/>
          <w:szCs w:val="28"/>
          <w:rtl w:val="true"/>
          <w:lang w:bidi="fa-IR"/>
        </w:rPr>
        <w:t>.</w:t>
      </w:r>
    </w:p>
    <w:p>
      <w:pPr>
        <w:pStyle w:val="Heading4"/>
        <w:numPr>
          <w:ilvl w:val="3"/>
          <w:numId w:val="1"/>
        </w:numPr>
        <w:rPr/>
      </w:pPr>
      <w:bookmarkStart w:id="69" w:name="__RefHeading___Toc11742499_1280447820"/>
      <w:bookmarkStart w:id="70" w:name="_Toc24"/>
      <w:bookmarkEnd w:id="69"/>
      <w:r>
        <w:rPr/>
        <w:t>6</w:t>
      </w:r>
      <w:r>
        <w:rPr>
          <w:rtl w:val="true"/>
        </w:rPr>
        <w:t xml:space="preserve"> - </w:t>
      </w:r>
      <w:r>
        <w:rPr>
          <w:rtl w:val="true"/>
        </w:rPr>
        <w:t>آخرین مرز</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چیزی حد و مرزی وجود دارد، وقتی از اندازه گذشت اوضاع عوض می‌شود، تحمّل نسبت به آزار همسایه نیز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که مردی خدمت پیامبر اکرم صلی الله علیه و آله رسید، و از آزار همسایه‌اش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به شِکوه آمد و نالید، پیامبر باز هم دستور صبر و تحمل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همسایه به اوج رسید و خارج از مرز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سوم شکایت از همسایه نمود</w:t>
      </w:r>
      <w:r>
        <w:rPr>
          <w:rFonts w:eastAsia="IRNazanin" w:cs="IRNazanin"/>
          <w:color w:val="111111"/>
          <w:sz w:val="28"/>
          <w:szCs w:val="28"/>
          <w:rtl w:val="true"/>
          <w:lang w:bidi="fa-IR"/>
        </w:rPr>
        <w:t xml:space="preserve">. </w:t>
      </w:r>
      <w:bookmarkStart w:id="71" w:name="pg16644_164580"/>
    </w:p>
    <w:p>
      <w:pPr>
        <w:pStyle w:val="BookText"/>
        <w:rPr/>
      </w:pPr>
      <w:bookmarkEnd w:id="71"/>
      <w:r>
        <w:rPr>
          <w:rFonts w:ascii="IRNazanin" w:hAnsi="IRNazanin" w:eastAsia="IRNazanin"/>
          <w:color w:val="111111"/>
          <w:sz w:val="28"/>
          <w:sz w:val="28"/>
          <w:szCs w:val="28"/>
          <w:rtl w:val="true"/>
          <w:lang w:bidi="fa-IR"/>
        </w:rPr>
        <w:t>حضرت رسول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وقتی مردم به سوی نماز جمعه می‌روند، تو وسایل و اسباب و اثاث خویش را بیرون بریز و در رهگذر مردم قرار بده، تا همۀ آنان که به نماز می‌روند، این صحنه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می‌پرسند، ماجرا را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مردم‌آزار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آبروی خود را در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سوی او شتافت و با التماس از او خواست که وسایلش را به خانه برگرداند و قول داد و عهد و پیمان بست کهدیگر آن‌گونه رفتار نکند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آنچه گذشت، درس می‌گیریم که مدارا و تحمل هم حدّی دارد، و نباید از لطف و مدارای مردم با انسان خطاکار مورد سوء استفاده قرار گیرد، بلکه باید انسان خطاکار به اشتباه رفتاری خود پی ببرد و آن را رفع و نسبت به رفتار بد گذشته پشیمان و در صدد جبران آن برآید</w:t>
      </w:r>
      <w:r>
        <w:rPr>
          <w:rFonts w:eastAsia="IRNazanin" w:cs="IRNazanin"/>
          <w:color w:val="111111"/>
          <w:sz w:val="28"/>
          <w:szCs w:val="28"/>
          <w:rtl w:val="true"/>
          <w:lang w:bidi="fa-IR"/>
        </w:rPr>
        <w:t>.</w:t>
      </w:r>
    </w:p>
    <w:p>
      <w:pPr>
        <w:pStyle w:val="Heading3"/>
        <w:numPr>
          <w:ilvl w:val="2"/>
          <w:numId w:val="1"/>
        </w:numPr>
        <w:rPr/>
      </w:pPr>
      <w:bookmarkStart w:id="72" w:name="__RefHeading___Toc11742501_1280447820"/>
      <w:bookmarkStart w:id="73" w:name="_Toc25"/>
      <w:bookmarkEnd w:id="72"/>
      <w:r>
        <w:rPr>
          <w:rtl w:val="true"/>
        </w:rPr>
        <w:t>نشانه سوم</w:t>
      </w:r>
      <w:r>
        <w:rPr>
          <w:rtl w:val="true"/>
        </w:rPr>
        <w:t xml:space="preserve">: </w:t>
      </w:r>
      <w:r>
        <w:rPr>
          <w:rtl w:val="true"/>
        </w:rPr>
        <w:t>احسان به پدر و مادر</w:t>
      </w:r>
      <w:bookmarkEnd w:id="73"/>
    </w:p>
    <w:p>
      <w:pPr>
        <w:pStyle w:val="Heading4"/>
        <w:numPr>
          <w:ilvl w:val="3"/>
          <w:numId w:val="1"/>
        </w:numPr>
        <w:rPr/>
      </w:pPr>
      <w:bookmarkStart w:id="74" w:name="__RefHeading___Toc11742503_1280447820"/>
      <w:bookmarkStart w:id="75" w:name="_Toc26"/>
      <w:bookmarkEnd w:id="74"/>
      <w:r>
        <w:rPr/>
        <w:t>1</w:t>
      </w:r>
      <w:r>
        <w:rPr>
          <w:rtl w:val="true"/>
        </w:rPr>
        <w:t xml:space="preserve">- </w:t>
      </w:r>
      <w:r>
        <w:rPr>
          <w:rtl w:val="true"/>
        </w:rPr>
        <w:t>جلوه قدرشناسی</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فرهنگ قرآن، احسان و نیکی فرزندان به پدر و مادر، نشانه ایمان به آخرت و جلوه‌ای از قدرشناسی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متعال می‌فرماید</w:t>
      </w:r>
      <w:r>
        <w:rPr>
          <w:rFonts w:eastAsia="IRNazanin" w:cs="IRNazanin"/>
          <w:color w:val="111111"/>
          <w:sz w:val="28"/>
          <w:szCs w:val="28"/>
          <w:rtl w:val="true"/>
          <w:lang w:bidi="fa-IR"/>
        </w:rPr>
        <w:t xml:space="preserve">: </w:t>
      </w:r>
      <w:bookmarkStart w:id="76" w:name="pg16644_164581"/>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پاداش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درخت سبز نظام آفرینش، و فرزندان میوه‌های شاداب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پربرکتی هستند که مَهد پُر مهر و محبت آنان، زمینه ساز پرورش نسل انسان، و آغوش گرمشان بستر مناسبی برای شکوفایی استعداد فرزندان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همیندلیل در قرآن مجید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احسان و نیکی به پدر و مادر سخن به میان آمده و این نشانه اهمیت موضوع می‌باشد</w:t>
      </w:r>
      <w:r>
        <w:rPr>
          <w:rFonts w:eastAsia="IRNazanin" w:cs="IRNazanin"/>
          <w:color w:val="111111"/>
          <w:sz w:val="28"/>
          <w:szCs w:val="28"/>
          <w:rtl w:val="true"/>
          <w:lang w:bidi="fa-IR"/>
        </w:rPr>
        <w:t>.</w:t>
      </w:r>
    </w:p>
    <w:p>
      <w:pPr>
        <w:pStyle w:val="Heading4"/>
        <w:numPr>
          <w:ilvl w:val="3"/>
          <w:numId w:val="1"/>
        </w:numPr>
        <w:rPr/>
      </w:pPr>
      <w:bookmarkStart w:id="77" w:name="__RefHeading___Toc11742505_1280447820"/>
      <w:bookmarkStart w:id="78" w:name="_Toc27"/>
      <w:bookmarkEnd w:id="77"/>
      <w:r>
        <w:rPr/>
        <w:t>2</w:t>
      </w:r>
      <w:r>
        <w:rPr>
          <w:rtl w:val="true"/>
        </w:rPr>
        <w:t xml:space="preserve">- </w:t>
      </w:r>
      <w:r>
        <w:rPr>
          <w:rtl w:val="true"/>
        </w:rPr>
        <w:t>عظمت احسان به پدر و مادر</w:t>
      </w:r>
      <w:bookmarkEnd w:id="78"/>
    </w:p>
    <w:p>
      <w:pPr>
        <w:pStyle w:val="BookText"/>
        <w:rPr/>
      </w:pPr>
      <w:r>
        <w:rPr>
          <w:rFonts w:ascii="IRNazanin" w:hAnsi="IRNazanin" w:eastAsia="IRNazanin"/>
          <w:color w:val="111111"/>
          <w:sz w:val="28"/>
          <w:sz w:val="28"/>
          <w:szCs w:val="28"/>
          <w:rtl w:val="true"/>
          <w:lang w:bidi="fa-IR"/>
        </w:rPr>
        <w:t>یکی از آموزه‌های ممتاز قرآن کریم، بیان اهمیت احسان به والدین می‌باشد تا جایی که آنرا در کنار توحید، پرستش پروردگار و شکرگزاری از حق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در آینه وحی این‌گونه شاهد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پروردگارت فرمان داده جز او را نپرستید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نیکی به پدر و مادر در کنار پرستش خدای متعال قرار گرفته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رحمه الله در تفسیر آیه شریفه فوق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امر به اخلاص در پرستش، بزرگترین اوامر دینی، و اخلاص در عبادت، از واجب‌ترین واجبات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شرک‌ورزیدن به خدا عزّوجلّ بزرگترین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حکم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تحسنوا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در فعل، در مقابل بدی و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احسان به پدر و مادر بعد از مسأله توحید خدا، واجب‌ترین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عقوق بعد از شرک‌ورزیدن به خدا از بزرگترین گناهان کبیره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برای من و پدر و مادرت شکر به جای آور که بازگشت همه بسوی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 سره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معترضه‌ای است که در وسط کلمات لقمان قرار گرفته، و از کلمات لقمان نیست و اگر در این جا واقع شده برای این است که دلالت کند بر وجوب شکر والدین، مانند شکر خدا، بلکه شکر والدین 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 به سفارش و امر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پدر و مادر، عبادت خدا و شکر اوست</w:t>
      </w:r>
      <w:r>
        <w:rPr>
          <w:rFonts w:eastAsia="IRNazanin" w:cs="IRNazanin"/>
          <w:color w:val="111111"/>
          <w:sz w:val="28"/>
          <w:szCs w:val="28"/>
          <w:rtl w:val="true"/>
          <w:lang w:bidi="fa-IR"/>
        </w:rPr>
        <w:t>.</w:t>
      </w:r>
      <w:r>
        <w:rPr>
          <w:rStyle w:val="FootnoteAnchor"/>
          <w:rtl w:val="true"/>
        </w:rPr>
        <w:footnoteReference w:id="40"/>
      </w:r>
      <w:bookmarkStart w:id="79" w:name="pg16644_164583"/>
    </w:p>
    <w:p>
      <w:pPr>
        <w:pStyle w:val="BookText"/>
        <w:rPr/>
      </w:pPr>
      <w:bookmarkEnd w:id="79"/>
      <w:r>
        <w:rPr>
          <w:rFonts w:ascii="IRNazanin" w:hAnsi="IRNazanin" w:eastAsia="IRNazanin"/>
          <w:color w:val="111111"/>
          <w:sz w:val="28"/>
          <w:sz w:val="28"/>
          <w:szCs w:val="28"/>
          <w:rtl w:val="true"/>
          <w:lang w:bidi="fa-IR"/>
        </w:rPr>
        <w:t>افزون بر آن، امام رضا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بِالشُّکرِ لَهُ وَ لِلْوالِدَیْنِ، فَمَنْ لَمْ یَشْکُرْ والِدَیْهِ لَمْیَشکُرِ اللهَ؛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شکرگزاری از خود و پدر و مادر فرمان داده، پس هر کس از پدر و مادرش سپاسگزاری نکند، از خداوند سپاسگزاری ننموده است</w:t>
      </w:r>
      <w:r>
        <w:rPr>
          <w:rFonts w:eastAsia="IRNazanin" w:cs="IRNazanin"/>
          <w:color w:val="111111"/>
          <w:sz w:val="28"/>
          <w:szCs w:val="28"/>
          <w:rtl w:val="true"/>
          <w:lang w:bidi="fa-IR"/>
        </w:rPr>
        <w:t>.</w:t>
      </w:r>
    </w:p>
    <w:p>
      <w:pPr>
        <w:pStyle w:val="Heading4"/>
        <w:numPr>
          <w:ilvl w:val="3"/>
          <w:numId w:val="1"/>
        </w:numPr>
        <w:rPr/>
      </w:pPr>
      <w:bookmarkStart w:id="80" w:name="__RefHeading___Toc11742507_1280447820"/>
      <w:bookmarkStart w:id="81" w:name="_Toc28"/>
      <w:bookmarkEnd w:id="80"/>
      <w:r>
        <w:rPr/>
        <w:t>3</w:t>
      </w:r>
      <w:r>
        <w:rPr>
          <w:rtl w:val="true"/>
        </w:rPr>
        <w:t xml:space="preserve">- </w:t>
      </w:r>
      <w:r>
        <w:rPr>
          <w:rtl w:val="true"/>
        </w:rPr>
        <w:t>دو مطلب عجیب</w:t>
      </w:r>
      <w:bookmarkEnd w:id="81"/>
    </w:p>
    <w:p>
      <w:pPr>
        <w:pStyle w:val="BookText"/>
        <w:rPr/>
      </w:pPr>
      <w:r>
        <w:rPr>
          <w:rFonts w:ascii="IRNazanin" w:hAnsi="IRNazanin" w:eastAsia="IRNazanin"/>
          <w:color w:val="111111"/>
          <w:sz w:val="28"/>
          <w:sz w:val="28"/>
          <w:szCs w:val="28"/>
          <w:rtl w:val="true"/>
          <w:lang w:bidi="fa-IR"/>
        </w:rPr>
        <w:t>دو مسئلۀ عجیب دربارۀ رعایت احترام پدر و مادر، در قرآن آمده که جای تأمّل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رسول اکرم صلی الله علیه و آله در رحم مادرش شش ماهه بود که پدرش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تولدش به زمان اندکی، و چون دو ساله شد، مادر مهربان و با کرامتش را از دست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سبب وفات پدر و مادر رسول خدا صلی الله علیه و آله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لِمخلوقٍ عَلَیْهِ حَقٌّ</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مضمون این جمله این است که چون بار رسالت بر عهده او بسیار سنگین بود و حق پدر و مادر هم فوق‌العاده سخت است، از این جهت خداوند مهربان نخواست </w:t>
      </w:r>
      <w:bookmarkStart w:id="82" w:name="pg16644_164584"/>
    </w:p>
    <w:p>
      <w:pPr>
        <w:pStyle w:val="BookText"/>
        <w:rPr/>
      </w:pPr>
      <w:bookmarkEnd w:id="82"/>
      <w:r>
        <w:rPr>
          <w:rFonts w:ascii="IRNazanin" w:hAnsi="IRNazanin" w:eastAsia="IRNazanin"/>
          <w:color w:val="111111"/>
          <w:sz w:val="28"/>
          <w:sz w:val="28"/>
          <w:szCs w:val="28"/>
          <w:rtl w:val="true"/>
          <w:lang w:bidi="fa-IR"/>
        </w:rPr>
        <w:t>دو حقّ بدینسنگینی بر عهده او قرار بگیرد و پدر و مادر را بر او حقّی آن‌چنان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بنرمی با او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متذکر شود، یا از مجازات ا لهی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و هارون، به هنگام برخورد با فرعون با او به نرمی سخن گوئید و به طریق لطف و لِسان نیکو وی را دعوت نمائید، ای موسی، مبادا با او به درشتی رو به رو شوی که او بر تو حقّ تربیت است، و به جهت رعایت آن حقّ، با او به مدارا و نرمی سخن بگو</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83" w:name="__RefHeading___Toc11742509_1280447820"/>
      <w:bookmarkStart w:id="84" w:name="_Toc29"/>
      <w:bookmarkEnd w:id="83"/>
      <w:r>
        <w:rPr/>
        <w:t>4</w:t>
      </w:r>
      <w:r>
        <w:rPr>
          <w:rtl w:val="true"/>
        </w:rPr>
        <w:t xml:space="preserve">- </w:t>
      </w:r>
      <w:r>
        <w:rPr>
          <w:rtl w:val="true"/>
        </w:rPr>
        <w:t>جلوه‌های احسان به والدین</w:t>
      </w:r>
      <w:bookmarkEnd w:id="84"/>
    </w:p>
    <w:p>
      <w:pPr>
        <w:pStyle w:val="Heading5"/>
        <w:numPr>
          <w:ilvl w:val="4"/>
          <w:numId w:val="1"/>
        </w:numPr>
        <w:rPr/>
      </w:pPr>
      <w:bookmarkStart w:id="85" w:name="__RefHeading___Toc11742511_1280447820"/>
      <w:bookmarkStart w:id="86" w:name="_Toc30"/>
      <w:bookmarkEnd w:id="85"/>
      <w:r>
        <w:rPr>
          <w:rtl w:val="true"/>
        </w:rPr>
        <w:t>الف</w:t>
      </w:r>
      <w:r>
        <w:rPr>
          <w:rtl w:val="true"/>
        </w:rPr>
        <w:t xml:space="preserve">: </w:t>
      </w:r>
      <w:r>
        <w:rPr>
          <w:rtl w:val="true"/>
        </w:rPr>
        <w:t>معاشرت نیکو</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شایسته و پسندیده با دیگران، نشانه کرامت، بزرگواری و ادب انسان بوده و مورد ستایش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معاشرت نیکو در مورد پدر و مادر، دارای اهمیت ویژه می‌باشد، و باید با دلسوزی، مهربانی و محبت بیشتری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نگاه ما به آنان با چشمی پر از رحمت و محبت، سخن ما با آنان با زبانی سرشار از لطافت و ادب ورفتار ما با آنان، سراسر خضوع و 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بالهای تواضع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ذیل آیه فوق نکاتی بیان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گستردن، کنایه از مبالغه در تواضع و خضوع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همان صحنه‌ای گرفته شده که جوجه بال و پر خود را باز می‌کند تا مهر و محبت مادر را تحریک کند و او را به فراهم نمودن غذا وادار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جناح را مقید به ذلّت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معاشرت و گفت‌وگو با پدر و مادر، طوری روبرو شود که پدر و مادر، تواضع و خضوع او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بفهمند که او خود را در برابر ایشان خوار می‌دارد و نسبت به ایشان مهر و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مطاوعه باشد، از گستردن بال مرغانجوجه‌دار مأخوذ شده که در مهر و محبت بال خود را برای جوجه‌های خود باز می‌کنند، تا آنها را در زیر پر و بال خود جمع‌آوری نمایند، و از سرما و گرما و شکارشان حفظ 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درباره آیه فوق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نگاهت را جز از سر مهر و دلسوزی به آنان خیره مکن، و صدایت را از </w:t>
      </w:r>
      <w:bookmarkStart w:id="87" w:name="pg16644_164586"/>
    </w:p>
    <w:p>
      <w:pPr>
        <w:pStyle w:val="BookText"/>
        <w:rPr/>
      </w:pPr>
      <w:bookmarkEnd w:id="87"/>
      <w:r>
        <w:rPr>
          <w:rFonts w:ascii="IRNazanin" w:hAnsi="IRNazanin" w:eastAsia="IRNazanin"/>
          <w:color w:val="111111"/>
          <w:sz w:val="28"/>
          <w:sz w:val="28"/>
          <w:szCs w:val="28"/>
          <w:rtl w:val="true"/>
          <w:lang w:bidi="fa-IR"/>
        </w:rPr>
        <w:t>صدای آنها بلندتر مگردان، و دستت را بالای دست آنها بلند نکن و از آنها جلو نیفت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88" w:name="__RefHeading___Toc11742513_1280447820"/>
      <w:bookmarkStart w:id="89" w:name="_Toc31"/>
      <w:bookmarkEnd w:id="88"/>
      <w:r>
        <w:rPr>
          <w:rtl w:val="true"/>
        </w:rPr>
        <w:t>ب</w:t>
      </w:r>
      <w:r>
        <w:rPr>
          <w:rtl w:val="true"/>
        </w:rPr>
        <w:t xml:space="preserve">: </w:t>
      </w:r>
      <w:r>
        <w:rPr>
          <w:rtl w:val="true"/>
        </w:rPr>
        <w:t>انفاق مالی</w:t>
      </w:r>
      <w:bookmarkEnd w:id="89"/>
    </w:p>
    <w:p>
      <w:pPr>
        <w:pStyle w:val="BookText"/>
        <w:rPr/>
      </w:pPr>
      <w:r>
        <w:rPr>
          <w:rFonts w:ascii="IRNazanin" w:hAnsi="IRNazanin" w:eastAsia="IRNazanin"/>
          <w:color w:val="111111"/>
          <w:sz w:val="28"/>
          <w:sz w:val="28"/>
          <w:szCs w:val="28"/>
          <w:rtl w:val="true"/>
          <w:lang w:bidi="fa-IR"/>
        </w:rPr>
        <w:t>نیکی و احسان و رسیدگی مادی فرزندان، به پدر و مادر، نشانه قدرشناسی آنان و بازتاب خدمات پدر و مادر در دوران کودکی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نیکی و انفاق به پدر و مادر، توجه به دو نکته مهم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قبل از درخواست پدر و مادر، نیازهای آنان برآورده نمایند، تا احترام و اکرام آنان به طور کامل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پدر و مادر، فرزندان خود را در آغوش خود پرورش دادند و به طور مستقیم عهده‌دار تربیت، رشد و نظافت کودکان بودند، فرزندان نیز شایسته است از نزدیک و بهدست خود، احسان و انفاق به پدر و مادر را برعهده بگیرند، چنان‌که خداوند با تعبیر گویا و بدون قید و شرط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در روایات سفارش اکید شده که پدر حق‌دار اموال فرزند است و می‌تواند به اندازۀ نیازش از اموال فرزندان بردارد، به شرطی که به حدّ اسراف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90" w:name="pg16644_164587"/>
    </w:p>
    <w:p>
      <w:pPr>
        <w:pStyle w:val="BookText"/>
        <w:rPr/>
      </w:pPr>
      <w:bookmarkEnd w:id="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مال و عیالی دارم و پدرم نیز برای خودش مال و عیالی دارد، و حالا می‌خواهد اموال مرا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مالُكَ لِاَبِیكَ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اموالت از آن پدرت هستید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مال فرزند برای پدر حلال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ناچار شود، می‌تواند به اندازۀ خوراک روزانه خود، به شرطی که در حدّ اسراف نباشد بردارد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91" w:name="__RefHeading___Toc11742515_1280447820"/>
      <w:bookmarkStart w:id="92" w:name="_Toc32"/>
      <w:bookmarkEnd w:id="91"/>
      <w:r>
        <w:rPr>
          <w:rtl w:val="true"/>
        </w:rPr>
        <w:t>ج</w:t>
      </w:r>
      <w:r>
        <w:rPr>
          <w:rtl w:val="true"/>
        </w:rPr>
        <w:t xml:space="preserve">: </w:t>
      </w:r>
      <w:r>
        <w:rPr>
          <w:rtl w:val="true"/>
        </w:rPr>
        <w:t>دعا نمودن</w:t>
      </w:r>
      <w:bookmarkEnd w:id="92"/>
    </w:p>
    <w:p>
      <w:pPr>
        <w:pStyle w:val="BookText"/>
        <w:rPr/>
      </w:pPr>
      <w:r>
        <w:rPr>
          <w:rFonts w:ascii="IRNazanin" w:hAnsi="IRNazanin" w:eastAsia="IRNazanin"/>
          <w:color w:val="111111"/>
          <w:sz w:val="28"/>
          <w:sz w:val="28"/>
          <w:szCs w:val="28"/>
          <w:rtl w:val="true"/>
          <w:lang w:bidi="fa-IR"/>
        </w:rPr>
        <w:t>دعا، اوج رازگویی و نیازخواهی انسان با خدا، و آشکار کنندۀ احساسات درونی و درخواست‌های باطنی در قالب کلماتاست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فرزندان برای پدر و مادر نشانگر محبت قلبی و زنده بودن یاد آنان در دل فرزندان و قدرشناسی فرزندان از پدر و مادر، وفاداری به آنان در زمان حیات و پس از مرگشان می‌باشد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تبارک و تعالی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ارْحَمْهُمَا كَمَا رَبَّيَانِي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آنها مرا در کودکی تربیت کردند، مشمول رحمت‌شان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قدس 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کوچکی و ناتوانی فرزند را بیادش می‌آورد و به او خاطرنشان می‌سازد، در این دوره که پدر و مادر ناتوان شده، تو بیاد دوران ناتوانی خود باش، و از خدا بخواه که خدای سبحان ایشان را رحم کند، آن چنان‌که ایشان تو را رحم نموده و در کوچکیت تربیت کردند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دعا برای پدر و مادر، در کنار دعا برای خود و دیگران، از اخلاق پسندیدۀ بزرگان و پیامبران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زبان حضرت نوح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پروردگارا مرا و پدر و مادرم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سن کهولت و پیری رسیده‌اند و نیاز فراوان به دستگیری، رعایت و نگهداری دارند و من درباره آنان همان رفتاری را دارم که آنان با من در کودکی داشتند و آنچه را آنان در آن زمان برای من انجام می‌دادند، من نیز برای آنان انجام می‌دهم، یعنی در موقع غذا خوردن، لقمه در دهان آنها می‌گذارم و در موقع استراحت، آنان را سرگرم می‌کنم و در پوشیدن لباس به آنان کمک می‌کنم و حتی در هنگام قضای حاجت، وسایل لازم را تهیه می‌نمایم و آنان را تطهیر می‌کنم و خلاصه مانند یک کودک از آنها نگه‌داری می‌کنم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چنین رفتاری حقّ آنان را ادا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آنها آن </w:t>
      </w:r>
      <w:bookmarkStart w:id="93" w:name="pg16644_164589"/>
    </w:p>
    <w:p>
      <w:pPr>
        <w:pStyle w:val="BookText"/>
        <w:rPr/>
      </w:pPr>
      <w:bookmarkEnd w:id="93"/>
      <w:r>
        <w:rPr>
          <w:rFonts w:ascii="IRNazanin" w:hAnsi="IRNazanin" w:eastAsia="IRNazanin"/>
          <w:color w:val="111111"/>
          <w:sz w:val="28"/>
          <w:sz w:val="28"/>
          <w:szCs w:val="28"/>
          <w:rtl w:val="true"/>
          <w:lang w:bidi="fa-IR"/>
        </w:rPr>
        <w:t>رفتار را با تو می‌نمودند، با تمنای بقا و طول عمر تو، و تو این رفتار اگرچه داری، ولی منتظر مرگ آنها هستی</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94" w:name="__RefHeading___Toc11742517_1280447820"/>
      <w:bookmarkStart w:id="95" w:name="_Toc33"/>
      <w:bookmarkEnd w:id="94"/>
      <w:r>
        <w:rPr/>
        <w:t>5</w:t>
      </w:r>
      <w:r>
        <w:rPr>
          <w:rtl w:val="true"/>
        </w:rPr>
        <w:t xml:space="preserve"> - </w:t>
      </w:r>
      <w:r>
        <w:rPr>
          <w:rtl w:val="true"/>
        </w:rPr>
        <w:t>حق شکوهمند مادر</w:t>
      </w:r>
      <w:bookmarkEnd w:id="95"/>
    </w:p>
    <w:p>
      <w:pPr>
        <w:pStyle w:val="BookText"/>
        <w:rPr/>
      </w:pPr>
      <w:r>
        <w:rPr>
          <w:rFonts w:ascii="IRNazanin" w:hAnsi="IRNazanin" w:eastAsia="IRNazanin"/>
          <w:color w:val="111111"/>
          <w:sz w:val="28"/>
          <w:sz w:val="28"/>
          <w:szCs w:val="28"/>
          <w:rtl w:val="true"/>
          <w:lang w:bidi="fa-IR"/>
        </w:rPr>
        <w:t>حقّ مادر نسبت به حقّ پدر به مراتب افزون‌تر است، چرا که برای رشد و پرورش فرزند زحمت و رنج بیشتری تحمّلمی‌کند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نور و هدایت این‌گونه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تأکید بر عظمت حق مادر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اَلْزِم رِجْلَیْها فَاِنَّ جَنَّتَكَ تَحْتَ قَدَمَیْها؛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همواره ملازم و پا به رکاب مادرت باش، چرا که بهشت تو زیر قدم‌های مادرت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درباره رنج طاقت‌فرسای مادران در پرورش فرزند این‌گونه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مادر همواره این موارد را توجه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کم‌تر چون بار سنگینی حمل کرد که احدی نسبت به دیگران آن را تحمّل نمی‌کند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ثمره وجودش خرج تو کرد که کسی برای کسی چنین کاری انجام نمی‌دهد</w:t>
      </w:r>
      <w:r>
        <w:rPr>
          <w:rFonts w:eastAsia="IRNazanin" w:cs="IRNazanin"/>
          <w:color w:val="111111"/>
          <w:sz w:val="28"/>
          <w:szCs w:val="28"/>
          <w:rtl w:val="true"/>
          <w:lang w:bidi="fa-IR"/>
        </w:rPr>
        <w:t xml:space="preserve">. </w:t>
      </w:r>
      <w:bookmarkStart w:id="96" w:name="pg16644_164590"/>
    </w:p>
    <w:p>
      <w:pPr>
        <w:pStyle w:val="BookText"/>
        <w:rPr/>
      </w:pPr>
      <w:bookmarkEnd w:id="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وجودش تو را حفظ کرد، تو را سیر کرد و به گرسنگی خود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سیراب کرد و به تشنگی خود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پوشاند و خود را به حساب نیاورد، از سرما وگرما تو را محافظت کرد و خود سرما و گرما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خواب تو از خواب شیرین خویش چشم پوشید تا فرزندی چون تو را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تاب و توان سپاس از مادرت را در برابر این همه زحمت جز به توفیق خداوند مهربان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آخر فرمایشات امام سجاد علیه السلام بسیار قابل دقت و تأمل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فَتَشْکُرَها عَلیٰ قَدْرِ ذلِكَ وَ لا تَقْدِرُ عَلَیْهِ اِلّا بِعُونِ اللهِ وَ تَوْفِیقِهِ؛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باید به پاس این همه محبت و زحمت، شکرگزار او باشی، و هرگز نمی‌توانی مگر خدایت یاری کند و توفیق عطا فرماید</w:t>
      </w:r>
      <w:r>
        <w:rPr>
          <w:rFonts w:eastAsia="IRNazanin" w:cs="IRNazanin"/>
          <w:color w:val="111111"/>
          <w:sz w:val="28"/>
          <w:szCs w:val="28"/>
          <w:rtl w:val="true"/>
          <w:lang w:bidi="fa-IR"/>
        </w:rPr>
        <w:t>.</w:t>
      </w:r>
    </w:p>
    <w:p>
      <w:pPr>
        <w:pStyle w:val="Heading4"/>
        <w:numPr>
          <w:ilvl w:val="3"/>
          <w:numId w:val="1"/>
        </w:numPr>
        <w:rPr/>
      </w:pPr>
      <w:bookmarkStart w:id="97" w:name="__RefHeading___Toc11742519_1280447820"/>
      <w:bookmarkStart w:id="98" w:name="_Toc34"/>
      <w:bookmarkEnd w:id="97"/>
      <w:r>
        <w:rPr/>
        <w:t>6</w:t>
      </w:r>
      <w:r>
        <w:rPr>
          <w:rtl w:val="true"/>
        </w:rPr>
        <w:t xml:space="preserve"> - </w:t>
      </w:r>
      <w:r>
        <w:rPr>
          <w:rtl w:val="true"/>
        </w:rPr>
        <w:t>توصیۀ امام عصر عجل الله تعالی فرج الشریف</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باقر فرزند شیخ هادی کاظمینی که مجاور نجف اشرف بود از شخصی مورد اعتماد که به دلاکی مشغول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پدر پیری بود که هیچ‌گاه نسبت خدمتگزاری به او کوتاهی </w:t>
      </w:r>
    </w:p>
    <w:p>
      <w:pPr>
        <w:pStyle w:val="BookText"/>
        <w:rPr/>
      </w:pPr>
      <w:r>
        <w:rPr>
          <w:rFonts w:ascii="IRNazanin" w:hAnsi="IRNazanin" w:eastAsia="IRNazanin"/>
          <w:color w:val="111111"/>
          <w:sz w:val="28"/>
          <w:sz w:val="28"/>
          <w:szCs w:val="28"/>
          <w:rtl w:val="true"/>
          <w:lang w:bidi="fa-IR"/>
        </w:rPr>
        <w:t>نمی‌کرد، حتی خودش آب را برای مستراح می‌برد و منتظر می‌شد که تا خارج شود و به مکانش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ملازم خدمت او بود، مگر شبهای چهارشنبه که به مسجد سهله می‌رفت، و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اعمال مسجدسهله و شب‌زنده‌داری در آنجا، از خدمت معذور بود، ولی پس از مدتی ترک کرد و دیگر به مسجد سهله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مسجد سهله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 شنبه به آنجا رفتم، شب چهارشنبه چهلم رفتنم به تأخیر افتاد تا نزدیک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تک و تنها بیرون رفتم و با همان وضع به سیر خود ادامه دادم، تا یک سوم 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مهتاب مقداری از تاریکی شب را به روشنایی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عربی را دیدم بر اسبی سوار است و به طرف من می‌آید،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مرد راهزن مرا برهنه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رسید، با زبان عربی بدوی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چیز خوردنی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جیب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سخن را با تندی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در جیب کردم، مقداری کشمش یافتم که برای کودک خود خریده بودم و فراموش کرده بودم که به او بدهم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اُوصیكَ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عود به زبان عربی بدوی پدر پیر را می‌گویند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تو را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او مهدی عجل الله تعالی فرج الشریف بوده و دانستم که آن جناب راضی نیست ترک خدمت پدرم را، حتی در شب چهارشنبه، </w:t>
      </w:r>
      <w:bookmarkStart w:id="99" w:name="pg16644_164592"/>
    </w:p>
    <w:p>
      <w:pPr>
        <w:pStyle w:val="BookText"/>
        <w:rPr/>
      </w:pPr>
      <w:bookmarkEnd w:id="99"/>
      <w:r>
        <w:rPr>
          <w:rFonts w:ascii="IRNazanin" w:hAnsi="IRNazanin" w:eastAsia="IRNazanin"/>
          <w:color w:val="111111"/>
          <w:sz w:val="28"/>
          <w:sz w:val="28"/>
          <w:szCs w:val="28"/>
          <w:rtl w:val="true"/>
          <w:lang w:bidi="fa-IR"/>
        </w:rPr>
        <w:t>از این رو دیگر به مسجد سهله نرفتم واین کار را ترک کردم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00" w:name="__RefHeading___Toc11742521_1280447820"/>
      <w:bookmarkStart w:id="101" w:name="_Toc35"/>
      <w:bookmarkEnd w:id="100"/>
      <w:r>
        <w:rPr/>
        <w:t>7</w:t>
      </w:r>
      <w:r>
        <w:rPr>
          <w:rtl w:val="true"/>
        </w:rPr>
        <w:t xml:space="preserve">- </w:t>
      </w:r>
      <w:r>
        <w:rPr>
          <w:rtl w:val="true"/>
        </w:rPr>
        <w:t>اهمیت اکرام والدین بعد از وفات</w:t>
      </w:r>
      <w:bookmarkEnd w:id="101"/>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الْاَبْرارِ یَوْمَ الْقِیامَةِ رَجُلٌ بِرَّ وٰلِدَیْهِ بَعْدَ مَوْتِها؛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سرور و آقای نیکوکاران در روز قیامت، کسی است که پس از درگذشت پدر و مادرش، به آنان نیکی و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در زمان زنده بودن پدر و مادرش به آنان خدمت فراوان می‌کند، پس از مرگ والدین خود در وصیت‌نامه ایشان این جمله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مقداری بدهکار هستم و از عهدۀ پرداخت آن برنیامدم، تو از جانب من این بدهی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خودشان در زمان حیات بدهی خود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حتی برای او طلب مغفرت نیز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دستور می‌دهد وی را از جمله عاق شده‌ها ثبت کنند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فرزندی که در حیات پدر و مادر عاق شده است،ولی چون پس از مرگ آنان بدهی آنها را ادا می‌کند و برای آنها طلب مغفرت می‌نماید، جزء نیکوکاران به پدر و مادر ثبت می‌شود</w:t>
      </w:r>
      <w:r>
        <w:rPr>
          <w:rFonts w:eastAsia="IRNazanin" w:cs="IRNazanin"/>
          <w:color w:val="111111"/>
          <w:sz w:val="28"/>
          <w:szCs w:val="28"/>
          <w:rtl w:val="true"/>
          <w:lang w:bidi="fa-IR"/>
        </w:rPr>
        <w:t>.</w:t>
      </w:r>
      <w:r>
        <w:rPr>
          <w:rStyle w:val="FootnoteAnchor"/>
          <w:rtl w:val="true"/>
        </w:rPr>
        <w:footnoteReference w:id="62"/>
      </w:r>
      <w:bookmarkStart w:id="102" w:name="pg16644_164593"/>
    </w:p>
    <w:p>
      <w:pPr>
        <w:pStyle w:val="BookText"/>
        <w:rPr/>
      </w:pPr>
      <w:bookmarkEnd w:id="102"/>
      <w:r>
        <w:rPr>
          <w:rFonts w:ascii="IRNazanin" w:hAnsi="IRNazanin" w:eastAsia="IRNazanin"/>
          <w:color w:val="111111"/>
          <w:sz w:val="28"/>
          <w:sz w:val="28"/>
          <w:szCs w:val="28"/>
          <w:rtl w:val="true"/>
          <w:lang w:bidi="fa-IR"/>
        </w:rPr>
        <w:t>عمده مصادیق احسان به والدین پس از مرگ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وصیت والدین، چنانچه براساس قوانین شرعی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رحمت و مغفرت از خدا برای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بدهکاری مالی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عبادات و خواندن قرآن و نماز و هدیه نمودن ثوابش به روح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قضا و گرفتن روزۀ قضای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زیارت قبور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مودّت و ارتباط سالم خانوادگی پس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آشنایان و دوستان ایشان بعد از وفات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خدمت به مردم به نیابت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معصومین به نیابت ایشان</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03" w:name="__RefHeading___Toc11742523_1280447820"/>
      <w:bookmarkStart w:id="104" w:name="_Toc36"/>
      <w:bookmarkEnd w:id="103"/>
      <w:r>
        <w:rPr/>
        <w:t>8</w:t>
      </w:r>
      <w:r>
        <w:rPr>
          <w:rtl w:val="true"/>
        </w:rPr>
        <w:t xml:space="preserve"> - </w:t>
      </w:r>
      <w:r>
        <w:rPr>
          <w:rtl w:val="true"/>
        </w:rPr>
        <w:t>پاداش احسان به والدین</w:t>
      </w:r>
      <w:bookmarkEnd w:id="104"/>
    </w:p>
    <w:p>
      <w:pPr>
        <w:pStyle w:val="Heading5"/>
        <w:numPr>
          <w:ilvl w:val="4"/>
          <w:numId w:val="1"/>
        </w:numPr>
        <w:rPr/>
      </w:pPr>
      <w:bookmarkStart w:id="105" w:name="__RefHeading___Toc11742525_1280447820"/>
      <w:bookmarkStart w:id="106" w:name="_Toc37"/>
      <w:bookmarkEnd w:id="105"/>
      <w:r>
        <w:rPr>
          <w:rtl w:val="true"/>
        </w:rPr>
        <w:t>الف</w:t>
      </w:r>
      <w:r>
        <w:rPr>
          <w:rtl w:val="true"/>
        </w:rPr>
        <w:t xml:space="preserve">: </w:t>
      </w:r>
      <w:r>
        <w:rPr>
          <w:rtl w:val="true"/>
        </w:rPr>
        <w:t>بهشت برین</w:t>
      </w:r>
      <w:bookmarkEnd w:id="106"/>
    </w:p>
    <w:p>
      <w:pPr>
        <w:pStyle w:val="BookText"/>
        <w:rPr/>
      </w:pPr>
      <w:r>
        <w:rPr>
          <w:rFonts w:ascii="IRNazanin" w:hAnsi="IRNazanin" w:eastAsia="IRNazanin"/>
          <w:color w:val="111111"/>
          <w:sz w:val="28"/>
          <w:sz w:val="28"/>
          <w:szCs w:val="28"/>
          <w:rtl w:val="true"/>
          <w:lang w:bidi="fa-IR"/>
        </w:rPr>
        <w:t>مردی از حضرت عیسی بن مریم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خوبیها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دَلَّنی عَلیٰ عَمَلٍ اَنالَ بِهِ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 سِرِّكَ وَ عَلانیَتِكَ وَ بِرُّ والِدَیْكَ؛</w:t>
      </w:r>
      <w:r>
        <w:rPr>
          <w:rStyle w:val="FootnoteAnchor"/>
          <w:rtl w:val="true"/>
        </w:rPr>
        <w:footnoteReference w:id="64"/>
      </w:r>
      <w:bookmarkStart w:id="107" w:name="pg16644_164594"/>
    </w:p>
    <w:p>
      <w:pPr>
        <w:pStyle w:val="BookText"/>
        <w:rPr/>
      </w:pPr>
      <w:bookmarkEnd w:id="107"/>
      <w:r>
        <w:rPr>
          <w:rFonts w:ascii="IRNazanin" w:hAnsi="IRNazanin" w:eastAsia="IRNazanin"/>
          <w:color w:val="111111"/>
          <w:sz w:val="28"/>
          <w:sz w:val="28"/>
          <w:szCs w:val="28"/>
          <w:rtl w:val="true"/>
          <w:lang w:bidi="fa-IR"/>
        </w:rPr>
        <w:t>به من عملی بیاموز که مرا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پرهیزگار باش در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پنهان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مادرت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خداوند به نیکوکاران به پدر و مادرسه بشارت در قیامت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نَتَقَبَّلُ عَنْهُمْ أَحْسَنَ مَا عَمِلُوا وَنَتَجاوَزُ عَن سَيِّئَاتِهِمْ فِي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کنندگان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به بهترین اعمالشان را قبول می‌کنیم، و از گناهانشان درمی‌گذریم و در میان بهشت جای دارند</w:t>
      </w:r>
      <w:r>
        <w:rPr>
          <w:rFonts w:eastAsia="IRNazanin" w:cs="IRNazanin"/>
          <w:color w:val="111111"/>
          <w:sz w:val="28"/>
          <w:szCs w:val="28"/>
          <w:rtl w:val="true"/>
          <w:lang w:bidi="fa-IR"/>
        </w:rPr>
        <w:t>.</w:t>
      </w:r>
    </w:p>
    <w:p>
      <w:pPr>
        <w:pStyle w:val="Heading5"/>
        <w:numPr>
          <w:ilvl w:val="4"/>
          <w:numId w:val="1"/>
        </w:numPr>
        <w:rPr/>
      </w:pPr>
      <w:bookmarkStart w:id="108" w:name="__RefHeading___Toc11742527_1280447820"/>
      <w:bookmarkStart w:id="109" w:name="_Toc38"/>
      <w:bookmarkEnd w:id="108"/>
      <w:r>
        <w:rPr>
          <w:rtl w:val="true"/>
        </w:rPr>
        <w:t>ب</w:t>
      </w:r>
      <w:r>
        <w:rPr>
          <w:rtl w:val="true"/>
        </w:rPr>
        <w:t xml:space="preserve">: </w:t>
      </w:r>
      <w:r>
        <w:rPr>
          <w:rtl w:val="true"/>
        </w:rPr>
        <w:t>حشر با پیامبران</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عمران علیه السلام ، هنگام مناجات با خداوند، از پروردگار خواست که هم‌نشین او را در بهشت بهوی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در فلان ناحیه که هم‌نشین تو در بهشت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جوانی است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مراقبت کرد تا ببیند چه عمل فوق‌العاده و با ارزشی از وی صادر می‌شود، که به او چنین استحقاقی را داده که در مقام یک پیامبر 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هر چه مراقبت کرد، کمتر موفق گردید تا شب، زمانی که جوان محل کار خود را ترک کرد و رهسپار خانه گردید، حضرت موسی علیه السلام بدون این‌که خود را معرفی کند، نزد وی رفت و از او خواست که شب میهمان جوان باشد و در خانه وی بسر برد، تا شاید از این راه به ارتباط ویژه‌اش با خداوند پی برده، و رمز عُلُوّ مقام او در بهشت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پیشنهاد موسی علیه السلام را پذیرفت و او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دید هنگامی که جوان وارد خانه شد، قبل از هر چیزی غذایی را آماده ساخت، آن‌گاه سراغ پیرزنی که دست و پایش فلج شده و از کار افتاده بود رفت و با صبر و حوصله، لقمه لقمه از آن غذا در دهان زن گذارد تا او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او را عوض کرد و او را در انجام حوائجش با مهربانی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پیرزن را در جای مخصوص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مراقب جوان بود، دید در آن شب وظائف مذهبی خود، عمل دیگری انجام نداده، نه دعای نیمه شبی دارد، نه ناله و آه و مناجاتی و نه هیچ عملفوق‌العادۀ دیگر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از خانه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دید جوان به آن زن غذا داد و صمیمانه در انجام کارهایش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موسی علیه السلام از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کیست؟ و پس از آن که تو به او غذا می‌دادی، چشمی به سوی آسمان می‌دوخت و کلماتی را بر زبان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 و هر بار که من به او غذا می‌دهم و او را سیر می‌کنم، درباره من دعا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پاداش این </w:t>
      </w:r>
      <w:bookmarkStart w:id="110" w:name="pg16644_164596"/>
    </w:p>
    <w:p>
      <w:pPr>
        <w:pStyle w:val="BookText"/>
        <w:rPr/>
      </w:pPr>
      <w:bookmarkEnd w:id="110"/>
      <w:r>
        <w:rPr>
          <w:rFonts w:ascii="IRNazanin" w:hAnsi="IRNazanin" w:eastAsia="IRNazanin"/>
          <w:color w:val="111111"/>
          <w:sz w:val="28"/>
          <w:sz w:val="28"/>
          <w:szCs w:val="28"/>
          <w:rtl w:val="true"/>
          <w:lang w:bidi="fa-IR"/>
        </w:rPr>
        <w:t>خدماتی که فرزندم نسبت به من انجام می‌دهد، او را هم‌نشین و رفیق موسی بن عمران در بهشت برین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این جریان را شنید، تکانی خورد و به جوان مژده داد که دعای مادر درباره تو مستجاب شده آن‌گاه داستان مناجات خود را با خداوند و خطاب پروردگار را به او، برای وی نقل کرد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1" w:name="__RefHeading___Toc11742529_1280447820"/>
      <w:bookmarkStart w:id="112" w:name="_Toc39"/>
      <w:bookmarkEnd w:id="111"/>
      <w:r>
        <w:rPr>
          <w:rtl w:val="true"/>
        </w:rPr>
        <w:t>نشانه چهارم</w:t>
      </w:r>
      <w:r>
        <w:rPr>
          <w:rtl w:val="true"/>
        </w:rPr>
        <w:t xml:space="preserve">: </w:t>
      </w:r>
      <w:r>
        <w:rPr>
          <w:rtl w:val="true"/>
        </w:rPr>
        <w:t>سکوت یا سخن نیک</w:t>
      </w:r>
      <w:bookmarkEnd w:id="112"/>
    </w:p>
    <w:p>
      <w:pPr>
        <w:pStyle w:val="Heading4"/>
        <w:numPr>
          <w:ilvl w:val="3"/>
          <w:numId w:val="1"/>
        </w:numPr>
        <w:rPr/>
      </w:pPr>
      <w:bookmarkStart w:id="113" w:name="__RefHeading___Toc11742531_128044782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چهارمین نشانه ایمان به آخرت که از اهمیت ممتازی درسازندگی و تکامل انسان برخوردار است این است که انسان مراقب زبان و صادرات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جدّی بر سکوت کامل باشد و اگر میسّر نشد و لازم بود سخن بگوید، در آن موقع جز به نیکی و خیر سخنی بر زبان جاری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مفید به اختصار به شرح زیر است</w:t>
      </w:r>
      <w:r>
        <w:rPr>
          <w:rFonts w:eastAsia="IRNazanin" w:cs="IRNazanin"/>
          <w:color w:val="111111"/>
          <w:sz w:val="28"/>
          <w:szCs w:val="28"/>
          <w:rtl w:val="true"/>
          <w:lang w:bidi="fa-IR"/>
        </w:rPr>
        <w:t>:</w:t>
      </w:r>
    </w:p>
    <w:p>
      <w:pPr>
        <w:pStyle w:val="Heading4"/>
        <w:numPr>
          <w:ilvl w:val="3"/>
          <w:numId w:val="1"/>
        </w:numPr>
        <w:rPr/>
      </w:pPr>
      <w:bookmarkStart w:id="115" w:name="__RefHeading___Toc11742533_1280447820"/>
      <w:bookmarkStart w:id="116" w:name="_Toc41"/>
      <w:bookmarkEnd w:id="115"/>
      <w:r>
        <w:rPr/>
        <w:t>1</w:t>
      </w:r>
      <w:r>
        <w:rPr>
          <w:rtl w:val="true"/>
        </w:rPr>
        <w:t xml:space="preserve">- </w:t>
      </w:r>
      <w:r>
        <w:rPr>
          <w:rtl w:val="true"/>
        </w:rPr>
        <w:t>سفارش رسول خدا صلی الله علیه و آله</w:t>
      </w:r>
      <w:bookmarkEnd w:id="116"/>
    </w:p>
    <w:p>
      <w:pPr>
        <w:pStyle w:val="BookText"/>
        <w:rPr/>
      </w:pPr>
      <w:r>
        <w:rPr>
          <w:rFonts w:ascii="IRNazanin" w:hAnsi="IRNazanin" w:eastAsia="IRNazanin"/>
          <w:color w:val="111111"/>
          <w:sz w:val="28"/>
          <w:sz w:val="28"/>
          <w:szCs w:val="28"/>
          <w:rtl w:val="true"/>
          <w:lang w:bidi="fa-IR"/>
        </w:rPr>
        <w:t>زراره از امام صادق علیه السلام نقل می‌کند که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فاطِمَةُ علیها السلام تَشْکُوا اِلیٰ رسولِ اللهِ صلی الله علیه و آله ، بَعضَ اَمْرِها فَأَعطاهٰا رَسُولُ اللهِ صلی الله علیه و آله کُرَیْسَةً وَ قالَ تَعَلَّمی مٰافِیها فَاِذا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فَلْیَقُلْ خَیْراً اَوْ لِیَسْکُت؛</w:t>
      </w:r>
      <w:r>
        <w:rPr>
          <w:rStyle w:val="FootnoteAnchor"/>
          <w:rtl w:val="true"/>
        </w:rPr>
        <w:footnoteReference w:id="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برای شکایت از جریانی نزد </w:t>
      </w:r>
      <w:bookmarkStart w:id="117" w:name="pg16644_164597"/>
    </w:p>
    <w:p>
      <w:pPr>
        <w:pStyle w:val="BookText"/>
        <w:rPr/>
      </w:pPr>
      <w:bookmarkEnd w:id="117"/>
      <w:r>
        <w:rPr>
          <w:rFonts w:ascii="IRNazanin" w:hAnsi="IRNazanin" w:eastAsia="IRNazanin"/>
          <w:color w:val="111111"/>
          <w:sz w:val="28"/>
          <w:sz w:val="28"/>
          <w:szCs w:val="28"/>
          <w:rtl w:val="true"/>
          <w:lang w:bidi="fa-IR"/>
        </w:rPr>
        <w:t>رسول خدا صلی الله علیه و آله آمده، جزوه‌هایی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بیاموز و این سه جمله در آن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خدا و روز قیامت دارد باید حرف خوب بگوید یا خاموش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جنّی را مأمور کاریکرد و در تعقیب او جنّی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دوم بازگشت و آنچه دیده بود برای سلیمان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جن را که وارد بازار شد به آسمان نگاه کرد بعد سرش را به طرف راست و چپ چرخاند و بعد سرش را پایین انداخت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جنّ اوّل را احضار کرد و دلیل این حرکاتش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بازار شدم، به آسمان نظر کردم و دیدم فرشتگان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نظر کردم، و مردم را مشغول صحبت کردن‌های بی‌مورد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سرم را از خجالت پائین انداختم</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18" w:name="__RefHeading___Toc11742535_1280447820"/>
      <w:bookmarkStart w:id="119" w:name="_Toc42"/>
      <w:bookmarkEnd w:id="118"/>
      <w:r>
        <w:rPr/>
        <w:t>2</w:t>
      </w:r>
      <w:r>
        <w:rPr>
          <w:rtl w:val="true"/>
        </w:rPr>
        <w:t xml:space="preserve">- </w:t>
      </w:r>
      <w:r>
        <w:rPr>
          <w:rtl w:val="true"/>
        </w:rPr>
        <w:t>تأثیر زبان در سعادت یا شقاوت</w:t>
      </w:r>
      <w:bookmarkEnd w:id="119"/>
    </w:p>
    <w:p>
      <w:pPr>
        <w:pStyle w:val="BookText"/>
        <w:rPr/>
      </w:pPr>
      <w:r>
        <w:rPr>
          <w:rFonts w:ascii="IRNazanin" w:hAnsi="IRNazanin" w:eastAsia="IRNazanin"/>
          <w:color w:val="111111"/>
          <w:sz w:val="28"/>
          <w:sz w:val="28"/>
          <w:szCs w:val="28"/>
          <w:rtl w:val="true"/>
          <w:lang w:bidi="fa-IR"/>
        </w:rPr>
        <w:t>در بین اعضاء و جوارح انسان زبان در سعادت یا شقاوت آدمی نقش بسزائی دارد، اگر زبان بذکر خدا و امر خیر بکار گرفته شود بهترین عضو، و اگر در گناه و معصیت مشغول گردد بدترین عضو وجود انسان است در این باره به گفتاری حکیمانه از لقمان حکیم توجه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برده‌ای حبشی و نجّار بود، مولایش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w:t>
      </w:r>
    </w:p>
    <w:p>
      <w:pPr>
        <w:pStyle w:val="BookText"/>
        <w:rPr/>
      </w:pPr>
      <w:r>
        <w:rPr>
          <w:rFonts w:ascii="IRNazanin" w:hAnsi="IRNazanin" w:eastAsia="IRNazanin"/>
          <w:color w:val="111111"/>
          <w:sz w:val="28"/>
          <w:sz w:val="28"/>
          <w:szCs w:val="28"/>
          <w:rtl w:val="true"/>
          <w:lang w:bidi="fa-IR"/>
        </w:rPr>
        <w:t>برایم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برایش سربرید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لذیذترین دو عضو آن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زبان و دل آن را برایش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چیزی لذیذتر از این دو عضو هست؟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مولایش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برایم سر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گوسفندی را برایش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خبیث‌ترین دو عضو آن را برایم دور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زبان و دل آن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گفتم لذیذترین آنرا برایم بیاور، زبان و دل آن را آوردی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خبیث‌ترین آنرا دور بینداز، زبان و دل را دور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لذیذتر از آن دو نیست آنگاه که سالم باشد و هیچ چیز خبیث‌تر از آن نیست آنگاه که فاسد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زبانت را حفظ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 زبانت را حفظ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 کن</w:t>
      </w:r>
      <w:r>
        <w:rPr>
          <w:rFonts w:eastAsia="IRNazanin" w:cs="IRNazanin"/>
          <w:color w:val="111111"/>
          <w:sz w:val="28"/>
          <w:szCs w:val="28"/>
          <w:rtl w:val="true"/>
          <w:lang w:bidi="fa-IR"/>
        </w:rPr>
        <w:t xml:space="preserve">. </w:t>
      </w:r>
      <w:bookmarkStart w:id="120" w:name="pg16644_164599"/>
    </w:p>
    <w:p>
      <w:pPr>
        <w:pStyle w:val="BookText"/>
        <w:rPr/>
      </w:pPr>
      <w:bookmarkEnd w:id="1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وای بر تو، آیا مردم را جزدِروشده‌های زبانشان به رو در آتش اندازند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1" w:name="__RefHeading___Toc11742537_1280447820"/>
      <w:bookmarkStart w:id="122" w:name="_Toc43"/>
      <w:bookmarkEnd w:id="121"/>
      <w:r>
        <w:rPr/>
        <w:t>3</w:t>
      </w:r>
      <w:r>
        <w:rPr>
          <w:rtl w:val="true"/>
        </w:rPr>
        <w:t xml:space="preserve">- </w:t>
      </w:r>
      <w:r>
        <w:rPr>
          <w:rtl w:val="true"/>
        </w:rPr>
        <w:t>آغاز عبادت</w:t>
      </w:r>
      <w:bookmarkEnd w:id="122"/>
    </w:p>
    <w:p>
      <w:pPr>
        <w:pStyle w:val="BookText"/>
        <w:rPr/>
      </w:pPr>
      <w:r>
        <w:rPr>
          <w:rFonts w:ascii="IRNazanin" w:hAnsi="IRNazanin" w:eastAsia="IRNazanin"/>
          <w:color w:val="111111"/>
          <w:sz w:val="28"/>
          <w:sz w:val="28"/>
          <w:szCs w:val="28"/>
          <w:rtl w:val="true"/>
          <w:lang w:bidi="fa-IR"/>
        </w:rPr>
        <w:t>پیامبر گرامی اسلام حضرت محمّد صلی الله علیه و آله از خداوند تبارک و تعالی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وَما اَوّلُ الْعِبادَةِ؟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الْعبادَةِ اَلصَّمْتُ وَ الصَّوْمُ؛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پروردگارا، شروع و آغاز عبادت به 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عبادت به سکوت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در راه بندگی خدا قدم بردارید و راهی را پیش گیرید که سرانجام آن، قرب الهی وجوار خدا و مقام عالی انسان است، باید از سکوت و روزه‌داری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اولین قدم در راه بندگی خداوند وتکامل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زبان انسان آزاد است و انسان از گفتن هر چیزی باکی ندارد،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از علّامه طباطبائی رحمه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در نماز حضور قلب داشته باشیم؟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نماز حضور قلب داشته باشی، کم حرف بزن</w:t>
      </w:r>
      <w:r>
        <w:rPr>
          <w:rFonts w:eastAsia="IRNazanin" w:cs="IRNazanin"/>
          <w:color w:val="111111"/>
          <w:sz w:val="28"/>
          <w:szCs w:val="28"/>
          <w:rtl w:val="true"/>
          <w:lang w:bidi="fa-IR"/>
        </w:rPr>
        <w:t>.</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مراقبت بر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حسینی همدانی </w:t>
      </w:r>
      <w:bookmarkStart w:id="123" w:name="pg16644_164600"/>
    </w:p>
    <w:p>
      <w:pPr>
        <w:pStyle w:val="BookText"/>
        <w:rPr/>
      </w:pPr>
      <w:bookmarkEnd w:id="123"/>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رحمه الله را چنین یافتم که در تمام رفتار و اخلاق اجتماعی، خانوادگی و تحصیلی خود، غیر از همۀ کسانی بود که از نزدیک درس آنها و یا در کنار آنها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او را دائم السکوت و الصّمت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از دادن پاسخ نیز طفره می‌رفت، و گاهی احساس می‌کردم که برای او پاسخ دادن بسیار سخت است، تا این‌که تصادفاً به نکته‌ای برخوردم که بسیار توجه مرا به خود جلب کرد و آن هم این بود که دیدم در داخل دهان مرحومِ قاضی کبود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پرسیدم علت چیست؟ ایشان مدّتها پاسخم نداد بعدها که خیلی اصرار و عرض کردم که جهت تعلیم می‌پرسم و قصد دیگری ندارم باز بمن چیزی نفرمود تا اینکه روزی در جلسه خلوتی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برای طی مسیر طولانی سیر و سلوک سختیهای فراوانی را باید تحمّل کرد و از مطالب زیادی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من در آغاز این راه در دوران جوانی برای اینکه جلوی افسار گسیختگی زبانم را بگیرم و توانائی بازداری آنرا داشته باشم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ریگ در دهان گذارده بودم که از صحبت و سخن‌فرسائی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اثرات آن دوران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24" w:name="__RefHeading___Toc11742539_1280447820"/>
      <w:bookmarkStart w:id="125" w:name="_Toc44"/>
      <w:bookmarkEnd w:id="124"/>
      <w:r>
        <w:rPr/>
        <w:t>4</w:t>
      </w:r>
      <w:r>
        <w:rPr>
          <w:rtl w:val="true"/>
        </w:rPr>
        <w:t xml:space="preserve">- </w:t>
      </w:r>
      <w:r>
        <w:rPr>
          <w:rtl w:val="true"/>
        </w:rPr>
        <w:t>حق زبان از منظر امام سجاد علیه السلام</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درباره رعایت حقّ زبان این‌گونه می‌فرماید</w:t>
      </w:r>
      <w:r>
        <w:rPr>
          <w:rFonts w:eastAsia="IRNazanin" w:cs="IRNazanin"/>
          <w:color w:val="111111"/>
          <w:sz w:val="28"/>
          <w:szCs w:val="28"/>
          <w:rtl w:val="true"/>
          <w:lang w:bidi="fa-IR"/>
        </w:rPr>
        <w:t xml:space="preserve">: </w:t>
      </w:r>
      <w:bookmarkStart w:id="126" w:name="pg16644_164601"/>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حَقُّ اللِّسانِ فَاِکْرامُهُ عَنِ الْخَنیٰ وَ تعوِیدُهُ عَلَی الْخَیْرِ وَ حَمْلُهُ عَلَی الْاَدبِ؛</w:t>
      </w:r>
    </w:p>
    <w:p>
      <w:pPr>
        <w:pStyle w:val="BookText"/>
        <w:rPr/>
      </w:pPr>
      <w:r>
        <w:rPr>
          <w:rFonts w:ascii="IRNazanin" w:hAnsi="IRNazanin" w:eastAsia="IRNazanin"/>
          <w:color w:val="111111"/>
          <w:sz w:val="28"/>
          <w:sz w:val="28"/>
          <w:szCs w:val="28"/>
          <w:rtl w:val="true"/>
          <w:lang w:bidi="fa-IR"/>
        </w:rPr>
        <w:t>حقّ زبان آن است که آنرا از زشت‌گویی بازداری و به گفتار نیک و ادب عادت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وَاِجمامُهُ اِلّا لِمَوْضِعِ الْحاجَةِ وَالْمَنْفَعَةِ لِلدینِ وَالدُّنیا؛</w:t>
      </w:r>
    </w:p>
    <w:p>
      <w:pPr>
        <w:pStyle w:val="BookText"/>
        <w:rPr/>
      </w:pPr>
      <w:r>
        <w:rPr>
          <w:rFonts w:ascii="IRNazanin" w:hAnsi="IRNazanin" w:eastAsia="IRNazanin"/>
          <w:color w:val="111111"/>
          <w:sz w:val="28"/>
          <w:sz w:val="28"/>
          <w:szCs w:val="28"/>
          <w:rtl w:val="true"/>
          <w:lang w:bidi="fa-IR"/>
        </w:rPr>
        <w:t>و از گشودن زبان جز به هنگام نیاز و تحصیل منفعت دین و دنیا خودداری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وَاِعْفاءُهُ عن الْفُضولِ الشَنیعَةِ الْقلِیلَةِ الْفائِدَةِ الَّتی لا یَؤْمِنُ ضَرَرُها مَعَ قِلَّةِ عائِدَتِها؛</w:t>
      </w:r>
    </w:p>
    <w:p>
      <w:pPr>
        <w:pStyle w:val="BookText"/>
        <w:rPr/>
      </w:pPr>
      <w:r>
        <w:rPr>
          <w:rFonts w:ascii="IRNazanin" w:hAnsi="IRNazanin" w:eastAsia="IRNazanin"/>
          <w:color w:val="111111"/>
          <w:sz w:val="28"/>
          <w:sz w:val="28"/>
          <w:szCs w:val="28"/>
          <w:rtl w:val="true"/>
          <w:lang w:bidi="fa-IR"/>
        </w:rPr>
        <w:t>از پرگویی و بیهوده‌گوئی که جز زیان دربر ندارد، دوری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یُعَدُّ شاهِدُ الْعَقلِ والدَّلیلِ عَلَیهِ؛</w:t>
      </w:r>
    </w:p>
    <w:p>
      <w:pPr>
        <w:pStyle w:val="BookText"/>
        <w:rPr/>
      </w:pPr>
      <w:r>
        <w:rPr>
          <w:rFonts w:ascii="IRNazanin" w:hAnsi="IRNazanin" w:eastAsia="IRNazanin"/>
          <w:color w:val="111111"/>
          <w:sz w:val="28"/>
          <w:sz w:val="28"/>
          <w:szCs w:val="28"/>
          <w:rtl w:val="true"/>
          <w:lang w:bidi="fa-IR"/>
        </w:rPr>
        <w:t>و بدانی زبان، گواه عقل و اندیشه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تَزَیَّنُ الْعٰاقِلُ بِعَقلِهِ حُسْنُ سِیرتِهِ فی لِسانِهِ؛</w:t>
      </w:r>
    </w:p>
    <w:p>
      <w:pPr>
        <w:pStyle w:val="BookText"/>
        <w:rPr/>
      </w:pPr>
      <w:r>
        <w:rPr>
          <w:rFonts w:ascii="IRNazanin" w:hAnsi="IRNazanin" w:eastAsia="IRNazanin"/>
          <w:color w:val="111111"/>
          <w:sz w:val="28"/>
          <w:sz w:val="28"/>
          <w:szCs w:val="28"/>
          <w:rtl w:val="true"/>
          <w:lang w:bidi="fa-IR"/>
        </w:rPr>
        <w:t>و زیبائی و آراستگی به زیور عقل، نمودش به خوش‌زبانی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قُوَّةَ اِلّا باللهِ الْعَلِیِّ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هیچ قوتی و قدرتی جز قدرت خداوند بلند مرتبه و عظیم نیست</w:t>
      </w:r>
      <w:r>
        <w:rPr>
          <w:rFonts w:eastAsia="IRNazanin" w:cs="IRNazanin"/>
          <w:color w:val="111111"/>
          <w:sz w:val="28"/>
          <w:szCs w:val="28"/>
          <w:rtl w:val="true"/>
          <w:lang w:bidi="fa-IR"/>
        </w:rPr>
        <w:t>.</w:t>
      </w:r>
    </w:p>
    <w:p>
      <w:pPr>
        <w:pStyle w:val="Heading4"/>
        <w:numPr>
          <w:ilvl w:val="3"/>
          <w:numId w:val="1"/>
        </w:numPr>
        <w:rPr/>
      </w:pPr>
      <w:bookmarkStart w:id="127" w:name="__RefHeading___Toc11742541_1280447820"/>
      <w:bookmarkStart w:id="128" w:name="_Toc45"/>
      <w:bookmarkEnd w:id="127"/>
      <w:r>
        <w:rPr/>
        <w:t>5</w:t>
      </w:r>
      <w:r>
        <w:rPr>
          <w:rtl w:val="true"/>
        </w:rPr>
        <w:t xml:space="preserve"> - </w:t>
      </w:r>
      <w:r>
        <w:rPr>
          <w:rtl w:val="true"/>
        </w:rPr>
        <w:t>سکوت، آبادکننده دل</w:t>
      </w:r>
      <w:bookmarkEnd w:id="12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روایی مکتب اسلام، آثار مطلوب و فراوانی برای سکوت </w:t>
      </w:r>
    </w:p>
    <w:p>
      <w:pPr>
        <w:pStyle w:val="BookText"/>
        <w:rPr/>
      </w:pP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آبادگر دل اولیاء خدا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 معراج به پیامبر گرامی خویش این‌گونه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بر تو باد که سکوت پیشه سازی همانا بهترین و آبادترین انجمن‌ها قلبهای صالحان و ساکتان است و خرابترین آنها، دل‌های یاوه‌گویان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ارزش انسان به آگاهی و شعور اوست و اگر درک و آگاهی نداشته باشد، گرچه از بعد حیوانی جسمش رشد می‌کند، ولی از نظر انسانی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شعور و آگاهی و توجه انسان بیشتر باشد، از بُعد انسانی بیشتر رشد کرده است و هر قدر به غفلت مبتلا گردد، از انسانیت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زیاد حرف می‌زنند، درک و آگاهی و شعورشان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 خود را به امور بی‌فایده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شعورشان بیشتر است، خود را کنترل می‌کنند و سنجیده و به جاو به اندازه نیاز حرف می‌زنند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براساس این روایت، آبادترین انجمن‌ها دل مؤمنی است که کم حرف می‌زند و دل خود را به یاد و توجه خدا آباد می‌سازد، و بدترین دل‌ها، دل انسانهای پرحرف و یاوه‌گوست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نشانه‌ای ممتاز برای ایمان به آخرت است که آدمی باور داشته باشد، هرچه به زبان می‌راند باید فردا پاسخ‌گوی آن باشد</w:t>
      </w:r>
      <w:r>
        <w:rPr>
          <w:rFonts w:eastAsia="IRNazanin" w:cs="IRNazanin"/>
          <w:color w:val="111111"/>
          <w:sz w:val="28"/>
          <w:szCs w:val="28"/>
          <w:rtl w:val="true"/>
          <w:lang w:bidi="fa-IR"/>
        </w:rPr>
        <w:t xml:space="preserve">. </w:t>
      </w:r>
      <w:bookmarkStart w:id="129" w:name="pg16644_164603"/>
    </w:p>
    <w:p>
      <w:pPr>
        <w:pStyle w:val="Heading4"/>
        <w:numPr>
          <w:ilvl w:val="3"/>
          <w:numId w:val="1"/>
        </w:numPr>
        <w:rPr/>
      </w:pPr>
      <w:bookmarkStart w:id="130" w:name="__RefHeading___Toc11742543_1280447820"/>
      <w:bookmarkStart w:id="131" w:name="_Toc46"/>
      <w:bookmarkEnd w:id="129"/>
      <w:bookmarkEnd w:id="130"/>
      <w:r>
        <w:rPr/>
        <w:t>6</w:t>
      </w:r>
      <w:r>
        <w:rPr>
          <w:rtl w:val="true"/>
        </w:rPr>
        <w:t xml:space="preserve">- </w:t>
      </w:r>
      <w:r>
        <w:rPr>
          <w:rtl w:val="true"/>
        </w:rPr>
        <w:t>رسیدن به خدا</w:t>
      </w:r>
      <w:bookmarkEnd w:id="131"/>
    </w:p>
    <w:p>
      <w:pPr>
        <w:pStyle w:val="BookText"/>
        <w:rPr/>
      </w:pPr>
      <w:r>
        <w:rPr>
          <w:rFonts w:ascii="IRNazanin" w:hAnsi="IRNazanin" w:eastAsia="IRNazanin"/>
          <w:color w:val="111111"/>
          <w:sz w:val="28"/>
          <w:sz w:val="28"/>
          <w:szCs w:val="28"/>
          <w:rtl w:val="true"/>
          <w:lang w:bidi="fa-IR"/>
        </w:rPr>
        <w:t>خوب و مناسب سخن گفتن ارزشمند است و برکات فراوانی به همراه دارد و هیچ‌گاه کم‌حرفی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سنجیده سخن گفتن از نشانه‌های عاقلان و دانایان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فرزندان آدم علیه السلام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جان بیشتر با ما سخن نمی‌گویی؟ حضرت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 اللهَ جَلَّ جَلالُهُ لَمّا اَخْرِجنی مِنْ جَوارِهِ عَهِدَ اِلَیَّ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کَلامَكَ تَرْجِعُ اِلیٰ جَوارِی؛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پسر جان، هنگامی که خداوند بزرگ مرا از جوار خود بیرون کرد، از من عهد 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 تا نزد من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برخی از شاگردان به حضرت مسیح علیهالسلام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کاری راهنمایی کن که از آن راه وارد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 نزنید،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بستن زبان و سکوت دائمی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فَلاتَنْطِقُوا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در خیر و خوبی هرگز سخن نگوئید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32" w:name="__RefHeading___Toc11742545_1280447820"/>
      <w:bookmarkStart w:id="133" w:name="_Toc47"/>
      <w:bookmarkEnd w:id="132"/>
      <w:r>
        <w:rPr/>
        <w:t>7</w:t>
      </w:r>
      <w:r>
        <w:rPr>
          <w:rtl w:val="true"/>
        </w:rPr>
        <w:t xml:space="preserve">- </w:t>
      </w:r>
      <w:r>
        <w:rPr>
          <w:rtl w:val="true"/>
        </w:rPr>
        <w:t>زبان، کلید خیر و شر</w:t>
      </w:r>
      <w:bookmarkEnd w:id="1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گناهان کبیره از زبان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که از قید و بند خالی باشد و بدون مانع، درحالی‌که این زبان می‌تواند بهترین وسیله خیر </w:t>
      </w:r>
    </w:p>
    <w:p>
      <w:pPr>
        <w:pStyle w:val="BookText"/>
        <w:rPr/>
      </w:pPr>
      <w:r>
        <w:rPr>
          <w:rFonts w:ascii="IRNazanin" w:hAnsi="IRNazanin" w:eastAsia="IRNazanin"/>
          <w:color w:val="111111"/>
          <w:sz w:val="28"/>
          <w:sz w:val="28"/>
          <w:szCs w:val="28"/>
          <w:rtl w:val="true"/>
          <w:lang w:bidi="fa-IR"/>
        </w:rPr>
        <w:t>و سعادت باشد، اگر کنترل و بر آن مراقبت شود، به همین دلیل در حدیثی از امام باقر علیه السلام می‌خوانیم که ابوذر رحمه الله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مُبْتَغِیَ الْعِلْمِ اِنَّ هٰذا اللِّسانَ مِفتاحُ خَیْرٍ وَ مِفتاحُ شرٍّ، فَاخْتِمْ عَلیٰ لِسانِكَ کَما تَخْتِمُ عَلیٰ ذَهَبِكَ وَ وَرَقِكَ؛</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طالبان معرفت این زبان کلید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زبانت قفل‌وبند بنه، همان‌گونه که بر درهم و دینارت قفل‌وبند می‌نهی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حسن‌زاده آملی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نماز صبح همان‌گونه که در سجّاده نشسته بودم و مشغولمناجات و ذکر پروردگار متعال بودم، مکاشفه‌ای برای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دیدم لبهای من را با نخ و سوزن می‌دوزند و بسیار هم درد و رنج دارد، 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 عمل و سزای کسی که زبانش را از حرفهای بیهوده نگه نمی‌دارد</w:t>
      </w:r>
      <w:r>
        <w:rPr>
          <w:rFonts w:eastAsia="IRNazanin" w:cs="IRNazanin"/>
          <w:color w:val="111111"/>
          <w:sz w:val="28"/>
          <w:szCs w:val="28"/>
          <w:rtl w:val="true"/>
          <w:lang w:bidi="fa-IR"/>
        </w:rPr>
        <w:t>.</w:t>
      </w:r>
      <w:r>
        <w:rPr>
          <w:rStyle w:val="FootnoteAnchor"/>
          <w:rtl w:val="true"/>
        </w:rPr>
        <w:footnoteReference w:id="79"/>
      </w:r>
      <w:bookmarkStart w:id="134" w:name="pg16644_164605"/>
    </w:p>
    <w:p>
      <w:pPr>
        <w:pStyle w:val="Heading2"/>
        <w:numPr>
          <w:ilvl w:val="1"/>
          <w:numId w:val="1"/>
        </w:numPr>
        <w:rPr/>
      </w:pPr>
      <w:bookmarkStart w:id="135" w:name="__RefHeading___Toc11742547_1280447820"/>
      <w:bookmarkStart w:id="136" w:name="_Toc48"/>
      <w:bookmarkEnd w:id="134"/>
      <w:bookmarkEnd w:id="135"/>
      <w:r>
        <w:rPr>
          <w:rtl w:val="true"/>
        </w:rPr>
        <w:t>دروازه پنجم</w:t>
      </w:r>
      <w:r>
        <w:rPr>
          <w:rtl w:val="true"/>
        </w:rPr>
        <w:t xml:space="preserve">: </w:t>
      </w:r>
      <w:r>
        <w:rPr>
          <w:rtl w:val="true"/>
        </w:rPr>
        <w:t>اولویت خودسازی بر جامعه‌سازی</w:t>
      </w:r>
      <w:bookmarkEnd w:id="136"/>
    </w:p>
    <w:p>
      <w:pPr>
        <w:pStyle w:val="Heading3"/>
        <w:numPr>
          <w:ilvl w:val="2"/>
          <w:numId w:val="1"/>
        </w:numPr>
        <w:rPr/>
      </w:pPr>
      <w:bookmarkStart w:id="137" w:name="__RefHeading___Toc11742549_1280447820"/>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بر دروازه پنجم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الله الله، محمّد رسول الله، علی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اَنْ لا یُذَلَّ فَلا یُذِلُّ</w:t>
      </w:r>
    </w:p>
    <w:p>
      <w:pPr>
        <w:pStyle w:val="BookText"/>
        <w:rPr/>
      </w:pPr>
      <w:r>
        <w:rPr>
          <w:rFonts w:ascii="IRNazanin" w:hAnsi="IRNazanin" w:eastAsia="IRNazanin"/>
          <w:color w:val="111111"/>
          <w:sz w:val="28"/>
          <w:sz w:val="28"/>
          <w:szCs w:val="28"/>
          <w:rtl w:val="true"/>
          <w:lang w:bidi="fa-IR"/>
        </w:rPr>
        <w:t xml:space="preserve">هر کس خواهد خوار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نکند</w:t>
      </w:r>
    </w:p>
    <w:p>
      <w:pPr>
        <w:pStyle w:val="BookText"/>
        <w:rPr/>
      </w:pPr>
      <w:r>
        <w:rPr>
          <w:rFonts w:ascii="Amiri" w:hAnsi="Amiri" w:eastAsia="Amiri" w:cs="Amiri"/>
          <w:color w:val="111111"/>
          <w:sz w:val="28"/>
          <w:sz w:val="28"/>
          <w:szCs w:val="28"/>
          <w:rtl w:val="true"/>
          <w:lang w:bidi="ar-SA"/>
        </w:rPr>
        <w:t>هشدار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اَنْ لا یُشَمَّ لا یَشُمَّ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دوست دارد مورد دشنام واقع نشود، خود دشنام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اَنْ لا یُظلَمَ فَلا یَظْلِمُ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خواهد به او ستم نشود، خود ستم نکند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خواهد بدست آویز محکم چنگ زند، باید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علیٌّ ولیُّ الله درآویزد</w:t>
      </w:r>
      <w:r>
        <w:rPr>
          <w:rFonts w:eastAsia="IRNazanin" w:cs="IRNazanin"/>
          <w:color w:val="111111"/>
          <w:sz w:val="28"/>
          <w:szCs w:val="28"/>
          <w:rtl w:val="true"/>
          <w:lang w:bidi="fa-IR"/>
        </w:rPr>
        <w:t>.</w:t>
      </w:r>
      <w:r>
        <w:rPr>
          <w:rStyle w:val="FootnoteAnchor"/>
          <w:rtl w:val="true"/>
        </w:rPr>
        <w:footnoteReference w:id="80"/>
      </w:r>
      <w:bookmarkStart w:id="139" w:name="pg16644_164606"/>
    </w:p>
    <w:p>
      <w:pPr>
        <w:pStyle w:val="Heading3"/>
        <w:numPr>
          <w:ilvl w:val="2"/>
          <w:numId w:val="1"/>
        </w:numPr>
        <w:rPr/>
      </w:pPr>
      <w:bookmarkStart w:id="140" w:name="__RefHeading___Toc11742551_1280447820"/>
      <w:bookmarkStart w:id="141" w:name="_Toc50"/>
      <w:bookmarkEnd w:id="139"/>
      <w:bookmarkEnd w:id="140"/>
      <w:r>
        <w:rPr>
          <w:rtl w:val="true"/>
        </w:rPr>
        <w:t>هشدار اوّل</w:t>
      </w:r>
      <w:r>
        <w:rPr>
          <w:rtl w:val="true"/>
        </w:rPr>
        <w:t xml:space="preserve">: </w:t>
      </w:r>
      <w:r>
        <w:rPr>
          <w:rtl w:val="true"/>
        </w:rPr>
        <w:t>پرهیز از خوار نمودن دیگران</w:t>
      </w:r>
      <w:bookmarkEnd w:id="141"/>
    </w:p>
    <w:p>
      <w:pPr>
        <w:pStyle w:val="Heading4"/>
        <w:numPr>
          <w:ilvl w:val="3"/>
          <w:numId w:val="1"/>
        </w:numPr>
        <w:rPr/>
      </w:pPr>
      <w:bookmarkStart w:id="142" w:name="__RefHeading___Toc11742553_1280447820"/>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همان‌گونه که در مکتوبات دروازه پنجم بهشت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خوار و ذلیل نشود، راهش این است که درصدد خوار نمودن مردم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اگر باعث خواری مردم شد و کاری انجام داد که کسی بواسطه آن زبون و ذلیل معرفی گردید، بازتاب این عمل به خود عامل بازمی‌گردد و جزء خوارترین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کلام رسول خاتم حضرت محمّد صلی الله علیه و آله این‌گونه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 النّاسِ مَنْ اَهانَ النّاسَ؛</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زبونترین مردم کسی است که مردم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یادآوریهای مختصر و سودمند در این عرصه باهم می‌خوانیم</w:t>
      </w:r>
      <w:r>
        <w:rPr>
          <w:rFonts w:eastAsia="IRNazanin" w:cs="IRNazanin"/>
          <w:color w:val="111111"/>
          <w:sz w:val="28"/>
          <w:szCs w:val="28"/>
          <w:rtl w:val="true"/>
          <w:lang w:bidi="fa-IR"/>
        </w:rPr>
        <w:t>:</w:t>
      </w:r>
    </w:p>
    <w:p>
      <w:pPr>
        <w:pStyle w:val="Heading4"/>
        <w:numPr>
          <w:ilvl w:val="3"/>
          <w:numId w:val="1"/>
        </w:numPr>
        <w:rPr/>
      </w:pPr>
      <w:bookmarkStart w:id="144" w:name="__RefHeading___Toc11742555_1280447820"/>
      <w:bookmarkStart w:id="145" w:name="_Toc52"/>
      <w:bookmarkEnd w:id="144"/>
      <w:r>
        <w:rPr/>
        <w:t>1</w:t>
      </w:r>
      <w:r>
        <w:rPr>
          <w:rtl w:val="true"/>
        </w:rPr>
        <w:t xml:space="preserve">- </w:t>
      </w:r>
      <w:r>
        <w:rPr>
          <w:rtl w:val="true"/>
        </w:rPr>
        <w:t>مذمّت تحقیر فقرا</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صاحبان ثروت، ظرفیت مال و امکانات زیاد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دچار تکاثر و فخرفروشی شده و فقرا و تهیدستانرا تحقیر نموده و خوار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بخاطر ثروت دنیا خود را بالاتر دیده و دیگران را کوچک می‌شمارند دچار بیماری اتراف و بطر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این‌گونه می 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أَهْلَكْنَا مِن قَرْيَةٍ بَطِرَتْ مَعِيشَتَهَا فَتِلْكَ مَسَاكِنُهُمْ لَمْ تُسْكَن مِّن بَعْدِهِمْ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بسیاری از شهرها و آبادیها که بر اثر فزونی نعمت مست و مغرر شده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خانه‌های آنهاست و بعد از آن جز اندکی کسی در آن سکونت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سرکشی ناشی از فزونی نعمت است، مال و ثروت آنها را مغرور کرده غرور آنان را به طغیان کشید و طغیان سرچشمه ظلم و بیدادگری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تهیدستان را تحقیر نموده و خوار شمردند و به آنها برتری جسته و ظلم در حق آنان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تفسیر سوره سوره تکاثر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گورها و محل سقوط اجساد پدرانشان افتخار می‌کنند یا با شمارش تعداد مردگان فزونی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می‌خواهند اجساد بی‌جان و بدنهای بی‌روح و از کار افتاده را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اجساد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سزاوارتراست تا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اگر با توجه به وضع بازماندگان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عاقلانه‌تر است تا این‌که آنها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گردید، کسانی که به خاطر مال و ثروت و موقعیت‌های اجتماعی دیگران را خوار شمرده و تحقیر می‌کنند، سرانجام خود به خواری واقعی مبتلا می‌گردند، ازاین‌رو امام سجاد علیه السلام </w:t>
      </w:r>
      <w:bookmarkStart w:id="146" w:name="pg16644_164608"/>
    </w:p>
    <w:p>
      <w:pPr>
        <w:pStyle w:val="BookText"/>
        <w:rPr/>
      </w:pPr>
      <w:bookmarkEnd w:id="146"/>
      <w:r>
        <w:rPr>
          <w:rFonts w:ascii="IRNazanin" w:hAnsi="IRNazanin" w:eastAsia="IRNazanin"/>
          <w:color w:val="111111"/>
          <w:sz w:val="28"/>
          <w:sz w:val="28"/>
          <w:szCs w:val="28"/>
          <w:rtl w:val="true"/>
          <w:lang w:bidi="fa-IR"/>
        </w:rPr>
        <w:t>از مباهات و فخرفروشی ثروتمندان و خوارشماری فقرا و تهیدستان به خدا پناه برده و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مُباهٰاتِ الْمُکْثِرین وَ الْاِزْراءِ الْمُقِلّین؛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بار پروردگارا به تو پناه می‌برم از به خود بالیدن ثروتمندان و خوار شمردن فقرا و تهیدستان</w:t>
      </w:r>
      <w:r>
        <w:rPr>
          <w:rFonts w:eastAsia="IRNazanin" w:cs="IRNazanin"/>
          <w:color w:val="111111"/>
          <w:sz w:val="28"/>
          <w:szCs w:val="28"/>
          <w:rtl w:val="true"/>
          <w:lang w:bidi="fa-IR"/>
        </w:rPr>
        <w:t>.</w:t>
      </w:r>
    </w:p>
    <w:p>
      <w:pPr>
        <w:pStyle w:val="Heading4"/>
        <w:numPr>
          <w:ilvl w:val="3"/>
          <w:numId w:val="1"/>
        </w:numPr>
        <w:rPr/>
      </w:pPr>
      <w:bookmarkStart w:id="147" w:name="__RefHeading___Toc11742557_1280447820"/>
      <w:bookmarkStart w:id="148" w:name="_Toc53"/>
      <w:bookmarkEnd w:id="147"/>
      <w:r>
        <w:rPr/>
        <w:t>2</w:t>
      </w:r>
      <w:r>
        <w:rPr>
          <w:rtl w:val="true"/>
        </w:rPr>
        <w:t xml:space="preserve">- </w:t>
      </w:r>
      <w:r>
        <w:rPr>
          <w:rtl w:val="true"/>
        </w:rPr>
        <w:t>عدم پذیرش ذلّت در سیره پیشوایان</w:t>
      </w:r>
      <w:bookmarkEnd w:id="148"/>
    </w:p>
    <w:p>
      <w:pPr>
        <w:pStyle w:val="BookText"/>
        <w:rPr/>
      </w:pPr>
      <w:r>
        <w:rPr>
          <w:rFonts w:ascii="IRNazanin" w:hAnsi="IRNazanin" w:eastAsia="IRNazanin"/>
          <w:color w:val="111111"/>
          <w:sz w:val="28"/>
          <w:sz w:val="28"/>
          <w:szCs w:val="28"/>
          <w:rtl w:val="true"/>
          <w:lang w:bidi="fa-IR"/>
        </w:rPr>
        <w:t>یکی از آموزه‌های ممتاز اسلام و سیره عملی و رهنمودهای راهبردی پیشوایان دین برای مؤمنین، این است که در هیچ شرایطی نباید پذیرای ذلت و خواری باشند و از سوی خداوند تبارک و تعالی هرگز اختیار و اجازه خوار نمودن خود به انسان مؤمن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 این باره با هممرور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حضرت محمّد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آزادانه، خواری و زبونی را بپذیرد از ما خاندان نیست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به لشکر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فرزند خوانده، مرا میان دو چیز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شمشیر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من تن به ذلّت و پستی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و نیاکان پاکیزه و دامنهای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پروریده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دلهای غیرتمند و جانهای والا و بزرگ منش، خواری را نپذیرند و </w:t>
      </w:r>
      <w:bookmarkStart w:id="149" w:name="pg16644_164609"/>
    </w:p>
    <w:p>
      <w:pPr>
        <w:pStyle w:val="BookText"/>
        <w:rPr/>
      </w:pPr>
      <w:bookmarkEnd w:id="149"/>
      <w:r>
        <w:rPr>
          <w:rFonts w:ascii="IRNazanin" w:hAnsi="IRNazanin" w:eastAsia="IRNazanin"/>
          <w:color w:val="111111"/>
          <w:sz w:val="28"/>
          <w:sz w:val="28"/>
          <w:szCs w:val="28"/>
          <w:rtl w:val="true"/>
          <w:lang w:bidi="fa-IR"/>
        </w:rPr>
        <w:t>هلاکت زبونانه را بر کشته شدن شرافتمندانه ترجیح ندهند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شتران سرخ موی به من دهند، حاضر نیستم تن به کمترین ذلّت و خواری سپارم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اِلَی الْمُؤمِنِ کُلَّ شَیْءٍ اِلّا اِذْلالِ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هر کاری را به مؤمن داده است، مگر اختیار خوار کردن خویش را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 آنچه بیان گردید، ذلّت و خواری از ساحت نورانی انسان مؤمن و زندگی پاکیزه او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سوی دیگران خواری را با اختیار می‌پذیرد و نه خود در ورطه کاری قرار می‌دهد که نتیجه آن خوار شدن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نشاید که خویشتن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می‌زند که توانش را ندارد و بدین سان خود را خوار و سرافکنده می‌کند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50" w:name="__RefHeading___Toc11742559_1280447820"/>
      <w:bookmarkStart w:id="151" w:name="_Toc54"/>
      <w:bookmarkEnd w:id="150"/>
      <w:r>
        <w:rPr/>
        <w:t>3</w:t>
      </w:r>
      <w:r>
        <w:rPr>
          <w:rtl w:val="true"/>
        </w:rPr>
        <w:t xml:space="preserve">- </w:t>
      </w:r>
      <w:r>
        <w:rPr>
          <w:rtl w:val="true"/>
        </w:rPr>
        <w:t>عوامل خواری</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انسان مؤمن، پرهیز از عواملی که خواری او را در پی دارد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عوامل خواری و ذلّت‌آفرین بر مؤمن لازم و حتمی است، زیرا تا عوامل را نشناسد، چگونه می‌تواند از آنها دوری کند؟ برخی از مهم‌ترین آن عوامل را با هم مرور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حضرت محمد صلی الله علیه و آله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به دینار و درهم بخیل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جهاد راه خدا را ترک کنند، خداوند آنان را به خواری افکندو طوق ذلّت را از گردنشان برندارد، مگر آن‌گاه که به دین خود برگردند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اَحَدُ الذُّلَیْنِ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طمع، یکی از دو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خواری‌ای، هم‌چون خواری طمع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گرفتاریهای شخصی خود برای دیگران، از دیگر عوامل خواری انسان در جامعه و در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بِالذُّلِّ مَنْ کَشَفَ عَن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گرفتاریهای خود پرده بردارد، به خواری تن داده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علیه السلام بی‌تابی در خواریهای کوچک را زمینه‌ساز، خواری </w:t>
      </w:r>
    </w:p>
    <w:p>
      <w:pPr>
        <w:pStyle w:val="BookText"/>
        <w:rPr/>
      </w:pPr>
      <w:r>
        <w:rPr>
          <w:rFonts w:ascii="IRNazanin" w:hAnsi="IRNazanin" w:eastAsia="IRNazanin"/>
          <w:color w:val="111111"/>
          <w:sz w:val="28"/>
          <w:sz w:val="28"/>
          <w:szCs w:val="28"/>
          <w:rtl w:val="true"/>
          <w:lang w:bidi="fa-IR"/>
        </w:rPr>
        <w:t>بزرگ دانسته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از خواری کوچک بی‌تابی می‌کند و همین او را به خواری بزرگ می‌کشاند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شیفته زندگی شود، خوار گردد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علاوه بر آن،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اندک بسنده کنید و تن به خواری ندهید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 گرامی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به هیچ پستی و زبونی آلوده مکن، هرچند تو را به خواسته‌هایت برساند، زیرا هیچ چیز جبران آنچه در این راه از دست می‌دهی نمی‌کند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عزت‌جویی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عزت از آنِ خدا و رسول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عزّت را باید از خدا طلب نمود، هر کس بدرگاه غیر خدا رود، هلاک و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بجز از خدا عزّت جوید، آن عزّت او را هلاک کند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عزّتی که دین آن را تأیید نکند، خواری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افزون بر آن از امام حسن مجتبی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در برابر حقیقت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آری، مجموعه معارف دین و قرآن و اولیای دین، بیان حقیقت و واقعیت برای سعادت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برابر خدا و مردم و بطور کلی مخلوقات الهی، تکالیفی دارد که در حد توان باید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نمودن از زیر بار تکلیف موجبات خواری انسان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الْحُقُوقِ مَذَلَّةٌ؛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واگذاشتن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می‌آورد و انسان در حال ذلّت و خواری مجبور به دروغ گفتن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ظالم که در حق دیگران به ظلم و ستم رفتار می‌کند، چنین شخصی در واقع خوار و ذلیل است اگرچه در ظاهر بپندارد که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عده‌ای بر سر چیزهایی اختلاف پیش آمده و می‌خواهم از آن دست بردارم، امّا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آن مایه خواری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خوار است ستمگر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w:t>
      </w:r>
      <w:r>
        <w:rPr>
          <w:rFonts w:eastAsia="IRNazanin" w:cs="IRNazanin"/>
          <w:color w:val="111111"/>
          <w:sz w:val="28"/>
          <w:szCs w:val="28"/>
          <w:rtl w:val="true"/>
          <w:lang w:bidi="fa-IR"/>
        </w:rPr>
        <w:t>).</w:t>
      </w:r>
      <w:r>
        <w:rPr>
          <w:rStyle w:val="FootnoteAnchor"/>
          <w:rtl w:val="true"/>
        </w:rPr>
        <w:footnoteReference w:id="10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مردی از همسایه خود به امام صادق علیه السلام شکایت کرد </w:t>
      </w:r>
      <w:bookmarkStart w:id="152" w:name="pg16644_164613"/>
    </w:p>
    <w:p>
      <w:pPr>
        <w:pStyle w:val="BookText"/>
        <w:rPr/>
      </w:pPr>
      <w:bookmarkEnd w:id="15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زبونی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زبون کسی است که ظلم می‌کند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خارج از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پذیرفتن مسئولیت‌ها و انجام کارها، توان و استعداد خود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وارد میدان کار و فعالیتی گردید، بتواند از عهده کار برآمده و آن را به خوبی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در برابر خدا و مردم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 هر انگیزه‌ای دست به کاری خارج از توان خود زد، موجبات خواری خود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نشاید که خویشتن را خوار سازد،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می‌زند که توانش را ندارد و بدین سان خود را خوار و سرافکنده می‌کند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53" w:name="__RefHeading___Toc11742561_1280447820"/>
      <w:bookmarkStart w:id="154" w:name="_Toc55"/>
      <w:bookmarkEnd w:id="153"/>
      <w:r>
        <w:rPr>
          <w:rtl w:val="true"/>
        </w:rPr>
        <w:t>هشدار دوم</w:t>
      </w:r>
      <w:r>
        <w:rPr>
          <w:rtl w:val="true"/>
        </w:rPr>
        <w:t xml:space="preserve">: </w:t>
      </w:r>
      <w:r>
        <w:rPr>
          <w:rtl w:val="true"/>
        </w:rPr>
        <w:t>پرهیز از بدزبانی و دشنام</w:t>
      </w:r>
      <w:bookmarkEnd w:id="154"/>
    </w:p>
    <w:p>
      <w:pPr>
        <w:pStyle w:val="Heading4"/>
        <w:numPr>
          <w:ilvl w:val="3"/>
          <w:numId w:val="1"/>
        </w:numPr>
        <w:rPr/>
      </w:pPr>
      <w:bookmarkStart w:id="155" w:name="__RefHeading___Toc11742563_128044782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یکی از هشدارها جهت خودسازی و تهذیب نفس، مراقبت بر سخنانی است که از زبان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وخردمند، سخن را به جا و به موقع و اندازه و پسندیده، بیان می‌نماید و هرگز درصدد شماتت و دشنام و بدزبانی با مردم نیست، زیرا به خوبی می‌داند که بازتاب آن در دنیا و آخرت بسوی خود او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یادآوریهای مهم و مفید در این عرصه به اختصار به قرار زیر است</w:t>
      </w:r>
      <w:r>
        <w:rPr>
          <w:rFonts w:eastAsia="IRNazanin" w:cs="IRNazanin"/>
          <w:color w:val="111111"/>
          <w:sz w:val="28"/>
          <w:szCs w:val="28"/>
          <w:rtl w:val="true"/>
          <w:lang w:bidi="fa-IR"/>
        </w:rPr>
        <w:t xml:space="preserve">: </w:t>
      </w:r>
      <w:bookmarkStart w:id="157" w:name="pg16644_164614"/>
    </w:p>
    <w:p>
      <w:pPr>
        <w:pStyle w:val="Heading4"/>
        <w:numPr>
          <w:ilvl w:val="3"/>
          <w:numId w:val="1"/>
        </w:numPr>
        <w:rPr/>
      </w:pPr>
      <w:bookmarkStart w:id="158" w:name="__RefHeading___Toc11742565_1280447820"/>
      <w:bookmarkStart w:id="159" w:name="_Toc57"/>
      <w:bookmarkEnd w:id="157"/>
      <w:bookmarkEnd w:id="158"/>
      <w:r>
        <w:rPr/>
        <w:t>1</w:t>
      </w:r>
      <w:r>
        <w:rPr>
          <w:rtl w:val="true"/>
        </w:rPr>
        <w:t xml:space="preserve">- </w:t>
      </w:r>
      <w:r>
        <w:rPr>
          <w:rtl w:val="true"/>
        </w:rPr>
        <w:t>ضرورت حفظ زبان</w:t>
      </w:r>
      <w:bookmarkEnd w:id="159"/>
    </w:p>
    <w:p>
      <w:pPr>
        <w:pStyle w:val="BookText"/>
        <w:rPr/>
      </w:pPr>
      <w:r>
        <w:rPr>
          <w:rFonts w:ascii="IRNazanin" w:hAnsi="IRNazanin" w:eastAsia="IRNazanin"/>
          <w:color w:val="111111"/>
          <w:sz w:val="28"/>
          <w:sz w:val="28"/>
          <w:szCs w:val="28"/>
          <w:rtl w:val="true"/>
          <w:lang w:bidi="fa-IR"/>
        </w:rPr>
        <w:t xml:space="preserve">زبان در دهان ای خردمند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گنج صاحب هنر</w:t>
      </w:r>
    </w:p>
    <w:p>
      <w:pPr>
        <w:pStyle w:val="BookText"/>
        <w:rPr/>
      </w:pPr>
      <w:r>
        <w:rPr>
          <w:rFonts w:ascii="IRNazanin" w:hAnsi="IRNazanin" w:eastAsia="IRNazanin"/>
          <w:color w:val="111111"/>
          <w:sz w:val="28"/>
          <w:sz w:val="28"/>
          <w:szCs w:val="28"/>
          <w:rtl w:val="true"/>
          <w:lang w:bidi="fa-IR"/>
        </w:rPr>
        <w:t xml:space="preserve">چو در بسته باشد چه دانی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گوهر فروش است یا پیله‌ور</w:t>
      </w:r>
    </w:p>
    <w:p>
      <w:pPr>
        <w:pStyle w:val="BookText"/>
        <w:rPr/>
      </w:pPr>
      <w:r>
        <w:rPr>
          <w:rFonts w:ascii="IRNazanin" w:hAnsi="IRNazanin" w:eastAsia="IRNazanin"/>
          <w:color w:val="111111"/>
          <w:sz w:val="28"/>
          <w:sz w:val="28"/>
          <w:szCs w:val="28"/>
          <w:rtl w:val="true"/>
          <w:lang w:bidi="fa-IR"/>
        </w:rPr>
        <w:t>آری، زبان کلید گنج است و باز شدن زبان مانند باز شدن قفل درِ گنج است، انسان باید زبانش را کنترل کند و با تدبیر از آن استفاده کند و نابه‌هنگام و نابجا از آن ا ستفاده ننماید که درِ گنج را به دست خویش گشوده است و با دست خود آن را در معرض دستبرد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امیرالمؤمنین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عاقل، پشت قلب اوست، و قلب احمق پشت زبانش قرار دارد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عاقل با در نظر گرفتن شرایط زمان و مکان با تدبیر، از گنجینه خویش استفاده می‌کند و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نادان بدون در نظر گرفتن شرایط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سخن‌های او به ضرر خودش تمام می‌شود و همیشه بعد از آن پشیمان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لقمان حکیم در اهمیت حفظ و کنترل زبان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یَمْلِكُ لِسانَهُ یَنْدِمُ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اختیار زبان خویش را نداشته باشد، پشیمان می‌شود</w:t>
      </w:r>
      <w:r>
        <w:rPr>
          <w:rFonts w:eastAsia="IRNazanin" w:cs="IRNazanin"/>
          <w:color w:val="111111"/>
          <w:sz w:val="28"/>
          <w:szCs w:val="28"/>
          <w:rtl w:val="true"/>
          <w:lang w:bidi="fa-IR"/>
        </w:rPr>
        <w:t>».</w:t>
      </w:r>
      <w:r>
        <w:rPr>
          <w:rStyle w:val="FootnoteAnchor"/>
          <w:rtl w:val="true"/>
        </w:rPr>
        <w:footnoteReference w:id="106"/>
      </w:r>
      <w:bookmarkStart w:id="160" w:name="pg16644_164615"/>
    </w:p>
    <w:p>
      <w:pPr>
        <w:pStyle w:val="BookText"/>
        <w:rPr/>
      </w:pPr>
      <w:bookmarkEnd w:id="160"/>
      <w:r>
        <w:rPr>
          <w:rFonts w:ascii="IRNazanin" w:hAnsi="IRNazanin" w:eastAsia="IRNazanin"/>
          <w:color w:val="111111"/>
          <w:sz w:val="28"/>
          <w:sz w:val="28"/>
          <w:szCs w:val="28"/>
          <w:rtl w:val="true"/>
          <w:lang w:bidi="fa-IR"/>
        </w:rPr>
        <w:t>افزون بر آن، شخصی به پیامبر اعظم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 تا توشه زندگی‌ام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زبانت باش و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 تا توشه زندگی‌ام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زبانت باش و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بار سوم خواسته فوق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جز این است که مردم به خاطر محصول زبانشان با صورت در آتش جهنّم می‌افتند؟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61" w:name="__RefHeading___Toc11742567_1280447820"/>
      <w:bookmarkStart w:id="162" w:name="_Toc58"/>
      <w:bookmarkEnd w:id="161"/>
      <w:r>
        <w:rPr/>
        <w:t>2</w:t>
      </w:r>
      <w:r>
        <w:rPr>
          <w:rtl w:val="true"/>
        </w:rPr>
        <w:t xml:space="preserve">- </w:t>
      </w:r>
      <w:r>
        <w:rPr>
          <w:rtl w:val="true"/>
        </w:rPr>
        <w:t>ویژگی زبان و قلب</w:t>
      </w:r>
      <w:bookmarkEnd w:id="162"/>
    </w:p>
    <w:p>
      <w:pPr>
        <w:pStyle w:val="BookText"/>
        <w:rPr/>
      </w:pP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قلب انسان سالم نشود و در مسیر هدایت قرار نگیرد، ایمان انسان کامل نمی‌گردد و تا زبان سالم نشود و در مسیر هدایت قرار نگیرد، سلامت قلب حاصل نمی‌شود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زبان و قلب، بطور کاربردی و مستمر به هم مرتبط هستند، و خواسته‌های قلبی از طریق زبان بیان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اگر قلب، گرایش به نیکی داشته باشد، بر زبان تأثیر گذاشته، سخن نیک بر زبان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خوش‌قلبی یا قساوت قلب در خوش‌زبانی و بدزبانی، تأثیر مستقیم دارد و پاک </w:t>
      </w:r>
      <w:bookmarkStart w:id="163" w:name="pg16644_164616"/>
    </w:p>
    <w:p>
      <w:pPr>
        <w:pStyle w:val="BookText"/>
        <w:rPr/>
      </w:pPr>
      <w:bookmarkEnd w:id="163"/>
      <w:r>
        <w:rPr>
          <w:rFonts w:ascii="IRNazanin" w:hAnsi="IRNazanin" w:eastAsia="IRNazanin"/>
          <w:color w:val="111111"/>
          <w:sz w:val="28"/>
          <w:sz w:val="28"/>
          <w:szCs w:val="28"/>
          <w:rtl w:val="true"/>
          <w:lang w:bidi="fa-IR"/>
        </w:rPr>
        <w:t>بودن این دو عضو از پاکی سایر اعضاء مهم‌تر و 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و زبان پاک و سالم باشند به دلیل سلامتی آن دو، بدن هم از آفت‌ها سالم می‌ماند و در آن صورت قلب و زبان بهترین چیزی هستند که در بدن قرار دارند و اگر قلب و زبان، ناسالم و آلوده باشند، بدن هم از آفت‌زدگی در امان نیست و در این صورت قلب و زبان، بدترین عضوی هستند که در بدن قرار دارند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آری، با زبان می‌شود مسخره کرد و هم می‌شود روحیه داد،با زبان می‌شود ایراد گرفت و هم می‌شود تعریف کرد، با زبان می‌شود دل شکست و هم می شود دلداری داد، با زبان می‌شود آبرو بُرد و هم می‌شود آبرو خرید، با زبان می‌شود جدایی انداخت و هم می‌شود آشتی داد، با زبان می‌شود آتش زد و هم می‌شود آتش را خاموش نمود، با زبان می‌شود ناسزا گفت و هم می‌شود خوش‌زبانی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دل و زبانمان باشیم که آلوده‌اش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مواظب حق‌الناس باشیم که خداوند تبارک و تعالی از هرچه بگذرد، از حق مردم نمی‌گذرد و الزامی است که با مردم تسویه حساب نمائیم</w:t>
      </w:r>
      <w:r>
        <w:rPr>
          <w:rFonts w:eastAsia="IRNazanin" w:cs="IRNazanin"/>
          <w:color w:val="111111"/>
          <w:sz w:val="28"/>
          <w:szCs w:val="28"/>
          <w:rtl w:val="true"/>
          <w:lang w:bidi="fa-IR"/>
        </w:rPr>
        <w:t>.</w:t>
      </w:r>
    </w:p>
    <w:p>
      <w:pPr>
        <w:pStyle w:val="Heading4"/>
        <w:numPr>
          <w:ilvl w:val="3"/>
          <w:numId w:val="1"/>
        </w:numPr>
        <w:rPr/>
      </w:pPr>
      <w:bookmarkStart w:id="164" w:name="__RefHeading___Toc11742569_1280447820"/>
      <w:bookmarkStart w:id="165" w:name="_Toc59"/>
      <w:bookmarkEnd w:id="164"/>
      <w:r>
        <w:rPr/>
        <w:t>3</w:t>
      </w:r>
      <w:r>
        <w:rPr>
          <w:rtl w:val="true"/>
        </w:rPr>
        <w:t xml:space="preserve">- </w:t>
      </w:r>
      <w:r>
        <w:rPr>
          <w:rtl w:val="true"/>
        </w:rPr>
        <w:t>بازتاب ناسزاگویی</w:t>
      </w:r>
      <w:bookmarkEnd w:id="1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خوشه از خروار معارف دین، بویژه در حوزه اخلاق و </w:t>
      </w:r>
    </w:p>
    <w:p>
      <w:pPr>
        <w:pStyle w:val="BookText"/>
        <w:rPr/>
      </w:pPr>
      <w:r>
        <w:rPr>
          <w:rFonts w:ascii="IRNazanin" w:hAnsi="IRNazanin" w:eastAsia="IRNazanin"/>
          <w:color w:val="111111"/>
          <w:sz w:val="28"/>
          <w:sz w:val="28"/>
          <w:szCs w:val="28"/>
          <w:rtl w:val="true"/>
          <w:lang w:bidi="fa-IR"/>
        </w:rPr>
        <w:t>خودسازی و تهذیب نفس، آگاهی از بازتاب اعمال انسان است که، یا در دنیا و یا در آخرت به خود انسان بازمی‌گردد چه نیک باشد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عابَ عِیبَ، وَ مَنْ شَتَمَ اُجِیبَ؛</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که بدگویی کند، بدگویی بشنود، و هر که دشنام دهد، جواب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گرامی اسلام حضرت محمّد صلی الله علیه و آله ، به همگان هشدار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کسی از تو چیزی می‌داند و آن را به تو نسبت داد، تو آنچه از او میدانی به او نسبت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ثواب این کار از آن تو باشد و گناهش از آن او</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افزون بر آن، امام سجاد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رَمَی النّاسَ بِما فِیهِمْ، رَمَوْهُ بِما لَیْسَ فِیهِ؛</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عیب‌هایی که مردم دارند سخن بگوید، مردم عیب‌هایی را که ندارد به او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گرفتاریها و مصائب که به ما می‌رسد، بازتاب اعمال ناشایست خودمان است، بویژه آنچه بر زبان ما درباره دیگران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اسیر زبان خود هستیم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یک طوطی را که حرف می‌زد در قفس کرده بود و </w:t>
      </w:r>
      <w:bookmarkStart w:id="166" w:name="pg16644_164618"/>
    </w:p>
    <w:p>
      <w:pPr>
        <w:pStyle w:val="BookText"/>
        <w:rPr/>
      </w:pPr>
      <w:bookmarkEnd w:id="166"/>
      <w:r>
        <w:rPr>
          <w:rFonts w:ascii="IRNazanin" w:hAnsi="IRNazanin" w:eastAsia="IRNazanin"/>
          <w:color w:val="111111"/>
          <w:sz w:val="28"/>
          <w:sz w:val="28"/>
          <w:szCs w:val="28"/>
          <w:rtl w:val="true"/>
          <w:lang w:bidi="fa-IR"/>
        </w:rPr>
        <w:t>سر گذری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رهگذران را می‌پرسید و به ازای پولی که می‌دادند طوطی را وادار می‌کرد که اسم آنان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سلیمان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زبان حیوانات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با زبان طوطیان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قفس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 پیشنهاد کرد که طوطی را آزاد کند و در قبال آن پول خوبی از ایشان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زبان طوطی پول در می‌آورد و منبع درآمدش بود، پیشنهاد حضرت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به طوطی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 تو به خاطر زبانت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فهمید و دیگر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تلاش کرد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خسته شد و طوطی را آزاد کرد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7" w:name="__RefHeading___Toc11742571_1280447820"/>
      <w:bookmarkStart w:id="168" w:name="_Toc60"/>
      <w:bookmarkEnd w:id="167"/>
      <w:r>
        <w:rPr/>
        <w:t>4</w:t>
      </w:r>
      <w:r>
        <w:rPr>
          <w:rtl w:val="true"/>
        </w:rPr>
        <w:t xml:space="preserve">- </w:t>
      </w:r>
      <w:r>
        <w:rPr>
          <w:rtl w:val="true"/>
        </w:rPr>
        <w:t>عمل به تمام قرآن</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جواد ملکی تبریزی قدس سره  در کتاب رساله لقاءالله در اهمیت و ضرورت تأدیب زبان و سکوت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بدرجه‌ای مشکل است و آداب آن خطیر و آفات او خطری است که با این‌که قطعاً حقیقت کلام شرافتش بر صحت و سکوت مسلّم است، اطباء روحانی یعنی انبیاء و اولیاء و حکماء علیهم السلام مطلقاً سکوت را ترجیح داده‌اند و فرموده‌اند</w:t>
      </w:r>
      <w:r>
        <w:rPr>
          <w:rFonts w:eastAsia="IRNazanin" w:cs="IRNazanin"/>
          <w:color w:val="111111"/>
          <w:sz w:val="28"/>
          <w:szCs w:val="28"/>
          <w:rtl w:val="true"/>
          <w:lang w:bidi="fa-IR"/>
        </w:rPr>
        <w:t xml:space="preserve">: </w:t>
      </w:r>
      <w:bookmarkStart w:id="169" w:name="pg16644_164619"/>
    </w:p>
    <w:p>
      <w:pPr>
        <w:pStyle w:val="BookText"/>
        <w:rPr/>
      </w:pPr>
      <w:bookmarkEnd w:id="169"/>
      <w:r>
        <w:rPr>
          <w:rFonts w:ascii="Amiri" w:hAnsi="Amiri" w:eastAsia="Amiri" w:cs="Amiri"/>
          <w:color w:val="111111"/>
          <w:sz w:val="28"/>
          <w:sz w:val="28"/>
          <w:szCs w:val="28"/>
          <w:rtl w:val="true"/>
          <w:lang w:bidi="ar-SA"/>
        </w:rPr>
        <w:t>اِنْ کانَ کلامُكَ مِن فِضَّةٍ فَسُکُوتُكَ مِنْ ذَهَبٍ؛</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کلام تو نقره باشد پس خاموشی‌ات 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حضرت سیّد انبیاء صلی الله علیه و آله با انبیاء ثلاثه جمع شده و هر یکی چیزی فرمودند با این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فلان عمل را انجام دهد به کتاب من عمل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لِسانَهُ فَکَأَنَّما عَمِلَ بِالْقُرآنِ؛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هرکس زبانش را اصلاح نماید، به تمام قرآن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درجۀ اهمیت و نقش کنترل و حفظ زبان در تربیت و تزکیه و سعادت دنیوی و اخروی انسان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رسول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 و آسایش ده قسم است که نُه قِسم آن در سکوت است، مگر این‌که ذکر خدا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 از رفاه و آسایش در این است که با ابلهان همنشین نشوی</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70" w:name="__RefHeading___Toc11742573_1280447820"/>
      <w:bookmarkStart w:id="171" w:name="_Toc61"/>
      <w:bookmarkEnd w:id="170"/>
      <w:r>
        <w:rPr/>
        <w:t>5</w:t>
      </w:r>
      <w:r>
        <w:rPr>
          <w:rtl w:val="true"/>
        </w:rPr>
        <w:t xml:space="preserve"> - </w:t>
      </w:r>
      <w:r>
        <w:rPr>
          <w:rtl w:val="true"/>
        </w:rPr>
        <w:t>پیامدهای بدزبانی</w:t>
      </w:r>
      <w:bookmarkEnd w:id="1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عادت به بدزبانی و ناسزاگویی به مردم نموده است، آثار زیانباری در بیانات پیشوایان دین بیان گردیده است، که جای بسی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را که دوست دارید به شما گفته شود، به مردم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شخص لعنتگر دشنام دهنده بدگوی مؤمنان و ناسزاگوی بددهن و گدای سمج نفرت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علاوه بر آن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شخص دشنام‌گویِ بد دهن را دوست ندارد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بدترین بندگان خدا کسی است که به سبب بدزبانی و دشنام گوییش، هم‌نشینی با او ناخوش‌آیند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بدترین مردمان کسی است که مردم از ترس ناسزاگویی او، وی را ترک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بودن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 هر فحّاش بدزبان بی‌شرمی که باکی ندارد چه بگوید و چه شنود،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بررسی کنی خواهی دید که یا زنازاده است یا شیطان در نطفه او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شیطان در مردم هم شریک می‌شود؟فرمود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مگر این سخن خداوند عزّوجلّ را نخوانده‌ای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اموال و فرزندان ایشان شریک شو</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بی‌شباهت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خبر ندهم که کم‌شباهت‌ترین شما به من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ناسزاگویِ بد دهنِ بد زبان</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زبانی از بی‌ادبی است، و بی‌ادبی در آتش می‌باشد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همان گرامی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النّاسُ لِسانَهُ فَهُوَ فی النّارِ؛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 کس که مردم از زبانش بترسند،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 علیه السلام در کلامی حکیمانه به همه پیروان بلکه به همه بشریّت هشدار داده و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درنده‌ای است که اگر رهایش کنی، به تو آسیبمی‌رساند</w:t>
      </w:r>
      <w:r>
        <w:rPr>
          <w:rFonts w:eastAsia="IRNazanin" w:cs="IRNazanin"/>
          <w:color w:val="111111"/>
          <w:sz w:val="28"/>
          <w:szCs w:val="28"/>
          <w:rtl w:val="true"/>
          <w:lang w:bidi="fa-IR"/>
        </w:rPr>
        <w:t>.</w:t>
      </w:r>
      <w:r>
        <w:rPr>
          <w:rStyle w:val="FootnoteAnchor"/>
          <w:rtl w:val="true"/>
        </w:rPr>
        <w:footnoteReference w:id="126"/>
      </w:r>
      <w:bookmarkStart w:id="172" w:name="pg16644_164622"/>
    </w:p>
    <w:p>
      <w:pPr>
        <w:pStyle w:val="Heading3"/>
        <w:numPr>
          <w:ilvl w:val="2"/>
          <w:numId w:val="1"/>
        </w:numPr>
        <w:rPr/>
      </w:pPr>
      <w:bookmarkStart w:id="173" w:name="__RefHeading___Toc11742575_1280447820"/>
      <w:bookmarkStart w:id="174" w:name="_Toc62"/>
      <w:bookmarkEnd w:id="172"/>
      <w:bookmarkEnd w:id="173"/>
      <w:r>
        <w:rPr>
          <w:rtl w:val="true"/>
        </w:rPr>
        <w:t>هشدار سوم</w:t>
      </w:r>
      <w:r>
        <w:rPr>
          <w:rtl w:val="true"/>
        </w:rPr>
        <w:t xml:space="preserve">: </w:t>
      </w:r>
      <w:r>
        <w:rPr>
          <w:rtl w:val="true"/>
        </w:rPr>
        <w:t>پرهیز از ستم به دیگران</w:t>
      </w:r>
      <w:bookmarkEnd w:id="174"/>
    </w:p>
    <w:p>
      <w:pPr>
        <w:pStyle w:val="Heading4"/>
        <w:numPr>
          <w:ilvl w:val="3"/>
          <w:numId w:val="1"/>
        </w:numPr>
        <w:rPr/>
      </w:pPr>
      <w:bookmarkStart w:id="175" w:name="__RefHeading___Toc11742577_1280447820"/>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یکی از هشدارهای مهم در جهت خودسازی و سپس جامعه‌سازی، پرهیز از ستمگری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منظور هدایت و تربیت نفوس، در مسیر سعادت انسان، حدود و قوانینی را وضع کرده است، هرگونه افراط و تفریط در این مسیر ظلم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تجاوز ممکن است جهل به حدود در مواضع خودش باشد، و یا آگاهانه اقدام به حد 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یا جاهل است یا ناتوان و ضعیف؛ ولی کسی که زشتی ستم و شکستن حدود الهی را می‌داند، و عقده حقارت ندارد که برای ارضای خود به دیگران ستم کند، راه دادگری و عدالت را در پیش می‌گیرد و هرگز سراغ ظلم و ستم به دیگران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تذکراتی مفید و مختصر در این باب به قرار زیر است</w:t>
      </w:r>
      <w:r>
        <w:rPr>
          <w:rFonts w:eastAsia="IRNazanin" w:cs="IRNazanin"/>
          <w:color w:val="111111"/>
          <w:sz w:val="28"/>
          <w:szCs w:val="28"/>
          <w:rtl w:val="true"/>
          <w:lang w:bidi="fa-IR"/>
        </w:rPr>
        <w:t>:</w:t>
      </w:r>
    </w:p>
    <w:p>
      <w:pPr>
        <w:pStyle w:val="Heading4"/>
        <w:numPr>
          <w:ilvl w:val="3"/>
          <w:numId w:val="1"/>
        </w:numPr>
        <w:rPr/>
      </w:pPr>
      <w:bookmarkStart w:id="177" w:name="__RefHeading___Toc11742579_1280447820"/>
      <w:bookmarkStart w:id="178" w:name="_Toc64"/>
      <w:bookmarkEnd w:id="177"/>
      <w:r>
        <w:rPr/>
        <w:t>1</w:t>
      </w:r>
      <w:r>
        <w:rPr>
          <w:rtl w:val="true"/>
        </w:rPr>
        <w:t xml:space="preserve">- </w:t>
      </w:r>
      <w:r>
        <w:rPr>
          <w:rtl w:val="true"/>
        </w:rPr>
        <w:t>روش تربیتی قرآن</w:t>
      </w:r>
      <w:bookmarkEnd w:id="178"/>
    </w:p>
    <w:p>
      <w:pPr>
        <w:pStyle w:val="BookText"/>
        <w:rPr/>
      </w:pPr>
      <w:r>
        <w:rPr>
          <w:rFonts w:ascii="IRNazanin" w:hAnsi="IRNazanin" w:eastAsia="IRNazanin"/>
          <w:color w:val="111111"/>
          <w:sz w:val="28"/>
          <w:sz w:val="28"/>
          <w:szCs w:val="28"/>
          <w:rtl w:val="true"/>
          <w:lang w:bidi="fa-IR"/>
        </w:rPr>
        <w:t>از برترین آموزه‌های قرآن، بیان شیوه تربیتی و اخلاقی فرد و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حاکمیت اخلاق نیکو درجامعه به دو روش می‌توان اقدام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پیدایش و رواج رذائل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بیماریهای اخلاقی جامعه انسانی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قرآن این است که با تربیت دینی و رشد ایمان و اعتقاد به خدا، جلوی پیدایش رذائل اخلاقی را می‌گیرد و به عبارت دیگر روش قرآن، </w:t>
      </w:r>
      <w:bookmarkStart w:id="179" w:name="pg16644_164623"/>
    </w:p>
    <w:p>
      <w:pPr>
        <w:pStyle w:val="BookText"/>
        <w:rPr/>
      </w:pPr>
      <w:bookmarkEnd w:id="179"/>
      <w:r>
        <w:rPr>
          <w:rFonts w:ascii="IRNazanin" w:hAnsi="IRNazanin" w:eastAsia="IRNazanin"/>
          <w:color w:val="111111"/>
          <w:sz w:val="28"/>
          <w:sz w:val="28"/>
          <w:szCs w:val="28"/>
          <w:rtl w:val="true"/>
          <w:lang w:bidi="fa-IR"/>
        </w:rPr>
        <w:t>روش پیشگیری از آلودگی‌های روحی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اجازه دهد بیماری‌های اخلاقی در جامعه رواج یابد و بعد به درمان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برای رذائل اخلاقی نیز راه درمان را نشان می‌دهد، امّا همواره پیشگیری آسان‌تر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آغاز دل انسان را با ایمان و عشق خدا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ایمان به خدا نیز جز اعمال و صفات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قرآن براساس توحید خالص و کامل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تنها در اسلام دیده می‌شود و ضامن اسلام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80" w:name="__RefHeading___Toc11742581_1280447820"/>
      <w:bookmarkStart w:id="181" w:name="_Toc65"/>
      <w:bookmarkEnd w:id="180"/>
      <w:r>
        <w:rPr/>
        <w:t>2</w:t>
      </w:r>
      <w:r>
        <w:rPr>
          <w:rtl w:val="true"/>
        </w:rPr>
        <w:t xml:space="preserve">- </w:t>
      </w:r>
      <w:r>
        <w:rPr>
          <w:rtl w:val="true"/>
        </w:rPr>
        <w:t>الویت خودسازی بر دیگرسازی</w:t>
      </w:r>
      <w:bookmarkEnd w:id="181"/>
    </w:p>
    <w:p>
      <w:pPr>
        <w:pStyle w:val="BookText"/>
        <w:rPr/>
      </w:pPr>
      <w:r>
        <w:rPr>
          <w:rFonts w:ascii="IRNazanin" w:hAnsi="IRNazanin" w:eastAsia="IRNazanin"/>
          <w:color w:val="111111"/>
          <w:sz w:val="28"/>
          <w:sz w:val="28"/>
          <w:szCs w:val="28"/>
          <w:rtl w:val="true"/>
          <w:lang w:bidi="fa-IR"/>
        </w:rPr>
        <w:t>در فرهنگ آسمانی، به اخلاق و خودسازی توجه ویژه‌ای شده است و در اسلام این موضوع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اخلاقو خودسازی در میان همه ملل و اقوام دارای جایگاه برازنده‌ای است و هر آئین و مسلکی نیز اعم از مادی یا الاهی در حد دیدگاه و عقیدتی خود، به آن اهمیت می‌دهند، زیرا این نگرش یک نگرش جهانی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روزگار، به اخلاق زنده 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گشت فاقد اخلاق، مردنی است </w:t>
      </w:r>
      <w:bookmarkStart w:id="182" w:name="pg16644_164624"/>
    </w:p>
    <w:p>
      <w:pPr>
        <w:pStyle w:val="BookText"/>
        <w:rPr/>
      </w:pPr>
      <w:bookmarkEnd w:id="182"/>
      <w:r>
        <w:rPr>
          <w:rFonts w:ascii="IRNazanin" w:hAnsi="IRNazanin" w:eastAsia="IRNazanin"/>
          <w:color w:val="111111"/>
          <w:sz w:val="28"/>
          <w:sz w:val="28"/>
          <w:szCs w:val="28"/>
          <w:rtl w:val="true"/>
          <w:lang w:bidi="fa-IR"/>
        </w:rPr>
        <w:t>سعدی شیرین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خُلق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و دانه نگیرند مرغ دانا را</w:t>
      </w:r>
    </w:p>
    <w:p>
      <w:pPr>
        <w:pStyle w:val="BookText"/>
        <w:rPr/>
      </w:pPr>
      <w:r>
        <w:rPr>
          <w:rFonts w:ascii="IRNazanin" w:hAnsi="IRNazanin" w:eastAsia="IRNazanin"/>
          <w:color w:val="111111"/>
          <w:sz w:val="28"/>
          <w:sz w:val="28"/>
          <w:szCs w:val="28"/>
          <w:rtl w:val="true"/>
          <w:lang w:bidi="fa-IR"/>
        </w:rPr>
        <w:t>اخلاق، همانگونه که از سیمای باطن انسان حکایت دارد، بر وضعیت قومی و شخصیتی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زینت معنوی صاحب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نکوهش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فرهنگ اسلام خودسازی بر دیگرسازی مقدم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کسانی که ایمان آورده‌اید خود و خانواده خود را از آتش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 نَفسِهِ وَ مُؤَدِّبُهٰا اَحَقَّ بِالْاِجْلالِ مِن مُعلِّمِ النّاسِ وَ مُؤَدِبهِمْ؛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کسی که مربی خویش است بیشتر از مربّی مردم درخور بزرگداشت است</w:t>
      </w:r>
      <w:r>
        <w:rPr>
          <w:rFonts w:eastAsia="IRNazanin" w:cs="IRNazanin"/>
          <w:color w:val="111111"/>
          <w:sz w:val="28"/>
          <w:szCs w:val="28"/>
          <w:rtl w:val="true"/>
          <w:lang w:bidi="fa-IR"/>
        </w:rPr>
        <w:t>.</w:t>
      </w:r>
    </w:p>
    <w:p>
      <w:pPr>
        <w:pStyle w:val="Heading4"/>
        <w:numPr>
          <w:ilvl w:val="3"/>
          <w:numId w:val="1"/>
        </w:numPr>
        <w:rPr/>
      </w:pPr>
      <w:bookmarkStart w:id="183" w:name="__RefHeading___Toc11742583_1280447820"/>
      <w:bookmarkStart w:id="184" w:name="_Toc66"/>
      <w:bookmarkEnd w:id="183"/>
      <w:r>
        <w:rPr/>
        <w:t>3</w:t>
      </w:r>
      <w:r>
        <w:rPr>
          <w:rtl w:val="true"/>
        </w:rPr>
        <w:t xml:space="preserve">- </w:t>
      </w:r>
      <w:r>
        <w:rPr>
          <w:rtl w:val="true"/>
        </w:rPr>
        <w:t>اقسام ظلم</w:t>
      </w:r>
      <w:bookmarkEnd w:id="184"/>
    </w:p>
    <w:p>
      <w:pPr>
        <w:pStyle w:val="Heading5"/>
        <w:numPr>
          <w:ilvl w:val="4"/>
          <w:numId w:val="1"/>
        </w:numPr>
        <w:rPr/>
      </w:pPr>
      <w:bookmarkStart w:id="185" w:name="__RefHeading___Toc11742585_1280447820"/>
      <w:bookmarkStart w:id="186" w:name="_Toc67"/>
      <w:bookmarkEnd w:id="185"/>
      <w:r>
        <w:rPr>
          <w:rtl w:val="true"/>
        </w:rPr>
        <w:t>اشاره</w:t>
      </w:r>
      <w:bookmarkEnd w:id="18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ظلم و ستم سه نوع می‌باشد</w:t>
      </w:r>
      <w:r>
        <w:rPr>
          <w:rFonts w:eastAsia="IRNazanin" w:cs="IRNazanin"/>
          <w:color w:val="111111"/>
          <w:sz w:val="28"/>
          <w:szCs w:val="28"/>
          <w:rtl w:val="true"/>
          <w:lang w:bidi="fa-IR"/>
        </w:rPr>
        <w:t xml:space="preserve">: </w:t>
      </w:r>
      <w:bookmarkStart w:id="187" w:name="pg16644_164625"/>
    </w:p>
    <w:p>
      <w:pPr>
        <w:pStyle w:val="Heading5"/>
        <w:numPr>
          <w:ilvl w:val="4"/>
          <w:numId w:val="1"/>
        </w:numPr>
        <w:rPr/>
      </w:pPr>
      <w:bookmarkStart w:id="188" w:name="__RefHeading___Toc11742587_1280447820"/>
      <w:bookmarkStart w:id="189" w:name="_Toc68"/>
      <w:bookmarkEnd w:id="187"/>
      <w:bookmarkEnd w:id="188"/>
      <w:r>
        <w:rPr>
          <w:rtl w:val="true"/>
        </w:rPr>
        <w:t>الف</w:t>
      </w:r>
      <w:r>
        <w:rPr>
          <w:rtl w:val="true"/>
        </w:rPr>
        <w:t xml:space="preserve">: </w:t>
      </w:r>
      <w:r>
        <w:rPr>
          <w:rtl w:val="true"/>
        </w:rPr>
        <w:t>ظلم بین انسان و خدا</w:t>
      </w:r>
      <w:bookmarkEnd w:id="189"/>
    </w:p>
    <w:p>
      <w:pPr>
        <w:pStyle w:val="BookText"/>
        <w:rPr/>
      </w:pPr>
      <w:r>
        <w:rPr>
          <w:rFonts w:ascii="IRNazanin" w:hAnsi="IRNazanin" w:eastAsia="IRNazanin"/>
          <w:color w:val="111111"/>
          <w:sz w:val="28"/>
          <w:sz w:val="28"/>
          <w:szCs w:val="28"/>
          <w:rtl w:val="true"/>
          <w:lang w:bidi="fa-IR"/>
        </w:rPr>
        <w:t>انسان در برابر خالق هستی وظایفی دارد، توحید محوری، عبادت و بندگی خالصانه، تسلیم در برابر او، پرهیز از زیر پا گذاشتن قوانین الهی، بخشی از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انحراف، یا کوتاهی، یا قانون‌شکنی در این بخش از وظایف انسان، در فرهنگ قرآن ظلم و ستم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مصادیق ستم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Style w:val="FootnoteAnchor"/>
          <w:rtl w:val="true"/>
        </w:rPr>
        <w:footnoteReference w:id="130"/>
      </w:r>
      <w:r>
        <w:rPr>
          <w:rFonts w:ascii="IRNazanin" w:hAnsi="IRNazanin" w:eastAsia="IRNazanin"/>
          <w:color w:val="111111"/>
          <w:sz w:val="28"/>
          <w:sz w:val="28"/>
          <w:szCs w:val="28"/>
          <w:rtl w:val="true"/>
          <w:lang w:bidi="fa-IR"/>
        </w:rPr>
        <w:t>دروغ بستن به خدا،</w:t>
      </w:r>
      <w:r>
        <w:rPr>
          <w:rStyle w:val="FootnoteAnchor"/>
          <w:rtl w:val="true"/>
        </w:rPr>
        <w:footnoteReference w:id="131"/>
      </w:r>
      <w:r>
        <w:rPr>
          <w:rFonts w:ascii="IRNazanin" w:hAnsi="IRNazanin" w:eastAsia="IRNazanin"/>
          <w:color w:val="111111"/>
          <w:sz w:val="28"/>
          <w:sz w:val="28"/>
          <w:szCs w:val="28"/>
          <w:rtl w:val="true"/>
          <w:lang w:bidi="fa-IR"/>
        </w:rPr>
        <w:t>تکذیب آیات الهی،</w:t>
      </w:r>
      <w:r>
        <w:rPr>
          <w:rStyle w:val="FootnoteAnchor"/>
          <w:rtl w:val="true"/>
        </w:rPr>
        <w:footnoteReference w:id="132"/>
      </w:r>
      <w:r>
        <w:rPr>
          <w:rFonts w:ascii="IRNazanin" w:hAnsi="IRNazanin" w:eastAsia="IRNazanin"/>
          <w:color w:val="111111"/>
          <w:sz w:val="28"/>
          <w:sz w:val="28"/>
          <w:szCs w:val="28"/>
          <w:rtl w:val="true"/>
          <w:lang w:bidi="fa-IR"/>
        </w:rPr>
        <w:t>شکستن حدود الهی،</w:t>
      </w:r>
      <w:r>
        <w:rPr>
          <w:rStyle w:val="FootnoteAnchor"/>
          <w:rtl w:val="true"/>
        </w:rPr>
        <w:footnoteReference w:id="133"/>
      </w:r>
      <w:r>
        <w:rPr>
          <w:rFonts w:ascii="IRNazanin" w:hAnsi="IRNazanin" w:eastAsia="IRNazanin"/>
          <w:color w:val="111111"/>
          <w:sz w:val="28"/>
          <w:sz w:val="28"/>
          <w:szCs w:val="28"/>
          <w:rtl w:val="true"/>
          <w:lang w:bidi="fa-IR"/>
        </w:rPr>
        <w:t>حکمبرخلاف و دستورات خداوند،</w:t>
      </w:r>
      <w:r>
        <w:rPr>
          <w:rStyle w:val="FootnoteAnchor"/>
          <w:rtl w:val="true"/>
        </w:rPr>
        <w:footnoteReference w:id="134"/>
      </w:r>
      <w:r>
        <w:rPr>
          <w:rFonts w:ascii="IRNazanin" w:hAnsi="IRNazanin" w:eastAsia="IRNazanin"/>
          <w:color w:val="111111"/>
          <w:sz w:val="28"/>
          <w:sz w:val="28"/>
          <w:szCs w:val="28"/>
          <w:rtl w:val="true"/>
          <w:lang w:bidi="fa-IR"/>
        </w:rPr>
        <w:t>کتمان شهادت الهی،</w:t>
      </w:r>
      <w:r>
        <w:rPr>
          <w:rStyle w:val="FootnoteAnchor"/>
          <w:rtl w:val="true"/>
        </w:rPr>
        <w:footnoteReference w:id="135"/>
      </w:r>
      <w:r>
        <w:rPr>
          <w:rFonts w:ascii="IRNazanin" w:hAnsi="IRNazanin" w:eastAsia="IRNazanin"/>
          <w:color w:val="111111"/>
          <w:sz w:val="28"/>
          <w:sz w:val="28"/>
          <w:szCs w:val="28"/>
          <w:rtl w:val="true"/>
          <w:lang w:bidi="fa-IR"/>
        </w:rPr>
        <w:t>انحراف از راه خداوند</w:t>
      </w:r>
      <w:r>
        <w:rPr>
          <w:rStyle w:val="FootnoteAnchor"/>
          <w:rtl w:val="true"/>
        </w:rPr>
        <w:footnoteReference w:id="136"/>
      </w:r>
      <w:r>
        <w:rPr>
          <w:rFonts w:ascii="IRNazanin" w:hAnsi="IRNazanin" w:eastAsia="IRNazanin"/>
          <w:color w:val="111111"/>
          <w:sz w:val="28"/>
          <w:sz w:val="28"/>
          <w:szCs w:val="28"/>
          <w:rtl w:val="true"/>
          <w:lang w:bidi="fa-IR"/>
        </w:rPr>
        <w:t>و ولایت‌پذیری از کفار،</w:t>
      </w:r>
      <w:r>
        <w:rPr>
          <w:rStyle w:val="FootnoteAnchor"/>
          <w:rtl w:val="true"/>
        </w:rPr>
        <w:footnoteReference w:id="137"/>
      </w:r>
      <w:r>
        <w:rPr>
          <w:rFonts w:ascii="IRNazanin" w:hAnsi="IRNazanin" w:eastAsia="IRNazanin"/>
          <w:color w:val="111111"/>
          <w:sz w:val="28"/>
          <w:sz w:val="28"/>
          <w:szCs w:val="28"/>
          <w:rtl w:val="true"/>
          <w:lang w:bidi="fa-IR"/>
        </w:rPr>
        <w:t>از جمله آن است</w:t>
      </w:r>
      <w:r>
        <w:rPr>
          <w:rFonts w:eastAsia="IRNazanin" w:cs="IRNazanin"/>
          <w:color w:val="111111"/>
          <w:sz w:val="28"/>
          <w:szCs w:val="28"/>
          <w:rtl w:val="true"/>
          <w:lang w:bidi="fa-IR"/>
        </w:rPr>
        <w:t>.</w:t>
      </w:r>
    </w:p>
    <w:p>
      <w:pPr>
        <w:pStyle w:val="Heading5"/>
        <w:numPr>
          <w:ilvl w:val="4"/>
          <w:numId w:val="1"/>
        </w:numPr>
        <w:rPr/>
      </w:pPr>
      <w:bookmarkStart w:id="190" w:name="__RefHeading___Toc11742589_1280447820"/>
      <w:bookmarkStart w:id="191" w:name="_Toc69"/>
      <w:bookmarkEnd w:id="190"/>
      <w:r>
        <w:rPr>
          <w:rtl w:val="true"/>
        </w:rPr>
        <w:t>ب</w:t>
      </w:r>
      <w:r>
        <w:rPr>
          <w:rtl w:val="true"/>
        </w:rPr>
        <w:t xml:space="preserve">: </w:t>
      </w:r>
      <w:r>
        <w:rPr>
          <w:rtl w:val="true"/>
        </w:rPr>
        <w:t>ظلم میان انسان و مردم</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نادیده گرفتن حقوق مردم و زیرپا گذاشتن قوانین اجتماعی، ستم به </w:t>
      </w:r>
    </w:p>
    <w:p>
      <w:pPr>
        <w:pStyle w:val="BookText"/>
        <w:rPr/>
      </w:pPr>
      <w:r>
        <w:rPr>
          <w:rFonts w:ascii="IRNazanin" w:hAnsi="IRNazanin" w:eastAsia="IRNazanin"/>
          <w:color w:val="111111"/>
          <w:sz w:val="28"/>
          <w:sz w:val="28"/>
          <w:szCs w:val="28"/>
          <w:rtl w:val="true"/>
          <w:lang w:bidi="fa-IR"/>
        </w:rPr>
        <w:t>آنان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بر گردن مردم حق دارد، مردم نیز نسبت به هم‌نوع خود حقوقی دارند، حق‌الناس براساس برخی روایات بر حق الله مقدم است و انسان در ترک آن معذور نیست و در دایرۀ عفو و آمرزش الهی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ستم در واقع تجاوز به حق حاکمیت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فقط راه سرزنش بر کسانی است که به مردم ستم می‌کنند و در زمین به ناحقّ تجاوز می‌کنند، برای اینان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درباره اهمیت پرهیز از ستم به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هفت اقلیم را با هر آنچه در زیر افلاک آن است به من دهند، بدین شرط که با گرفتن پوست جوی از دهان موری نافرمانی خدا کنم، هرگز چنین نخواهم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بدتوشه‌ای است برای آخرت، ستم و تجاوز به بندگان</w:t>
      </w:r>
      <w:r>
        <w:rPr>
          <w:rFonts w:eastAsia="IRNazanin" w:cs="IRNazanin"/>
          <w:color w:val="111111"/>
          <w:sz w:val="28"/>
          <w:szCs w:val="28"/>
          <w:rtl w:val="true"/>
          <w:lang w:bidi="fa-IR"/>
        </w:rPr>
        <w:t>.</w:t>
      </w:r>
      <w:r>
        <w:rPr>
          <w:rStyle w:val="FootnoteAnchor"/>
          <w:rtl w:val="true"/>
        </w:rPr>
        <w:footnoteReference w:id="140"/>
      </w:r>
      <w:bookmarkStart w:id="192" w:name="pg16644_164627"/>
    </w:p>
    <w:p>
      <w:pPr>
        <w:pStyle w:val="Heading5"/>
        <w:numPr>
          <w:ilvl w:val="4"/>
          <w:numId w:val="1"/>
        </w:numPr>
        <w:rPr/>
      </w:pPr>
      <w:bookmarkStart w:id="193" w:name="__RefHeading___Toc11742591_1280447820"/>
      <w:bookmarkStart w:id="194" w:name="_Toc70"/>
      <w:bookmarkEnd w:id="192"/>
      <w:bookmarkEnd w:id="193"/>
      <w:r>
        <w:rPr>
          <w:rtl w:val="true"/>
        </w:rPr>
        <w:t>ج</w:t>
      </w:r>
      <w:r>
        <w:rPr>
          <w:rtl w:val="true"/>
        </w:rPr>
        <w:t xml:space="preserve">: </w:t>
      </w:r>
      <w:r>
        <w:rPr>
          <w:rtl w:val="true"/>
        </w:rPr>
        <w:t>ظلم انسان به خودش</w:t>
      </w:r>
      <w:bookmarkEnd w:id="194"/>
    </w:p>
    <w:p>
      <w:pPr>
        <w:pStyle w:val="BookText"/>
        <w:rPr/>
      </w:pPr>
      <w:r>
        <w:rPr>
          <w:rFonts w:ascii="IRNazanin" w:hAnsi="IRNazanin" w:eastAsia="IRNazanin"/>
          <w:color w:val="111111"/>
          <w:sz w:val="28"/>
          <w:sz w:val="28"/>
          <w:szCs w:val="28"/>
          <w:rtl w:val="true"/>
          <w:lang w:bidi="fa-IR"/>
        </w:rPr>
        <w:t>آیات متعددی از قرآن به ستم انسان بر خود اشاره دارد، در واقع هر نوع نافرمانی و عصیان ستم نمودن بر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آنها نه بر ما بلکه بر نفس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ولی بعضی از آنها بر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قصص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ظَلَمْتُ نَفْسِي 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نفس خود ستم نموده ام، پس مرا عفو فرما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ابوذر رحمه 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مرا بهره‌ای از تازه‌های دانش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بسیار است، امّا تو اگر می توانی به کسی که دوستش داری بدی نکنی،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 کسی که دوستش دارد بدی می‌کند؟ ابوذر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را </w:t>
      </w:r>
      <w:bookmarkStart w:id="195" w:name="pg16644_164628"/>
    </w:p>
    <w:p>
      <w:pPr>
        <w:pStyle w:val="BookText"/>
        <w:rPr/>
      </w:pPr>
      <w:bookmarkEnd w:id="195"/>
      <w:r>
        <w:rPr>
          <w:rFonts w:ascii="IRNazanin" w:hAnsi="IRNazanin" w:eastAsia="IRNazanin"/>
          <w:color w:val="111111"/>
          <w:sz w:val="28"/>
          <w:sz w:val="28"/>
          <w:szCs w:val="28"/>
          <w:rtl w:val="true"/>
          <w:lang w:bidi="fa-IR"/>
        </w:rPr>
        <w:t>بیش از همه دوست داری، و اگر خدا را نافرمانی کنی، به خودت بدی کرده‌ای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امام 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خدا را نافرمانی و شیطان را فرمانبری کند، به خود ستم کرده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96" w:name="__RefHeading___Toc11742593_1280447820"/>
      <w:bookmarkStart w:id="197" w:name="_Toc71"/>
      <w:bookmarkEnd w:id="196"/>
      <w:r>
        <w:rPr/>
        <w:t>4</w:t>
      </w:r>
      <w:r>
        <w:rPr>
          <w:rtl w:val="true"/>
        </w:rPr>
        <w:t xml:space="preserve">- </w:t>
      </w:r>
      <w:r>
        <w:rPr>
          <w:rtl w:val="true"/>
        </w:rPr>
        <w:t>پیامدهای ستمگری</w:t>
      </w:r>
      <w:bookmarkEnd w:id="197"/>
    </w:p>
    <w:p>
      <w:pPr>
        <w:pStyle w:val="BookText"/>
        <w:rPr/>
      </w:pPr>
      <w:r>
        <w:rPr>
          <w:rFonts w:ascii="IRNazanin" w:hAnsi="IRNazanin" w:eastAsia="IRNazanin"/>
          <w:color w:val="111111"/>
          <w:sz w:val="28"/>
          <w:sz w:val="28"/>
          <w:szCs w:val="28"/>
          <w:rtl w:val="true"/>
          <w:lang w:bidi="fa-IR"/>
        </w:rPr>
        <w:t>یکی از آموزه‌های تربیتی اسلام با هدف پیشگیری از وقوع ظلم و ستم و تجاوز به حقوق مردم، که از حق الناس است، بیان پیامدها و عواقب ناگوار ستم و ستمگری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روایات، روزِ مؤاخذه ستمگر سخت‌تر از ایامی است که به مردم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با هم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بنده خوشحال از حسنات خود وارد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مرد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حسنات او برداشته و در حسنات آن مرد دادخواه گذاشته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افرادی که در حق آنها ستم کرده است، می‌آیند تا جایی که حتی یک حسنه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کسی بیاید و حق خود را از او بخواهد، از گناهان آن مرد برداشته و به گناهان </w:t>
      </w:r>
    </w:p>
    <w:p>
      <w:pPr>
        <w:pStyle w:val="BookText"/>
        <w:rPr/>
      </w:pPr>
      <w:r>
        <w:rPr>
          <w:rFonts w:ascii="IRNazanin" w:hAnsi="IRNazanin" w:eastAsia="IRNazanin"/>
          <w:color w:val="111111"/>
          <w:sz w:val="28"/>
          <w:sz w:val="28"/>
          <w:szCs w:val="28"/>
          <w:rtl w:val="true"/>
          <w:lang w:bidi="fa-IR"/>
        </w:rPr>
        <w:t>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همچنان دادِ مردم از او گرفته می‌شود، تا آن‌که در آتش درآید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ابوهوبه و او از انس و او از پیامبر اکرم صلی الله علیه و آله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بهشت و آدمی هفت گردنه است که آسان‌ترین آنها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پس سخت‌ترین آنها کدام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ایستادن در پیشگاه خداوند عزّوجلّ آن‌گاه که ستم‌دیدگان گریبان ستمگران را بگیرند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گرامی صلی الله علیه و آله در پاسخ مردی که دوست داشت در روز قیامت در روشنایی محشور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ظلم نکن، تا روز قیامت در نور و روشنایی محشور شوی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در رابطه با انواع دیوان و کتاب اعمال در قیامت و نحوه برخورد حق تعالی با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اعمال نزد خداوند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خداوند به آن هیچ اعتنایی نمی‌کند، دیوانی که خداوند از آن چیزی فروگذار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دیوانی که خداوند آن را نمی‌بخشاید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دیوانی که خداوند هرگز نمی‌بخشاید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بلندمرتبه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خدا شرک ورزد همانا خداوند بهشت را بر او حرام کند</w:t>
      </w:r>
      <w:r>
        <w:rPr>
          <w:rFonts w:eastAsia="IRNazanin" w:cs="IRNazanin"/>
          <w:color w:val="111111"/>
          <w:sz w:val="28"/>
          <w:szCs w:val="28"/>
          <w:rtl w:val="true"/>
          <w:lang w:bidi="fa-IR"/>
        </w:rPr>
        <w:t>».</w:t>
      </w:r>
      <w:r>
        <w:rPr>
          <w:rStyle w:val="FootnoteAnchor"/>
          <w:rtl w:val="true"/>
        </w:rPr>
        <w:footnoteReference w:id="149"/>
      </w:r>
      <w:bookmarkStart w:id="198" w:name="pg16644_164630"/>
    </w:p>
    <w:p>
      <w:pPr>
        <w:pStyle w:val="BookText"/>
        <w:rPr/>
      </w:pPr>
      <w:bookmarkEnd w:id="19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دیوانی که خداوند به آن هیچ اعتنایی نکند، ظلم بنده به خود است در کارهایی که به رابطه او با خدا مربوط می‌شود، مانند نگرفتن روزه‌ای، یا نخواندن نمازی، خداوندعزیز و بلندمرتبه اگر بخواهد اینها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دیوانی که خداوند کمترین چیزی از او فرو نمی‌گذارد، ستم بندگان به یکدیگر است که چاره‌ای جز قصاص ندارد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99" w:name="__RefHeading___Toc11742595_1280447820"/>
      <w:bookmarkStart w:id="200" w:name="_Toc72"/>
      <w:bookmarkEnd w:id="199"/>
      <w:r>
        <w:rPr>
          <w:rtl w:val="true"/>
        </w:rPr>
        <w:t>هشدار چهارم</w:t>
      </w:r>
      <w:r>
        <w:rPr>
          <w:rtl w:val="true"/>
        </w:rPr>
        <w:t xml:space="preserve">: </w:t>
      </w:r>
      <w:r>
        <w:rPr>
          <w:rtl w:val="true"/>
        </w:rPr>
        <w:t>تمسک به دستاویز محکم</w:t>
      </w:r>
      <w:bookmarkEnd w:id="200"/>
    </w:p>
    <w:p>
      <w:pPr>
        <w:pStyle w:val="Heading4"/>
        <w:numPr>
          <w:ilvl w:val="3"/>
          <w:numId w:val="1"/>
        </w:numPr>
        <w:rPr/>
      </w:pPr>
      <w:bookmarkStart w:id="201" w:name="__RefHeading___Toc11742597_1280447820"/>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توحید، مهم‌ترین اصل دین و اساسی‌ترین اصل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تعالیم انبیاء و روح کتاب آسمانی قرآن، توحید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این‌رو خدای متعال به پیامبر محبوب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وَلا أُشْرِكَ بِهِ إِلَيْهِ أَدْعُوا وَإِلَيْهِ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بگو جز این نیست که من مأمورم خدا را بپرستم و به او شرک نورزم، بسوی خدا می‌خوانم و بازگشتم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یادآوریهای لازم و مفید به اختصار در این عرصه باهم مرور می‌نمائیم</w:t>
      </w:r>
      <w:r>
        <w:rPr>
          <w:rFonts w:eastAsia="IRNazanin" w:cs="IRNazanin"/>
          <w:color w:val="111111"/>
          <w:sz w:val="28"/>
          <w:szCs w:val="28"/>
          <w:rtl w:val="true"/>
          <w:lang w:bidi="fa-IR"/>
        </w:rPr>
        <w:t>:</w:t>
      </w:r>
    </w:p>
    <w:p>
      <w:pPr>
        <w:pStyle w:val="Heading4"/>
        <w:numPr>
          <w:ilvl w:val="3"/>
          <w:numId w:val="1"/>
        </w:numPr>
        <w:rPr/>
      </w:pPr>
      <w:bookmarkStart w:id="203" w:name="__RefHeading___Toc11742599_1280447820"/>
      <w:bookmarkStart w:id="204" w:name="_Toc74"/>
      <w:bookmarkEnd w:id="203"/>
      <w:r>
        <w:rPr/>
        <w:t>1</w:t>
      </w:r>
      <w:r>
        <w:rPr>
          <w:rtl w:val="true"/>
        </w:rPr>
        <w:t xml:space="preserve">- </w:t>
      </w:r>
      <w:r>
        <w:rPr>
          <w:rtl w:val="true"/>
        </w:rPr>
        <w:t>دستاویزهای جدایی‌ناپذیر</w:t>
      </w:r>
      <w:bookmarkEnd w:id="2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یادآور شدیم سه اصل توحید، نبوت و ولایت و امامت </w:t>
      </w:r>
    </w:p>
    <w:p>
      <w:pPr>
        <w:pStyle w:val="BookText"/>
        <w:rPr/>
      </w:pPr>
      <w:r>
        <w:rPr>
          <w:rFonts w:ascii="IRNazanin" w:hAnsi="IRNazanin" w:eastAsia="IRNazanin"/>
          <w:color w:val="111111"/>
          <w:sz w:val="28"/>
          <w:sz w:val="28"/>
          <w:szCs w:val="28"/>
          <w:rtl w:val="true"/>
          <w:lang w:bidi="fa-IR"/>
        </w:rPr>
        <w:t>بر همۀ دروازه‌های بهشت مکتوب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اعتقاد به این سه اصل برای ورود به بهشت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مهم اعتقادی و عملی در دنیا و آخرت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به برخی ایمان آورد و برخی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هر کس عصیان و نافرمانی علی علیه السلام نماید، نافرمانی من نموده است و هر که نافرمانی من کند، محققاً خدای عزّوجلِ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فرمانبردار علی علیه السلام باشد، فرمان من را برده، فرمانبردار من به حقیقت فرمانبرداری از خدا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هر که گفتار یا کردار علی علیه السلام را رد نماید، مرا قبول نکرده و کسی که مرا قبول نکند، براستی خدای را بر فراز عرش باور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هر که دیگری را به جای علی امام و پیشوا برگزیند، جز من پیامبری را برگزیده، و هر که غیر از من کسی را به پیغمبری انتخاب کند، پروردگاری غیر از خدای عزّوجلّ را انتخاب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براستی علی علیه السلام سیّد و آقای اوصیاء و جای‌نشینان و پیشوای دست و روی سپیدان و مولای پرهیزگاران است، و دوستدار علی، دوستدار من، و دوستدار من، دوستدار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علی، دشمن من و دشمن من،دشمن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پیمانتان درباره علی علیه السلام گردن نهاده و وفا کنید که خداوند در روز جزا به شما بهشت عطا کند</w:t>
      </w:r>
      <w:r>
        <w:rPr>
          <w:rFonts w:eastAsia="IRNazanin" w:cs="IRNazanin"/>
          <w:color w:val="111111"/>
          <w:sz w:val="28"/>
          <w:szCs w:val="28"/>
          <w:rtl w:val="true"/>
          <w:lang w:bidi="fa-IR"/>
        </w:rPr>
        <w:t>.</w:t>
      </w:r>
      <w:r>
        <w:rPr>
          <w:rStyle w:val="FootnoteAnchor"/>
          <w:rtl w:val="true"/>
        </w:rPr>
        <w:footnoteReference w:id="153"/>
      </w:r>
      <w:bookmarkStart w:id="205" w:name="pg16644_164632"/>
    </w:p>
    <w:p>
      <w:pPr>
        <w:pStyle w:val="BookText"/>
        <w:rPr/>
      </w:pPr>
      <w:bookmarkEnd w:id="205"/>
      <w:r>
        <w:rPr>
          <w:rFonts w:ascii="IRNazanin" w:hAnsi="IRNazanin" w:eastAsia="IRNazanin"/>
          <w:color w:val="111111"/>
          <w:sz w:val="28"/>
          <w:sz w:val="28"/>
          <w:szCs w:val="28"/>
          <w:rtl w:val="true"/>
          <w:lang w:bidi="fa-IR"/>
        </w:rPr>
        <w:t>افزون بر آن، تمسک به سه اصل توحید، رسالت و امامت، موجب خشنودی حق تعالی بوده و بهشت پاداش آن است ازاین‌رو رسول خدا در روایتی طولانی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براستی من را دوست داشته، و هر کس مرا دوست بدارد، خدا از او راضی و خشنود باشد، و خدا از هر کس خشنود و راضی باشد، بهشت را به او پاداش دهد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06" w:name="__RefHeading___Toc11742601_1280447820"/>
      <w:bookmarkStart w:id="207" w:name="_Toc75"/>
      <w:bookmarkEnd w:id="206"/>
      <w:r>
        <w:rPr/>
        <w:t>2</w:t>
      </w:r>
      <w:r>
        <w:rPr>
          <w:rtl w:val="true"/>
        </w:rPr>
        <w:t xml:space="preserve">- </w:t>
      </w:r>
      <w:r>
        <w:rPr>
          <w:rtl w:val="true"/>
        </w:rPr>
        <w:t>محکم‌ترین دستاویز</w:t>
      </w:r>
      <w:bookmarkEnd w:id="207"/>
    </w:p>
    <w:p>
      <w:pPr>
        <w:pStyle w:val="BookText"/>
        <w:rPr/>
      </w:pPr>
      <w:r>
        <w:rPr>
          <w:rFonts w:ascii="IRNazanin" w:hAnsi="IRNazanin" w:eastAsia="IRNazanin"/>
          <w:color w:val="111111"/>
          <w:sz w:val="28"/>
          <w:sz w:val="28"/>
          <w:szCs w:val="28"/>
          <w:rtl w:val="true"/>
          <w:lang w:bidi="fa-IR"/>
        </w:rPr>
        <w:t>سؤالی که مطرح است این است که محکم‌ترین دستاویز ایمان کدام است؟</w:t>
      </w:r>
    </w:p>
    <w:p>
      <w:pPr>
        <w:pStyle w:val="BookText"/>
        <w:rPr/>
      </w:pPr>
      <w:r>
        <w:rPr>
          <w:rFonts w:ascii="IRNazanin" w:hAnsi="IRNazanin" w:eastAsia="IRNazanin"/>
          <w:color w:val="111111"/>
          <w:sz w:val="28"/>
          <w:sz w:val="28"/>
          <w:szCs w:val="28"/>
          <w:rtl w:val="true"/>
          <w:lang w:bidi="fa-IR"/>
        </w:rPr>
        <w:t>از امام صادق علیه السلام روایت شده که 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دستاویزهای ایمان محکم‌تر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 و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ما قُلْتُمْ فَضلٌ وَ لَیْسَ بِهِ وَلٰکِنْ اَوْثَقُ عُرَی الْاِیمان، اَلْحُبُّ فِی اللهِ وَ بُغْضُ فی الله وَ تَوالی اَوْلیاءَ اللهِ وَ التَّبَرّی مِنْ اَعْداءِ اللهِ؛</w:t>
      </w:r>
      <w:r>
        <w:rPr>
          <w:rStyle w:val="FootnoteAnchor"/>
          <w:rtl w:val="true"/>
        </w:rPr>
        <w:footnoteReference w:id="1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آنچه گفتید فضیلتی است، اما آنچه من پرسیدم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208" w:name="pg16644_164633"/>
    </w:p>
    <w:p>
      <w:pPr>
        <w:pStyle w:val="BookText"/>
        <w:rPr/>
      </w:pPr>
      <w:bookmarkEnd w:id="208"/>
      <w:r>
        <w:rPr>
          <w:rFonts w:ascii="IRNazanin" w:hAnsi="IRNazanin" w:eastAsia="IRNazanin"/>
          <w:color w:val="111111"/>
          <w:sz w:val="28"/>
          <w:sz w:val="28"/>
          <w:szCs w:val="28"/>
          <w:rtl w:val="true"/>
          <w:lang w:bidi="fa-IR"/>
        </w:rPr>
        <w:t>محکم‌ترین دستاویز ایمان، دوستی در راه خدا، و دشمنی در راه خدا، و مهرورزی با دوستان خدا و بیزاری جستن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مهرورزی با اولیاء خدا واجب است، و ولایت آنان واجب است، بیزاری از دشمنان اولیاء خدا واجب است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09" w:name="__RefHeading___Toc11742603_1280447820"/>
      <w:bookmarkStart w:id="210" w:name="_Toc76"/>
      <w:bookmarkEnd w:id="209"/>
      <w:r>
        <w:rPr/>
        <w:t>3</w:t>
      </w:r>
      <w:r>
        <w:rPr>
          <w:rtl w:val="true"/>
        </w:rPr>
        <w:t xml:space="preserve">- </w:t>
      </w:r>
      <w:r>
        <w:rPr>
          <w:rtl w:val="true"/>
        </w:rPr>
        <w:t>دِژِ توحید و ولایت</w:t>
      </w:r>
      <w:bookmarkEnd w:id="210"/>
    </w:p>
    <w:p>
      <w:pPr>
        <w:pStyle w:val="BookText"/>
        <w:rPr/>
      </w:pPr>
      <w:r>
        <w:rPr>
          <w:rFonts w:ascii="IRNazanin" w:hAnsi="IRNazanin" w:eastAsia="IRNazanin"/>
          <w:color w:val="111111"/>
          <w:sz w:val="28"/>
          <w:sz w:val="28"/>
          <w:szCs w:val="28"/>
          <w:rtl w:val="true"/>
          <w:lang w:bidi="fa-IR"/>
        </w:rPr>
        <w:t>آیت الله میرزا جواد ملکی تبریزی رحمه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حصن و قلعه و دژ الهی،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اولیاء اوست چنان در اخبار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ابن ابی‌طالب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واقعا متحصن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معبودی به غیر از ذات اقدس حقّ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متحصن به ولایت امیرالمؤمنین علیه السلامکسی است که قدم جای قدم آن مولا بگذارد و در تمام حرکات و سکنات خود به آن بزرگوار اقتدا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هوای نفسش را به خدایی گرفته و مشایع و پیرو دشمنان خدا و امیرالمؤمنین علیه السلام گردیده و از سنّت آنها پیروی می‌کند چنین کسی را اگر متحصن به حصن شیطان و در آمده در قلعه و دژ ابلیس بدانیم سزاوار است از این‌که او را در زمره متحصنین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w:t>
      </w:r>
      <w:r>
        <w:rPr>
          <w:rFonts w:eastAsia="IRNazanin" w:cs="IRNazanin"/>
          <w:color w:val="111111"/>
          <w:sz w:val="28"/>
          <w:szCs w:val="28"/>
          <w:rtl w:val="true"/>
          <w:lang w:bidi="fa-IR"/>
        </w:rPr>
        <w:t>.</w:t>
      </w:r>
      <w:r>
        <w:rPr>
          <w:rStyle w:val="FootnoteAnchor"/>
          <w:rtl w:val="true"/>
        </w:rPr>
        <w:footnoteReference w:id="157"/>
      </w:r>
      <w:bookmarkStart w:id="211" w:name="pg16644_164634"/>
    </w:p>
    <w:p>
      <w:pPr>
        <w:pStyle w:val="Heading4"/>
        <w:numPr>
          <w:ilvl w:val="3"/>
          <w:numId w:val="1"/>
        </w:numPr>
        <w:rPr/>
      </w:pPr>
      <w:bookmarkStart w:id="212" w:name="__RefHeading___Toc11742605_1280447820"/>
      <w:bookmarkStart w:id="213" w:name="_Toc77"/>
      <w:bookmarkEnd w:id="211"/>
      <w:bookmarkEnd w:id="212"/>
      <w:r>
        <w:rPr/>
        <w:t>4</w:t>
      </w:r>
      <w:r>
        <w:rPr>
          <w:rtl w:val="true"/>
        </w:rPr>
        <w:t xml:space="preserve">- </w:t>
      </w:r>
      <w:r>
        <w:rPr>
          <w:rtl w:val="true"/>
        </w:rPr>
        <w:t>قهرمانان توحید ناب</w:t>
      </w:r>
      <w:bookmarkEnd w:id="213"/>
    </w:p>
    <w:p>
      <w:pPr>
        <w:pStyle w:val="BookText"/>
        <w:rPr/>
      </w:pPr>
      <w:r>
        <w:rPr>
          <w:rFonts w:ascii="IRNazanin" w:hAnsi="IRNazanin" w:eastAsia="IRNazanin"/>
          <w:color w:val="111111"/>
          <w:sz w:val="28"/>
          <w:sz w:val="28"/>
          <w:szCs w:val="28"/>
          <w:rtl w:val="true"/>
          <w:lang w:bidi="fa-IR"/>
        </w:rPr>
        <w:t>سرور و سالار شهدای کربلا حضرت اباعبدالله الحسین علیه السلام در مقام نیایش با ذات اقدس حق اینگونه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وَجَدَ مَنْ فَقَدَكَ وَ مَا الَّذِی فَقَدَ مَنْ وَجَدَكَ؛</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آنکه تو را نیافت چه یافته، و آنکه تو را یافت چه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حفظه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و مبرّا کردن حضرت حقّ از هرگونه شریک و انبازی، وظیفه عمومی است و هر موحّدی تا حدودی به این وظیفه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توحید مراتبی است که موحّدان در نیل به آن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بسیاری از موحدان بادرجه‌ای از ناخالصی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همان مقدار از توحید ناب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آله و ائمه اطهار علیهم السلام در مرتبه‌ای از توحید هستند که هیچ‌گونه آغشتگی و ناخالصی در آن وجود ندارد، این همان توحید ناب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در توحید مخلص هستند و این خلوص در همه مراحل توحید ذات، صفات و افعال و انگیزه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14" w:name="__RefHeading___Toc11742607_1280447820"/>
      <w:bookmarkStart w:id="215" w:name="_Toc78"/>
      <w:bookmarkEnd w:id="214"/>
      <w:r>
        <w:rPr/>
        <w:t>6</w:t>
      </w:r>
      <w:r>
        <w:rPr>
          <w:rtl w:val="true"/>
        </w:rPr>
        <w:t xml:space="preserve"> - </w:t>
      </w:r>
      <w:r>
        <w:rPr>
          <w:rtl w:val="true"/>
        </w:rPr>
        <w:t>انسانهای غیر قابل توصیف</w:t>
      </w:r>
      <w:bookmarkEnd w:id="2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زیبایی از امام صادق علیه السلام نقل شده که فرمودند</w:t>
      </w:r>
      <w:r>
        <w:rPr>
          <w:rFonts w:eastAsia="IRNazanin" w:cs="IRNazanin"/>
          <w:color w:val="111111"/>
          <w:sz w:val="28"/>
          <w:szCs w:val="28"/>
          <w:rtl w:val="true"/>
          <w:lang w:bidi="fa-IR"/>
        </w:rPr>
        <w:t xml:space="preserve">: </w:t>
      </w:r>
      <w:bookmarkStart w:id="216" w:name="pg16644_164635"/>
    </w:p>
    <w:p>
      <w:pPr>
        <w:pStyle w:val="BookText"/>
        <w:rPr/>
      </w:pPr>
      <w:bookmarkEnd w:id="2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خلایق از پی بردن به کنه صفت خداوند عزّوجلّ ناتوانند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از رسیدن به گوهر صفت خدا ناتوانند از دریافت ژرفای صفت پیامبر صلی الله علیه و آله نیز ناتوانند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هم‌چنان‌که از پی بردن به کنه صفات پیامبر خدا ناتوانند از رسیدن به ژرفای صفت امام ناتوانند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هم‌چنان‌که امام را آن‌چنان‌که باید نمی‌توانند بشناسند از شناخت حقیقت مؤمن چنان‌که باید ناتوانند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آری، انسان هنگامی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هستی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و کمال، شناخت اوصاف او برای عموم مردم ممکن نیست و در این ویژگی میان پیامبر، امام و مؤمن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خمینی، امام خامنه‌ای، آیت الله بهجت، بهاءالدینی، ملکی تبریزی، انصاری همدانی و غیره</w:t>
      </w:r>
      <w:r>
        <w:rPr>
          <w:rFonts w:eastAsia="IRNazanin" w:cs="IRNazanin"/>
          <w:color w:val="111111"/>
          <w:sz w:val="28"/>
          <w:szCs w:val="28"/>
          <w:rtl w:val="true"/>
          <w:lang w:bidi="fa-IR"/>
        </w:rPr>
        <w:t>.</w:t>
      </w:r>
    </w:p>
    <w:p>
      <w:pPr>
        <w:pStyle w:val="Heading4"/>
        <w:numPr>
          <w:ilvl w:val="3"/>
          <w:numId w:val="1"/>
        </w:numPr>
        <w:rPr/>
      </w:pPr>
      <w:bookmarkStart w:id="217" w:name="__RefHeading___Toc11742609_1280447820"/>
      <w:bookmarkStart w:id="218" w:name="_Toc79"/>
      <w:bookmarkEnd w:id="217"/>
      <w:r>
        <w:rPr/>
        <w:t>7</w:t>
      </w:r>
      <w:r>
        <w:rPr>
          <w:rtl w:val="true"/>
        </w:rPr>
        <w:t xml:space="preserve">- </w:t>
      </w:r>
      <w:r>
        <w:rPr>
          <w:rtl w:val="true"/>
        </w:rPr>
        <w:t>اجزای توحید</w:t>
      </w:r>
      <w:bookmarkEnd w:id="218"/>
    </w:p>
    <w:p>
      <w:pPr>
        <w:pStyle w:val="BookText"/>
        <w:rPr/>
      </w:pPr>
      <w:r>
        <w:rPr>
          <w:rFonts w:ascii="IRNazanin" w:hAnsi="IRNazanin" w:eastAsia="IRNazanin"/>
          <w:color w:val="111111"/>
          <w:sz w:val="28"/>
          <w:sz w:val="28"/>
          <w:szCs w:val="28"/>
          <w:rtl w:val="true"/>
          <w:lang w:bidi="fa-IR"/>
        </w:rPr>
        <w:t>علامه طباطبائی رحمه الله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احکام و دستورات دینی و اخلاقی به صورت اجمال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تمام احکام و دستورات این هدف را دنبال می‌کند و هدف نهایی الی الله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احکام اسلام را جمع کنیم می‌شود کلمه مقدس و پرنور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دهیم می‌شود اجرای احکام و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آیت الله شاه‌آبادی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اجزاء توحید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امور مربوط به شرع، فرع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 که نبوت می‌خواهد و توحید است که معاد را می‌طلبد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 درمان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این داروی شفابخش، تمام بیماریهای روحی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برطرفمی‌شود</w:t>
      </w:r>
      <w:r>
        <w:rPr>
          <w:rFonts w:eastAsia="IRNazanin" w:cs="IRNazanin"/>
          <w:color w:val="111111"/>
          <w:sz w:val="28"/>
          <w:szCs w:val="28"/>
          <w:rtl w:val="true"/>
          <w:lang w:bidi="fa-IR"/>
        </w:rPr>
        <w:t>.</w:t>
      </w:r>
      <w:r>
        <w:rPr>
          <w:rStyle w:val="FootnoteAnchor"/>
          <w:rtl w:val="true"/>
        </w:rPr>
        <w:footnoteReference w:id="163"/>
      </w:r>
      <w:bookmarkStart w:id="219" w:name="pg16644_164637"/>
    </w:p>
    <w:p>
      <w:pPr>
        <w:pStyle w:val="Heading2"/>
        <w:numPr>
          <w:ilvl w:val="1"/>
          <w:numId w:val="1"/>
        </w:numPr>
        <w:rPr/>
      </w:pPr>
      <w:bookmarkStart w:id="220" w:name="__RefHeading___Toc11742611_1280447820"/>
      <w:bookmarkStart w:id="221" w:name="_Toc80"/>
      <w:bookmarkEnd w:id="219"/>
      <w:bookmarkEnd w:id="220"/>
      <w:r>
        <w:rPr>
          <w:rtl w:val="true"/>
        </w:rPr>
        <w:t>دروازه ششم</w:t>
      </w:r>
      <w:r>
        <w:rPr>
          <w:rtl w:val="true"/>
        </w:rPr>
        <w:t xml:space="preserve">: </w:t>
      </w:r>
      <w:r>
        <w:rPr>
          <w:rtl w:val="true"/>
        </w:rPr>
        <w:t>اسباب زندگی گوارا در برزخ</w:t>
      </w:r>
      <w:bookmarkEnd w:id="221"/>
    </w:p>
    <w:p>
      <w:pPr>
        <w:pStyle w:val="Heading3"/>
        <w:numPr>
          <w:ilvl w:val="2"/>
          <w:numId w:val="1"/>
        </w:numPr>
        <w:rPr/>
      </w:pPr>
      <w:bookmarkStart w:id="222" w:name="__RefHeading___Toc11742613_1280447820"/>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بعد از تکرار اصول ثابت و تغییرناپذیر سه‌گانه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رسالت و نبوت و ولایت و امامت،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قبر او گشاده گردد و گسترش یابد، مسجد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حشرات زیر زمین او را نخورد، در مسجد زیاد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بدنش در قبر تر و تازه و سالم بماند و نپوسد، مساجد را نظافت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جایگاهش در بهشت ببیند، مساجد را فرش نماید</w:t>
      </w:r>
      <w:r>
        <w:rPr>
          <w:rFonts w:eastAsia="IRNazanin" w:cs="IRNazanin"/>
          <w:color w:val="111111"/>
          <w:sz w:val="28"/>
          <w:szCs w:val="28"/>
          <w:rtl w:val="true"/>
          <w:lang w:bidi="fa-IR"/>
        </w:rPr>
        <w:t>.</w:t>
      </w:r>
      <w:r>
        <w:rPr>
          <w:rStyle w:val="FootnoteAnchor"/>
          <w:rtl w:val="true"/>
        </w:rPr>
        <w:footnoteReference w:id="164"/>
      </w:r>
      <w:bookmarkStart w:id="224" w:name="pg16644_164638"/>
    </w:p>
    <w:p>
      <w:pPr>
        <w:pStyle w:val="BookText"/>
        <w:rPr/>
      </w:pPr>
      <w:bookmarkEnd w:id="224"/>
      <w:r>
        <w:rPr>
          <w:rFonts w:ascii="IRNazanin" w:hAnsi="IRNazanin" w:eastAsia="IRNazanin"/>
          <w:color w:val="111111"/>
          <w:sz w:val="28"/>
          <w:sz w:val="28"/>
          <w:szCs w:val="28"/>
          <w:rtl w:val="true"/>
          <w:lang w:bidi="fa-IR"/>
        </w:rPr>
        <w:t>بنابراین، چهار عامل باعث زندگی گوارا و شیرین در عالم برزخ و نیز سبب در امان بودن از اذیت و آزار می‌گردد، هر کدام به اختصار با هم مرور می‌نمائیم</w:t>
      </w:r>
      <w:r>
        <w:rPr>
          <w:rFonts w:eastAsia="IRNazanin" w:cs="IRNazanin"/>
          <w:color w:val="111111"/>
          <w:sz w:val="28"/>
          <w:szCs w:val="28"/>
          <w:rtl w:val="true"/>
          <w:lang w:bidi="fa-IR"/>
        </w:rPr>
        <w:t>:</w:t>
      </w:r>
    </w:p>
    <w:p>
      <w:pPr>
        <w:pStyle w:val="Heading3"/>
        <w:numPr>
          <w:ilvl w:val="2"/>
          <w:numId w:val="1"/>
        </w:numPr>
        <w:rPr/>
      </w:pPr>
      <w:bookmarkStart w:id="225" w:name="__RefHeading___Toc11742615_1280447820"/>
      <w:bookmarkStart w:id="226" w:name="_Toc82"/>
      <w:bookmarkEnd w:id="225"/>
      <w:r>
        <w:rPr>
          <w:rtl w:val="true"/>
        </w:rPr>
        <w:t>سبب اول</w:t>
      </w:r>
      <w:r>
        <w:rPr>
          <w:rtl w:val="true"/>
        </w:rPr>
        <w:t xml:space="preserve">: </w:t>
      </w:r>
      <w:r>
        <w:rPr>
          <w:rtl w:val="true"/>
        </w:rPr>
        <w:t>ساختن مسجد</w:t>
      </w:r>
      <w:bookmarkEnd w:id="226"/>
    </w:p>
    <w:p>
      <w:pPr>
        <w:pStyle w:val="Heading4"/>
        <w:numPr>
          <w:ilvl w:val="3"/>
          <w:numId w:val="1"/>
        </w:numPr>
        <w:rPr/>
      </w:pPr>
      <w:bookmarkStart w:id="227" w:name="__RefHeading___Toc11742617_128044782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از جمله اسبابی که موجبات زندگی شیرین و راحت در عالم قبر و برزخ فراهم می‌سازد، بنا نمودن مسجد به منظور فراهم شدن زمینه عبادت، ذکر، علم‌آموزی و پرستش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بیاد داشتن قبر و برزخ، موجبات تقویت انگیزه آبادانی خانه خدا را برای انسان فراهم می‌نماید</w:t>
      </w:r>
      <w:r>
        <w:rPr>
          <w:rFonts w:eastAsia="IRNazanin" w:cs="IRNazanin"/>
          <w:color w:val="111111"/>
          <w:sz w:val="28"/>
          <w:szCs w:val="28"/>
          <w:rtl w:val="true"/>
          <w:lang w:bidi="fa-IR"/>
        </w:rPr>
        <w:t>.</w:t>
      </w:r>
    </w:p>
    <w:p>
      <w:pPr>
        <w:pStyle w:val="Heading4"/>
        <w:numPr>
          <w:ilvl w:val="3"/>
          <w:numId w:val="1"/>
        </w:numPr>
        <w:rPr/>
      </w:pPr>
      <w:bookmarkStart w:id="229" w:name="__RefHeading___Toc11742619_1280447820"/>
      <w:bookmarkStart w:id="230" w:name="_Toc84"/>
      <w:bookmarkEnd w:id="229"/>
      <w:r>
        <w:rPr/>
        <w:t>1</w:t>
      </w:r>
      <w:r>
        <w:rPr>
          <w:rtl w:val="true"/>
        </w:rPr>
        <w:t xml:space="preserve">- </w:t>
      </w:r>
      <w:r>
        <w:rPr>
          <w:rtl w:val="true"/>
        </w:rPr>
        <w:t>اولین منزل آخرت</w:t>
      </w:r>
      <w:bookmarkEnd w:id="230"/>
    </w:p>
    <w:p>
      <w:pPr>
        <w:pStyle w:val="BookText"/>
        <w:rPr/>
      </w:pPr>
      <w:r>
        <w:rPr>
          <w:rFonts w:ascii="IRNazanin" w:hAnsi="IRNazanin" w:eastAsia="IRNazanin"/>
          <w:color w:val="111111"/>
          <w:sz w:val="28"/>
          <w:sz w:val="28"/>
          <w:szCs w:val="28"/>
          <w:rtl w:val="true"/>
          <w:lang w:bidi="fa-IR"/>
        </w:rPr>
        <w:t>ورود به قبر در واقع آغاز زندگی اخروی، و اولین منزلگاه حیات جاوید آخرت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الْقَبْرَ اَوَّلُ مَنازِلِ الْآخِرَةِ، فَاِنْ نَجٰا مِنْهُ فَما بَعْدَهُ اَیْسَرُ مِنْهُ، وَ اِنْ لَمْ یَنْجُ مِنْهُ بَعْدَهُ لَیْسَ اَقَلَّ مِنْهُ؛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قبر نخستین منزل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 رست، منازل بعد آن آسانتر است و اگر به سلامت عبور نکرد، دشواری منازل بعدی کمتر از آن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چون در آخرت عدالت به معنای واقعی در بین بندگان </w:t>
      </w:r>
      <w:bookmarkStart w:id="231" w:name="pg16644_164639"/>
    </w:p>
    <w:p>
      <w:pPr>
        <w:pStyle w:val="BookText"/>
        <w:rPr/>
      </w:pPr>
      <w:bookmarkEnd w:id="231"/>
      <w:r>
        <w:rPr>
          <w:rFonts w:ascii="IRNazanin" w:hAnsi="IRNazanin" w:eastAsia="IRNazanin"/>
          <w:color w:val="111111"/>
          <w:sz w:val="28"/>
          <w:sz w:val="28"/>
          <w:szCs w:val="28"/>
          <w:rtl w:val="true"/>
          <w:lang w:bidi="fa-IR"/>
        </w:rPr>
        <w:t>خدا اجرا می‌گردد، لذا اجرای عدالت از اولین منزل‌گاه آن یعنی قبر و برزخ شروع می‌شود و تفاوتهایی که در دنیا در بین مردم بوده هرگز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عَدلِ الْآخِرَةِ الْقُبُورِ، لا یُعْرَفِ شَرِیفٌ مِنْ وَضیعٍ؛</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سرآغاز عدالت آخرت قبرهاست، که شرافتمند از غیر آن نمی‌شناسد</w:t>
      </w:r>
      <w:r>
        <w:rPr>
          <w:rFonts w:eastAsia="IRNazanin" w:cs="IRNazanin"/>
          <w:color w:val="111111"/>
          <w:sz w:val="28"/>
          <w:szCs w:val="28"/>
          <w:rtl w:val="true"/>
          <w:lang w:bidi="fa-IR"/>
        </w:rPr>
        <w:t>.</w:t>
      </w:r>
    </w:p>
    <w:p>
      <w:pPr>
        <w:pStyle w:val="Heading4"/>
        <w:numPr>
          <w:ilvl w:val="3"/>
          <w:numId w:val="1"/>
        </w:numPr>
        <w:rPr/>
      </w:pPr>
      <w:bookmarkStart w:id="232" w:name="__RefHeading___Toc11742621_1280447820"/>
      <w:bookmarkStart w:id="233" w:name="_Toc85"/>
      <w:bookmarkEnd w:id="232"/>
      <w:r>
        <w:rPr/>
        <w:t>2</w:t>
      </w:r>
      <w:r>
        <w:rPr>
          <w:rtl w:val="true"/>
        </w:rPr>
        <w:t xml:space="preserve">- </w:t>
      </w:r>
      <w:r>
        <w:rPr>
          <w:rtl w:val="true"/>
        </w:rPr>
        <w:t>اوصاف بانیان مساجد</w:t>
      </w:r>
      <w:bookmarkEnd w:id="233"/>
    </w:p>
    <w:p>
      <w:pPr>
        <w:pStyle w:val="BookText"/>
        <w:rPr/>
      </w:pPr>
      <w:r>
        <w:rPr>
          <w:rFonts w:ascii="IRNazanin" w:hAnsi="IRNazanin" w:eastAsia="IRNazanin"/>
          <w:color w:val="111111"/>
          <w:sz w:val="28"/>
          <w:sz w:val="28"/>
          <w:szCs w:val="28"/>
          <w:rtl w:val="true"/>
          <w:lang w:bidi="fa-IR"/>
        </w:rPr>
        <w:t>بانیان مساجد، سازندگان مساجدند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بانیان و آبادکنندگان مساجد اوصاف خاصی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مسجدسازی و در آبادی و عمران آن و روحدار شدن مسجد، نقش مهمی برعهده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زیرا هدف اصلی از بنای مسجد، عبادت و پرستش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و حقوق مالی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 از غیر خدا که نتیجه آن، شجاعت و قدرت درمقابل هر مقام و قدرتی است، تا بتوان از اجرای برنامه‌های غیرالهی در مسجد جلوگیری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شش‌گانه فوق، از ویژگیهای بانیان و متولیان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مسجدسازی، نخست خودسازی و سپس مسجدسازی مورد </w:t>
      </w:r>
      <w:bookmarkStart w:id="234" w:name="pg16644_164640"/>
    </w:p>
    <w:p>
      <w:pPr>
        <w:pStyle w:val="BookText"/>
        <w:rPr/>
      </w:pPr>
      <w:bookmarkEnd w:id="234"/>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چنین اوصاف و ویژگیهایی برای بانیان مساجد، نوعی تأکید خاصی به اهمیت و عظمت مسجد و بیان جایگاه والای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مذکور شرط صحت و جواز برای بنای مسجد نیست، بلکه شرط کمال و قبولی آن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35" w:name="__RefHeading___Toc11742623_1280447820"/>
      <w:bookmarkStart w:id="236" w:name="_Toc86"/>
      <w:bookmarkEnd w:id="235"/>
      <w:r>
        <w:rPr/>
        <w:t>3</w:t>
      </w:r>
      <w:r>
        <w:rPr>
          <w:rtl w:val="true"/>
        </w:rPr>
        <w:t xml:space="preserve">- </w:t>
      </w:r>
      <w:r>
        <w:rPr>
          <w:rtl w:val="true"/>
        </w:rPr>
        <w:t>عبرت‌آموزی از قبر</w:t>
      </w:r>
      <w:bookmarkEnd w:id="236"/>
    </w:p>
    <w:p>
      <w:pPr>
        <w:pStyle w:val="BookText"/>
        <w:rPr/>
      </w:pPr>
      <w:r>
        <w:rPr>
          <w:rFonts w:ascii="IRNazanin" w:hAnsi="IRNazanin" w:eastAsia="IRNazanin"/>
          <w:color w:val="111111"/>
          <w:sz w:val="28"/>
          <w:sz w:val="28"/>
          <w:szCs w:val="28"/>
          <w:rtl w:val="true"/>
          <w:lang w:bidi="fa-IR"/>
        </w:rPr>
        <w:t>از سیره عملی علمای ربّانی این بوده و هست که ساعتها به قبرستان می‌رفتند و به تفکر و عبرت‌آموزی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 علیه السلام قبر را یکی از عوامل کسب عبرت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جاوِرِ الْقُبُورَ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گورها مأنوس باش و عبرت بگیر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باقر علیه السلام همگان را توصیه می‌فرماید که به یاد قبر و زندگی برزخی خود باشید و از آن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گورها بنگرید، که چونان خطوطی جلو خانه‌ها نقش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لحدهایشان به هم نزدیک و آرامگاه‌هایشان پهلوی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دیدار یکدیگر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ویران کردند، انس گرفتند و جدا شدند، جای گزیدند و سپس بیرون رانده شدند و رحل اقامت افکندند و آن‌گاه کوچیدند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امام صادق علیه السلام به منظور عبرت‌آموزی انسانها سخن هر روز قبر را بیان فرمودند</w:t>
      </w:r>
      <w:r>
        <w:rPr>
          <w:rFonts w:eastAsia="IRNazanin" w:cs="IRNazanin"/>
          <w:color w:val="111111"/>
          <w:sz w:val="28"/>
          <w:szCs w:val="28"/>
          <w:rtl w:val="true"/>
          <w:lang w:bidi="fa-IR"/>
        </w:rPr>
        <w:t xml:space="preserve">: </w:t>
      </w:r>
      <w:bookmarkStart w:id="237" w:name="pg16644_164641"/>
    </w:p>
    <w:p>
      <w:pPr>
        <w:pStyle w:val="BookText"/>
        <w:rPr/>
      </w:pPr>
      <w:bookmarkEnd w:id="237"/>
      <w:r>
        <w:rPr>
          <w:rFonts w:ascii="IRNazanin" w:hAnsi="IRNazanin" w:eastAsia="IRNazanin"/>
          <w:color w:val="111111"/>
          <w:sz w:val="28"/>
          <w:sz w:val="28"/>
          <w:szCs w:val="28"/>
          <w:rtl w:val="true"/>
          <w:lang w:bidi="fa-IR"/>
        </w:rPr>
        <w:t>قبر را هر روز سخنی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تنهایی‌ام، من خانه کرمها هستم، من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باغی از باغهای بهشت یا گودالی از گودالهای دوزخم</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38" w:name="__RefHeading___Toc11742625_1280447820"/>
      <w:bookmarkStart w:id="239" w:name="_Toc87"/>
      <w:bookmarkEnd w:id="238"/>
      <w:r>
        <w:rPr/>
        <w:t>4</w:t>
      </w:r>
      <w:r>
        <w:rPr>
          <w:rtl w:val="true"/>
        </w:rPr>
        <w:t xml:space="preserve">- </w:t>
      </w:r>
      <w:r>
        <w:rPr>
          <w:rtl w:val="true"/>
        </w:rPr>
        <w:t>پرسش‌های اساسی در قبر</w:t>
      </w:r>
      <w:bookmarkEnd w:id="239"/>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در گورش نهادند و همراهان او بازگشتند، درحالی‌که هنوز صدای کفشهای آنها را می‌شنود، دو فرشته نزدش می‌آیند و او را می‌نشانند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پیامبر، محمّد، چه عقیده‌ای داشتی؟ اگر مؤمن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جایگاهت در آتش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جایگاهی در بهشت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جایگاه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کافر یا منافق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عقیده‌ای را درباره او داشتم که مردم داشتند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سجاد علیه السلام درباره پرسش‌های اصولی در قبر 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نخستین پرسشی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می‌کنند درباره پروردگار توست، که او را می‌پرستیدی، و درباره پیامبر تو، که برایت فرستاده شده، و درباره دینت، که به آن باور داشتی، و درباره کتابت، که تلاوتش می‌کردی، و در باره امامت، که ولایت او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عمرت، که آن را چگونه صرف کردی، و دارایی‌ات، که از کجا به دست </w:t>
      </w:r>
      <w:bookmarkStart w:id="240" w:name="pg16644_164642"/>
    </w:p>
    <w:p>
      <w:pPr>
        <w:pStyle w:val="BookText"/>
        <w:rPr/>
      </w:pPr>
      <w:bookmarkEnd w:id="240"/>
      <w:r>
        <w:rPr>
          <w:rFonts w:ascii="IRNazanin" w:hAnsi="IRNazanin" w:eastAsia="IRNazanin"/>
          <w:color w:val="111111"/>
          <w:sz w:val="28"/>
          <w:sz w:val="28"/>
          <w:szCs w:val="28"/>
          <w:rtl w:val="true"/>
          <w:lang w:bidi="fa-IR"/>
        </w:rPr>
        <w:t>آوردی و در چه راه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بهوش باش و برای خودت فکری کن و پیش از شروع امتحان و پرسش، خویشتن را برای جوابگویی آماده ساز</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افزون بر آن، این بشارت امام صادق علیه السلام به ولایت‌مداران قابل ذکر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 از مرده پنج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زکات، حجّ، روزه و ولایتش نسبت به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از گوشۀ قبر به آن چهار 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کم و کاستی داشتید، کامل کردن آن با من</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41" w:name="__RefHeading___Toc11742627_1280447820"/>
      <w:bookmarkStart w:id="242" w:name="_Toc88"/>
      <w:bookmarkEnd w:id="241"/>
      <w:r>
        <w:rPr/>
        <w:t>5</w:t>
      </w:r>
      <w:r>
        <w:rPr>
          <w:rtl w:val="true"/>
        </w:rPr>
        <w:t xml:space="preserve"> - </w:t>
      </w:r>
      <w:r>
        <w:rPr>
          <w:rtl w:val="true"/>
        </w:rPr>
        <w:t>گسترش قبر</w:t>
      </w:r>
      <w:bookmarkEnd w:id="242"/>
    </w:p>
    <w:p>
      <w:pPr>
        <w:pStyle w:val="BookText"/>
        <w:rPr/>
      </w:pPr>
      <w:r>
        <w:rPr>
          <w:rFonts w:ascii="IRNazanin" w:hAnsi="IRNazanin" w:eastAsia="IRNazanin"/>
          <w:color w:val="111111"/>
          <w:sz w:val="28"/>
          <w:sz w:val="28"/>
          <w:szCs w:val="28"/>
          <w:rtl w:val="true"/>
          <w:lang w:bidi="fa-IR"/>
        </w:rPr>
        <w:t>از جمله اسبابی که موجبات گوارائی و شیرینی و راحتی زندگی برزخ انسان مؤمن را فراهم می‌کند، داشتن اعتقادات برحقّ درباره خداوند و فرستاده او و ولایت اهل بیت پیامبر است که بر سر در همه دروازه‌های بهشت نوشته شده و از سویی دیگر ساختن خانه خدا در عالم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مؤمن بمیرد، هفتاد هزار فرشته او را تا گورش تشییع کنند و چون در گور نهاده شود، منکر و نکیر نزدش آیند و او را بنشانند 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دینت چیست؟ پیامبرت کیست؟ و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پیامبر محمّد و دینم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w:t>
      </w:r>
      <w:bookmarkStart w:id="243" w:name="pg16644_164643"/>
    </w:p>
    <w:p>
      <w:pPr>
        <w:pStyle w:val="BookText"/>
        <w:rPr/>
      </w:pPr>
      <w:bookmarkEnd w:id="243"/>
      <w:r>
        <w:rPr>
          <w:rFonts w:ascii="IRNazanin" w:hAnsi="IRNazanin" w:eastAsia="IRNazanin"/>
          <w:color w:val="111111"/>
          <w:sz w:val="28"/>
          <w:sz w:val="28"/>
          <w:szCs w:val="28"/>
          <w:rtl w:val="true"/>
          <w:lang w:bidi="fa-IR"/>
        </w:rPr>
        <w:t>فرشته قبر او را تا جایی که چشم کار می‌کند، برایش فراخ گردانند و گسترش دهند، و از بهشت غذا آورند و او را خوش و خرّم دارند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افزون بر آن رسول خدا صلی الله علیه و آله در شب معراج به همراه جبرئیل مشاهده فرمود که در بالای دروازه ششم بهشت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قبر او گشاده گردد و گسترش یابد باید مسجد بسازد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امام صادق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مسجدی بسازد، خداوند برای او در بهشت خانه‌ای بنا کند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44" w:name="__RefHeading___Toc11742629_1280447820"/>
      <w:bookmarkStart w:id="245" w:name="_Toc89"/>
      <w:bookmarkEnd w:id="244"/>
      <w:r>
        <w:rPr>
          <w:rtl w:val="true"/>
        </w:rPr>
        <w:t>سبب دوم</w:t>
      </w:r>
      <w:r>
        <w:rPr>
          <w:rtl w:val="true"/>
        </w:rPr>
        <w:t xml:space="preserve">: </w:t>
      </w:r>
      <w:r>
        <w:rPr>
          <w:rtl w:val="true"/>
        </w:rPr>
        <w:t>نشستن در مسجد</w:t>
      </w:r>
      <w:bookmarkEnd w:id="245"/>
    </w:p>
    <w:p>
      <w:pPr>
        <w:pStyle w:val="Heading4"/>
        <w:numPr>
          <w:ilvl w:val="3"/>
          <w:numId w:val="1"/>
        </w:numPr>
        <w:rPr/>
      </w:pPr>
      <w:bookmarkStart w:id="246" w:name="__RefHeading___Toc11742631_1280447820"/>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مسجد جای بسیار شریفی است، و در میان مکانها و زمینها محلی به شرافت و عظمت و احترام مسجد نیست، زیرا آنجا محل ارتباط بنده با خدا و جایگاه خضوع و خشوع در پیشگاه باعظمت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حضور و نشستن در آن با رعایت آداب و توجه و اشتغال به عبادت و بندگی خداوند، از جمله عوامل دست‌یابی به زندگی گوارا در عالم برزخ و قیامت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رسول اکرم صلی الله علیه و آله در شب معراج به همراه جبرئیل بر بالای دروازه ششم بهشت مشاهده فرموده است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حشرات زیرزمین او را نخورد در مساجد زیاد بماند</w:t>
      </w:r>
      <w:r>
        <w:rPr>
          <w:rFonts w:eastAsia="IRNazanin" w:cs="IRNazanin"/>
          <w:color w:val="111111"/>
          <w:sz w:val="28"/>
          <w:szCs w:val="28"/>
          <w:rtl w:val="true"/>
          <w:lang w:bidi="fa-IR"/>
        </w:rPr>
        <w:t>.</w:t>
      </w:r>
      <w:r>
        <w:rPr>
          <w:rStyle w:val="FootnoteAnchor"/>
          <w:rtl w:val="true"/>
        </w:rPr>
        <w:footnoteReference w:id="177"/>
      </w:r>
      <w:bookmarkStart w:id="248" w:name="pg16644_164644"/>
    </w:p>
    <w:p>
      <w:pPr>
        <w:pStyle w:val="BookText"/>
        <w:rPr/>
      </w:pPr>
      <w:bookmarkEnd w:id="248"/>
      <w:r>
        <w:rPr>
          <w:rFonts w:ascii="IRNazanin" w:hAnsi="IRNazanin" w:eastAsia="IRNazanin"/>
          <w:color w:val="111111"/>
          <w:sz w:val="28"/>
          <w:sz w:val="28"/>
          <w:szCs w:val="28"/>
          <w:rtl w:val="true"/>
          <w:lang w:bidi="fa-IR"/>
        </w:rPr>
        <w:t>ازاین‌رو درباره مساجد و آداب و حضور در این مکان مقدس مطالبی به اختصار بیان می‌داریم</w:t>
      </w:r>
      <w:r>
        <w:rPr>
          <w:rFonts w:eastAsia="IRNazanin" w:cs="IRNazanin"/>
          <w:color w:val="111111"/>
          <w:sz w:val="28"/>
          <w:szCs w:val="28"/>
          <w:rtl w:val="true"/>
          <w:lang w:bidi="fa-IR"/>
        </w:rPr>
        <w:t>:</w:t>
      </w:r>
    </w:p>
    <w:p>
      <w:pPr>
        <w:pStyle w:val="Heading4"/>
        <w:numPr>
          <w:ilvl w:val="3"/>
          <w:numId w:val="1"/>
        </w:numPr>
        <w:rPr/>
      </w:pPr>
      <w:bookmarkStart w:id="249" w:name="__RefHeading___Toc11742633_1280447820"/>
      <w:bookmarkStart w:id="250" w:name="_Toc91"/>
      <w:bookmarkEnd w:id="249"/>
      <w:r>
        <w:rPr/>
        <w:t>1</w:t>
      </w:r>
      <w:r>
        <w:rPr>
          <w:rtl w:val="true"/>
        </w:rPr>
        <w:t xml:space="preserve">- </w:t>
      </w:r>
      <w:r>
        <w:rPr>
          <w:rtl w:val="true"/>
        </w:rPr>
        <w:t>بارگاه سلطان</w:t>
      </w:r>
      <w:bookmarkEnd w:id="25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درب مسجد رسیدی پس متوجه باش که تو به درگاه سلطان بزرگی رسیده‌ای، و به بساط او پا نمی‌گذارند مگر آنان که طاهر باشند، و برای مجالست او اذن داده نمی‌شود مگر کسی که درست‌کردار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ورود به پیشگاه باعظمت سلطان، مراقب خود بوده و از هیبت و جلال او خود را حفظ کن، و متوجه باش که تو اگر در انجام آداب و وظایف خود کوتاهی کنی، در مورد خطر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خداوند متعال قادر است به هر طوری که خواست از عدل و فضل خود با تو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موجب فضل و رحمت خود با تو مهربانی و عطوفت کرد، البته طاعت کمی را از تو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عمل قلیلی از تو، جزای کثیر و اجر فراوانی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موافق عدل با تو رفتار کرده، و درخواست صدق و اخلاص در اعمال از تو بکند، در این صورت تو محجوب و از پیشگاه او مردود خواهی شد، اگرچه اعمال تو زیاد باشد، و خداوند متعال آنچه را بخواهد بجا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به تقصیر و عجز و فقر و انکسار خود متوجه شده و اعتراف کن، زیرا تو می‌خواهی بر بساط سلطان بزرگی قدم گذاشته و در پیش روی و مقابل او مشغول عبادت گشته و با او انس بگیری</w:t>
      </w:r>
      <w:r>
        <w:rPr>
          <w:rFonts w:eastAsia="IRNazanin" w:cs="IRNazanin"/>
          <w:color w:val="111111"/>
          <w:sz w:val="28"/>
          <w:szCs w:val="28"/>
          <w:rtl w:val="true"/>
          <w:lang w:bidi="fa-IR"/>
        </w:rPr>
        <w:t>.</w:t>
      </w:r>
      <w:r>
        <w:rPr>
          <w:rStyle w:val="FootnoteAnchor"/>
          <w:rtl w:val="true"/>
        </w:rPr>
        <w:footnoteReference w:id="178"/>
      </w:r>
      <w:bookmarkStart w:id="251" w:name="pg16644_164645"/>
    </w:p>
    <w:p>
      <w:pPr>
        <w:pStyle w:val="Heading4"/>
        <w:numPr>
          <w:ilvl w:val="3"/>
          <w:numId w:val="1"/>
        </w:numPr>
        <w:rPr/>
      </w:pPr>
      <w:bookmarkStart w:id="252" w:name="__RefHeading___Toc11742635_1280447820"/>
      <w:bookmarkStart w:id="253" w:name="_Toc92"/>
      <w:bookmarkEnd w:id="251"/>
      <w:bookmarkEnd w:id="252"/>
      <w:r>
        <w:rPr/>
        <w:t>2</w:t>
      </w:r>
      <w:r>
        <w:rPr>
          <w:rtl w:val="true"/>
        </w:rPr>
        <w:t xml:space="preserve">- </w:t>
      </w:r>
      <w:r>
        <w:rPr>
          <w:rtl w:val="true"/>
        </w:rPr>
        <w:t>آبادانیِ مساجد</w:t>
      </w:r>
      <w:bookmarkEnd w:id="253"/>
    </w:p>
    <w:p>
      <w:pPr>
        <w:pStyle w:val="BookText"/>
        <w:rPr/>
      </w:pPr>
      <w:r>
        <w:rPr>
          <w:rFonts w:ascii="IRNazanin" w:hAnsi="IRNazanin" w:eastAsia="IRNazanin"/>
          <w:color w:val="111111"/>
          <w:sz w:val="28"/>
          <w:sz w:val="28"/>
          <w:szCs w:val="28"/>
          <w:rtl w:val="true"/>
          <w:lang w:bidi="fa-IR"/>
        </w:rPr>
        <w:t>آنچه مهم‌تر و مطلوبتر از ساختن و بنای مساجد است، آباد نمودن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آبادانی مساجد را از ویژگیهای اهل ایمان برشمرده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سَى أُوْلَئِكَ أَن يَكُونُواْ مِنَ 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جز این نیست که مساجد خدا را آن کس آباد می‌کند که به خدا و روز واپسین ایمان داشته باشد و نماز بگذارد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رهیافتگان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 است که معنا و مفهوم آبادنمودن مساجد چیست؟ رسول خدا صلی الله علیه و آله در پاسخ به سؤال ابوذر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آباد کردن مساجد،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صداها بلند نشود، به سخنان و کارهای نادرست و بیهوده پرداخته نشود، در آنها خرید و فروش صورت نگیرد، و تا زمانی که در مسجد هستی از کارهای لغو و بیهوده دست بکشی، اگر چنین نکنی در روز قیامت نباید کسی را جز خودت را ملامت کنی</w:t>
      </w:r>
      <w:r>
        <w:rPr>
          <w:rFonts w:eastAsia="IRNazanin" w:cs="IRNazanin"/>
          <w:color w:val="111111"/>
          <w:sz w:val="28"/>
          <w:szCs w:val="28"/>
          <w:rtl w:val="true"/>
          <w:lang w:bidi="fa-IR"/>
        </w:rPr>
        <w:t>.</w:t>
      </w:r>
      <w:r>
        <w:rPr>
          <w:rStyle w:val="FootnoteAnchor"/>
          <w:rtl w:val="true"/>
        </w:rPr>
        <w:footnoteReference w:id="180"/>
      </w:r>
      <w:bookmarkStart w:id="254" w:name="pg16644_164646"/>
    </w:p>
    <w:p>
      <w:pPr>
        <w:pStyle w:val="Heading4"/>
        <w:numPr>
          <w:ilvl w:val="3"/>
          <w:numId w:val="1"/>
        </w:numPr>
        <w:rPr/>
      </w:pPr>
      <w:bookmarkStart w:id="255" w:name="__RefHeading___Toc11742637_1280447820"/>
      <w:bookmarkStart w:id="256" w:name="_Toc93"/>
      <w:bookmarkEnd w:id="254"/>
      <w:bookmarkEnd w:id="255"/>
      <w:r>
        <w:rPr/>
        <w:t>3</w:t>
      </w:r>
      <w:r>
        <w:rPr>
          <w:rtl w:val="true"/>
        </w:rPr>
        <w:t xml:space="preserve"> - </w:t>
      </w:r>
      <w:r>
        <w:rPr>
          <w:rtl w:val="true"/>
        </w:rPr>
        <w:t>آثار رفتن به مسجد</w:t>
      </w:r>
      <w:bookmarkEnd w:id="256"/>
    </w:p>
    <w:p>
      <w:pPr>
        <w:pStyle w:val="BookText"/>
        <w:rPr/>
      </w:pPr>
      <w:r>
        <w:rPr>
          <w:rFonts w:ascii="IRNazanin" w:hAnsi="IRNazanin" w:eastAsia="IRNazanin"/>
          <w:color w:val="111111"/>
          <w:sz w:val="28"/>
          <w:sz w:val="28"/>
          <w:szCs w:val="28"/>
          <w:rtl w:val="true"/>
          <w:lang w:bidi="fa-IR"/>
        </w:rPr>
        <w:t>در نگاه فرهنگ روایی پیشوایان، رفت و آمد به مساجد، فواید و آثار دنیوی و اخروی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دیدید مردی به رفت و آمد به مساجد مداومت دارد، او را مؤمن بدانید، زیرا مساجد خانۀ اجتماع و آمد و شد انسان‌های باتقوا و صالح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گام برنمی‌دارد، مگر مؤمنی از اهل بهشت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حالت است که هر کس در یکی از آن حالات بمیرد خداوند عزّوجلّ ضمانت نموده است او را وارد بهشت کند، یکی از آن‌ها وقتی است که انسان نیکو وضو بگیرد، سپس به سوی مسجد و مصلّای نماز حرکت کند، ولی در بین راه مرگش فرا رسد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گروه وعده داده است بدون حساب وارد بهشت شوند و هر یک از این سه گروه می‌توانند هشتاد هزار نفر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امام جماعت وکسی که وضو بگیرد سپس داخل مسجد شود و نماز را به جماعت بجای آورد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پاداش رفت و آمد به مساجد را این‌گونه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برداشتن به سوی مسجد اطاعت از خداوند و پیامبر اوست، و هر که از خدا و رسولش اطاعت کند خداوند او را همراه صدّیقان و شهدا وارد بهشت خواهد کرد و هم‌نشین حضرت داوود علیه السلام و مثل او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در سایه آمد و شد به مسجد بدست می‌آید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قصد شرکت در نماز جماعت به سوی مسجد قدم برمی‌دارد، خداوند متعال در برابر هر قدمی که برمی‌دارد، هفتاد هزار حسنه به او پاداش می‌دهد و به همین میزان درجات او و تقرّب وی بسوی خدا بالا می‌رود، و اگر در چنین حالی بمیرد، خداوند هفتاد هزار فرشته را مأمور می‌کند تا در قبر به دیدارش بروند و وی را بشارت دهند و در تنهایی قبر انیس او باشند و تا روز قیامت برایش طلب آمرزش کنند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مداومت بر رفتن به مساجددارند، در قیامت جلودار و پرچمدار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رابطه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کسانی که در تاریکی شب به مساجد می‌روند، در روز قیامت، از نوری فروزان و درخشنده در پیشاپیش خود برخوردارند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اینان در رحمت الهی غوطه‌ورند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خوشا به حال پرچم‌داران در قیامت که پرچم‌ها را بر دوش گرفته و پیش از دیگران وارد بهشت می‌شوند، آنان همان کسانی هستند که سحرگاهان و دیگر اوقات در رفتن به مساجد بر دیگران پیشی می‌گیرند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ارزشمند رفت و آمد به مساجد و مداومت بر آن،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دل شب درحالی‌که مردم به خواب رفته‌اند، طهارت و وضوی نیکویی بگیرد و بسوی خانه‌های خدا حرکت کند، در زیر سایه عرش الهی است و گناهانش آمرزیده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نزول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اهل زمین در گناه و بدی‌ها غوطه‌ور می‌شوند، خداوندقصد می‌کند تمامی آنان را بدون استثنا عذاب کند و چون می‌بیند سال‌خوردگان برای نماز به سوی مساجد قدم برمی‌دارند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آموختن قرآن می‌پردازند، بر همه رحم می‌کند و عذاب را به تأخیر می‌اندازد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شرکت در نماز جماعت پیاده به سوی مسجد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مانند یک حجّ است، و آنکه صرفاً برای </w:t>
      </w:r>
      <w:bookmarkStart w:id="257" w:name="pg16644_164649"/>
    </w:p>
    <w:p>
      <w:pPr>
        <w:pStyle w:val="BookText"/>
        <w:rPr/>
      </w:pPr>
      <w:bookmarkEnd w:id="257"/>
      <w:r>
        <w:rPr>
          <w:rFonts w:ascii="IRNazanin" w:hAnsi="IRNazanin" w:eastAsia="IRNazanin"/>
          <w:color w:val="111111"/>
          <w:sz w:val="28"/>
          <w:sz w:val="28"/>
          <w:szCs w:val="28"/>
          <w:rtl w:val="true"/>
          <w:lang w:bidi="fa-IR"/>
        </w:rPr>
        <w:t xml:space="preserve">شرکت در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گام بردارد، ثوابش همانند عمرۀ مستحبی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58" w:name="__RefHeading___Toc11742639_1280447820"/>
      <w:bookmarkStart w:id="259" w:name="_Toc94"/>
      <w:bookmarkEnd w:id="258"/>
      <w:r>
        <w:rPr/>
        <w:t>4</w:t>
      </w:r>
      <w:r>
        <w:rPr>
          <w:rtl w:val="true"/>
        </w:rPr>
        <w:t xml:space="preserve">- </w:t>
      </w:r>
      <w:r>
        <w:rPr>
          <w:rtl w:val="true"/>
        </w:rPr>
        <w:t>برکات نشستن در مسجد</w:t>
      </w:r>
      <w:bookmarkEnd w:id="259"/>
    </w:p>
    <w:p>
      <w:pPr>
        <w:pStyle w:val="BookText"/>
        <w:rPr/>
      </w:pPr>
      <w:r>
        <w:rPr>
          <w:rFonts w:ascii="IRNazanin" w:hAnsi="IRNazanin" w:eastAsia="IRNazanin"/>
          <w:color w:val="111111"/>
          <w:sz w:val="28"/>
          <w:sz w:val="28"/>
          <w:szCs w:val="28"/>
          <w:rtl w:val="true"/>
          <w:lang w:bidi="fa-IR"/>
        </w:rPr>
        <w:t>رسول خدا صلی الله علیه و آله درباره برکات حضور و ادامه نشستن در مسجد به اباذر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اِنَّ اللهَ تعالیٰ مٰا دُمْتُ جٰالِساً فِی الْمَسْجِدِ بِکُلِّ نَفَسٍ تَنَفَّسْتَ دَرَجَةً فِی الْجَنَّةِ، وَ تُصَلّی عَلَیْكَ الْمَلائِکَةُ، وَ تُکْتَبُ لَكَ بِکُلِّ نَفَسٍ تَنَفَّسْتَ فِیهِ عَشْرُ حَسَناتٍ، وَ تُمْحیٰ عَنكَ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سَیِّئٰاتٍ؛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 ابوذر، تا زمانی که در مسجد نشسته‌ای خداوند متعال بهتعداد هر نفسی که می‌کشی، یک درجه در بهشت به تو می‌دهد و فرشتگان بر تو درود می‌فرستند و برای هر نفسی که در مسجد می‌کشی ده حسنه برایت نوشته می‌شود و ده گناه از تو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نکته قابل ذکر و تأمل است که هر نشستنی در مسجد دارای این برکات و ثوابها نیست بلکه نشستن کسی که به عبادت و یاد خدا سپری شود، دارای این اثرات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نشستنی در مسجد لغو و بیهوده است، مگر نشستن سه کس</w:t>
      </w:r>
      <w:r>
        <w:rPr>
          <w:rFonts w:eastAsia="IRNazanin" w:cs="IRNazanin"/>
          <w:color w:val="111111"/>
          <w:sz w:val="28"/>
          <w:szCs w:val="28"/>
          <w:rtl w:val="true"/>
          <w:lang w:bidi="fa-IR"/>
        </w:rPr>
        <w:t xml:space="preserve">: </w:t>
      </w:r>
      <w:bookmarkStart w:id="260" w:name="pg16644_164650"/>
    </w:p>
    <w:p>
      <w:pPr>
        <w:pStyle w:val="BookText"/>
        <w:rPr/>
      </w:pPr>
      <w:bookmarkEnd w:id="260"/>
      <w:r>
        <w:rPr>
          <w:rFonts w:ascii="IRNazanin" w:hAnsi="IRNazanin" w:eastAsia="IRNazanin"/>
          <w:color w:val="111111"/>
          <w:sz w:val="28"/>
          <w:sz w:val="28"/>
          <w:szCs w:val="28"/>
          <w:rtl w:val="true"/>
          <w:lang w:bidi="fa-IR"/>
        </w:rPr>
        <w:t>نمازگزاری که قرآن تلاوت کند، کسی که ذکر خدا بگوید، و کسی که بدنبال دانشی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افزون بر آن امیرالمؤمنین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را برتر از نشستن در بهشت می‌دانند، زیرا نشستن در مسجد مورد رضایت خداوند است، درحالی‌که نشستن در بهشت رضایت بنده را بدنبال دارد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61" w:name="__RefHeading___Toc11742641_1280447820"/>
      <w:bookmarkStart w:id="262" w:name="_Toc95"/>
      <w:bookmarkEnd w:id="261"/>
      <w:r>
        <w:rPr/>
        <w:t>5</w:t>
      </w:r>
      <w:r>
        <w:rPr>
          <w:rtl w:val="true"/>
        </w:rPr>
        <w:t xml:space="preserve">- </w:t>
      </w:r>
      <w:r>
        <w:rPr>
          <w:rtl w:val="true"/>
        </w:rPr>
        <w:t>ترک مساجد</w:t>
      </w:r>
      <w:bookmarkEnd w:id="262"/>
    </w:p>
    <w:p>
      <w:pPr>
        <w:pStyle w:val="BookText"/>
        <w:rPr/>
      </w:pPr>
      <w:r>
        <w:rPr>
          <w:rFonts w:ascii="IRNazanin" w:hAnsi="IRNazanin" w:eastAsia="IRNazanin"/>
          <w:color w:val="111111"/>
          <w:sz w:val="28"/>
          <w:sz w:val="28"/>
          <w:szCs w:val="28"/>
          <w:rtl w:val="true"/>
          <w:lang w:bidi="fa-IR"/>
        </w:rPr>
        <w:t>از نگاه فرهنگ کلام نورانی پیشوایان دین، همانگونه کهاقامت در مساجد به عبادت و یاد خدا دارای خیرات و برکات فراوانی است، نرفتن به مسجد هم دارای تبعات زیان‌باری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شکایت مساجد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از حاضر نشدن همسایگان در خود به درگاه خداوند متعال شکایت کردند، خداوند عزّوجلّ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حتی یک نماز از آنان نپذیرم و عدالتی از آنان در میان مردم آشکار نکنم و رحمت من به آنان نرسد، و در بهشت همسایه من نشوند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افزون بر آن همان گرامی علیه السلام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نزد خداوند عزّوجلّ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bookmarkStart w:id="263" w:name="pg16644_164651"/>
    </w:p>
    <w:p>
      <w:pPr>
        <w:pStyle w:val="BookText"/>
        <w:rPr/>
      </w:pPr>
      <w:bookmarkEnd w:id="263"/>
      <w:r>
        <w:rPr>
          <w:rFonts w:ascii="IRNazanin" w:hAnsi="IRNazanin" w:eastAsia="IRNazanin"/>
          <w:color w:val="111111"/>
          <w:sz w:val="28"/>
          <w:sz w:val="28"/>
          <w:szCs w:val="28"/>
          <w:rtl w:val="true"/>
          <w:lang w:bidi="fa-IR"/>
        </w:rPr>
        <w:t>آن در آن نماز نخوانند، و دانشمندی که در میان عدّه‌ای جاهل و نادان قرار گرفته باشد، و قرآنی که در کنار طاقچه‌ها گذاشته شده و غبار رویش را گرفته باشد و کسی آن را نخواند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64" w:name="__RefHeading___Toc11742643_1280447820"/>
      <w:bookmarkStart w:id="265" w:name="_Toc96"/>
      <w:bookmarkEnd w:id="264"/>
      <w:r>
        <w:rPr>
          <w:rtl w:val="true"/>
        </w:rPr>
        <w:t>سبب سوم</w:t>
      </w:r>
      <w:r>
        <w:rPr>
          <w:rtl w:val="true"/>
        </w:rPr>
        <w:t xml:space="preserve">: </w:t>
      </w:r>
      <w:r>
        <w:rPr>
          <w:rtl w:val="true"/>
        </w:rPr>
        <w:t>پاکیزه نمودن مسجد</w:t>
      </w:r>
      <w:bookmarkEnd w:id="265"/>
    </w:p>
    <w:p>
      <w:pPr>
        <w:pStyle w:val="Heading4"/>
        <w:numPr>
          <w:ilvl w:val="3"/>
          <w:numId w:val="1"/>
        </w:numPr>
        <w:rPr/>
      </w:pPr>
      <w:bookmarkStart w:id="266" w:name="__RefHeading___Toc11742645_1280447820"/>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رسول خدا صلی الله علیه و آله در شب معراج به همراه جبرئیل امین، در بالای دروازه ششم بهشت مشاهده فرمود کهنوشته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بدنش در قبر تر و تازه بماند و نپوسد، پس مساجد را نظافت و پاکیزه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لازم و بایسته در این باره با هم مرور می‌نمائیم</w:t>
      </w:r>
      <w:r>
        <w:rPr>
          <w:rFonts w:eastAsia="IRNazanin" w:cs="IRNazanin"/>
          <w:color w:val="111111"/>
          <w:sz w:val="28"/>
          <w:szCs w:val="28"/>
          <w:rtl w:val="true"/>
          <w:lang w:bidi="fa-IR"/>
        </w:rPr>
        <w:t>:</w:t>
      </w:r>
    </w:p>
    <w:p>
      <w:pPr>
        <w:pStyle w:val="Heading4"/>
        <w:numPr>
          <w:ilvl w:val="3"/>
          <w:numId w:val="1"/>
        </w:numPr>
        <w:rPr/>
      </w:pPr>
      <w:bookmarkStart w:id="268" w:name="__RefHeading___Toc11742647_1280447820"/>
      <w:bookmarkStart w:id="269" w:name="_Toc98"/>
      <w:bookmarkEnd w:id="268"/>
      <w:r>
        <w:rPr/>
        <w:t>1</w:t>
      </w:r>
      <w:r>
        <w:rPr>
          <w:rtl w:val="true"/>
        </w:rPr>
        <w:t xml:space="preserve">- </w:t>
      </w:r>
      <w:r>
        <w:rPr>
          <w:rtl w:val="true"/>
        </w:rPr>
        <w:t>اوصاف اهل مسجد</w:t>
      </w:r>
      <w:bookmarkEnd w:id="269"/>
    </w:p>
    <w:p>
      <w:pPr>
        <w:pStyle w:val="BookText"/>
        <w:rPr/>
      </w:pPr>
      <w:r>
        <w:rPr>
          <w:rFonts w:ascii="IRNazanin" w:hAnsi="IRNazanin" w:eastAsia="IRNazanin"/>
          <w:color w:val="111111"/>
          <w:sz w:val="28"/>
          <w:sz w:val="28"/>
          <w:szCs w:val="28"/>
          <w:rtl w:val="true"/>
          <w:lang w:bidi="fa-IR"/>
        </w:rPr>
        <w:t>از نگاه قرآن و روایات، علاوه بر امتیازات یاد شده، اهل مسجد دارای صفاتی والا هستند که برخی از مهم ترین آنها عبارتند 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پاکیزگی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مسجدی که بر پایه تقوا بنا شده مورد ستایش واقع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رِجَالٌ يُحِبُّونَ أَن يَتَطَهَّرُواْ وَاللّهُ يُحِبُّ الْمُطَّهِّرِينَ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بر پایه تقوا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هستند که دوست دارند پاکیزه باشند، و خداوند پاکیزگان را دوست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شریفه استفاده می‌شود که علاوه بر ایمان به خدا و اعتقاد به معاد و نبوّت و ا مامت و ولایت، لازم است افراد به راستی و درستی در رفتار و کردار متعهد و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افرادی بیشتر اعمال عبادی خود را در مسجد انجام دهند ولی در بیرون مسجد شئونات اسلامی را رعایت نکنند، بطور حقیقی جزو اهل مسجد به حساب نمی‌آیند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در واقع برگزیدگان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از هر جماعتی تنها آنان که از فضایل از همه برترند و به منزله الگویی برای قوم و گروه خویش به حساب می‌آیند به مسجد می‌روند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اوصاف نیکوی اهل مسجد، یکی هم این است که جوان‌مرد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شش نشانه برای جوان‌مرد بودن بیان گردیده، که یکی از آنها آباد نمودن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مسجدی‌ها با حضور در مسجد بطور مداوم از مصادیق مسلّم این روایت هستند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بودن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مردی مداوم به مسجد رفت و آمد می‌کند، وی را مؤمن بدانید،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به او ایمان دارند مساجد را آباد می‌کنند</w:t>
      </w:r>
      <w:r>
        <w:rPr>
          <w:rFonts w:eastAsia="IRNazanin" w:cs="IRNazanin"/>
          <w:color w:val="111111"/>
          <w:sz w:val="28"/>
          <w:szCs w:val="28"/>
          <w:rtl w:val="true"/>
          <w:lang w:bidi="fa-IR"/>
        </w:rPr>
        <w:t>.</w:t>
      </w:r>
      <w:r>
        <w:rPr>
          <w:rStyle w:val="FootnoteAnchor"/>
          <w:rtl w:val="true"/>
        </w:rPr>
        <w:footnoteReference w:id="201"/>
      </w:r>
      <w:bookmarkStart w:id="270" w:name="pg16644_164653"/>
    </w:p>
    <w:p>
      <w:pPr>
        <w:pStyle w:val="Heading4"/>
        <w:numPr>
          <w:ilvl w:val="3"/>
          <w:numId w:val="1"/>
        </w:numPr>
        <w:rPr/>
      </w:pPr>
      <w:bookmarkStart w:id="271" w:name="__RefHeading___Toc11742649_1280447820"/>
      <w:bookmarkStart w:id="272" w:name="_Toc99"/>
      <w:bookmarkEnd w:id="270"/>
      <w:bookmarkEnd w:id="271"/>
      <w:r>
        <w:rPr/>
        <w:t>2</w:t>
      </w:r>
      <w:r>
        <w:rPr>
          <w:rtl w:val="true"/>
        </w:rPr>
        <w:t xml:space="preserve"> - </w:t>
      </w:r>
      <w:r>
        <w:rPr>
          <w:rtl w:val="true"/>
        </w:rPr>
        <w:t>اسلام و پاکیزگی</w:t>
      </w:r>
      <w:bookmarkEnd w:id="272"/>
    </w:p>
    <w:p>
      <w:pPr>
        <w:pStyle w:val="BookText"/>
        <w:rPr/>
      </w:pPr>
      <w:r>
        <w:rPr>
          <w:rFonts w:ascii="IRNazanin" w:hAnsi="IRNazanin" w:eastAsia="IRNazanin"/>
          <w:color w:val="111111"/>
          <w:sz w:val="28"/>
          <w:sz w:val="28"/>
          <w:szCs w:val="28"/>
          <w:rtl w:val="true"/>
          <w:lang w:bidi="fa-IR"/>
        </w:rPr>
        <w:t>سؤالی که در این‌جا مطرح است این است که پاکیزگی چه رابطه‌ای با اسلام دارد؟ در پاسخ این سؤال می‌گوئیم که اسلام نابمحمدی صلی الله علیه و آله بر پایه پاکیزگی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با هر وسیله‌ای که می‌توانید پاکیزه کنید، زیرا خداوند متعال اسلام را بر پایه پاکیزگی بنا کرده است و هرگز بهشت نرود مگر کسی که پاکیزه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الْاِسْلامَ نَظیفٌ فَتَنْظِفوا، فَانَّهُ لا یَدْخُلُ الْجَنَّةَ اِلّا نَظیفٌ؛</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پاکیزه است، پس شما هم پاکیزه باشید، زیرا جز شخص پاکیزه کسی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عبادت کنندۀ پاکیزه را محبوب خداوند دانسته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النّاسِكَ النَّظیفَ؛</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خداوند عبادت‌کنندۀ پاکیزه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است که پاکیزگی از جمله اخلاق عملی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اَخْلاقِ الْاَنْبیاءِ التَّنَظُّفُ؛</w:t>
      </w:r>
      <w:r>
        <w:rPr>
          <w:rStyle w:val="FootnoteAnchor"/>
          <w:rtl w:val="true"/>
        </w:rPr>
        <w:footnoteReference w:id="205"/>
      </w:r>
      <w:bookmarkStart w:id="273" w:name="pg16644_164654"/>
    </w:p>
    <w:p>
      <w:pPr>
        <w:pStyle w:val="BookText"/>
        <w:rPr/>
      </w:pPr>
      <w:bookmarkEnd w:id="273"/>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p>
    <w:p>
      <w:pPr>
        <w:pStyle w:val="Heading4"/>
        <w:numPr>
          <w:ilvl w:val="3"/>
          <w:numId w:val="1"/>
        </w:numPr>
        <w:rPr/>
      </w:pPr>
      <w:bookmarkStart w:id="274" w:name="__RefHeading___Toc11742651_1280447820"/>
      <w:bookmarkStart w:id="275" w:name="_Toc100"/>
      <w:bookmarkEnd w:id="274"/>
      <w:r>
        <w:rPr/>
        <w:t>3</w:t>
      </w:r>
      <w:r>
        <w:rPr>
          <w:rtl w:val="true"/>
        </w:rPr>
        <w:t xml:space="preserve">- </w:t>
      </w:r>
      <w:r>
        <w:rPr>
          <w:rtl w:val="true"/>
        </w:rPr>
        <w:t>ارزش پاکیزگی</w:t>
      </w:r>
      <w:bookmarkEnd w:id="275"/>
    </w:p>
    <w:p>
      <w:pPr>
        <w:pStyle w:val="BookText"/>
        <w:rPr/>
      </w:pPr>
      <w:r>
        <w:rPr>
          <w:rFonts w:ascii="IRNazanin" w:hAnsi="IRNazanin" w:eastAsia="IRNazanin"/>
          <w:color w:val="111111"/>
          <w:sz w:val="28"/>
          <w:sz w:val="28"/>
          <w:szCs w:val="28"/>
          <w:rtl w:val="true"/>
          <w:lang w:bidi="fa-IR"/>
        </w:rPr>
        <w:t>یکی از جلوه‌های فرهنگ آفتاب‌گون قرآن و روایات در زندگی انسان مؤمن، پاکیزه بودن و پاکیزه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مخلوق خدای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طَیِّبٌ یُحِبُّ الطَّیِّبَ، نَظیفٌ یُحِبُّ النّظافَةَ؛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خداوند پاک است و شخص پاک را دوست می‌دارد، پاکیزه است و پاکیزگی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بدن‌ها را پاکیزه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بنده‌ای نیست که شب با بدنی پاکیزه بخوابد مگر این که فرشته‌ای میان جامۀ او با وی می‌خوابد و هیچ ساعتی از شب از این پهلو به آن پهلو نمی‌چرخد مگر این‌که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بنده‌ات را بیامرز که با بدنی پاکیزه خوابیده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همان‌گونه که پاکیزه زیستن مورد تشویق اسلام است، لاقَیدی و نامرتب بودن و با لباس چرکین بودن، مورد نکوهش پیشوایان دین بوده و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پیامبر خدا صلی الله علیه و آله ، وقتی مردی را دید که موهای ژولیده و جامه‌ای چرکین و سر وضع نامرتب داشت</w:t>
      </w:r>
      <w:r>
        <w:rPr>
          <w:rFonts w:eastAsia="IRNazanin" w:cs="IRNazanin"/>
          <w:color w:val="111111"/>
          <w:sz w:val="28"/>
          <w:szCs w:val="28"/>
          <w:rtl w:val="true"/>
          <w:lang w:bidi="fa-IR"/>
        </w:rPr>
        <w:t xml:space="preserve">. </w:t>
      </w:r>
      <w:bookmarkStart w:id="276" w:name="pg16644_164655"/>
    </w:p>
    <w:p>
      <w:pPr>
        <w:pStyle w:val="BookText"/>
        <w:rPr/>
      </w:pPr>
      <w:bookmarkEnd w:id="2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نعمت‌های خدا و آشکار ساختن نعمت جزو دین است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77" w:name="__RefHeading___Toc11742653_1280447820"/>
      <w:bookmarkStart w:id="278" w:name="_Toc101"/>
      <w:bookmarkEnd w:id="277"/>
      <w:r>
        <w:rPr/>
        <w:t>4</w:t>
      </w:r>
      <w:r>
        <w:rPr>
          <w:rtl w:val="true"/>
        </w:rPr>
        <w:t xml:space="preserve">- </w:t>
      </w:r>
      <w:r>
        <w:rPr>
          <w:rtl w:val="true"/>
        </w:rPr>
        <w:t>پاداش پاکیزه نمودن مسجد</w:t>
      </w:r>
      <w:bookmarkEnd w:id="278"/>
    </w:p>
    <w:p>
      <w:pPr>
        <w:pStyle w:val="BookText"/>
        <w:rPr/>
      </w:pPr>
      <w:r>
        <w:rPr>
          <w:rFonts w:ascii="IRNazanin" w:hAnsi="IRNazanin" w:eastAsia="IRNazanin"/>
          <w:color w:val="111111"/>
          <w:sz w:val="28"/>
          <w:sz w:val="28"/>
          <w:szCs w:val="28"/>
          <w:rtl w:val="true"/>
          <w:lang w:bidi="fa-IR"/>
        </w:rPr>
        <w:t>نظافت به معنای پاک و پاکیزه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روائی شیعه و سنّی پاداش‌های فراوانی برای پاکیزه نمودن مسجد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آزاد کردن بنده، برخورداری از رحمت مضاعف خداوند، اشتیاق بهشت و حوریان بهشتی برای ملاقات با آنان، سالم ماندن جسد پس از مرگ، قراردادن بالاترین اجر برای این عمل، و نیز این‌که خاکروبه‌ها را مهریۀ حورالعین بیان نموده‌اند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افزون بر آن سیرۀ عملی پیامبر اکرم صلی الله علیه و آله نیز بیانگر اهمیت نظافت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ایشان پس از باخبر شدن مرگ شخصی که به نظافت و پاکیزه نمودن مسجد، مبادرت داشت، بر سر قبرش رفتند و برایش نمازخواندند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دلیل استحباب این عمل را تعظیم شعائر الله، مراعات، ترغیب و تشویق مردم برای رفت و آمد به مسجد و جلوگیری از خراب شدن مسجد می‌دانند</w:t>
      </w:r>
      <w:r>
        <w:rPr>
          <w:rFonts w:eastAsia="IRNazanin" w:cs="IRNazanin"/>
          <w:color w:val="111111"/>
          <w:sz w:val="28"/>
          <w:szCs w:val="28"/>
          <w:rtl w:val="true"/>
          <w:lang w:bidi="fa-IR"/>
        </w:rPr>
        <w:t>.</w:t>
      </w:r>
      <w:r>
        <w:rPr>
          <w:rStyle w:val="FootnoteAnchor"/>
          <w:rtl w:val="true"/>
        </w:rPr>
        <w:footnoteReference w:id="211"/>
      </w:r>
      <w:bookmarkStart w:id="279" w:name="pg16644_164656"/>
    </w:p>
    <w:p>
      <w:pPr>
        <w:pStyle w:val="Heading4"/>
        <w:numPr>
          <w:ilvl w:val="3"/>
          <w:numId w:val="1"/>
        </w:numPr>
        <w:rPr/>
      </w:pPr>
      <w:bookmarkStart w:id="280" w:name="__RefHeading___Toc11742655_1280447820"/>
      <w:bookmarkStart w:id="281" w:name="_Toc102"/>
      <w:bookmarkEnd w:id="279"/>
      <w:bookmarkEnd w:id="280"/>
      <w:r>
        <w:rPr/>
        <w:t>5</w:t>
      </w:r>
      <w:r>
        <w:rPr>
          <w:rtl w:val="true"/>
        </w:rPr>
        <w:t xml:space="preserve"> - </w:t>
      </w:r>
      <w:r>
        <w:rPr>
          <w:rtl w:val="true"/>
        </w:rPr>
        <w:t>سیره پیامبر اکرم صلی الله علیه و آله</w:t>
      </w:r>
      <w:bookmarkEnd w:id="281"/>
    </w:p>
    <w:p>
      <w:pPr>
        <w:pStyle w:val="BookText"/>
        <w:rPr/>
      </w:pPr>
      <w:r>
        <w:rPr>
          <w:rFonts w:ascii="IRNazanin" w:hAnsi="IRNazanin" w:eastAsia="IRNazanin"/>
          <w:color w:val="111111"/>
          <w:sz w:val="28"/>
          <w:sz w:val="28"/>
          <w:szCs w:val="28"/>
          <w:rtl w:val="true"/>
          <w:lang w:bidi="fa-IR"/>
        </w:rPr>
        <w:t>خدای متعال رسول اکرم صلی الله علیه و آله را به عنوان الگو به همگان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سنن و سیره آن حضرت در نظافت و آرایش و مانند آن را بیان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موی خود را شانه می‌زد و بیشتر اوقات آن را با آب صاف ومرتب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خوشبو کردن مؤمن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موی زیر بغل، بوی گند را از انسان دور می‌کند و آن نظافت و سنّتی است که پیامبر پاک صلی الله علیه و آله به آن دستور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مشکدانی داشت که بلافاصله پس از وضو با هماندستِ تر آن را می‌گرفت و خود را خوشبو می‌ساخت و چون از خانه بیرون می‌شد، مردم از بوی خوش آن می‌دانستند که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مکلّفی لازم است که در هر جمعه شارب و ناخنهای خود را بگیرد و مقداری عطر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جمعه فرا می‌رسید و عطری نزد او نبود، برخی از روسری‌های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با آب نم می‌زد و به صورت خود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سنن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مسواک زدن، آمیزش با همسران و با حنا رنگ کردن</w:t>
      </w:r>
      <w:r>
        <w:rPr>
          <w:rFonts w:eastAsia="IRNazanin" w:cs="IRNazanin"/>
          <w:color w:val="111111"/>
          <w:sz w:val="28"/>
          <w:szCs w:val="28"/>
          <w:rtl w:val="true"/>
          <w:lang w:bidi="fa-IR"/>
        </w:rPr>
        <w:t xml:space="preserve">. </w:t>
      </w:r>
      <w:bookmarkStart w:id="282" w:name="pg16644_164657"/>
    </w:p>
    <w:p>
      <w:pPr>
        <w:pStyle w:val="BookText"/>
        <w:rPr/>
      </w:pPr>
      <w:bookmarkEnd w:id="28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خود را معطّر ساز، و در روزهای جمعه هرگز آن را ترک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باد که هر جمعه خود را خوشبو کنی، زیرا که آن از سنّت من است و تا زمانی که بوی آن شنیده می‌شود، برایت حسنه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روز جمعه پیش ازخارج شدن برای نماز، ناخنهای خود را می‌گرفت و شاربش را کوتاه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در روز جمعه هزار مرتبه، و در غیر روز جمعه صد مرتبه از سنّت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83" w:name="__RefHeading___Toc11742657_1280447820"/>
      <w:bookmarkStart w:id="284" w:name="_Toc103"/>
      <w:bookmarkEnd w:id="283"/>
      <w:r>
        <w:rPr>
          <w:rtl w:val="true"/>
        </w:rPr>
        <w:t>سبب چهارم</w:t>
      </w:r>
      <w:r>
        <w:rPr>
          <w:rtl w:val="true"/>
        </w:rPr>
        <w:t xml:space="preserve">: </w:t>
      </w:r>
      <w:r>
        <w:rPr>
          <w:rtl w:val="true"/>
        </w:rPr>
        <w:t>فرش نمودن مسجد</w:t>
      </w:r>
      <w:bookmarkEnd w:id="284"/>
    </w:p>
    <w:p>
      <w:pPr>
        <w:pStyle w:val="Heading4"/>
        <w:numPr>
          <w:ilvl w:val="3"/>
          <w:numId w:val="1"/>
        </w:numPr>
        <w:rPr/>
      </w:pPr>
      <w:bookmarkStart w:id="285" w:name="__RefHeading___Toc11742659_1280447820"/>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از جمله اسبابی که موجبات زندگی گوارا در برزخ و قیامت را برای انسان مؤمن فراهم می‌نماید، انجام اعمال صالح و خالص است، در صورت تداوم امید است جایگاه بهشتی خود را مشاهده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صلی الله علیه و آله در شب معراج به همراهی حبیب خود، یعنی جبرئیل امین مشاهده فرمود که در بالای دروازه ششم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جایگاهش را در بهشت ببیند، مساجد را فرش نماید</w:t>
      </w:r>
      <w:r>
        <w:rPr>
          <w:rFonts w:eastAsia="IRNazanin" w:cs="IRNazanin"/>
          <w:color w:val="111111"/>
          <w:sz w:val="28"/>
          <w:szCs w:val="28"/>
          <w:rtl w:val="true"/>
          <w:lang w:bidi="fa-IR"/>
        </w:rPr>
        <w:t>».</w:t>
      </w:r>
      <w:r>
        <w:rPr>
          <w:rStyle w:val="FootnoteAnchor"/>
          <w:rtl w:val="true"/>
        </w:rPr>
        <w:footnoteReference w:id="213"/>
      </w:r>
      <w:bookmarkStart w:id="287" w:name="pg16644_164658"/>
    </w:p>
    <w:p>
      <w:pPr>
        <w:pStyle w:val="Heading4"/>
        <w:numPr>
          <w:ilvl w:val="3"/>
          <w:numId w:val="1"/>
        </w:numPr>
        <w:rPr/>
      </w:pPr>
      <w:bookmarkStart w:id="288" w:name="__RefHeading___Toc11742661_1280447820"/>
      <w:bookmarkStart w:id="289" w:name="_Toc105"/>
      <w:bookmarkEnd w:id="287"/>
      <w:bookmarkEnd w:id="288"/>
      <w:r>
        <w:rPr/>
        <w:t>1</w:t>
      </w:r>
      <w:r>
        <w:rPr>
          <w:rtl w:val="true"/>
        </w:rPr>
        <w:t xml:space="preserve">- </w:t>
      </w:r>
      <w:r>
        <w:rPr>
          <w:rtl w:val="true"/>
        </w:rPr>
        <w:t>ندای هر روز قبر</w:t>
      </w:r>
      <w:bookmarkEnd w:id="289"/>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قبرهر روز پنج مرتبه انسان را صدا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خانه فقر هستم با خود گنج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ترس هستم با خود انیس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مارها و عقرب‌ها هستم، با خودتان پادزهر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تاریکی هستم با خودتان روشنایی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ریگ‌ها و خاک‌ها هستم، با خودتان فرش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بیان شد، هر کدام عمل صالح است و دارای اثری خاص در زندگی برزخ و قیامت برای انسان مؤمن دارد، از مصادیق عمل صالح هم فرش نمودن مساجد و خانه خداست که ره‌آوردی شیرین در برزخ و قیامت دارد</w:t>
      </w:r>
      <w:r>
        <w:rPr>
          <w:rFonts w:eastAsia="IRNazanin" w:cs="IRNazanin"/>
          <w:color w:val="111111"/>
          <w:sz w:val="28"/>
          <w:szCs w:val="28"/>
          <w:rtl w:val="true"/>
          <w:lang w:bidi="fa-IR"/>
        </w:rPr>
        <w:t>.</w:t>
      </w:r>
    </w:p>
    <w:p>
      <w:pPr>
        <w:pStyle w:val="Heading4"/>
        <w:numPr>
          <w:ilvl w:val="3"/>
          <w:numId w:val="1"/>
        </w:numPr>
        <w:rPr/>
      </w:pPr>
      <w:bookmarkStart w:id="290" w:name="__RefHeading___Toc11742663_1280447820"/>
      <w:bookmarkStart w:id="291" w:name="_Toc106"/>
      <w:bookmarkEnd w:id="290"/>
      <w:r>
        <w:rPr/>
        <w:t>2</w:t>
      </w:r>
      <w:r>
        <w:rPr>
          <w:rtl w:val="true"/>
        </w:rPr>
        <w:t xml:space="preserve">- </w:t>
      </w:r>
      <w:r>
        <w:rPr>
          <w:rtl w:val="true"/>
        </w:rPr>
        <w:t>امتیازات اهل مسجد</w:t>
      </w:r>
      <w:bookmarkEnd w:id="291"/>
    </w:p>
    <w:p>
      <w:pPr>
        <w:pStyle w:val="BookText"/>
        <w:rPr/>
      </w:pPr>
      <w:r>
        <w:rPr>
          <w:rFonts w:ascii="IRNazanin" w:hAnsi="IRNazanin" w:eastAsia="IRNazanin"/>
          <w:color w:val="111111"/>
          <w:sz w:val="28"/>
          <w:sz w:val="28"/>
          <w:szCs w:val="28"/>
          <w:rtl w:val="true"/>
          <w:lang w:bidi="fa-IR"/>
        </w:rPr>
        <w:t>در منابع روایی، برای اهل مسجد امتیازاتی ارزشمند و قابل توجه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معصوم، هفت گروه در قیامت مورد توجه و لطف خداوند متعال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جملۀ این گروه‌ها، شخصی است که وقتی از مسجد خارج می‌شود قلب و فکر او به یاد مسجد است تا زمانی که دوباره بهمسجد برگردد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این که اهل مسجد،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ندای مؤذّن را اجابت کند، رحمت الهی شامل حال او شده و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این دعوت را بپذیرند و به مسجد بروند، و به مسجد نمی‌رود، مگر مؤمنی از اهل بهشت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بهترین مکانها مساجد و محبوبترین بندگان نزد خدای متعال، کسانی هستند که زودتر وارد مسجد می‌شوند و دیرتر از همه خارج می‌گردند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آرامش روحی و روانی و عبور از معرکۀ هولناک پل صراط را برای اهل مسجد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خانه‌اش مسجد باشد خداوند آسایش و آرامش و عبور از پل صراط را برای او ضمانت کرده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غبطه خوردن اموات به حال مسجدی‌ها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حال اهل مسجد غبطه می‌خورند، و این امتیاز دیگری برای اهل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ملکی از ملائکۀ الهی در قبرستان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غبطه می‌خورید؟ آنان عرض </w:t>
      </w:r>
      <w:bookmarkStart w:id="292" w:name="pg16644_164660"/>
    </w:p>
    <w:p>
      <w:pPr>
        <w:pStyle w:val="BookText"/>
        <w:rPr/>
      </w:pPr>
      <w:bookmarkEnd w:id="292"/>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اهل مساجد غبطه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می‌خوانند و روزه می‌گیرند و ما توان انجام آن را نداریم</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93" w:name="__RefHeading___Toc11742665_1280447820"/>
      <w:bookmarkStart w:id="294" w:name="_Toc107"/>
      <w:bookmarkEnd w:id="293"/>
      <w:r>
        <w:rPr/>
        <w:t>3</w:t>
      </w:r>
      <w:r>
        <w:rPr>
          <w:rtl w:val="true"/>
        </w:rPr>
        <w:t xml:space="preserve"> - </w:t>
      </w:r>
      <w:r>
        <w:rPr>
          <w:rtl w:val="true"/>
        </w:rPr>
        <w:t>قلب تپنده جامعه اسلامی</w:t>
      </w:r>
      <w:bookmarkEnd w:id="2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قلب تپندۀ جامعۀ اسلامی در تمام امور و مسایل بوده و به اتفاق مورخان خشت اوّل تشکیل جامعه اسلامی در صدر اسلام با بنای مسجد در شهر مدینه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وحی الاهی تعریف جدیدی از دین‌داری ارائه نمود و جامعه نوینی را بر اساس شریعت اسلام پایه‌گذاری کرد و محور این حرکت را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همراهی دین و سیاست، دنیا و آخرت، مردم‌داری و خداباوری را در یک نهاد جمعی و اجرایی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بخشید و مسجد را به عنوان نقطه تعامل، توسعه، محبّت، مودّت، اُنس و اخوت در بین امت مسلمان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فقط به حیات دینی انسان معنا بخشیده، بلکه نقش ژرف و عمیق در صحنۀ سیاست و اجتماع ایفا کرده، ایمان و اعتقاد و اخلاص و ایثار را در خدمت به جامعه و توسعه سیاسی و اسلامی بکار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نیز به دلیل داشتن خاستگاه و محتوایدینی فرزند و مولود مسجد است و بی‌شک ادامه حیات آن جز در سایه مسجد امکان‌پذیر نیست</w:t>
      </w:r>
      <w:r>
        <w:rPr>
          <w:rFonts w:eastAsia="IRNazanin" w:cs="IRNazanin"/>
          <w:color w:val="111111"/>
          <w:sz w:val="28"/>
          <w:szCs w:val="28"/>
          <w:rtl w:val="true"/>
          <w:lang w:bidi="fa-IR"/>
        </w:rPr>
        <w:t>.</w:t>
      </w:r>
      <w:r>
        <w:rPr>
          <w:rStyle w:val="FootnoteAnchor"/>
          <w:rtl w:val="true"/>
        </w:rPr>
        <w:footnoteReference w:id="219"/>
      </w:r>
      <w:bookmarkStart w:id="295" w:name="pg16644_164661"/>
    </w:p>
    <w:p>
      <w:pPr>
        <w:pStyle w:val="Heading2"/>
        <w:numPr>
          <w:ilvl w:val="1"/>
          <w:numId w:val="1"/>
        </w:numPr>
        <w:rPr/>
      </w:pPr>
      <w:bookmarkStart w:id="296" w:name="__RefHeading___Toc11742667_1280447820"/>
      <w:bookmarkStart w:id="297" w:name="_Toc108"/>
      <w:bookmarkEnd w:id="295"/>
      <w:bookmarkEnd w:id="296"/>
      <w:r>
        <w:rPr>
          <w:rtl w:val="true"/>
        </w:rPr>
        <w:t>دروازه هفتم</w:t>
      </w:r>
      <w:r>
        <w:rPr>
          <w:rtl w:val="true"/>
        </w:rPr>
        <w:t xml:space="preserve">: </w:t>
      </w:r>
      <w:r>
        <w:rPr>
          <w:rtl w:val="true"/>
        </w:rPr>
        <w:t>عوامل نورانیت قلب</w:t>
      </w:r>
      <w:bookmarkEnd w:id="297"/>
    </w:p>
    <w:p>
      <w:pPr>
        <w:pStyle w:val="Heading3"/>
        <w:numPr>
          <w:ilvl w:val="2"/>
          <w:numId w:val="1"/>
        </w:numPr>
        <w:rPr/>
      </w:pPr>
      <w:bookmarkStart w:id="298" w:name="__RefHeading___Toc11742669_1280447820"/>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رسول خدا صلی الله علیه و آله در سفر معراج به همراه جبرئیل امین مشاهده فرمود که بر دروازه هفتم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دل در گرو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سفر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عِیادَةِ الْمَرِیضِ وَ اِتْباعِ الْجَنائِزِ، وَ شَراءِ اِکْفانِ الْمَوْتیٰ وَ دَفْعِ الْقَرضِ</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اختصار به عوامل چهارگانه مذکور می‌پردازیم</w:t>
      </w:r>
      <w:r>
        <w:rPr>
          <w:rFonts w:eastAsia="IRNazanin" w:cs="IRNazanin"/>
          <w:color w:val="111111"/>
          <w:sz w:val="28"/>
          <w:szCs w:val="28"/>
          <w:rtl w:val="true"/>
          <w:lang w:bidi="fa-IR"/>
        </w:rPr>
        <w:t>.</w:t>
      </w:r>
    </w:p>
    <w:p>
      <w:pPr>
        <w:pStyle w:val="Heading3"/>
        <w:numPr>
          <w:ilvl w:val="2"/>
          <w:numId w:val="1"/>
        </w:numPr>
        <w:rPr/>
      </w:pPr>
      <w:bookmarkStart w:id="300" w:name="__RefHeading___Toc11742671_1280447820"/>
      <w:bookmarkStart w:id="301" w:name="_Toc110"/>
      <w:bookmarkEnd w:id="300"/>
      <w:r>
        <w:rPr>
          <w:rtl w:val="true"/>
        </w:rPr>
        <w:t>عامل اوّل</w:t>
      </w:r>
      <w:r>
        <w:rPr>
          <w:rtl w:val="true"/>
        </w:rPr>
        <w:t xml:space="preserve">: </w:t>
      </w:r>
      <w:r>
        <w:rPr>
          <w:rtl w:val="true"/>
        </w:rPr>
        <w:t>عیادت مریض</w:t>
      </w:r>
      <w:bookmarkEnd w:id="301"/>
    </w:p>
    <w:p>
      <w:pPr>
        <w:pStyle w:val="Heading4"/>
        <w:numPr>
          <w:ilvl w:val="3"/>
          <w:numId w:val="1"/>
        </w:numPr>
        <w:rPr/>
      </w:pPr>
      <w:bookmarkStart w:id="302" w:name="__RefHeading___Toc11742673_1280447820"/>
      <w:bookmarkStart w:id="303" w:name="_Toc111"/>
      <w:bookmarkEnd w:id="302"/>
      <w:r>
        <w:rPr/>
        <w:t>1</w:t>
      </w:r>
      <w:r>
        <w:rPr>
          <w:rtl w:val="true"/>
        </w:rPr>
        <w:t xml:space="preserve">- </w:t>
      </w:r>
      <w:r>
        <w:rPr>
          <w:rtl w:val="true"/>
        </w:rPr>
        <w:t>گنجهای بهشتی</w:t>
      </w:r>
      <w:bookmarkEnd w:id="3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فرهنگ آفتاب‌گون روایات پیشوایان دین، پنهان داشتن </w:t>
      </w:r>
      <w:bookmarkStart w:id="304" w:name="pg16644_164662"/>
    </w:p>
    <w:p>
      <w:pPr>
        <w:pStyle w:val="BookText"/>
        <w:rPr/>
      </w:pPr>
      <w:bookmarkEnd w:id="304"/>
      <w:r>
        <w:rPr>
          <w:rFonts w:ascii="IRNazanin" w:hAnsi="IRNazanin" w:eastAsia="IRNazanin"/>
          <w:color w:val="111111"/>
          <w:sz w:val="28"/>
          <w:sz w:val="28"/>
          <w:szCs w:val="28"/>
          <w:rtl w:val="true"/>
          <w:lang w:bidi="fa-IR"/>
        </w:rPr>
        <w:t>مصائب از جمله بیماری که به انسان می‌رسد، مانند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الْفاقَةِ، وَ کِتمانُ الصَّدَقَةِ، وَ کِتمانُ الْمُصِیبَةِ، وَ کِتمانُ الْوَجَعِ؛</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چهار چیز از گنجهای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ناداری، پنهان داشتن صدقه، پنهان داشتن مصیبت و پنهان داشتن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صلی الله علیه و آله پنهان داشتن بیماری را از گنج‌های نیکی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گنج‌های نیکی، پنهان داشتن مصیبت‌ها و بیماریها و صدقه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05" w:name="__RefHeading___Toc11742675_1280447820"/>
      <w:bookmarkStart w:id="306" w:name="_Toc112"/>
      <w:bookmarkEnd w:id="305"/>
      <w:r>
        <w:rPr/>
        <w:t>2</w:t>
      </w:r>
      <w:r>
        <w:rPr>
          <w:rtl w:val="true"/>
        </w:rPr>
        <w:t xml:space="preserve">- </w:t>
      </w:r>
      <w:r>
        <w:rPr>
          <w:rtl w:val="true"/>
        </w:rPr>
        <w:t>آداب عیادت</w:t>
      </w:r>
      <w:bookmarkEnd w:id="306"/>
    </w:p>
    <w:p>
      <w:pPr>
        <w:pStyle w:val="BookText"/>
        <w:rPr/>
      </w:pPr>
      <w:r>
        <w:rPr>
          <w:rFonts w:ascii="IRNazanin" w:hAnsi="IRNazanin" w:eastAsia="IRNazanin"/>
          <w:color w:val="111111"/>
          <w:sz w:val="28"/>
          <w:sz w:val="28"/>
          <w:szCs w:val="28"/>
          <w:rtl w:val="true"/>
          <w:lang w:bidi="fa-IR"/>
        </w:rPr>
        <w:t>عیادت بیمار مانند سایر روابط اجتماعی در اسلام دارای آدابی است که رعایت آن در پاداش عمل نزد خداوند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 را با هم مرور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زمان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الْعِیادَةِ اَجراً اَخَفُّهٰا؛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پراجرترین عیادتها، کوتاه‌ترین آنهاست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علیه السلام در این باره فرمودند</w:t>
      </w:r>
      <w:r>
        <w:rPr>
          <w:rFonts w:eastAsia="IRNazanin" w:cs="IRNazanin"/>
          <w:color w:val="111111"/>
          <w:sz w:val="28"/>
          <w:szCs w:val="28"/>
          <w:rtl w:val="true"/>
          <w:lang w:bidi="fa-IR"/>
        </w:rPr>
        <w:t xml:space="preserve">: </w:t>
      </w:r>
      <w:bookmarkStart w:id="307" w:name="pg16644_164663"/>
    </w:p>
    <w:p>
      <w:pPr>
        <w:pStyle w:val="BookText"/>
        <w:rPr/>
      </w:pPr>
      <w:bookmarkEnd w:id="307"/>
      <w:r>
        <w:rPr>
          <w:rFonts w:ascii="IRNazanin" w:hAnsi="IRNazanin" w:eastAsia="IRNazanin"/>
          <w:color w:val="111111"/>
          <w:sz w:val="28"/>
          <w:sz w:val="28"/>
          <w:szCs w:val="28"/>
          <w:rtl w:val="true"/>
          <w:lang w:bidi="fa-IR"/>
        </w:rPr>
        <w:t>بزرگترین پاداش را نزد خداوند عزّوجلّ آن عیادت‌کننده‌ای دارد که، هرگاه به عیادت برادرش برود، زمان کوتاهی نزد او بنشیند، مگر این‌که خود بیمار دوست داشته باشد و از او بخواهد که بیشتر بنشیند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وابستگان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یاران حضرت بیمار شد و عده‌ای از یاران امام بودیم که برای عیادت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حضرت صادق علیه السلام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سیبی، بِهی، تُرنجی، کمی عطر یا ترکه‌ای خوشبو به همراه یکی از شما هست؟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بیمار از این‌که چیزی برایش ببرند، آرامش می‌یابد؟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8" w:name="__RefHeading___Toc11742677_1280447820"/>
      <w:bookmarkStart w:id="309" w:name="_Toc113"/>
      <w:bookmarkEnd w:id="308"/>
      <w:r>
        <w:rPr/>
        <w:t>3</w:t>
      </w:r>
      <w:r>
        <w:rPr>
          <w:rtl w:val="true"/>
        </w:rPr>
        <w:t xml:space="preserve">- </w:t>
      </w:r>
      <w:r>
        <w:rPr>
          <w:rtl w:val="true"/>
        </w:rPr>
        <w:t>بی‌شِکوه</w:t>
      </w:r>
      <w:bookmarkEnd w:id="309"/>
    </w:p>
    <w:p>
      <w:pPr>
        <w:pStyle w:val="BookText"/>
        <w:rPr/>
      </w:pPr>
      <w:r>
        <w:rPr>
          <w:rFonts w:ascii="IRNazanin" w:hAnsi="IRNazanin" w:eastAsia="IRNazanin"/>
          <w:color w:val="111111"/>
          <w:sz w:val="28"/>
          <w:sz w:val="28"/>
          <w:szCs w:val="28"/>
          <w:rtl w:val="true"/>
          <w:lang w:bidi="fa-IR"/>
        </w:rPr>
        <w:t>از جمله جلوه‌های بندگی، شکوه و شکایت ننمودن نزد مردم است به هنگام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برکات فراوان و ممتازی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خدا صلی الله علیه و آله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بیمار شود و از آن به هیچ یک از عیادت کنندگانش شکوه نکند، گوشت و خونی بهتر از آن گوشت و خونی که دارد، جایگزینش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عافیت بخشم، عافیتی بدون گناه و هم اگر جانش بستانم، او را به جوار رحمت خود برم</w:t>
      </w:r>
      <w:r>
        <w:rPr>
          <w:rFonts w:eastAsia="IRNazanin" w:cs="IRNazanin"/>
          <w:color w:val="111111"/>
          <w:sz w:val="28"/>
          <w:szCs w:val="28"/>
          <w:rtl w:val="true"/>
          <w:lang w:bidi="fa-IR"/>
        </w:rPr>
        <w:t>.</w:t>
      </w:r>
      <w:r>
        <w:rPr>
          <w:rStyle w:val="FootnoteAnchor"/>
          <w:rtl w:val="true"/>
        </w:rPr>
        <w:footnoteReference w:id="225"/>
      </w:r>
      <w:bookmarkStart w:id="310" w:name="pg16644_164664"/>
    </w:p>
    <w:p>
      <w:pPr>
        <w:pStyle w:val="BookText"/>
        <w:rPr/>
      </w:pPr>
      <w:bookmarkEnd w:id="310"/>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شبانه‌روز بیمار شود و به عیادت کنندگان خود، شِکوه نکند، خداوند در روز قیامت او را با خلیل خود، ابراهیم خلیل الرحمان برانگیزد تا هم چون برق از صراط بگذرد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افزون بر آن،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دردی را که به او رسیده است سه روز از مردم پنهان بدارد و به خدا شکایت کند، بر خداست که او را بهبود بخشد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نکته قابل ذکر این است که معنای شکایت چیست؟ امامصادق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آدمی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بیمار شدم، یا دیشب دردمند و ناخوش بودم، 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دردی گرفتار شده‌ام که هیچ کس گرفتار آن نشده است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11" w:name="__RefHeading___Toc11742679_1280447820"/>
      <w:bookmarkStart w:id="312" w:name="_Toc114"/>
      <w:bookmarkEnd w:id="311"/>
      <w:r>
        <w:rPr/>
        <w:t>4</w:t>
      </w:r>
      <w:r>
        <w:rPr>
          <w:rtl w:val="true"/>
        </w:rPr>
        <w:t xml:space="preserve">- </w:t>
      </w:r>
      <w:r>
        <w:rPr>
          <w:rtl w:val="true"/>
        </w:rPr>
        <w:t>ره‌آورد عیادت</w:t>
      </w:r>
      <w:bookmarkEnd w:id="312"/>
    </w:p>
    <w:p>
      <w:pPr>
        <w:pStyle w:val="BookText"/>
        <w:rPr/>
      </w:pPr>
      <w:r>
        <w:rPr>
          <w:rFonts w:ascii="IRNazanin" w:hAnsi="IRNazanin" w:eastAsia="IRNazanin"/>
          <w:color w:val="111111"/>
          <w:sz w:val="28"/>
          <w:sz w:val="28"/>
          <w:szCs w:val="28"/>
          <w:rtl w:val="true"/>
          <w:lang w:bidi="fa-IR"/>
        </w:rPr>
        <w:t>در بیانات نورانی پیشوایان دین بروشنی تمام، دست‌آوردهای ارزشمند عیادت از مریض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عائِدُ الْمَریضِ یَخوُضُ فِی الرَّحمَةِ؛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عیادت کننده از بیمار، در رحمت خدا غوطه‌ور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درباره ارزش عیادت از بیمار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الْمَریضِ فی مَخْرَقَةِ الْجَنَّةِ، فَاِذا اَجلَسَ عِنْدَهُ غَمَرَتْهُ الرَّحمَةُ؛</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عیادت کنندۀ از بیمار در نخلستان بهشت میوه می‌چیند و هرگاه نزد بیمار بنشیند، رحمت خدا 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قیامت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من بیمار شدم اما عیادتم نکردی؟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تو را عیادت کنم حال آن‌که تو پروردگار جهانیانی؟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فلان بنده‌ام بیمار شد و عیادتش نکردی؟ مگر نمی‌دانستی که اگر به عیادتش روی، مرا نزد او می‌یابی؟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هم‌چنین امام صادق علیه السلام درباره آثار و برکات عیادت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عبادت بیماری برود، هفتاد هزار فرشته او را مشایعت می‌کنند و برای او آمرزش می‌طلبند تا آن‌گاه که به منزل برگردد</w:t>
      </w:r>
      <w:r>
        <w:rPr>
          <w:rFonts w:eastAsia="IRNazanin" w:cs="IRNazanin"/>
          <w:color w:val="111111"/>
          <w:sz w:val="28"/>
          <w:szCs w:val="28"/>
          <w:rtl w:val="true"/>
          <w:lang w:bidi="fa-IR"/>
        </w:rPr>
        <w:t>.</w:t>
      </w:r>
      <w:r>
        <w:rPr>
          <w:rStyle w:val="FootnoteAnchor"/>
          <w:rtl w:val="true"/>
        </w:rPr>
        <w:footnoteReference w:id="232"/>
      </w:r>
      <w:bookmarkStart w:id="313" w:name="pg16644_164666"/>
    </w:p>
    <w:p>
      <w:pPr>
        <w:pStyle w:val="Heading3"/>
        <w:numPr>
          <w:ilvl w:val="2"/>
          <w:numId w:val="1"/>
        </w:numPr>
        <w:rPr/>
      </w:pPr>
      <w:bookmarkStart w:id="314" w:name="__RefHeading___Toc11742681_1280447820"/>
      <w:bookmarkStart w:id="315" w:name="_Toc115"/>
      <w:bookmarkEnd w:id="313"/>
      <w:bookmarkEnd w:id="314"/>
      <w:r>
        <w:rPr>
          <w:rtl w:val="true"/>
        </w:rPr>
        <w:t>عامل دوم</w:t>
      </w:r>
      <w:r>
        <w:rPr>
          <w:rtl w:val="true"/>
        </w:rPr>
        <w:t xml:space="preserve">: </w:t>
      </w:r>
      <w:r>
        <w:rPr>
          <w:rtl w:val="true"/>
        </w:rPr>
        <w:t>شرکت در تشییع جنازه</w:t>
      </w:r>
      <w:bookmarkEnd w:id="315"/>
    </w:p>
    <w:p>
      <w:pPr>
        <w:pStyle w:val="Heading4"/>
        <w:numPr>
          <w:ilvl w:val="3"/>
          <w:numId w:val="1"/>
        </w:numPr>
        <w:rPr/>
      </w:pPr>
      <w:bookmarkStart w:id="316" w:name="__RefHeading___Toc11742683_1280447820"/>
      <w:bookmarkStart w:id="317" w:name="_Toc116"/>
      <w:bookmarkEnd w:id="316"/>
      <w:r>
        <w:rPr/>
        <w:t>1</w:t>
      </w:r>
      <w:r>
        <w:rPr>
          <w:rtl w:val="true"/>
        </w:rPr>
        <w:t xml:space="preserve">- </w:t>
      </w:r>
      <w:r>
        <w:rPr>
          <w:rtl w:val="true"/>
        </w:rPr>
        <w:t>نورانیت دل</w:t>
      </w:r>
      <w:bookmarkEnd w:id="317"/>
    </w:p>
    <w:p>
      <w:pPr>
        <w:pStyle w:val="BookText"/>
        <w:rPr/>
      </w:pPr>
      <w:r>
        <w:rPr>
          <w:rFonts w:ascii="IRNazanin" w:hAnsi="IRNazanin" w:eastAsia="IRNazanin"/>
          <w:color w:val="111111"/>
          <w:sz w:val="28"/>
          <w:sz w:val="28"/>
          <w:szCs w:val="28"/>
          <w:rtl w:val="true"/>
          <w:lang w:bidi="fa-IR"/>
        </w:rPr>
        <w:t>رسول خدا صلی الله علیه و آله در شب معراج به همراه حبیب خود جبرئیل امین، مشاهده فرمود که در بالای دروازه هفتم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دل در گرو چهار چیزاست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 تشییع جنازه، خرید کفن و پرداخت بدهی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باقر علیه السلام در پاسخ به این سؤال که انسان بهتر است دعوت در تشییع جنازه بپذیرد یا ولیمه و سور؟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یُجِیبُ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حُضُورَ الْجَنازَةِ یُذَکِّرُ الْمَوْتَ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دعوت به تشییع جنازه را بپذیر، زیرا حضور در تشییع جنازه، یادآور مرگ و آخرت است و حضور در ولیمه‌ها از این امور غافل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یُتْحَفُ بِهِ الْمُؤمنُ یُغْفَرُ لِمَن تَبِعَ جَنازَتَهُ؛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نخستین تحفه‌ای که به مؤمن داده می‌شود، آمرزش تشییع‌کنندگان جنازه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شرکت در مراسم تشییع جنازۀ مؤمن، سبب آمرزش گناه و یاد مرگ و آخرت را برای تشییع کنندگان به دنبال دارد</w:t>
      </w:r>
      <w:r>
        <w:rPr>
          <w:rFonts w:eastAsia="IRNazanin" w:cs="IRNazanin"/>
          <w:color w:val="111111"/>
          <w:sz w:val="28"/>
          <w:szCs w:val="28"/>
          <w:rtl w:val="true"/>
          <w:lang w:bidi="fa-IR"/>
        </w:rPr>
        <w:t xml:space="preserve">. </w:t>
      </w:r>
      <w:bookmarkStart w:id="318" w:name="pg16644_164667"/>
    </w:p>
    <w:p>
      <w:pPr>
        <w:pStyle w:val="BookText"/>
        <w:rPr/>
      </w:pPr>
      <w:bookmarkEnd w:id="318"/>
      <w:r>
        <w:rPr>
          <w:rFonts w:ascii="IRNazanin" w:hAnsi="IRNazanin" w:eastAsia="IRNazanin"/>
          <w:color w:val="111111"/>
          <w:sz w:val="28"/>
          <w:sz w:val="28"/>
          <w:szCs w:val="28"/>
          <w:rtl w:val="true"/>
          <w:lang w:bidi="fa-IR"/>
        </w:rPr>
        <w:t>و این عوامل هر کدام بنوبه خود باعث پاکسازی دل و روح انسان از زنگار گناهان و زودودن غفلت شده و نورانیت و صفا و پاکی را برای قلب انسان مؤمن به ارمغانمی‌آورد</w:t>
      </w:r>
      <w:r>
        <w:rPr>
          <w:rFonts w:eastAsia="IRNazanin" w:cs="IRNazanin"/>
          <w:color w:val="111111"/>
          <w:sz w:val="28"/>
          <w:szCs w:val="28"/>
          <w:rtl w:val="true"/>
          <w:lang w:bidi="fa-IR"/>
        </w:rPr>
        <w:t>.</w:t>
      </w:r>
    </w:p>
    <w:p>
      <w:pPr>
        <w:pStyle w:val="Heading4"/>
        <w:numPr>
          <w:ilvl w:val="3"/>
          <w:numId w:val="1"/>
        </w:numPr>
        <w:rPr/>
      </w:pPr>
      <w:bookmarkStart w:id="319" w:name="__RefHeading___Toc11742685_1280447820"/>
      <w:bookmarkStart w:id="320" w:name="_Toc117"/>
      <w:bookmarkEnd w:id="319"/>
      <w:r>
        <w:rPr/>
        <w:t>2</w:t>
      </w:r>
      <w:r>
        <w:rPr>
          <w:rtl w:val="true"/>
        </w:rPr>
        <w:t xml:space="preserve">- </w:t>
      </w:r>
      <w:r>
        <w:rPr>
          <w:rtl w:val="true"/>
        </w:rPr>
        <w:t>پرهیز از غفلت</w:t>
      </w:r>
      <w:bookmarkEnd w:id="320"/>
    </w:p>
    <w:p>
      <w:pPr>
        <w:pStyle w:val="BookText"/>
        <w:rPr/>
      </w:pPr>
      <w:r>
        <w:rPr>
          <w:rFonts w:ascii="IRNazanin" w:hAnsi="IRNazanin" w:eastAsia="IRNazanin"/>
          <w:color w:val="111111"/>
          <w:sz w:val="28"/>
          <w:sz w:val="28"/>
          <w:szCs w:val="28"/>
          <w:rtl w:val="true"/>
          <w:lang w:bidi="fa-IR"/>
        </w:rPr>
        <w:t>باید فرصتی چون حضور در تشییع جنازۀ مؤمن را، جهت اصلاح نفس و کنار زدن هواهای نفسانی و خودسازی، غنیمت شمرد و از آن سود برد، و از حواس‌پرتی دوری جُست و تنها به خود و عاقبت خویش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اندیشه بود که دیر یا زود، ما نیز این راه را خواهیم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زندگی چند روزه دنیا، ارزش این را دارد که بی‌پروا برای آن تلاش کنیم؟ باید تلاشی که شایسته زندگی اخروی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اِخْفِضْ صَوْتِكَ عِنْدَ الْجَنائِزَ وَ عِنْدَ الْقِتالِ و عِنْدَ الْقُرآن؛</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 ابوذر، آواز خود را نزد جنازه‌ها، و هنگام جنگ با دشمنان و هنگام تلاوت قرآن آهسته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 گرامی جهت رعایت آداب تشییع جنازه و بهره‌مندی بیشتر او در غفلت‌زدایی، سفارش به سکوت، آرامش، وقار و حرکت با طمأنینیه را نموده و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اَباذَرٍّ، اِذا تَبِعْتَ جِنازَةً فَلْیَکُنْ عَقْلُكَ فِیهٰا مَشغُولاً بِالتَّفَکُّرِ وَالْخُشوعِ وَاعْلَمْ اِنَّكَ لاحِقٌ بِهِ؛</w:t>
      </w:r>
      <w:r>
        <w:rPr>
          <w:rStyle w:val="FootnoteAnchor"/>
          <w:rtl w:val="true"/>
        </w:rPr>
        <w:footnoteReference w:id="237"/>
      </w:r>
      <w:bookmarkStart w:id="321" w:name="pg16644_164668"/>
    </w:p>
    <w:p>
      <w:pPr>
        <w:pStyle w:val="BookText"/>
        <w:rPr/>
      </w:pPr>
      <w:bookmarkEnd w:id="321"/>
      <w:r>
        <w:rPr>
          <w:rFonts w:ascii="IRNazanin" w:hAnsi="IRNazanin" w:eastAsia="IRNazanin"/>
          <w:color w:val="111111"/>
          <w:sz w:val="28"/>
          <w:sz w:val="28"/>
          <w:szCs w:val="28"/>
          <w:rtl w:val="true"/>
          <w:lang w:bidi="fa-IR"/>
        </w:rPr>
        <w:t>ای ابوذر، هنگامی که دنبال جنازه حرکت می‌کنی عقلت را به تفکر و خشوع مشغول ساز، بدان که تو نیز به او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گذشت، پیامبر اکرم صلی الله علیه و آله ، توصیه‌های اخلاقی، تربیتی، امنیتی و غفلت‌زدایی را فرموده‌اند که می‌توان از مراسم تشییع جنازه بهره‌مند گردید</w:t>
      </w:r>
      <w:r>
        <w:rPr>
          <w:rFonts w:eastAsia="IRNazanin" w:cs="IRNazanin"/>
          <w:color w:val="111111"/>
          <w:sz w:val="28"/>
          <w:szCs w:val="28"/>
          <w:rtl w:val="true"/>
          <w:lang w:bidi="fa-IR"/>
        </w:rPr>
        <w:t>.</w:t>
      </w:r>
    </w:p>
    <w:p>
      <w:pPr>
        <w:pStyle w:val="Heading4"/>
        <w:numPr>
          <w:ilvl w:val="3"/>
          <w:numId w:val="1"/>
        </w:numPr>
        <w:rPr/>
      </w:pPr>
      <w:bookmarkStart w:id="322" w:name="__RefHeading___Toc11742687_1280447820"/>
      <w:bookmarkStart w:id="323" w:name="_Toc118"/>
      <w:bookmarkEnd w:id="322"/>
      <w:r>
        <w:rPr/>
        <w:t>3</w:t>
      </w:r>
      <w:r>
        <w:rPr>
          <w:rtl w:val="true"/>
        </w:rPr>
        <w:t xml:space="preserve">- </w:t>
      </w:r>
      <w:r>
        <w:rPr>
          <w:rtl w:val="true"/>
        </w:rPr>
        <w:t>عبرت‌آموزی</w:t>
      </w:r>
      <w:bookmarkEnd w:id="323"/>
    </w:p>
    <w:p>
      <w:pPr>
        <w:pStyle w:val="BookText"/>
        <w:rPr/>
      </w:pPr>
      <w:r>
        <w:rPr>
          <w:rFonts w:ascii="IRNazanin" w:hAnsi="IRNazanin" w:eastAsia="IRNazanin"/>
          <w:color w:val="111111"/>
          <w:sz w:val="28"/>
          <w:sz w:val="28"/>
          <w:szCs w:val="28"/>
          <w:rtl w:val="true"/>
          <w:lang w:bidi="fa-IR"/>
        </w:rPr>
        <w:t>از جمله دستاوردهای شرکت در تشییع جنازۀ مؤمن، عبرت‌آموزی از این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مرده‌ای نیست که در تابوتش نهاده و سه قدم برده شود، مگر این‌که با صدایی که هر کس که خدا بخواهد آن را می‌شنود،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ای تابوت‌کشان، زنهار که دنیا شما را چون من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شما را چون من بازی ندهد، برای بازماندگانم مال و منال برجای گذاشتم، درحالی‌که آنان بار گناهی از من بدوش نمی‌کشند و شما نیز مرا تشییع می‌کنید و سپس تنهایم می‌گذارید و خداوند جبّار از من حساب می‌کشد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امام باقر علیه السلام در اهمیت درس عبرت گرفتن ازتشییع جنازه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جنازه‌ای را تشییع کنی، چنان باش که انگار این تویی که بر دوش‌ها حمل می‌شوی، و گویی که از پروردگارت می‌خواهی که تو را </w:t>
      </w:r>
      <w:bookmarkStart w:id="324" w:name="pg16644_164669"/>
    </w:p>
    <w:p>
      <w:pPr>
        <w:pStyle w:val="BookText"/>
        <w:rPr/>
      </w:pPr>
      <w:bookmarkEnd w:id="324"/>
      <w:r>
        <w:rPr>
          <w:rFonts w:ascii="IRNazanin" w:hAnsi="IRNazanin" w:eastAsia="IRNazanin"/>
          <w:color w:val="111111"/>
          <w:sz w:val="28"/>
          <w:sz w:val="28"/>
          <w:szCs w:val="28"/>
          <w:rtl w:val="true"/>
          <w:lang w:bidi="fa-IR"/>
        </w:rPr>
        <w:t>به دنیا بازگرداند، تا هم چون کسی که زنده است کار کنی، زیرا دنیا در نظر دانایان مانند سایه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افزون بر آن، رسول خدا صلی الله علیه و آله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هرگاه در پی جنازه‌ای به راه افتادی، باید عقلت به تفکّر و خشوع به آن مشغول شود، و بدان که تو نیز به او می‌پیوندی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بنابر آنچه بیان شد، درس‌آموزی از تشییع جنازه برای کسانی که در مراسم تشییع شرکت می‌کنند از مسایل مهم بوده و انسان را از خواب غفلت بیدار و موجبات نورانیت دل می‌گردد</w:t>
      </w:r>
      <w:r>
        <w:rPr>
          <w:rFonts w:eastAsia="IRNazanin" w:cs="IRNazanin"/>
          <w:color w:val="111111"/>
          <w:sz w:val="28"/>
          <w:szCs w:val="28"/>
          <w:rtl w:val="true"/>
          <w:lang w:bidi="fa-IR"/>
        </w:rPr>
        <w:t>.</w:t>
      </w:r>
    </w:p>
    <w:p>
      <w:pPr>
        <w:pStyle w:val="Heading4"/>
        <w:numPr>
          <w:ilvl w:val="3"/>
          <w:numId w:val="1"/>
        </w:numPr>
        <w:rPr/>
      </w:pPr>
      <w:bookmarkStart w:id="325" w:name="__RefHeading___Toc11742689_1280447820"/>
      <w:bookmarkStart w:id="326" w:name="_Toc119"/>
      <w:bookmarkEnd w:id="325"/>
      <w:r>
        <w:rPr/>
        <w:t>4</w:t>
      </w:r>
      <w:r>
        <w:rPr>
          <w:rtl w:val="true"/>
        </w:rPr>
        <w:t xml:space="preserve">- </w:t>
      </w:r>
      <w:r>
        <w:rPr>
          <w:rtl w:val="true"/>
        </w:rPr>
        <w:t>پاداش تشییع جنازه</w:t>
      </w:r>
      <w:bookmarkEnd w:id="326"/>
    </w:p>
    <w:p>
      <w:pPr>
        <w:pStyle w:val="BookText"/>
        <w:rPr/>
      </w:pPr>
      <w:r>
        <w:rPr>
          <w:rFonts w:ascii="IRNazanin" w:hAnsi="IRNazanin" w:eastAsia="IRNazanin"/>
          <w:color w:val="111111"/>
          <w:sz w:val="28"/>
          <w:sz w:val="28"/>
          <w:szCs w:val="28"/>
          <w:rtl w:val="true"/>
          <w:lang w:bidi="fa-IR"/>
        </w:rPr>
        <w:t>تشییع جنازۀ مؤمن از کارهای نیکی است که بدان سفارش شده است و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پاداش شرکت در تشییع جنازه مؤمن،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مٰا یُجازیٰ بِهِ الْمُؤمِنُ بَعْدَ مَوْتِهِ اَنْ یُغْفَرَ لِجَمیعِ مَنْ تَبِعَ جِنازَتَهُ؛</w:t>
      </w:r>
      <w:r>
        <w:rPr>
          <w:rStyle w:val="FootnoteAnchor"/>
          <w:rtl w:val="true"/>
        </w:rPr>
        <w:footnoteReference w:id="24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پاداشی که بعد از مرگ مؤمن به او داده می‌شود، این است که همه تشییع‌کنندگان جنازه‌اش آمرزیده می‌شوند</w:t>
      </w:r>
      <w:r>
        <w:rPr>
          <w:rFonts w:eastAsia="IRNazanin" w:cs="IRNazanin"/>
          <w:color w:val="111111"/>
          <w:sz w:val="28"/>
          <w:szCs w:val="28"/>
          <w:rtl w:val="true"/>
          <w:lang w:bidi="fa-IR"/>
        </w:rPr>
        <w:t xml:space="preserve">. </w:t>
      </w:r>
      <w:bookmarkStart w:id="327" w:name="pg16644_164670"/>
    </w:p>
    <w:p>
      <w:pPr>
        <w:pStyle w:val="BookText"/>
        <w:rPr/>
      </w:pPr>
      <w:bookmarkEnd w:id="3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فرشتگان 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دیگر شرکت در تشییع جنازه مؤمن، همراهی فرشتگان از سوی خدا از قبر تا صحرای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مناجاتش 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لِمَنْ شَیَّعَ الْجَنازَةَ؟</w:t>
      </w:r>
    </w:p>
    <w:p>
      <w:pPr>
        <w:pStyle w:val="BookText"/>
        <w:rPr/>
      </w:pPr>
      <w:r>
        <w:rPr>
          <w:rFonts w:ascii="IRNazanin" w:hAnsi="IRNazanin" w:eastAsia="IRNazanin"/>
          <w:color w:val="111111"/>
          <w:sz w:val="28"/>
          <w:sz w:val="28"/>
          <w:szCs w:val="28"/>
          <w:rtl w:val="true"/>
          <w:lang w:bidi="fa-IR"/>
        </w:rPr>
        <w:t>پروردگارا، پاداش کسی که به تشییع جنازه‌ای برود، چقدر است؟</w:t>
      </w:r>
    </w:p>
    <w:p>
      <w:p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گروهی از فرشتگان پرچم‌دار را مأمور می‌کنم که تشییع جنازه کننده را از قبر تا محشر همراهی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ره‌آورد شرکت در تشییع جنازه مؤمن، هم‌نشینی فرشتگان با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از خداوند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مَن تَبِعَ الْجَنازَةَ ابْتِغاءَ وَجهِكَ؟؛</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پاداش کسی که برای رضای تو در تشییع جنازه شرکت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فرشتگان بر جسدش نماز می‌خوانند و با روحش هم‌نشین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شرط بهره‌مندی از دست‌آوردهای فوق این است که شرکت در تشییع جنازه، برای رضای خدای باشد</w:t>
      </w:r>
      <w:r>
        <w:rPr>
          <w:rFonts w:eastAsia="IRNazanin" w:cs="IRNazanin"/>
          <w:color w:val="111111"/>
          <w:sz w:val="28"/>
          <w:szCs w:val="28"/>
          <w:rtl w:val="true"/>
          <w:lang w:bidi="fa-IR"/>
        </w:rPr>
        <w:t>.</w:t>
      </w:r>
    </w:p>
    <w:p>
      <w:pPr>
        <w:pStyle w:val="Heading4"/>
        <w:numPr>
          <w:ilvl w:val="3"/>
          <w:numId w:val="1"/>
        </w:numPr>
        <w:rPr/>
      </w:pPr>
      <w:bookmarkStart w:id="328" w:name="__RefHeading___Toc11742691_1280447820"/>
      <w:bookmarkStart w:id="329" w:name="_Toc120"/>
      <w:bookmarkEnd w:id="328"/>
      <w:r>
        <w:rPr/>
        <w:t>5</w:t>
      </w:r>
      <w:r>
        <w:rPr>
          <w:rtl w:val="true"/>
        </w:rPr>
        <w:t xml:space="preserve"> - </w:t>
      </w:r>
      <w:r>
        <w:rPr>
          <w:rtl w:val="true"/>
        </w:rPr>
        <w:t>آداب تشییع جنازه</w:t>
      </w:r>
      <w:bookmarkEnd w:id="3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آموزه‌های فرهنگ روایی اسلام، رعایت آداب تشییع جنازۀ </w:t>
      </w:r>
    </w:p>
    <w:p>
      <w:pPr>
        <w:pStyle w:val="BookText"/>
        <w:rPr/>
      </w:pPr>
      <w:r>
        <w:rPr>
          <w:rFonts w:ascii="IRNazanin" w:hAnsi="IRNazanin" w:eastAsia="IRNazanin"/>
          <w:color w:val="111111"/>
          <w:sz w:val="28"/>
          <w:sz w:val="28"/>
          <w:szCs w:val="28"/>
          <w:rtl w:val="true"/>
          <w:lang w:bidi="fa-IR"/>
        </w:rPr>
        <w:t>مؤمن است که موجبات بهره‌مندی بیشتر از برکات و معنویت مراسم را برای شرکت کننده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بِالسَّکِینَةِ، عَلَیْکُمْ بِالْقَصْدِ فِی الْمَشیِ بِجَنائِزِکُمْ؛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 شما باد حفظ آرامش و وقار، بر شما باد آرام راه رفتن با جنازه‌هایتان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مهمّ مراسم تشییع به یاد خدا و مرگ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صلی الله علیه و آلهفرمودند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تشییع‌کنندگان جنازه،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مرگ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یاد کند، و کسی که تا جنازه در گور نهاده نشود او ننشیند و کاملترین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دارد،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لحد بریزد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در پی جنازه‌ای می‌رفت، اندوه او را فرامی‌گرفت، بیشتر حدیث نفس می‌کرد و کمتر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تَبِعَ جَنازَةً غَلَبَتْهُ کآبَةٌ، وَ اَکْثَرُ حَدِیثَ النَّفسِ، وَ اَقَلَّ الْکَلامَ</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تشییع کننده لازم است در مراسم، به یاد </w:t>
      </w:r>
      <w:bookmarkStart w:id="330" w:name="pg16644_164672"/>
    </w:p>
    <w:p>
      <w:pPr>
        <w:pStyle w:val="BookText"/>
        <w:rPr/>
      </w:pPr>
      <w:bookmarkEnd w:id="330"/>
      <w:r>
        <w:rPr>
          <w:rFonts w:ascii="IRNazanin" w:hAnsi="IRNazanin" w:eastAsia="IRNazanin"/>
          <w:color w:val="111111"/>
          <w:sz w:val="28"/>
          <w:sz w:val="28"/>
          <w:szCs w:val="28"/>
          <w:rtl w:val="true"/>
          <w:lang w:bidi="fa-IR"/>
        </w:rPr>
        <w:t>خدا و آخرت خویش باشد و با خود حدیث گوید که شاید فردا نوبت رحلت من باشد باید خود را برای مسافرت آخرت آماده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تشییع از هرگونه سخن لغو و بیهوده پرهیز نماید زیرا این امور اسباب غفلت را فراهم می‌کند</w:t>
      </w:r>
      <w:r>
        <w:rPr>
          <w:rFonts w:eastAsia="IRNazanin" w:cs="IRNazanin"/>
          <w:color w:val="111111"/>
          <w:sz w:val="28"/>
          <w:szCs w:val="28"/>
          <w:rtl w:val="true"/>
          <w:lang w:bidi="fa-IR"/>
        </w:rPr>
        <w:t>.</w:t>
      </w:r>
    </w:p>
    <w:p>
      <w:pPr>
        <w:pStyle w:val="Heading3"/>
        <w:numPr>
          <w:ilvl w:val="2"/>
          <w:numId w:val="1"/>
        </w:numPr>
        <w:rPr/>
      </w:pPr>
      <w:bookmarkStart w:id="331" w:name="__RefHeading___Toc11742693_1280447820"/>
      <w:bookmarkStart w:id="332" w:name="_Toc121"/>
      <w:bookmarkEnd w:id="331"/>
      <w:r>
        <w:rPr>
          <w:rtl w:val="true"/>
        </w:rPr>
        <w:t>عامل سوم</w:t>
      </w:r>
      <w:r>
        <w:rPr>
          <w:rtl w:val="true"/>
        </w:rPr>
        <w:t xml:space="preserve">: </w:t>
      </w:r>
      <w:r>
        <w:rPr>
          <w:rtl w:val="true"/>
        </w:rPr>
        <w:t xml:space="preserve">خریدن کفن </w:t>
      </w:r>
      <w:r>
        <w:rPr>
          <w:rtl w:val="true"/>
        </w:rPr>
        <w:t>(</w:t>
      </w:r>
      <w:r>
        <w:rPr>
          <w:rtl w:val="true"/>
        </w:rPr>
        <w:t>آماده شدن سفر آخرت</w:t>
      </w:r>
      <w:r>
        <w:rPr>
          <w:rtl w:val="true"/>
        </w:rPr>
        <w:t>)</w:t>
      </w:r>
      <w:bookmarkEnd w:id="332"/>
    </w:p>
    <w:p>
      <w:pPr>
        <w:pStyle w:val="Heading4"/>
        <w:numPr>
          <w:ilvl w:val="3"/>
          <w:numId w:val="1"/>
        </w:numPr>
        <w:rPr/>
      </w:pPr>
      <w:bookmarkStart w:id="333" w:name="__RefHeading___Toc11742695_1280447820"/>
      <w:bookmarkStart w:id="334" w:name="_Toc12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از جمله عاملی که باعث صفا و نورانیت دل انسان از تاریکیهای دلبستگی بدنیا می‌گردد، خرید کفن یعنی خود را آماده سفر آخرت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آلهبه همراه حبیب خود، جبرئیل امین مشاهده فرمود که بر دروازه هفتم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دل در گرو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معنای آمادگی لازم برای موت و سفر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لازم در این زمینه باهم مرور می‌کنیم</w:t>
      </w:r>
      <w:r>
        <w:rPr>
          <w:rFonts w:eastAsia="IRNazanin" w:cs="IRNazanin"/>
          <w:color w:val="111111"/>
          <w:sz w:val="28"/>
          <w:szCs w:val="28"/>
          <w:rtl w:val="true"/>
          <w:lang w:bidi="fa-IR"/>
        </w:rPr>
        <w:t>:</w:t>
      </w:r>
    </w:p>
    <w:p>
      <w:pPr>
        <w:pStyle w:val="Heading4"/>
        <w:numPr>
          <w:ilvl w:val="3"/>
          <w:numId w:val="1"/>
        </w:numPr>
        <w:rPr/>
      </w:pPr>
      <w:bookmarkStart w:id="335" w:name="__RefHeading___Toc11742697_1280447820"/>
      <w:bookmarkStart w:id="336" w:name="_Toc123"/>
      <w:bookmarkEnd w:id="335"/>
      <w:r>
        <w:rPr/>
        <w:t>1</w:t>
      </w:r>
      <w:r>
        <w:rPr>
          <w:rtl w:val="true"/>
        </w:rPr>
        <w:t xml:space="preserve">- </w:t>
      </w:r>
      <w:r>
        <w:rPr>
          <w:rtl w:val="true"/>
        </w:rPr>
        <w:t>مفهوم آمادگی</w:t>
      </w:r>
      <w:bookmarkEnd w:id="336"/>
    </w:p>
    <w:p>
      <w:pPr>
        <w:pStyle w:val="BookText"/>
        <w:rPr/>
      </w:pPr>
      <w:r>
        <w:rPr>
          <w:rFonts w:ascii="IRNazanin" w:hAnsi="IRNazanin" w:eastAsia="IRNazanin"/>
          <w:color w:val="111111"/>
          <w:sz w:val="28"/>
          <w:sz w:val="28"/>
          <w:szCs w:val="28"/>
          <w:rtl w:val="true"/>
          <w:lang w:bidi="fa-IR"/>
        </w:rPr>
        <w:t xml:space="preserve">سؤالی که در این‌جا مطرح است، و دانستن پاسخ آن ضروری و نقش فوق‌العاده‌ای در استعداد برای موت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پاسخ به این پرسش که آماده شدن برای مرگ به چه معناست؟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آوردن واجبات و دوری از محرمات و داشتن صفات نیک، با رعایت این امور، دیگر آدمی را چه باک که او به </w:t>
      </w:r>
    </w:p>
    <w:p>
      <w:pPr>
        <w:pStyle w:val="BookText"/>
        <w:rPr/>
      </w:pPr>
      <w:r>
        <w:rPr>
          <w:rFonts w:ascii="IRNazanin" w:hAnsi="IRNazanin" w:eastAsia="IRNazanin"/>
          <w:color w:val="111111"/>
          <w:sz w:val="28"/>
          <w:sz w:val="28"/>
          <w:szCs w:val="28"/>
          <w:rtl w:val="true"/>
          <w:lang w:bidi="fa-IR"/>
        </w:rPr>
        <w:t>سراغ مرگ رود، یا مرگ به سراغ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پسر ابی‌طالب را باکی نیست که خود به سراغ مرگ رود یا مرگ به سراغ او آید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همان گرامی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الْاِسْتِعْدادُ لِلْمَوتِ تَجَنُّبُ الْحَرامِ، وَ بَذَلُ النَّدیٰ وَالْخَیْرِ؛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آماده شدن برای مرگ، در حقیقت، دوری کردن از حرام وگشودن دست احسان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از امام زین‌العابدین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ساختمان‌ها و خانه‌ها و کاخ‌هایش فارغ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 توبه کرده باشد و به کارهای نیک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حبیب وکریم وارد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افزون بر آن، پیامبر صلی الله علیه و آله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نور به سینه وارد شود، سینه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برای شناخت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دوری گزیدن از سرای فریب، و روی‌آوردن به سرای جاودانی، و آماده شدن برای مرگ پیش از فرا رسیدن آن</w:t>
      </w:r>
      <w:r>
        <w:rPr>
          <w:rFonts w:eastAsia="IRNazanin" w:cs="IRNazanin"/>
          <w:color w:val="111111"/>
          <w:sz w:val="28"/>
          <w:szCs w:val="28"/>
          <w:rtl w:val="true"/>
          <w:lang w:bidi="fa-IR"/>
        </w:rPr>
        <w:t>.</w:t>
      </w:r>
      <w:r>
        <w:rPr>
          <w:rStyle w:val="FootnoteAnchor"/>
          <w:rtl w:val="true"/>
        </w:rPr>
        <w:footnoteReference w:id="250"/>
      </w:r>
      <w:bookmarkStart w:id="337" w:name="pg16644_164674"/>
    </w:p>
    <w:p>
      <w:pPr>
        <w:pStyle w:val="Heading4"/>
        <w:numPr>
          <w:ilvl w:val="3"/>
          <w:numId w:val="1"/>
        </w:numPr>
        <w:rPr/>
      </w:pPr>
      <w:bookmarkStart w:id="338" w:name="__RefHeading___Toc11742699_1280447820"/>
      <w:bookmarkStart w:id="339" w:name="_Toc124"/>
      <w:bookmarkEnd w:id="337"/>
      <w:bookmarkEnd w:id="338"/>
      <w:r>
        <w:rPr/>
        <w:t>2</w:t>
      </w:r>
      <w:r>
        <w:rPr>
          <w:rtl w:val="true"/>
        </w:rPr>
        <w:t xml:space="preserve">- </w:t>
      </w:r>
      <w:r>
        <w:rPr>
          <w:rtl w:val="true"/>
        </w:rPr>
        <w:t>سفارشِ آمادگی</w:t>
      </w:r>
      <w:bookmarkEnd w:id="339"/>
    </w:p>
    <w:p>
      <w:pPr>
        <w:pStyle w:val="BookText"/>
        <w:rPr/>
      </w:pPr>
      <w:r>
        <w:rPr>
          <w:rFonts w:ascii="IRNazanin" w:hAnsi="IRNazanin" w:eastAsia="IRNazanin"/>
          <w:color w:val="111111"/>
          <w:sz w:val="28"/>
          <w:sz w:val="28"/>
          <w:szCs w:val="28"/>
          <w:rtl w:val="true"/>
          <w:lang w:bidi="fa-IR"/>
        </w:rPr>
        <w:t>دل کندن از تعلّقات دنیوی و آماده شدن لازم برای سفر ابدی اخروی از جمله توصیه‌های پیشوایان دین به پیروان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سفارشات مهم و سرنوشت ساز در فرهنگ کلام اولیاء خدا این‌گونه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طارق بن عبدالله محاربیفرمود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طارِقُ، اِستَعِدَّ لِلْمَوْتِ قَبلَ نُزولِ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 پیش از فرا رسیدن مرگ خود را برای آن آماده کن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امام علی علیه السلام در اهمیت سبکباری آمادگی سفر آخرت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تَرَحَّلوا فَقَدْ جُدَّ بِکُمْ، وَ اسْتَعِدّوا لِلْمَوتِ فَقَدْ اَظَلَّکُمْ؛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بار سفر بربندید، که در بردن شما شتاب می‌شود، و برای مرگ آماده شوید، که بر شما سایه افکنده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همان گرامی علیه السلام ، تنها مرگ را فاصله بین انسان با بهشت یا دوزخ دانسته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هر یک از شما و بهشت و دوزخ فاصله‌ای جزو فرود آمدن مرگ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مسألت داریم که ما و شما را از کسانی قرار دهد که هیچ نعمتی سرمستشان نمی‌کند و هیچ هدفی آنان را از اطاعت پروردگارشان باز نمی‌دارد و پس از مرگ پشیمانی و اندوهی گریبانگیرشان نمی‌شود</w:t>
      </w:r>
      <w:r>
        <w:rPr>
          <w:rFonts w:eastAsia="IRNazanin" w:cs="IRNazanin"/>
          <w:color w:val="111111"/>
          <w:sz w:val="28"/>
          <w:szCs w:val="28"/>
          <w:rtl w:val="true"/>
          <w:lang w:bidi="fa-IR"/>
        </w:rPr>
        <w:t>.</w:t>
      </w:r>
      <w:r>
        <w:rPr>
          <w:rStyle w:val="FootnoteAnchor"/>
          <w:rtl w:val="true"/>
        </w:rPr>
        <w:footnoteReference w:id="253"/>
      </w:r>
      <w:bookmarkStart w:id="340" w:name="pg16644_164675"/>
    </w:p>
    <w:p>
      <w:pPr>
        <w:pStyle w:val="BookText"/>
        <w:rPr/>
      </w:pPr>
      <w:bookmarkEnd w:id="340"/>
      <w:r>
        <w:rPr>
          <w:rFonts w:ascii="IRNazanin" w:hAnsi="IRNazanin" w:eastAsia="IRNazanin"/>
          <w:color w:val="111111"/>
          <w:sz w:val="28"/>
          <w:sz w:val="28"/>
          <w:szCs w:val="28"/>
          <w:rtl w:val="true"/>
          <w:lang w:bidi="fa-IR"/>
        </w:rPr>
        <w:t>بنابر آنچه بیان شد، سفارش اکید رهبران دین به مردم در آمادگی کامل برای موت و سفر آخرت روشن می‌گردد و انسان عاقل را شایسته است که به هوش باشد و قبل از فرود آمدن اجل، خود را برای رحلت به سرای زندگی ابدی آماده سازد</w:t>
      </w:r>
      <w:r>
        <w:rPr>
          <w:rFonts w:eastAsia="IRNazanin" w:cs="IRNazanin"/>
          <w:color w:val="111111"/>
          <w:sz w:val="28"/>
          <w:szCs w:val="28"/>
          <w:rtl w:val="true"/>
          <w:lang w:bidi="fa-IR"/>
        </w:rPr>
        <w:t>.</w:t>
      </w:r>
    </w:p>
    <w:p>
      <w:pPr>
        <w:pStyle w:val="Heading4"/>
        <w:numPr>
          <w:ilvl w:val="3"/>
          <w:numId w:val="1"/>
        </w:numPr>
        <w:rPr/>
      </w:pPr>
      <w:bookmarkStart w:id="341" w:name="__RefHeading___Toc11742701_1280447820"/>
      <w:bookmarkStart w:id="342" w:name="_Toc125"/>
      <w:bookmarkEnd w:id="341"/>
      <w:r>
        <w:rPr/>
        <w:t>3</w:t>
      </w:r>
      <w:r>
        <w:rPr>
          <w:rtl w:val="true"/>
        </w:rPr>
        <w:t xml:space="preserve">- </w:t>
      </w:r>
      <w:r>
        <w:rPr>
          <w:rtl w:val="true"/>
        </w:rPr>
        <w:t>برترین توشه</w:t>
      </w:r>
      <w:bookmarkEnd w:id="342"/>
    </w:p>
    <w:p>
      <w:pPr>
        <w:pStyle w:val="BookText"/>
        <w:rPr/>
      </w:pPr>
      <w:r>
        <w:rPr>
          <w:rFonts w:ascii="IRNazanin" w:hAnsi="IRNazanin" w:eastAsia="IRNazanin"/>
          <w:color w:val="111111"/>
          <w:sz w:val="28"/>
          <w:sz w:val="28"/>
          <w:szCs w:val="28"/>
          <w:rtl w:val="true"/>
          <w:lang w:bidi="fa-IR"/>
        </w:rPr>
        <w:t>برای هر سفری به اندازه زمان، و طول آن سفر، نیازمند به توشه مورد نیاز و متناسب با آن سفر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آخرت، بس طولانی و زمان آن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نیازمند توشه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برترین توشه آخرت را تقوی معرفی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خَيْرَ الزَّادِ التَّقْوَى وَاتَّقُونِ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برای خود توشه برگیرید، زیرا بهترین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خردمندان،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شمرده و بر مرگ پیشدستی کند و توشۀ عمل را فراهم آورد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همان گرامی علیه السلام ، به جمع‌آوری توشه برای آخرت را نشانه بصیرت و بینایی دانسته و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چشم‌انداز نهایی شخص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فراسوی آن </w:t>
      </w:r>
      <w:bookmarkStart w:id="343" w:name="pg16644_164676"/>
    </w:p>
    <w:p>
      <w:pPr>
        <w:pStyle w:val="BookText"/>
        <w:rPr/>
      </w:pPr>
      <w:bookmarkEnd w:id="343"/>
      <w:r>
        <w:rPr>
          <w:rFonts w:ascii="IRNazanin" w:hAnsi="IRNazanin" w:eastAsia="IRNazanin"/>
          <w:color w:val="111111"/>
          <w:sz w:val="28"/>
          <w:sz w:val="28"/>
          <w:szCs w:val="28"/>
          <w:rtl w:val="true"/>
          <w:lang w:bidi="fa-IR"/>
        </w:rPr>
        <w:t>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بینا و بابصیرت، نگاهش از دنیا فراتر می‌رود و درمی‌یابد که سرای حقیقی، در آن سوی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بینا از دنیا چشم برمی‌کند و نابینا به آن چشم می‌دوزد، بینا از دنیا توشه برمی‌دارد، و نابینا برای آن توشه برمی‌دارد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افزون بر آن، امیر قافله پروامداران، امیرالمؤمنین امام علی علیه السلام ، در بازگشت از صفین چون به گورستان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ساکنان خانه‌های تنهایی و جایگاه‌های خشک و خالی و گورهای ظلمانی، ای خاک‌نشینان، ای ساکنان دیار غربت، ای تنهایان، ای آنان که در تنهایی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پیشروان مائید و پیش از ما رفتید و ما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خانه‌هایتان مسکن دیگران شده و زن‌هایتان به شوهر رفته‌اند و اموال و دارایی شما 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 شما چه خبر دارید؟ حضرت سپس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 گفتن داشتند، بی‌گمان به شما خبر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344" w:name="__RefHeading___Toc11742703_1280447820"/>
      <w:bookmarkStart w:id="345" w:name="_Toc126"/>
      <w:bookmarkEnd w:id="344"/>
      <w:r>
        <w:rPr/>
        <w:t>4</w:t>
      </w:r>
      <w:r>
        <w:rPr>
          <w:rtl w:val="true"/>
        </w:rPr>
        <w:t xml:space="preserve">- </w:t>
      </w:r>
      <w:r>
        <w:rPr>
          <w:rtl w:val="true"/>
        </w:rPr>
        <w:t>راز کراهت</w:t>
      </w:r>
      <w:bookmarkEnd w:id="3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آفتاب‌گون اسلام به روشنی بیان گردیده است که علت کراهت داشتن از موت، دلبستگی به دنیا و مواهب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پیشوایان دین این‌گونه شاهد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را دوست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 ثروتی داری؟ پس مال و ثروتت را پیشاپیش خود بفرست، زیرا آدمی وابسته به دارایی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پیش فرستد، دوست دارد که به آن برسد و اگر از خود برجای گذارد، دوست دارد که با آن بماند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 مردی که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را ناخوش داریم و آن را دوست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آخرت خود را ویران و دنیایتان را آباد کرده‌اید و دوست ندارید از آبادانی به ویرانه منتقل شوید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نزد یکی از اصحاب خود که بیمار بود رفت او می‌گریست و از مردن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تو از مرگ می‌ترسی چون آن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تو چندان کثیف و چرکین شود که از شدّت چرک و کثافت آزرده شوی و بدنت پر از زخم شود و گال بگیری و بدانی که اگر در حمام خودت را بشویی، همۀ آنها از بین می‌رود، آیا دوست نداری که به آن حمام بروی و چرک وکثافت را از خودت بشویی؟ یا دوست داری حمام نروی و به همان حال باقی بمانی؟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دوست دارم حمّام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همان حمّام است و آخرین گناهان و بدی‌های وجود تو را پاک و تمیز می‌کند</w:t>
      </w:r>
      <w:r>
        <w:rPr>
          <w:rFonts w:eastAsia="IRNazanin" w:cs="IRNazanin"/>
          <w:color w:val="111111"/>
          <w:sz w:val="28"/>
          <w:szCs w:val="28"/>
          <w:rtl w:val="true"/>
          <w:lang w:bidi="fa-IR"/>
        </w:rPr>
        <w:t xml:space="preserve">. </w:t>
      </w:r>
      <w:bookmarkStart w:id="346" w:name="pg16644_164678"/>
    </w:p>
    <w:p>
      <w:pPr>
        <w:pStyle w:val="BookText"/>
        <w:rPr/>
      </w:pPr>
      <w:bookmarkEnd w:id="346"/>
      <w:r>
        <w:rPr>
          <w:rFonts w:ascii="IRNazanin" w:hAnsi="IRNazanin" w:eastAsia="IRNazanin"/>
          <w:color w:val="111111"/>
          <w:sz w:val="28"/>
          <w:sz w:val="28"/>
          <w:szCs w:val="28"/>
          <w:rtl w:val="true"/>
          <w:lang w:bidi="fa-IR"/>
        </w:rPr>
        <w:t xml:space="preserve">پس، هرگاه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از آن گذشتی از هرگونه غم و اندوه و رنج رهایی می‌یابی و به همه گونه خوشی و شادمانی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آرام گرفت و تن به مرگ سپرد و حالش جا آمد و چشم خود را بست و جان داد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47" w:name="__RefHeading___Toc11742705_1280447820"/>
      <w:bookmarkStart w:id="348" w:name="_Toc127"/>
      <w:bookmarkEnd w:id="347"/>
      <w:r>
        <w:rPr>
          <w:rtl w:val="true"/>
        </w:rPr>
        <w:t>عامل چهارم</w:t>
      </w:r>
      <w:r>
        <w:rPr>
          <w:rtl w:val="true"/>
        </w:rPr>
        <w:t xml:space="preserve">: </w:t>
      </w:r>
      <w:r>
        <w:rPr>
          <w:rtl w:val="true"/>
        </w:rPr>
        <w:t xml:space="preserve">پرداخت بِدِهی </w:t>
      </w:r>
      <w:r>
        <w:rPr>
          <w:rtl w:val="true"/>
        </w:rPr>
        <w:t>(</w:t>
      </w:r>
      <w:r>
        <w:rPr>
          <w:rtl w:val="true"/>
        </w:rPr>
        <w:t>ادای حق الناس</w:t>
      </w:r>
      <w:r>
        <w:rPr>
          <w:rtl w:val="true"/>
        </w:rPr>
        <w:t>)</w:t>
      </w:r>
      <w:bookmarkEnd w:id="348"/>
    </w:p>
    <w:p>
      <w:pPr>
        <w:pStyle w:val="Heading4"/>
        <w:numPr>
          <w:ilvl w:val="3"/>
          <w:numId w:val="1"/>
        </w:numPr>
        <w:rPr/>
      </w:pPr>
      <w:bookmarkStart w:id="349" w:name="__RefHeading___Toc11742707_1280447820"/>
      <w:bookmarkStart w:id="350" w:name="_Toc12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از جمله عاملی که باعث نورانیت و صفای قلب می‌گردد، پرداخت قرض، بدهی و ادای حق مردم است، آنهم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برگردن داشتن حقوق مردم اعم از مالی و آبرویی سبب تاریکی و ظلمت قلب و عقوبت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النّاس را فقط باید صاحبش حلال نماید در غیر این صورت راهی برای ورود به بهشت وجود ندارد حتی شهید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مطالب بایسته و مفید در این باب با هم می‌خوانیم</w:t>
      </w:r>
      <w:r>
        <w:rPr>
          <w:rFonts w:eastAsia="IRNazanin" w:cs="IRNazanin"/>
          <w:color w:val="111111"/>
          <w:sz w:val="28"/>
          <w:szCs w:val="28"/>
          <w:rtl w:val="true"/>
          <w:lang w:bidi="fa-IR"/>
        </w:rPr>
        <w:t>:</w:t>
      </w:r>
    </w:p>
    <w:p>
      <w:pPr>
        <w:pStyle w:val="Heading4"/>
        <w:numPr>
          <w:ilvl w:val="3"/>
          <w:numId w:val="1"/>
        </w:numPr>
        <w:rPr/>
      </w:pPr>
      <w:bookmarkStart w:id="351" w:name="__RefHeading___Toc11742709_1280447820"/>
      <w:bookmarkStart w:id="352" w:name="_Toc129"/>
      <w:bookmarkEnd w:id="351"/>
      <w:r>
        <w:rPr/>
        <w:t>1</w:t>
      </w:r>
      <w:r>
        <w:rPr>
          <w:rtl w:val="true"/>
        </w:rPr>
        <w:t xml:space="preserve">- </w:t>
      </w:r>
      <w:r>
        <w:rPr>
          <w:rtl w:val="true"/>
        </w:rPr>
        <w:t>قرض الحسنه در قرآن</w:t>
      </w:r>
      <w:bookmarkEnd w:id="35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هرجا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اسلام وام بی‌بهره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بیانگر آن است که قرض دادن باید به صورت نیکو انجام شود و نیکویی آن را می‌توان از چند جهت در نظر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آبرومندانه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 داشت به سود و بهره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علاقه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وَأَقْرِضُوا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نماز را بپا دارید و زکات را ادا کنید و به خدا قرض الحسنه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سه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زکات به عنوان سومین دستور ذکر شده که بیانگر اهمیت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به خداست و گویی قرض دهنده با خدا معامله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مقدس و پرخیر و برکت مانند نماز و زکات، باید در سطح وسیع و همگانی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آیه فوق با واژه جمع، به عموم مردم از زن و مرد، مورد خطاب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زکار خلق یک عُقده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هزار حاجت او را روا 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فرشته بوسه بر آن دست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کار خلق یک گره بسته وا کند </w:t>
      </w:r>
      <w:bookmarkStart w:id="353" w:name="pg16644_164680"/>
    </w:p>
    <w:p>
      <w:pPr>
        <w:pStyle w:val="Heading4"/>
        <w:numPr>
          <w:ilvl w:val="3"/>
          <w:numId w:val="1"/>
        </w:numPr>
        <w:rPr/>
      </w:pPr>
      <w:bookmarkStart w:id="354" w:name="__RefHeading___Toc11742711_1280447820"/>
      <w:bookmarkStart w:id="355" w:name="_Toc130"/>
      <w:bookmarkEnd w:id="353"/>
      <w:bookmarkEnd w:id="354"/>
      <w:r>
        <w:rPr/>
        <w:t>2</w:t>
      </w:r>
      <w:r>
        <w:rPr>
          <w:rtl w:val="true"/>
        </w:rPr>
        <w:t xml:space="preserve">- </w:t>
      </w:r>
      <w:r>
        <w:rPr>
          <w:rtl w:val="true"/>
        </w:rPr>
        <w:t>اهمیت ادای قرض به موقع</w:t>
      </w:r>
      <w:bookmarkEnd w:id="355"/>
    </w:p>
    <w:p>
      <w:pPr>
        <w:pStyle w:val="BookText"/>
        <w:rPr/>
      </w:pPr>
      <w:r>
        <w:rPr>
          <w:rFonts w:ascii="IRNazanin" w:hAnsi="IRNazanin" w:eastAsia="IRNazanin"/>
          <w:color w:val="111111"/>
          <w:sz w:val="28"/>
          <w:sz w:val="28"/>
          <w:szCs w:val="28"/>
          <w:rtl w:val="true"/>
          <w:lang w:bidi="fa-IR"/>
        </w:rPr>
        <w:t>در دنیا دزدی به سه گونه انجام می‌شود، عده‌ای بر سر گردنه دزدی می‌کنند، شاید بتوان نام آن را دزدی آشکار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پشت میز اداره با کم‌کاری و کارشکنی و امروز و فردا نمودن مراجعه کننده، و گِرِه زدن به کار او، دزدی می‌کنند که نام این دزدی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عده‌ای به شرط پرداخت به موقع، قرض می‌گیرند، ولی اهمیتی به پرداخت آن نمی‌دهند، این هم یک نوع دزدی خائنانه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اسْتَدانَ دَیْناً فَلَمْ یَنْوِ قَضاءَهُ کانَ بِمَنْزِلَةِ السّارِقِ؛</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 کس قرض کند و قصدش این باشد که آن را نپردازد،هم‌چون دزد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امروز و فردا نمودن در پرداخت بدهی را بمنزله رباخواری 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مورد ادای حقّ کسی امروز و فردا کند، با این‌که توانایی دادن آن را دارد، هر روز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بگیر، برگردن او خواهد بود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مدینه 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ولی برگردنم قرض هست، آیا قبل </w:t>
      </w:r>
      <w:bookmarkStart w:id="356" w:name="pg16644_164681"/>
    </w:p>
    <w:p>
      <w:pPr>
        <w:pStyle w:val="BookText"/>
        <w:rPr/>
      </w:pPr>
      <w:bookmarkEnd w:id="356"/>
      <w:r>
        <w:rPr>
          <w:rFonts w:ascii="IRNazanin" w:hAnsi="IRNazanin" w:eastAsia="IRNazanin"/>
          <w:color w:val="111111"/>
          <w:sz w:val="28"/>
          <w:sz w:val="28"/>
          <w:szCs w:val="28"/>
          <w:rtl w:val="true"/>
          <w:lang w:bidi="fa-IR"/>
        </w:rPr>
        <w:t>از ادای قرض به این مسافرت اقدام کنم؟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و بدهکاری خود را به صاحبش رد کن و متوجّه باش که با خدا به گونه‌ای ملاقات کنی که دَیْنی بر گردنت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مؤمن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57" w:name="__RefHeading___Toc11742713_1280447820"/>
      <w:bookmarkStart w:id="358" w:name="_Toc131"/>
      <w:bookmarkEnd w:id="357"/>
      <w:r>
        <w:rPr/>
        <w:t>3</w:t>
      </w:r>
      <w:r>
        <w:rPr>
          <w:rtl w:val="true"/>
        </w:rPr>
        <w:t xml:space="preserve">- </w:t>
      </w:r>
      <w:r>
        <w:rPr>
          <w:rtl w:val="true"/>
        </w:rPr>
        <w:t>شیوه امامان علیهم السلام در ادای دَین</w:t>
      </w:r>
      <w:bookmarkEnd w:id="358"/>
    </w:p>
    <w:p>
      <w:pPr>
        <w:pStyle w:val="BookText"/>
        <w:rPr/>
      </w:pPr>
      <w:r>
        <w:rPr>
          <w:rFonts w:ascii="IRNazanin" w:hAnsi="IRNazanin" w:eastAsia="IRNazanin"/>
          <w:color w:val="111111"/>
          <w:sz w:val="28"/>
          <w:sz w:val="28"/>
          <w:szCs w:val="28"/>
          <w:rtl w:val="true"/>
          <w:lang w:bidi="fa-IR"/>
        </w:rPr>
        <w:t>امامان شیعه علیهم السلام در زندگی خود هم قرض می‌دادند و هم قرض بدهکاران را ادا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سیرۀ آنان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که از یاران رسول خدا صلی اللهعلیه و آله بود، بیمار و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مقروض بود اظهار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عیادت او آمد و پس از احوال‌پرسی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برای چه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قرضهایی که مجموع آنها به شصت هزار درهم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قرضهایت بر عهدۀ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قبل از ادای قرض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قبل از مرگت، حتماً آن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وعده خود وفا کرد و قبل از مرگ او قرضهایش را پرداخت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بیمار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مقروض هستم، از شما تقاضا دارم آن را </w:t>
      </w:r>
      <w:bookmarkStart w:id="359" w:name="pg16644_164682"/>
    </w:p>
    <w:p>
      <w:pPr>
        <w:pStyle w:val="BookText"/>
        <w:rPr/>
      </w:pPr>
      <w:bookmarkEnd w:id="359"/>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سوم آن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هیچ یک از حاضران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همۀ قرضهای او را برعهده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این‌رو در آغاز همه دیون محمد بن اسامه را برعهده نگرفتم تا بنی‌هاشم نگویند فلانی از ما سبقت گرفت، وگرنه در همان آغاز همۀ آن را می‌پذیرفتم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محمد بن عبدالله بکری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مقروض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سنگینی قرض مرا 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به محضر امام کاظم علیه السلام بروم شادمان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شرفیاب شدم و وضع خود را برایش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 و بی‌درنگ بیرون آمد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ازاین‌جا برو،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به سوی من دراز کرد و کیسه‌ای محتوی سیصد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من با آن پول قرضهایم را ادا کرده، معاش زندگی‌ام را تأمین نمودم</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60" w:name="__RefHeading___Toc11742715_1280447820"/>
      <w:bookmarkStart w:id="361" w:name="_Toc132"/>
      <w:bookmarkEnd w:id="360"/>
      <w:r>
        <w:rPr/>
        <w:t>4</w:t>
      </w:r>
      <w:r>
        <w:rPr>
          <w:rtl w:val="true"/>
        </w:rPr>
        <w:t xml:space="preserve">- </w:t>
      </w:r>
      <w:r>
        <w:rPr>
          <w:rtl w:val="true"/>
        </w:rPr>
        <w:t>پرداخت بدِهی شهید</w:t>
      </w:r>
      <w:bookmarkEnd w:id="3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روایات مربوط به شهید آمده، این است که هر وقت مجاهد در راه خدا به شهادت رسید، خداوند تمام گناهان او به جز بدهکاری‌هایش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بدهی مربوط به حق النّاس است و شهید هنگامی آمرزیده خواهد شد که صاحب آن حق از آن بگذرد</w:t>
      </w:r>
      <w:r>
        <w:rPr>
          <w:rFonts w:eastAsia="IRNazanin" w:cs="IRNazanin"/>
          <w:color w:val="111111"/>
          <w:sz w:val="28"/>
          <w:szCs w:val="28"/>
          <w:rtl w:val="true"/>
          <w:lang w:bidi="fa-IR"/>
        </w:rPr>
        <w:t xml:space="preserve">. </w:t>
      </w:r>
      <w:bookmarkStart w:id="362" w:name="pg16644_164683"/>
    </w:p>
    <w:p>
      <w:pPr>
        <w:pStyle w:val="BookText"/>
        <w:rPr/>
      </w:pPr>
      <w:bookmarkEnd w:id="362"/>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قَطْرَةٍ مِنْ دَمِ الشَّهیدِ کَفّارَةٌ لِذُنُوبِهِ اِلّا الدَّیْنِ فَإنَّ کَفّارَتَهُ قَضٰاؤُهُ؛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اولین قطره از خون شهید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دَیْن کهکفاره آن، پرداخت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علیه السلام درباره پرداخت بدهی و قرض شهید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گناهان شهید در راه خدا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بدهکاری‌های او که کفاره‌ای ندارد، مگر این‌که پرداخت شود، یا وصی او به جای آن قرض را بپردازد و یا صاحب حقّ، آن را عفو نماید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63" w:name="__RefHeading___Toc11742717_1280447820"/>
      <w:bookmarkStart w:id="364" w:name="_Toc133"/>
      <w:bookmarkEnd w:id="363"/>
      <w:r>
        <w:rPr/>
        <w:t>5</w:t>
      </w:r>
      <w:r>
        <w:rPr>
          <w:rtl w:val="true"/>
        </w:rPr>
        <w:t xml:space="preserve"> - </w:t>
      </w:r>
      <w:r>
        <w:rPr>
          <w:rtl w:val="true"/>
        </w:rPr>
        <w:t>ماجرای عجیب یک شهید</w:t>
      </w:r>
      <w:bookmarkEnd w:id="3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خرازی در عالم خواب یک شهید را دید و به آن گفت خوش به حالتان که شما راحت شدید از این دنیا و عاقبت به خیر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آن شهید ناراحت شد و گفت نه گرفتارم، وقتی نامه اعمال من را بدستم دادند، دیدم روی آن خط قرمز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حق‌النّاس گردنتان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 در آموزش و پرورش که همکار او بود، تو از او یک عیب پیدا کردی و به جای آن‌که به خودش بگویی، تا خودش را اصلاح کند، یکسره رفتی سراغ حراست و مدیر و </w:t>
      </w:r>
    </w:p>
    <w:p>
      <w:pPr>
        <w:pStyle w:val="BookText"/>
        <w:rPr/>
      </w:pPr>
      <w:r>
        <w:rPr>
          <w:rFonts w:ascii="IRNazanin" w:hAnsi="IRNazanin" w:eastAsia="IRNazanin"/>
          <w:color w:val="111111"/>
          <w:sz w:val="28"/>
          <w:sz w:val="28"/>
          <w:szCs w:val="28"/>
          <w:rtl w:val="true"/>
          <w:lang w:bidi="fa-IR"/>
        </w:rPr>
        <w:t>آن را اخراج کردند و آبروی او رفت، تا او تو را حلال نکند بهشت خدا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خرازی تا از خواب بیدار شدند، رفتند و آنزن را پیدا کردند و گفتند من سه برابر مبلغ حقوق کل سالهای اخراجت را می دهم، شهید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لبخند تلخی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آن شهید را حلال نخواهم کرد و هر کاری کردند راضی نشد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مراقب حق‌النّاس و آبروی مردم باشیم که حتی اگر شهید هم شویم گناه از بین بردن آبروی مردم از ما بخشیده نخواهد شد</w:t>
      </w:r>
      <w:r>
        <w:rPr>
          <w:rFonts w:eastAsia="IRNazanin" w:cs="IRNazanin"/>
          <w:color w:val="111111"/>
          <w:sz w:val="28"/>
          <w:szCs w:val="28"/>
          <w:rtl w:val="true"/>
          <w:lang w:bidi="fa-IR"/>
        </w:rPr>
        <w:t>.</w:t>
      </w:r>
      <w:r>
        <w:rPr>
          <w:rStyle w:val="FootnoteAnchor"/>
          <w:rtl w:val="true"/>
        </w:rPr>
        <w:footnoteReference w:id="270"/>
      </w:r>
      <w:bookmarkStart w:id="365" w:name="pg16644_164685"/>
    </w:p>
    <w:p>
      <w:pPr>
        <w:pStyle w:val="Heading2"/>
        <w:numPr>
          <w:ilvl w:val="1"/>
          <w:numId w:val="1"/>
        </w:numPr>
        <w:rPr/>
      </w:pPr>
      <w:bookmarkStart w:id="366" w:name="__RefHeading___Toc11742719_1280447820"/>
      <w:bookmarkStart w:id="367" w:name="_Toc134"/>
      <w:bookmarkEnd w:id="365"/>
      <w:bookmarkEnd w:id="366"/>
      <w:r>
        <w:rPr>
          <w:rtl w:val="true"/>
        </w:rPr>
        <w:t>دروازه هشتم</w:t>
      </w:r>
      <w:r>
        <w:rPr>
          <w:rtl w:val="true"/>
        </w:rPr>
        <w:t xml:space="preserve">: </w:t>
      </w:r>
      <w:r>
        <w:rPr>
          <w:rtl w:val="true"/>
        </w:rPr>
        <w:t>ویژگیهای اهلِ بهشت</w:t>
      </w:r>
      <w:bookmarkEnd w:id="367"/>
    </w:p>
    <w:p>
      <w:pPr>
        <w:pStyle w:val="Heading3"/>
        <w:numPr>
          <w:ilvl w:val="2"/>
          <w:numId w:val="1"/>
        </w:numPr>
        <w:rPr/>
      </w:pPr>
      <w:bookmarkStart w:id="368" w:name="__RefHeading___Toc11742721_1280447820"/>
      <w:bookmarkStart w:id="369" w:name="_Toc13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رسول خدا صلی الله علیه و آله به همراه جبرئیل امین، مشاهده فرمود که در بالای دروازه هشتم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از همه درهای بهشت وارد شود، باید چهار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آزار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الْاَذَیٰ عَنْ عِبادِ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ویژگیهای فوق را به اختصار توضیح می‌دهیم</w:t>
      </w:r>
      <w:r>
        <w:rPr>
          <w:rFonts w:eastAsia="IRNazanin" w:cs="IRNazanin"/>
          <w:color w:val="111111"/>
          <w:sz w:val="28"/>
          <w:szCs w:val="28"/>
          <w:rtl w:val="true"/>
          <w:lang w:bidi="fa-IR"/>
        </w:rPr>
        <w:t>:</w:t>
      </w:r>
    </w:p>
    <w:p>
      <w:pPr>
        <w:pStyle w:val="Heading3"/>
        <w:numPr>
          <w:ilvl w:val="2"/>
          <w:numId w:val="1"/>
        </w:numPr>
        <w:rPr/>
      </w:pPr>
      <w:bookmarkStart w:id="370" w:name="__RefHeading___Toc11742723_1280447820"/>
      <w:bookmarkStart w:id="371" w:name="_Toc136"/>
      <w:bookmarkEnd w:id="370"/>
      <w:r>
        <w:rPr>
          <w:rtl w:val="true"/>
        </w:rPr>
        <w:t>ویژگی اوّل</w:t>
      </w:r>
      <w:r>
        <w:rPr>
          <w:rtl w:val="true"/>
        </w:rPr>
        <w:t xml:space="preserve">: </w:t>
      </w:r>
      <w:r>
        <w:rPr>
          <w:rtl w:val="true"/>
        </w:rPr>
        <w:t>سخاوت</w:t>
      </w:r>
      <w:bookmarkEnd w:id="371"/>
    </w:p>
    <w:p>
      <w:pPr>
        <w:pStyle w:val="Heading4"/>
        <w:numPr>
          <w:ilvl w:val="3"/>
          <w:numId w:val="1"/>
        </w:numPr>
        <w:rPr/>
      </w:pPr>
      <w:bookmarkStart w:id="372" w:name="__RefHeading___Toc11742725_1280447820"/>
      <w:bookmarkStart w:id="373" w:name="_Toc137"/>
      <w:bookmarkEnd w:id="372"/>
      <w:r>
        <w:rPr>
          <w:rtl w:val="true"/>
        </w:rPr>
        <w:t>اشاره</w:t>
      </w:r>
      <w:bookmarkEnd w:id="37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اهل بهشت، بخشندگی و دست و دل باز بودن </w:t>
      </w:r>
      <w:bookmarkStart w:id="374" w:name="pg16644_164686"/>
    </w:p>
    <w:p>
      <w:pPr>
        <w:pStyle w:val="BookText"/>
        <w:rPr/>
      </w:pPr>
      <w:bookmarkEnd w:id="374"/>
      <w:r>
        <w:rPr>
          <w:rFonts w:ascii="IRNazanin" w:hAnsi="IRNazanin" w:eastAsia="IRNazanin"/>
          <w:color w:val="111111"/>
          <w:sz w:val="28"/>
          <w:sz w:val="28"/>
          <w:szCs w:val="28"/>
          <w:rtl w:val="true"/>
          <w:lang w:bidi="fa-IR"/>
        </w:rPr>
        <w:t>روی مردم به ویژه فقرا و مستمندان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ممتاز و دیگرخواهی و یاری‌رسانی به آنان زمینه ورود به بهشت برین را برای عامل آن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لازم و بایسته در این باب با هم می‌خوانیم</w:t>
      </w:r>
      <w:r>
        <w:rPr>
          <w:rFonts w:eastAsia="IRNazanin" w:cs="IRNazanin"/>
          <w:color w:val="111111"/>
          <w:sz w:val="28"/>
          <w:szCs w:val="28"/>
          <w:rtl w:val="true"/>
          <w:lang w:bidi="fa-IR"/>
        </w:rPr>
        <w:t>:</w:t>
      </w:r>
    </w:p>
    <w:p>
      <w:pPr>
        <w:pStyle w:val="Heading4"/>
        <w:numPr>
          <w:ilvl w:val="3"/>
          <w:numId w:val="1"/>
        </w:numPr>
        <w:rPr/>
      </w:pPr>
      <w:bookmarkStart w:id="375" w:name="__RefHeading___Toc11742727_1280447820"/>
      <w:bookmarkStart w:id="376" w:name="_Toc138"/>
      <w:bookmarkEnd w:id="375"/>
      <w:r>
        <w:rPr/>
        <w:t>1</w:t>
      </w:r>
      <w:r>
        <w:rPr>
          <w:rtl w:val="true"/>
        </w:rPr>
        <w:t xml:space="preserve">- </w:t>
      </w:r>
      <w:r>
        <w:rPr>
          <w:rtl w:val="true"/>
        </w:rPr>
        <w:t>ارزش بخشندگی</w:t>
      </w:r>
      <w:bookmarkEnd w:id="376"/>
    </w:p>
    <w:p>
      <w:pPr>
        <w:pStyle w:val="BookText"/>
        <w:rPr/>
      </w:pPr>
      <w:r>
        <w:rPr>
          <w:rFonts w:ascii="IRNazanin" w:hAnsi="IRNazanin" w:eastAsia="IRNazanin"/>
          <w:color w:val="111111"/>
          <w:sz w:val="28"/>
          <w:sz w:val="28"/>
          <w:szCs w:val="28"/>
          <w:rtl w:val="true"/>
          <w:lang w:bidi="fa-IR"/>
        </w:rPr>
        <w:t>انسان مؤمن بخشنده در این دنیا دارای یک زندگی بهشتی است، او نزدیک به خدا و به مردم و بهشت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حدیث مورد بحث و مکتوبات دروازه‌های بهشت، یکی از اوصاف و ویژگی اهل بهشت خوانده شده که می‌تواند از هر دری از درهای بهشت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قَرِیبٌ مِنَ اللهِ، وَ قَریبٌ مِنَ النّاسِ، وَ قَریبٌ مِنَ الْجَنَّةِ؛</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انسان بخشنده، به خدا و مردم و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درختی است از درختان بهشت، که شاخه‌های آن دردنیا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شاخه‌ای از آن را بگیرد، همان شاخه او را بسوی بهشت رهنمون سازد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 ارزشمندی سخاوت را این‌گونه بیان فرمودند</w:t>
      </w:r>
      <w:r>
        <w:rPr>
          <w:rFonts w:eastAsia="IRNazanin" w:cs="IRNazanin"/>
          <w:color w:val="111111"/>
          <w:sz w:val="28"/>
          <w:szCs w:val="28"/>
          <w:rtl w:val="true"/>
          <w:lang w:bidi="fa-IR"/>
        </w:rPr>
        <w:t xml:space="preserve">: </w:t>
      </w:r>
      <w:bookmarkStart w:id="377" w:name="pg16644_164687"/>
    </w:p>
    <w:p>
      <w:pPr>
        <w:pStyle w:val="BookText"/>
        <w:rPr/>
      </w:pPr>
      <w:bookmarkEnd w:id="377"/>
      <w:r>
        <w:rPr>
          <w:rFonts w:ascii="IRNazanin" w:hAnsi="IRNazanin" w:eastAsia="IRNazanin"/>
          <w:color w:val="111111"/>
          <w:sz w:val="28"/>
          <w:sz w:val="28"/>
          <w:szCs w:val="28"/>
          <w:rtl w:val="true"/>
          <w:lang w:bidi="fa-IR"/>
        </w:rPr>
        <w:t>جوان سخاوتمندِ آلوده به گناه در پیشگاه خداوند متعال، محبوبتر از پیر مرد عابد بخیل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افزون بر آن، خداوند عزّوجلّ به حضرت موسی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را نکُش، زیرا او بخشنده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با این کلام محبوبیت سخاوت و بخشندگی را در نزد خویش به بندگان خود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سخاوتمند مظهر صفت سخاوت خداست و در دنیا زندگی او پاک و پاکیزه، و در قیامت از هر دری که بخواهد می‌تواند به پاکان ملحق شود</w:t>
      </w:r>
      <w:r>
        <w:rPr>
          <w:rFonts w:eastAsia="IRNazanin" w:cs="IRNazanin"/>
          <w:color w:val="111111"/>
          <w:sz w:val="28"/>
          <w:szCs w:val="28"/>
          <w:rtl w:val="true"/>
          <w:lang w:bidi="fa-IR"/>
        </w:rPr>
        <w:t>.</w:t>
      </w:r>
    </w:p>
    <w:p>
      <w:pPr>
        <w:pStyle w:val="Heading4"/>
        <w:numPr>
          <w:ilvl w:val="3"/>
          <w:numId w:val="1"/>
        </w:numPr>
        <w:rPr/>
      </w:pPr>
      <w:bookmarkStart w:id="378" w:name="__RefHeading___Toc11742729_1280447820"/>
      <w:bookmarkStart w:id="379" w:name="_Toc139"/>
      <w:bookmarkEnd w:id="378"/>
      <w:r>
        <w:rPr/>
        <w:t>2</w:t>
      </w:r>
      <w:r>
        <w:rPr>
          <w:rtl w:val="true"/>
        </w:rPr>
        <w:t xml:space="preserve">- </w:t>
      </w:r>
      <w:r>
        <w:rPr>
          <w:rtl w:val="true"/>
        </w:rPr>
        <w:t>خیر دنیا و آخرت</w:t>
      </w:r>
      <w:bookmarkEnd w:id="379"/>
    </w:p>
    <w:p>
      <w:pPr>
        <w:pStyle w:val="BookText"/>
        <w:rPr/>
      </w:pPr>
      <w:r>
        <w:rPr>
          <w:rFonts w:ascii="IRNazanin" w:hAnsi="IRNazanin" w:eastAsia="IRNazanin"/>
          <w:color w:val="111111"/>
          <w:sz w:val="28"/>
          <w:sz w:val="28"/>
          <w:szCs w:val="28"/>
          <w:rtl w:val="true"/>
          <w:lang w:bidi="fa-IR"/>
        </w:rPr>
        <w:t>یکی از ویژگیهای اهل بهشت، دستِ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سخاوت و بخشندگی نشانه نیک‌بختی و سعادت انسان، و از عوامل دست‌یابی به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اخلاقی برجسته در بیانات راهبردی پیشوایان دین این‌گونه شاهد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أَرادَ اللهُ بِعَبْدٍ خَیْراً بَعَثَ اِلَیْهِ مَلِکاً مِنْ خُزّانِ الْجَنَّةِ فَمَسَحَ صَدْرَهُ وَ یَسْخیٰ نَفْسَهُ بِالزَّکاةِ؛</w:t>
      </w:r>
      <w:r>
        <w:rPr>
          <w:rStyle w:val="FootnoteAnchor"/>
          <w:rtl w:val="true"/>
        </w:rPr>
        <w:footnoteReference w:id="27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هرگاه، خیر بنده‌ای را بخواهد، فرشته‌ای را از مأموران بهشتی </w:t>
      </w:r>
      <w:bookmarkStart w:id="380" w:name="pg16644_164688"/>
    </w:p>
    <w:p>
      <w:pPr>
        <w:pStyle w:val="BookText"/>
        <w:rPr/>
      </w:pPr>
      <w:bookmarkEnd w:id="380"/>
      <w:r>
        <w:rPr>
          <w:rFonts w:ascii="IRNazanin" w:hAnsi="IRNazanin" w:eastAsia="IRNazanin"/>
          <w:color w:val="111111"/>
          <w:sz w:val="28"/>
          <w:sz w:val="28"/>
          <w:szCs w:val="28"/>
          <w:rtl w:val="true"/>
          <w:lang w:bidi="fa-IR"/>
        </w:rPr>
        <w:t>به سوی او می‌فرستند، او هم بر سینه‌اش دست می‌کشد و دل وی بر پرداخت زکات، بخشنده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بخشندگان شمایند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 آنچه بیان شد، یکی صفات بهشتی دست بخشنده داشتن است که از عنایت ویژه خداوند تبارک و تعالی به انسان بخشنده بوده، و سخاوتمند از این رهگذر به فقرا و نیازمندان جامعه رسیدگی و زندگی آنان را سر و سامان می‌بخشد، و این عنایت خاص خداوندی تا زمانی است که انسان مؤمن توجه و همّت به حل مشکلات مردم نیازمند دارد</w:t>
      </w:r>
      <w:r>
        <w:rPr>
          <w:rFonts w:eastAsia="IRNazanin" w:cs="IRNazanin"/>
          <w:color w:val="111111"/>
          <w:sz w:val="28"/>
          <w:szCs w:val="28"/>
          <w:rtl w:val="true"/>
          <w:lang w:bidi="fa-IR"/>
        </w:rPr>
        <w:t>.</w:t>
      </w:r>
    </w:p>
    <w:p>
      <w:pPr>
        <w:pStyle w:val="Heading4"/>
        <w:numPr>
          <w:ilvl w:val="3"/>
          <w:numId w:val="1"/>
        </w:numPr>
        <w:rPr/>
      </w:pPr>
      <w:bookmarkStart w:id="381" w:name="__RefHeading___Toc11742731_1280447820"/>
      <w:bookmarkStart w:id="382" w:name="_Toc140"/>
      <w:bookmarkEnd w:id="381"/>
      <w:r>
        <w:rPr/>
        <w:t>3</w:t>
      </w:r>
      <w:r>
        <w:rPr>
          <w:rtl w:val="true"/>
        </w:rPr>
        <w:t xml:space="preserve">- </w:t>
      </w:r>
      <w:r>
        <w:rPr>
          <w:rtl w:val="true"/>
        </w:rPr>
        <w:t>بذل در راه حقّ</w:t>
      </w:r>
      <w:bookmarkEnd w:id="382"/>
    </w:p>
    <w:p>
      <w:pPr>
        <w:pStyle w:val="BookText"/>
        <w:rPr/>
      </w:pPr>
      <w:r>
        <w:rPr>
          <w:rFonts w:ascii="IRNazanin" w:hAnsi="IRNazanin" w:eastAsia="IRNazanin"/>
          <w:color w:val="111111"/>
          <w:sz w:val="28"/>
          <w:sz w:val="28"/>
          <w:szCs w:val="28"/>
          <w:rtl w:val="true"/>
          <w:lang w:bidi="fa-IR"/>
        </w:rPr>
        <w:t>سخاوت موجب روشنایی و گرم کردن کانون نابسامانخانواده، و زمینه‌سازی برای بهره‌مندی نیازمندان، و باز شدن گرِه از زندگی تهیدستان، و امیدواری به آیندۀ اعضای خانواده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 که بخشش در راه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 بذل در راه حقّ را نشانه کرامت انسان بخشنده دانسته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اَلسَّخِیُ الْکَرِیمُ الَّذی یُنْفِقُ مٰالَهُ فی حَقٍّ؛</w:t>
      </w:r>
      <w:r>
        <w:rPr>
          <w:rStyle w:val="FootnoteAnchor"/>
          <w:rtl w:val="true"/>
        </w:rPr>
        <w:footnoteReference w:id="277"/>
      </w:r>
      <w:bookmarkStart w:id="383" w:name="pg16644_164689"/>
    </w:p>
    <w:p>
      <w:pPr>
        <w:pStyle w:val="BookText"/>
        <w:rPr/>
      </w:pPr>
      <w:bookmarkEnd w:id="383"/>
      <w:r>
        <w:rPr>
          <w:rFonts w:ascii="IRNazanin" w:hAnsi="IRNazanin" w:eastAsia="IRNazanin"/>
          <w:color w:val="111111"/>
          <w:sz w:val="28"/>
          <w:sz w:val="28"/>
          <w:szCs w:val="28"/>
          <w:rtl w:val="true"/>
          <w:lang w:bidi="fa-IR"/>
        </w:rPr>
        <w:t>سخاوتمند کریم، کسی است که مالش را در مورد حقّ و شایسته به مصرف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حقّ و شایستگی انفاق، رعایت اعتدال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خدای متعال در وصف بندگان خاص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آنها کسانی هستند که هرگاه انفاق می‌کنند، نه اسراف می‌کنند و نه سخت‌گیری، بلکه بین آن دو یعنی میانه‌روی را رعایت می‌کنند</w:t>
      </w:r>
      <w:r>
        <w:rPr>
          <w:rFonts w:eastAsia="IRNazanin" w:cs="IRNazanin"/>
          <w:color w:val="111111"/>
          <w:sz w:val="28"/>
          <w:szCs w:val="28"/>
          <w:rtl w:val="true"/>
          <w:lang w:bidi="fa-IR"/>
        </w:rPr>
        <w:t>.</w:t>
      </w:r>
    </w:p>
    <w:p>
      <w:pPr>
        <w:pStyle w:val="Heading4"/>
        <w:numPr>
          <w:ilvl w:val="3"/>
          <w:numId w:val="1"/>
        </w:numPr>
        <w:rPr/>
      </w:pPr>
      <w:bookmarkStart w:id="384" w:name="__RefHeading___Toc11742733_1280447820"/>
      <w:bookmarkStart w:id="385" w:name="_Toc141"/>
      <w:bookmarkEnd w:id="384"/>
      <w:r>
        <w:rPr/>
        <w:t>4</w:t>
      </w:r>
      <w:r>
        <w:rPr>
          <w:rtl w:val="true"/>
        </w:rPr>
        <w:t xml:space="preserve">- </w:t>
      </w:r>
      <w:r>
        <w:rPr>
          <w:rtl w:val="true"/>
        </w:rPr>
        <w:t>دست‌آورد سخاوت</w:t>
      </w:r>
      <w:bookmarkEnd w:id="385"/>
    </w:p>
    <w:p>
      <w:pPr>
        <w:pStyle w:val="BookText"/>
        <w:rPr/>
      </w:pPr>
      <w:r>
        <w:rPr>
          <w:rFonts w:ascii="IRNazanin" w:hAnsi="IRNazanin" w:eastAsia="IRNazanin"/>
          <w:color w:val="111111"/>
          <w:sz w:val="28"/>
          <w:sz w:val="28"/>
          <w:szCs w:val="28"/>
          <w:rtl w:val="true"/>
          <w:lang w:bidi="fa-IR"/>
        </w:rPr>
        <w:t>در آموزه‌های روشنگر دین و بیانات راهبردی پیشوایان، آثار و برکات فراوانِ دنیوی و اخروی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ازمهم‌ترین آنها باهم مرور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شدن به صفات خداوند از ملاکهای ممتاز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اخلاق خداوند متصف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خداوند، بخشندگی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شخص سخاوتمند به خوی پروردگار خویش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خُلُقُ اللهِ الْاَعْظَمْ؛</w:t>
      </w:r>
      <w:r>
        <w:rPr>
          <w:rStyle w:val="FootnoteAnchor"/>
          <w:rtl w:val="true"/>
        </w:rPr>
        <w:footnoteReference w:id="27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بخشندگی خویِ بزرگ و والای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اخلاق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الاهی مظهر صفات جمال و جلال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صفت ممتاز سخاوت آراسته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جَبَلَ اللهُ وَلِیّاً لَهُ اِلّا عَلَی السّخاءِ؛</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خداوند هیچ ولیّ خود را جز بر خمیره بخشندگی نسرشته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امام صادق علیه السلام بخشندگی را نشانه مؤمن واقعی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از اخلاق پیامبران است، و آن شئون ایمان است، وهیچ مؤمنی نیست مگر آنکه بخشنده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بذل‌ها و بخشش‌ها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فقر و تنگدستی، دوم این‌که جان و مال خویش را در راه خدا فدا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والای اخلاقی در کلام نورانی پیشوایان دین این‌گونه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الْجُودِ مٰا کانَ عَنْ عُسْرَةٍ؛</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برترین بخشندگی، به هنگام تنگدستی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اَجْوَدُ النّاسِ مَنْ جادَ بِنَفسِهِ وَ مالِهِ فی سَبیلِ اللهِ؛</w:t>
      </w:r>
      <w:r>
        <w:rPr>
          <w:rStyle w:val="FootnoteAnchor"/>
          <w:rtl w:val="true"/>
        </w:rPr>
        <w:footnoteReference w:id="283"/>
      </w:r>
      <w:bookmarkStart w:id="386" w:name="pg16644_164691"/>
    </w:p>
    <w:p>
      <w:pPr>
        <w:pStyle w:val="BookText"/>
        <w:rPr/>
      </w:pPr>
      <w:bookmarkEnd w:id="386"/>
      <w:r>
        <w:rPr>
          <w:rFonts w:ascii="IRNazanin" w:hAnsi="IRNazanin" w:eastAsia="IRNazanin"/>
          <w:color w:val="111111"/>
          <w:sz w:val="28"/>
          <w:sz w:val="28"/>
          <w:szCs w:val="28"/>
          <w:rtl w:val="true"/>
          <w:lang w:bidi="fa-IR"/>
        </w:rPr>
        <w:t>بخشنده‌ترین مردم کسی است که جان و مال خویش را در راه خدا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فرموده پیامبر اکرم صلی الله علیه و آله ، بر بالای دروازه هشتم بهشت نوشته شده بود، هر کس می‌خواهد از همۀ درهای بهشت، وارد آن گردد باید چهار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w:t>
      </w:r>
      <w:r>
        <w:rPr>
          <w:rStyle w:val="FootnoteAnchor"/>
          <w:rtl w:val="true"/>
        </w:rPr>
        <w:footnoteReference w:id="284"/>
      </w:r>
    </w:p>
    <w:p>
      <w:pPr>
        <w:pStyle w:val="Heading4"/>
        <w:numPr>
          <w:ilvl w:val="3"/>
          <w:numId w:val="1"/>
        </w:numPr>
        <w:rPr/>
      </w:pPr>
      <w:bookmarkStart w:id="387" w:name="__RefHeading___Toc11742735_1280447820"/>
      <w:bookmarkStart w:id="388" w:name="_Toc142"/>
      <w:bookmarkEnd w:id="387"/>
      <w:r>
        <w:rPr/>
        <w:t>5</w:t>
      </w:r>
      <w:r>
        <w:rPr>
          <w:rtl w:val="true"/>
        </w:rPr>
        <w:t xml:space="preserve"> - </w:t>
      </w:r>
      <w:r>
        <w:rPr>
          <w:rtl w:val="true"/>
        </w:rPr>
        <w:t>آتش بُخل</w:t>
      </w:r>
      <w:bookmarkEnd w:id="388"/>
    </w:p>
    <w:p>
      <w:pPr>
        <w:pStyle w:val="BookText"/>
        <w:rPr/>
      </w:pPr>
      <w:r>
        <w:rPr>
          <w:rFonts w:ascii="IRNazanin" w:hAnsi="IRNazanin" w:eastAsia="IRNazanin"/>
          <w:color w:val="111111"/>
          <w:sz w:val="28"/>
          <w:sz w:val="28"/>
          <w:szCs w:val="28"/>
          <w:rtl w:val="true"/>
          <w:lang w:bidi="fa-IR"/>
        </w:rPr>
        <w:t>همان‌گونه که گذشت، سخاوت آثار فراوان دنیوی و اخروی فراوان دارد، در مقابل انسان بخیل در آتش می‌سوزد و سرانجام به آتش جهنّم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مهربانی، رسول خدا صلی الله علیه و آله به طواف کعبه مشغول بود، مردی را دید که پرده کعبه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هر وقت فقیری به سوی من می‌آید و چیزی از من می‌خواهد، گویا شعلۀ آتشی به من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رکعت نمازی بخوانی و آن‌قدر گریه کنی که از اشکهایت نهرها جاری شود، ولی با این خصلت از دنیا بروی، اهل دوزخ هستی</w:t>
      </w:r>
      <w:r>
        <w:rPr>
          <w:rFonts w:eastAsia="IRNazanin" w:cs="IRNazanin"/>
          <w:color w:val="111111"/>
          <w:sz w:val="28"/>
          <w:szCs w:val="28"/>
          <w:rtl w:val="true"/>
          <w:lang w:bidi="fa-IR"/>
        </w:rPr>
        <w:t>.</w:t>
      </w:r>
      <w:r>
        <w:rPr>
          <w:rStyle w:val="FootnoteAnchor"/>
          <w:rtl w:val="true"/>
        </w:rPr>
        <w:footnoteReference w:id="2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رسول حق تعالی حضرت محمد صلی الله علیه و آله درباره صفت بخل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درختی از درختان جهنّم است که شاخه‌های آن در </w:t>
      </w:r>
      <w:bookmarkStart w:id="389" w:name="pg16644_164692"/>
    </w:p>
    <w:p>
      <w:pPr>
        <w:pStyle w:val="BookText"/>
        <w:rPr/>
      </w:pPr>
      <w:bookmarkEnd w:id="389"/>
      <w:r>
        <w:rPr>
          <w:rFonts w:ascii="IRNazanin" w:hAnsi="IRNazanin" w:eastAsia="IRNazanin"/>
          <w:color w:val="111111"/>
          <w:sz w:val="28"/>
          <w:sz w:val="28"/>
          <w:szCs w:val="28"/>
          <w:rtl w:val="true"/>
          <w:lang w:bidi="fa-IR"/>
        </w:rPr>
        <w:t>دنیا آویزان است، هر کس شاخه‌ای از آن را بگیرد، همان شاخه او را به جهنّم می کشاند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90" w:name="__RefHeading___Toc11742737_1280447820"/>
      <w:bookmarkStart w:id="391" w:name="_Toc143"/>
      <w:bookmarkEnd w:id="390"/>
      <w:r>
        <w:rPr>
          <w:rtl w:val="true"/>
        </w:rPr>
        <w:t>ویژگی دوم</w:t>
      </w:r>
      <w:r>
        <w:rPr>
          <w:rtl w:val="true"/>
        </w:rPr>
        <w:t xml:space="preserve">: </w:t>
      </w:r>
      <w:r>
        <w:rPr>
          <w:rtl w:val="true"/>
        </w:rPr>
        <w:t>خوش‌خویی</w:t>
      </w:r>
      <w:bookmarkEnd w:id="391"/>
    </w:p>
    <w:p>
      <w:pPr>
        <w:pStyle w:val="Heading4"/>
        <w:numPr>
          <w:ilvl w:val="3"/>
          <w:numId w:val="1"/>
        </w:numPr>
        <w:rPr/>
      </w:pPr>
      <w:bookmarkStart w:id="392" w:name="__RefHeading___Toc11742739_1280447820"/>
      <w:bookmarkStart w:id="393" w:name="_Toc144"/>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ویژگی دوم که انسان مؤمن را به این منزلت والا می‌رساند که از هر دری از درهای بهشت که اراده کند، می‌تواند وارد بهشت گردد،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خوش اخلاقی با خانواده و مردم قادر است انسان را به سعادت و کمال انسانی که لایق آن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مطالب مفید و مهم در این عرصه را با هم مرور می‌نمائیم</w:t>
      </w:r>
      <w:r>
        <w:rPr>
          <w:rFonts w:eastAsia="IRNazanin" w:cs="IRNazanin"/>
          <w:color w:val="111111"/>
          <w:sz w:val="28"/>
          <w:szCs w:val="28"/>
          <w:rtl w:val="true"/>
          <w:lang w:bidi="fa-IR"/>
        </w:rPr>
        <w:t>:</w:t>
      </w:r>
    </w:p>
    <w:p>
      <w:pPr>
        <w:pStyle w:val="Heading4"/>
        <w:numPr>
          <w:ilvl w:val="3"/>
          <w:numId w:val="1"/>
        </w:numPr>
        <w:rPr/>
      </w:pPr>
      <w:bookmarkStart w:id="394" w:name="__RefHeading___Toc11742741_1280447820"/>
      <w:bookmarkStart w:id="395" w:name="_Toc145"/>
      <w:bookmarkEnd w:id="394"/>
      <w:r>
        <w:rPr/>
        <w:t>1</w:t>
      </w:r>
      <w:r>
        <w:rPr>
          <w:rtl w:val="true"/>
        </w:rPr>
        <w:t xml:space="preserve">- </w:t>
      </w:r>
      <w:r>
        <w:rPr>
          <w:rtl w:val="true"/>
        </w:rPr>
        <w:t>زندگی گوارا</w:t>
      </w:r>
      <w:bookmarkEnd w:id="395"/>
    </w:p>
    <w:p>
      <w:pPr>
        <w:pStyle w:val="BookText"/>
        <w:rPr/>
      </w:pPr>
      <w:r>
        <w:rPr>
          <w:rFonts w:ascii="IRNazanin" w:hAnsi="IRNazanin" w:eastAsia="IRNazanin"/>
          <w:color w:val="111111"/>
          <w:sz w:val="28"/>
          <w:sz w:val="28"/>
          <w:szCs w:val="28"/>
          <w:rtl w:val="true"/>
          <w:lang w:bidi="fa-IR"/>
        </w:rPr>
        <w:t>آنچه زندگی انسان را ناگوار و تلخ می‌کند، بداخلاقی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مایه شیرینی و گوارایی زندگی می‌گردد، خوش‌خویی با خانواده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اَهْنَأُ مِنْ حُسْنِ الْخُلْقِ؛</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زندگی‌ای گواراتر و شیرین‌تر از اخلاق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اخلاق نیکو را عطای خداوند دانسته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خُلْقُ الله الْاَعْظَمُ؛</w:t>
      </w:r>
      <w:r>
        <w:rPr>
          <w:rStyle w:val="FootnoteAnchor"/>
          <w:rtl w:val="true"/>
        </w:rPr>
        <w:footnoteReference w:id="28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خوش‌خویی، از اخلاق خداوند بزرگ است</w:t>
      </w:r>
      <w:r>
        <w:rPr>
          <w:rFonts w:eastAsia="IRNazanin" w:cs="IRNazanin"/>
          <w:color w:val="111111"/>
          <w:sz w:val="28"/>
          <w:szCs w:val="28"/>
          <w:rtl w:val="true"/>
          <w:lang w:bidi="fa-IR"/>
        </w:rPr>
        <w:t xml:space="preserve">. </w:t>
      </w:r>
      <w:bookmarkStart w:id="396" w:name="pg16644_164693"/>
    </w:p>
    <w:p>
      <w:pPr>
        <w:pStyle w:val="BookText"/>
        <w:rPr/>
      </w:pPr>
      <w:bookmarkEnd w:id="396"/>
      <w:r>
        <w:rPr>
          <w:rFonts w:ascii="IRNazanin" w:hAnsi="IRNazanin" w:eastAsia="IRNazanin"/>
          <w:color w:val="111111"/>
          <w:sz w:val="28"/>
          <w:sz w:val="28"/>
          <w:szCs w:val="28"/>
          <w:rtl w:val="true"/>
          <w:lang w:bidi="fa-IR"/>
        </w:rPr>
        <w:t>انسان مؤمن را شایسته است که به پیامبر خدا و مولای خویش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سیره اخلاقی پیامر صلی الله علیه و آله بویژه خوش‌خویی آن حضرت انسان را خداگونه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رسول خدا صلی الله علیه و آله ، حُسن خلق را بهترین عطای خداوندی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چیزی بهتر از خوش‌خویی به مردم عطا نشده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آری، خوش‌خویی و خوش‌رویی، موجب استحکام مودّت و محبت در بین مردم و جامعه می‌گردد و روابط بین آنها را سالم و شیرین می‌نماید</w:t>
      </w:r>
      <w:r>
        <w:rPr>
          <w:rFonts w:eastAsia="IRNazanin" w:cs="IRNazanin"/>
          <w:color w:val="111111"/>
          <w:sz w:val="28"/>
          <w:szCs w:val="28"/>
          <w:rtl w:val="true"/>
          <w:lang w:bidi="fa-IR"/>
        </w:rPr>
        <w:t>.</w:t>
      </w:r>
    </w:p>
    <w:p>
      <w:pPr>
        <w:pStyle w:val="Heading4"/>
        <w:numPr>
          <w:ilvl w:val="3"/>
          <w:numId w:val="1"/>
        </w:numPr>
        <w:rPr/>
      </w:pPr>
      <w:bookmarkStart w:id="397" w:name="__RefHeading___Toc11742743_1280447820"/>
      <w:bookmarkStart w:id="398" w:name="_Toc146"/>
      <w:bookmarkEnd w:id="397"/>
      <w:r>
        <w:rPr/>
        <w:t>2</w:t>
      </w:r>
      <w:r>
        <w:rPr>
          <w:rtl w:val="true"/>
        </w:rPr>
        <w:t xml:space="preserve"> - </w:t>
      </w:r>
      <w:r>
        <w:rPr>
          <w:rtl w:val="true"/>
        </w:rPr>
        <w:t>خیر دنیا و آخرت</w:t>
      </w:r>
      <w:bookmarkEnd w:id="398"/>
    </w:p>
    <w:p>
      <w:pPr>
        <w:pStyle w:val="BookText"/>
        <w:rPr/>
      </w:pPr>
      <w:r>
        <w:rPr>
          <w:rFonts w:ascii="IRNazanin" w:hAnsi="IRNazanin" w:eastAsia="IRNazanin"/>
          <w:color w:val="111111"/>
          <w:sz w:val="28"/>
          <w:sz w:val="28"/>
          <w:szCs w:val="28"/>
          <w:rtl w:val="true"/>
          <w:lang w:bidi="fa-IR"/>
        </w:rPr>
        <w:t>از منظر آموزه‌های روایی ائمه معصومین علیهم السلام ، خوش اخلاقی انسان مؤمن را به همۀ خوبیهای دنیا و آخرت می‌رساند 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هر کس چهار خصلت داده شده باشند، به او خیر دنیا و آخرت را داده‌اند، و او به بهره خویش در دو سرا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پرهیزگاری که او را از حرام‌های خدا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اخلاق نیکی که با آن در میان مردم زندگی کند</w:t>
      </w:r>
      <w:r>
        <w:rPr>
          <w:rFonts w:eastAsia="IRNazanin" w:cs="IRNazanin"/>
          <w:color w:val="111111"/>
          <w:sz w:val="28"/>
          <w:szCs w:val="28"/>
          <w:rtl w:val="true"/>
          <w:lang w:bidi="fa-IR"/>
        </w:rPr>
        <w:t>... .</w:t>
      </w:r>
      <w:r>
        <w:rPr>
          <w:rStyle w:val="FootnoteAnchor"/>
          <w:rtl w:val="true"/>
        </w:rPr>
        <w:footnoteReference w:id="2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 xml:space="preserve">: </w:t>
      </w:r>
      <w:bookmarkStart w:id="399" w:name="pg16644_164694"/>
    </w:p>
    <w:p>
      <w:pPr>
        <w:pStyle w:val="BookText"/>
        <w:rPr/>
      </w:pPr>
      <w:bookmarkEnd w:id="399"/>
      <w:r>
        <w:rPr>
          <w:rFonts w:ascii="Amiri" w:hAnsi="Amiri" w:eastAsia="Amiri" w:cs="Amiri"/>
          <w:color w:val="111111"/>
          <w:sz w:val="28"/>
          <w:sz w:val="28"/>
          <w:szCs w:val="28"/>
          <w:rtl w:val="true"/>
          <w:lang w:bidi="ar-SA"/>
        </w:rPr>
        <w:t>اِنَّ حَسَنَ الْخُلْقِ ذَهَبَ بِخَیْرِ الدُّنیا وَ الْآخِرَةِ؛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همانا نیک رفتار، خیر دنیا و آخرت را با خود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 خوش‌خویی به همراه نیّت پاک را عطای خداوند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بنده، از خیر دنیا و آخرت، چیزی همانند خوش اخلاقی و نیّت پاک نداده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 آنچه بیان شد، خوش خویی، نشان از سعادت و کمال دنیوی و مقام ارفع اُخروی دارد</w:t>
      </w:r>
      <w:r>
        <w:rPr>
          <w:rFonts w:eastAsia="IRNazanin" w:cs="IRNazanin"/>
          <w:color w:val="111111"/>
          <w:sz w:val="28"/>
          <w:szCs w:val="28"/>
          <w:rtl w:val="true"/>
          <w:lang w:bidi="fa-IR"/>
        </w:rPr>
        <w:t>.</w:t>
      </w:r>
    </w:p>
    <w:p>
      <w:pPr>
        <w:pStyle w:val="Heading4"/>
        <w:numPr>
          <w:ilvl w:val="3"/>
          <w:numId w:val="1"/>
        </w:numPr>
        <w:rPr/>
      </w:pPr>
      <w:bookmarkStart w:id="400" w:name="__RefHeading___Toc11742745_1280447820"/>
      <w:bookmarkStart w:id="401" w:name="_Toc147"/>
      <w:bookmarkEnd w:id="400"/>
      <w:r>
        <w:rPr/>
        <w:t>3</w:t>
      </w:r>
      <w:r>
        <w:rPr>
          <w:rtl w:val="true"/>
        </w:rPr>
        <w:t xml:space="preserve">- </w:t>
      </w:r>
      <w:r>
        <w:rPr>
          <w:rtl w:val="true"/>
        </w:rPr>
        <w:t>برترین زینت</w:t>
      </w:r>
      <w:bookmarkEnd w:id="401"/>
    </w:p>
    <w:p>
      <w:pPr>
        <w:pStyle w:val="BookText"/>
        <w:rPr/>
      </w:pPr>
      <w:r>
        <w:rPr>
          <w:rFonts w:ascii="IRNazanin" w:hAnsi="IRNazanin" w:eastAsia="IRNazanin"/>
          <w:color w:val="111111"/>
          <w:sz w:val="28"/>
          <w:sz w:val="28"/>
          <w:szCs w:val="28"/>
          <w:rtl w:val="true"/>
          <w:lang w:bidi="fa-IR"/>
        </w:rPr>
        <w:t>زینت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یا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زینت‌های مادی و یا ظاهری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زِينَةُ الْحَيَاةِ الدُّنْيَا؛ مال و فرزندان، زینت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هستند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درباره زینت معنوی و باطنی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ایمان را برای شما دوست داشتنی گردانید و آن را در دلهای شما بیاراست</w:t>
      </w:r>
      <w:r>
        <w:rPr>
          <w:rFonts w:eastAsia="IRNazanin" w:cs="IRNazanin"/>
          <w:color w:val="111111"/>
          <w:sz w:val="28"/>
          <w:szCs w:val="28"/>
          <w:rtl w:val="true"/>
          <w:lang w:bidi="fa-IR"/>
        </w:rPr>
        <w:t xml:space="preserve">. </w:t>
      </w:r>
      <w:bookmarkStart w:id="402" w:name="pg16644_164695"/>
    </w:p>
    <w:p>
      <w:pPr>
        <w:pStyle w:val="BookText"/>
        <w:rPr/>
      </w:pPr>
      <w:bookmarkEnd w:id="402"/>
      <w:r>
        <w:rPr>
          <w:rFonts w:ascii="IRNazanin" w:hAnsi="IRNazanin" w:eastAsia="IRNazanin"/>
          <w:color w:val="111111"/>
          <w:sz w:val="28"/>
          <w:sz w:val="28"/>
          <w:szCs w:val="28"/>
          <w:rtl w:val="true"/>
          <w:lang w:bidi="fa-IR"/>
        </w:rPr>
        <w:t>افزون بر آن، پیامبر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اخلاقی و سکوت را پیشه کن، زیرا سوگند به خدایی که جانم در دست اوست، خلایق به مانند این دو زینت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زینت خلایق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امام رضا علیه السلام درباره زینت معنوی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بخشندگی و خوش‌خویی، زیرا همان‌گونه که گوهر درشتِ وسطِ گردنبند، مایه زیبایی آن است، این دو خصلت مایه زینت مرد هستند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403" w:name="__RefHeading___Toc11742747_1280447820"/>
      <w:bookmarkStart w:id="404" w:name="_Toc148"/>
      <w:bookmarkEnd w:id="403"/>
      <w:r>
        <w:rPr/>
        <w:t>4</w:t>
      </w:r>
      <w:r>
        <w:rPr>
          <w:rtl w:val="true"/>
        </w:rPr>
        <w:t xml:space="preserve">- </w:t>
      </w:r>
      <w:r>
        <w:rPr>
          <w:rtl w:val="true"/>
        </w:rPr>
        <w:t>خوش خُلقی پیامبر اکرم صلی الله علیه و آله در خانواده</w:t>
      </w:r>
      <w:bookmarkEnd w:id="4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روزی بدن مبارک پیامبر اکرم صلی الله علیه و آله را تب گرفته بود، و آن روز نوبت قرار داشتن آن حضرت نزد حفصه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قدحی از آش جو به کنیزکی داد و برای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هنگامی که قدح را به خانهحفصه آورد، حفصه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جوی است که عایشه برای پیامبر صلی الله علیه و آله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شدّت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حقّ من تجاوز کرده است، مگر پختن آش جو از من برنمی‌آید یا محبّت من نسبت به پیامبر کمتر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قدح را از کنیزک گرفت و بر زمین زد بطوری که قدح شکسته و آش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پاره‌ای از قدح که اندکی آش جو در آن بود برداشت </w:t>
      </w:r>
      <w:bookmarkStart w:id="405" w:name="pg16644_164696"/>
    </w:p>
    <w:p>
      <w:pPr>
        <w:pStyle w:val="BookText"/>
        <w:rPr/>
      </w:pPr>
      <w:bookmarkEnd w:id="405"/>
      <w:r>
        <w:rPr>
          <w:rFonts w:ascii="IRNazanin" w:hAnsi="IRNazanin" w:eastAsia="IRNazanin"/>
          <w:color w:val="111111"/>
          <w:sz w:val="28"/>
          <w:sz w:val="28"/>
          <w:szCs w:val="28"/>
          <w:rtl w:val="true"/>
          <w:lang w:bidi="fa-IR"/>
        </w:rPr>
        <w:t>و تناول فرمود و بدنبال کنیزک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اگر عایشه از تو پرسید پیامبر از آش جو خورد بگو آری و آنچه از حفصه شنیدی و دیدی به او مگو که سبب نزاع می‌شود و کدورتی میان آن دو پدید می‌آید و من دوست ندارم غبار ملالی به خاطر کسی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حادثه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06" w:name="__RefHeading___Toc11742749_1280447820"/>
      <w:bookmarkStart w:id="407" w:name="_Toc149"/>
      <w:bookmarkEnd w:id="406"/>
      <w:r>
        <w:rPr/>
        <w:t>5</w:t>
      </w:r>
      <w:r>
        <w:rPr>
          <w:rtl w:val="true"/>
        </w:rPr>
        <w:t xml:space="preserve"> - </w:t>
      </w:r>
      <w:r>
        <w:rPr>
          <w:rtl w:val="true"/>
        </w:rPr>
        <w:t>بهشتِ خوش‌خویی</w:t>
      </w:r>
      <w:bookmarkEnd w:id="407"/>
    </w:p>
    <w:p>
      <w:pPr>
        <w:pStyle w:val="BookText"/>
        <w:rPr/>
      </w:pPr>
      <w:r>
        <w:rPr>
          <w:rFonts w:ascii="IRNazanin" w:hAnsi="IRNazanin" w:eastAsia="IRNazanin"/>
          <w:color w:val="111111"/>
          <w:sz w:val="28"/>
          <w:sz w:val="28"/>
          <w:szCs w:val="28"/>
          <w:rtl w:val="true"/>
          <w:lang w:bidi="fa-IR"/>
        </w:rPr>
        <w:t>خوش خُلقی در معاشرت با مردم و خانواده، شاخه‌ای از درخت بهشتی است که صاحب خود را به بهشت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خوش‌خویی به صورت درختی در بهشت است که صاحب آن، به شاخه‌ای از آن پناه برده و به شاخۀ آن آویزان است که هر لحظه درخت و شاخه‌اش او را به بسوی بهشت می‌برد، و بداخلاقی هم درختی در جهنّم است که بداخلاق به شاخه آن پناه برده، و از شاخه آن آویزان است که هر لحظه آن درخت و شاخه‌اش، آن شخص را به سوی جهنّم می‌کشاند و می‌برد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همان گرامی صلی الله علیه و آله ، پرهیزگاری و خوش‌اخلاقی را دو </w:t>
      </w:r>
      <w:bookmarkStart w:id="408" w:name="pg16644_164697"/>
    </w:p>
    <w:p>
      <w:pPr>
        <w:pStyle w:val="BookText"/>
        <w:rPr/>
      </w:pPr>
      <w:bookmarkEnd w:id="408"/>
      <w:r>
        <w:rPr>
          <w:rFonts w:ascii="IRNazanin" w:hAnsi="IRNazanin" w:eastAsia="IRNazanin"/>
          <w:color w:val="111111"/>
          <w:sz w:val="28"/>
          <w:sz w:val="28"/>
          <w:szCs w:val="28"/>
          <w:rtl w:val="true"/>
          <w:lang w:bidi="fa-IR"/>
        </w:rPr>
        <w:t>عامل خیری هستند که بیشترین امّت من بوسیله آن دو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بِحُسْنِ الْخُلْقِ فَاِنَّ حُسْنَ الْخُلْقِ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اخلاق پسندیده، زیرا خوش اخلاق، بدون چون و چرا جایش در بهشت 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409" w:name="__RefHeading___Toc11742751_1280447820"/>
      <w:bookmarkStart w:id="410" w:name="_Toc150"/>
      <w:bookmarkEnd w:id="409"/>
      <w:r>
        <w:rPr>
          <w:rtl w:val="true"/>
        </w:rPr>
        <w:t>ویژگی سوم</w:t>
      </w:r>
      <w:r>
        <w:rPr>
          <w:rtl w:val="true"/>
        </w:rPr>
        <w:t xml:space="preserve">: </w:t>
      </w:r>
      <w:r>
        <w:rPr>
          <w:rtl w:val="true"/>
        </w:rPr>
        <w:t>صدقه دادن</w:t>
      </w:r>
      <w:bookmarkEnd w:id="410"/>
    </w:p>
    <w:p>
      <w:pPr>
        <w:pStyle w:val="Heading4"/>
        <w:numPr>
          <w:ilvl w:val="3"/>
          <w:numId w:val="1"/>
        </w:numPr>
        <w:rPr/>
      </w:pPr>
      <w:bookmarkStart w:id="411" w:name="__RefHeading___Toc11742753_1280447820"/>
      <w:bookmarkStart w:id="412" w:name="_Toc151"/>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ویژگی سوم که انسان مؤمن بوسیله آن به آرامش فوق‌العاده در حیات اخروی می‌رسد، صدقه دادن به نیازمندان جامعه در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 که صدقه رسانی به فقرای جامعه به تبعیت از اولیاء خدا، بصورت پنهانی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دهندهپنهانی، زیر سایۀ عرش خدا قرار می‌گیرد، در روزی که هیچ سایه‌ای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مفید در این عرصه به اختصار با هم مرور می‌نمائیم</w:t>
      </w:r>
      <w:r>
        <w:rPr>
          <w:rFonts w:eastAsia="IRNazanin" w:cs="IRNazanin"/>
          <w:color w:val="111111"/>
          <w:sz w:val="28"/>
          <w:szCs w:val="28"/>
          <w:rtl w:val="true"/>
          <w:lang w:bidi="fa-IR"/>
        </w:rPr>
        <w:t>:</w:t>
      </w:r>
    </w:p>
    <w:p>
      <w:pPr>
        <w:pStyle w:val="Heading4"/>
        <w:numPr>
          <w:ilvl w:val="3"/>
          <w:numId w:val="1"/>
        </w:numPr>
        <w:rPr/>
      </w:pPr>
      <w:bookmarkStart w:id="413" w:name="__RefHeading___Toc11742755_1280447820"/>
      <w:bookmarkStart w:id="414" w:name="_Toc152"/>
      <w:bookmarkEnd w:id="413"/>
      <w:r>
        <w:rPr/>
        <w:t>1</w:t>
      </w:r>
      <w:r>
        <w:rPr>
          <w:rtl w:val="true"/>
        </w:rPr>
        <w:t xml:space="preserve">- </w:t>
      </w:r>
      <w:r>
        <w:rPr>
          <w:rtl w:val="true"/>
        </w:rPr>
        <w:t>خدا گیرندۀ صدقه</w:t>
      </w:r>
      <w:bookmarkEnd w:id="4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خیر و صالحی که بنده انجام می‌دهد، توسط مأموران الهی تحویل گرفته می‌شود، به جز صدقه که خدای متعال گیرنده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و روایات این‌گونه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 xml:space="preserve">: </w:t>
      </w:r>
      <w:bookmarkStart w:id="415" w:name="pg16644_164698"/>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آیا ندانستید که تنها خداست که توبه بندگانش را می‌پذیرد و صدقات را می‌گیرد و خداست که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که دوست ندارم کسی با من در آنها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زیرا جزء نماز من است و صدقه‌ام، که باید از دست من به دست سائل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صدقه در دست خدای رحمان قرار می‌گیرد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افزون بر آن امام صادق علیه السلام در اهمیت صدقه دادن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اِلّا وَ قَدْ وَکَّلْتُ مَنْ یَقبِضُهُ غَیْرِی، اِلّا الصَّدَقَةَ، اَتَلَقّفهٰا بِیَدِی تَلَقُّفاً؛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هیچ چیزی نیست مگر این‌که کسی مأمور گرفتن آن کرده‌ام بجز صدقه، که آن را با دست خود می‌قاپم</w:t>
      </w:r>
      <w:r>
        <w:rPr>
          <w:rFonts w:eastAsia="IRNazanin" w:cs="IRNazanin"/>
          <w:color w:val="111111"/>
          <w:sz w:val="28"/>
          <w:szCs w:val="28"/>
          <w:rtl w:val="true"/>
          <w:lang w:bidi="fa-IR"/>
        </w:rPr>
        <w:t>.</w:t>
      </w:r>
    </w:p>
    <w:p>
      <w:pPr>
        <w:pStyle w:val="Heading4"/>
        <w:numPr>
          <w:ilvl w:val="3"/>
          <w:numId w:val="1"/>
        </w:numPr>
        <w:rPr/>
      </w:pPr>
      <w:bookmarkStart w:id="416" w:name="__RefHeading___Toc11742757_1280447820"/>
      <w:bookmarkStart w:id="417" w:name="_Toc153"/>
      <w:bookmarkEnd w:id="416"/>
      <w:r>
        <w:rPr/>
        <w:t>2</w:t>
      </w:r>
      <w:r>
        <w:rPr>
          <w:rtl w:val="true"/>
        </w:rPr>
        <w:t xml:space="preserve">- </w:t>
      </w:r>
      <w:r>
        <w:rPr>
          <w:rtl w:val="true"/>
        </w:rPr>
        <w:t>سایبان قیامت</w:t>
      </w:r>
      <w:bookmarkEnd w:id="4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خیر و صالحی که موجبات آرامش و راحتی انسان مؤمن را در دنیا و آخرت فراهم می‌نماید،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اَرْضُ الْقِیامَةِ نارٌ، ما خَلا ظِلَّ الْمُؤمِنِ فَاِنَّ صَدَقَتَهُ تُظِلُّهُ؛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زمین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به جز سایه مؤمن، زیر صدقه‌اش بر او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 صدقه را موجب آرامش و راحتی از گرمای گور معرفی،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گرمای گورها را از صدقه‌دهنده دور می‌کند و روز قیامت، مؤمن در سایه صدقه خود پناه می‌گیرد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افزون بر آن پیامبر اعظم صلی الله علیه و آله صدقه را سبب فرو نشاندن خشم خدا و آمرزش او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الصَّدَقَةَ لِتُطْفِئُ غَضَبَ الرَّبِّ؛</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صدقه، خشم پروردگار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دست خود را به صدقه دادن دراز می‌کند، خداوند عزّوجلّ به رویش لبخند می‌زند و هر که خدا به او لبخند بزند، آمرزیده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بیان گردید، صدقه دادن به شرط تقوی و اخلاص قادر خواهد بود به فضل خدای متعال انسان را از سختی‌های قیامت نجات </w:t>
      </w:r>
      <w:bookmarkStart w:id="418" w:name="pg16644_164700"/>
    </w:p>
    <w:p>
      <w:pPr>
        <w:pStyle w:val="BookText"/>
        <w:rPr/>
      </w:pPr>
      <w:bookmarkEnd w:id="418"/>
      <w:r>
        <w:rPr>
          <w:rFonts w:ascii="IRNazanin" w:hAnsi="IRNazanin" w:eastAsia="IRNazanin"/>
          <w:color w:val="111111"/>
          <w:sz w:val="28"/>
          <w:sz w:val="28"/>
          <w:szCs w:val="28"/>
          <w:rtl w:val="true"/>
          <w:lang w:bidi="fa-IR"/>
        </w:rPr>
        <w:t>دهد و سپری در برابر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سپری در برابر آتش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419" w:name="__RefHeading___Toc11742759_1280447820"/>
      <w:bookmarkStart w:id="420" w:name="_Toc154"/>
      <w:bookmarkEnd w:id="419"/>
      <w:r>
        <w:rPr/>
        <w:t>3</w:t>
      </w:r>
      <w:r>
        <w:rPr>
          <w:rtl w:val="true"/>
        </w:rPr>
        <w:t xml:space="preserve">- </w:t>
      </w:r>
      <w:r>
        <w:rPr>
          <w:rtl w:val="true"/>
        </w:rPr>
        <w:t>با ارزش‌ترین صدقه</w:t>
      </w:r>
      <w:bookmarkEnd w:id="420"/>
    </w:p>
    <w:p>
      <w:pPr>
        <w:pStyle w:val="BookText"/>
        <w:rPr/>
      </w:pPr>
      <w:r>
        <w:rPr>
          <w:rFonts w:ascii="IRNazanin" w:hAnsi="IRNazanin" w:eastAsia="IRNazanin"/>
          <w:color w:val="111111"/>
          <w:sz w:val="28"/>
          <w:sz w:val="28"/>
          <w:szCs w:val="28"/>
          <w:rtl w:val="true"/>
          <w:lang w:bidi="fa-IR"/>
        </w:rPr>
        <w:t>صدقه بیشتر به انفاق‌های مالی مؤمنان اطلاق می‌شود، ولی گاهی به اعمال و رفتاری که از انسان مؤمن صادر می‌شود نیز صدقه گفته می‌شود و ارزش آن از انفاق‌های مالی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 و یا نزدیک کردن کسانی که از هم کدورتی بر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صدقات مورد علاقه خداوند و رسول او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انصاری نقل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اَیّوب، اَلا اُخْبِرُكَ وَ اَدُلُّكَ عَلیٰ صَدَقَةٍ یُحِبُّها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بَیْنَ النّاسِ اِذا تَفاسَدُوا وَ تَباعَدُوا؛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صدقه‌ای آگاه کنم که خدا و پیامبرش آن را دوست دارند؟ هنگامی که مردم با یکدیگر دشمن شوند، بین آنها صلح و سازش ایجاد کن، و زمانی که از هم دور شوند، آنها را به هم نزدیک کن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صدقه، صدقه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صدقه زبان چگونه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زبان این است که</w:t>
      </w:r>
      <w:r>
        <w:rPr>
          <w:rFonts w:eastAsia="IRNazanin" w:cs="IRNazanin"/>
          <w:color w:val="111111"/>
          <w:sz w:val="28"/>
          <w:szCs w:val="28"/>
          <w:rtl w:val="true"/>
          <w:lang w:bidi="fa-IR"/>
        </w:rPr>
        <w:t xml:space="preserve">: </w:t>
      </w:r>
      <w:bookmarkStart w:id="421" w:name="pg16644_164701"/>
    </w:p>
    <w:p>
      <w:pPr>
        <w:pStyle w:val="BookText"/>
        <w:rPr/>
      </w:pPr>
      <w:bookmarkEnd w:id="42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اسیری شفاعت کنی، تا آزاد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جانش در خطر است، شفاعت کنی تا خونش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شوی که تا خیری از کسی به برادر مؤمنتبرسد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برادر مؤمنت شفاعت کنی، تا یک حادثه ناگوار را از او دور سازی</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422" w:name="__RefHeading___Toc11742761_1280447820"/>
      <w:bookmarkStart w:id="423" w:name="_Toc155"/>
      <w:bookmarkEnd w:id="422"/>
      <w:r>
        <w:rPr/>
        <w:t>4</w:t>
      </w:r>
      <w:r>
        <w:rPr>
          <w:rtl w:val="true"/>
        </w:rPr>
        <w:t xml:space="preserve">- </w:t>
      </w:r>
      <w:r>
        <w:rPr>
          <w:rtl w:val="true"/>
        </w:rPr>
        <w:t>صدقه پنهانی</w:t>
      </w:r>
      <w:bookmarkEnd w:id="423"/>
    </w:p>
    <w:p>
      <w:pPr>
        <w:pStyle w:val="BookText"/>
        <w:rPr/>
      </w:pPr>
      <w:r>
        <w:rPr>
          <w:rFonts w:ascii="IRNazanin" w:hAnsi="IRNazanin" w:eastAsia="IRNazanin"/>
          <w:color w:val="111111"/>
          <w:sz w:val="28"/>
          <w:sz w:val="28"/>
          <w:szCs w:val="28"/>
          <w:rtl w:val="true"/>
          <w:lang w:bidi="fa-IR"/>
        </w:rPr>
        <w:t>همان‌گونه که عبادات پنهانی برتر از عبادتهای آشکار است، صدقه در نهان از آشکار آن برتر و در کمال انسان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صدقه را آشکار سازید، این کار خوبی است و اگر نهانش دارید و آن را به نیازمندان دهید، برایتان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پنهانی، خشم پروردگار را فرو می‌نشاند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صلی الله علیه و آله ، صدقه پنهانی را سبب قرار گرفتن صدقه دهنده در زیر عرش خدا معرفی نموده و فرمودند</w:t>
      </w:r>
      <w:r>
        <w:rPr>
          <w:rFonts w:eastAsia="IRNazanin" w:cs="IRNazanin"/>
          <w:color w:val="111111"/>
          <w:sz w:val="28"/>
          <w:szCs w:val="28"/>
          <w:rtl w:val="true"/>
          <w:lang w:bidi="fa-IR"/>
        </w:rPr>
        <w:t xml:space="preserve">: </w:t>
      </w:r>
      <w:bookmarkStart w:id="424" w:name="pg16644_164702"/>
    </w:p>
    <w:p>
      <w:pPr>
        <w:pStyle w:val="BookText"/>
        <w:rPr/>
      </w:pPr>
      <w:bookmarkEnd w:id="424"/>
      <w:r>
        <w:rPr>
          <w:rFonts w:ascii="IRNazanin" w:hAnsi="IRNazanin" w:eastAsia="IRNazanin"/>
          <w:color w:val="111111"/>
          <w:sz w:val="28"/>
          <w:sz w:val="28"/>
          <w:szCs w:val="28"/>
          <w:rtl w:val="true"/>
          <w:lang w:bidi="fa-IR"/>
        </w:rPr>
        <w:t>آن روز که هیچ سایه‌ای جز سایه عرش خدا نیست، هفت نفر در سایه عرش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دست راست خود صدقهدهد و آن را از دست چپ خود مخفی بدارد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امام علی علیه السلام درباره اهمیت صدقه پنهانی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وسیله‌ای که متوسلان به آن چنگ می‌زنند،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نهانی، زیرا صدقه نهانی گناه را می‌برد و خشم پروردگار را فرو می‌نشاند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بنابراین، برکات فراوان دنیوی و اخروی برای صدقه پنهانی بیان گردیده، ازاین‌رو پیشوایان دین، پیروان خویش را بدان تشویق و ترغیب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کسی که صدقه دهنده برای او صدقه نهانی می‌دهد، پاداش او را آشکار خواهد داد</w:t>
      </w:r>
      <w:r>
        <w:rPr>
          <w:rFonts w:eastAsia="IRNazanin" w:cs="IRNazanin"/>
          <w:color w:val="111111"/>
          <w:sz w:val="28"/>
          <w:szCs w:val="28"/>
          <w:rtl w:val="true"/>
          <w:lang w:bidi="fa-IR"/>
        </w:rPr>
        <w:t>.</w:t>
      </w:r>
    </w:p>
    <w:p>
      <w:pPr>
        <w:pStyle w:val="Heading4"/>
        <w:numPr>
          <w:ilvl w:val="3"/>
          <w:numId w:val="1"/>
        </w:numPr>
        <w:rPr/>
      </w:pPr>
      <w:bookmarkStart w:id="425" w:name="__RefHeading___Toc11742763_1280447820"/>
      <w:bookmarkStart w:id="426" w:name="_Toc156"/>
      <w:bookmarkEnd w:id="425"/>
      <w:r>
        <w:rPr/>
        <w:t>5</w:t>
      </w:r>
      <w:r>
        <w:rPr>
          <w:rtl w:val="true"/>
        </w:rPr>
        <w:t xml:space="preserve">- </w:t>
      </w:r>
      <w:r>
        <w:rPr>
          <w:rtl w:val="true"/>
        </w:rPr>
        <w:t>اهل‌بیت علیهم السلام و صدقه پنهانی</w:t>
      </w:r>
      <w:bookmarkEnd w:id="426"/>
    </w:p>
    <w:p>
      <w:pPr>
        <w:pStyle w:val="BookText"/>
        <w:rPr/>
      </w:pPr>
      <w:r>
        <w:rPr>
          <w:rFonts w:ascii="IRNazanin" w:hAnsi="IRNazanin" w:eastAsia="IRNazanin"/>
          <w:color w:val="111111"/>
          <w:sz w:val="28"/>
          <w:sz w:val="28"/>
          <w:szCs w:val="28"/>
          <w:rtl w:val="true"/>
          <w:lang w:bidi="fa-IR"/>
        </w:rPr>
        <w:t>صدقه نهانی در زندگی اهل بیت علیهم السلام جلوه نمایانی داشته است، آنان نه تنها پیروان خویش را به صدقه پنهانی توصیه می‌کردند، بلکه خود به آن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امام زین‌العابدین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دل شب از خانه بیرون می‌رفت و انبان را بر پشت خود حمل می کرد و به در یکایک خانه‌ها می‌رفت و آنها را می‌کوبید و به هر که در را باز </w:t>
      </w:r>
      <w:bookmarkStart w:id="427" w:name="pg16644_164703"/>
    </w:p>
    <w:p>
      <w:pPr>
        <w:pStyle w:val="BookText"/>
        <w:rPr/>
      </w:pPr>
      <w:bookmarkEnd w:id="427"/>
      <w:r>
        <w:rPr>
          <w:rFonts w:ascii="IRNazanin" w:hAnsi="IRNazanin" w:eastAsia="IRNazanin"/>
          <w:color w:val="111111"/>
          <w:sz w:val="28"/>
          <w:sz w:val="28"/>
          <w:szCs w:val="28"/>
          <w:rtl w:val="true"/>
          <w:lang w:bidi="fa-IR"/>
        </w:rPr>
        <w:t>می‌کرد چیزی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به فقیری چیزی می‌داد، صورت خود را می‌پوشاند که او را نشناسند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تاریک می‌شد و پاسی از شب که می‌گذشت، امام صادق علیه السلام انبانی پر از نان و پول و گوشت برمی‌داشت و آن را بر دوش خود می‌نهاد و آنها را برای نیازمندان مدینه می‌برد و در میانشان تقسیم می‌کرد و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دنیا رفت، دیگر از آن کمکها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فهمیدند که آن مرد امام صادق علیه السلام بوده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مدینه، گذران زندگی می‌کردند، بدون آنکه بدانند معاش آنان از کجا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 السلام درگذشت، دیگر از آنچه شبها برایشان برده می‌شد، خبری نشد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فهمیدند که امام سجاد علیه السلام لوازم مورد نیاز زندگی آنان را برایشان شبانه می‌آورده است</w:t>
      </w:r>
      <w:r>
        <w:rPr>
          <w:rFonts w:eastAsia="IRNazanin" w:cs="IRNazanin"/>
          <w:color w:val="111111"/>
          <w:sz w:val="28"/>
          <w:szCs w:val="28"/>
          <w:rtl w:val="true"/>
          <w:lang w:bidi="fa-IR"/>
        </w:rPr>
        <w:t>).</w:t>
      </w:r>
    </w:p>
    <w:p>
      <w:pPr>
        <w:pStyle w:val="Heading3"/>
        <w:numPr>
          <w:ilvl w:val="2"/>
          <w:numId w:val="1"/>
        </w:numPr>
        <w:rPr/>
      </w:pPr>
      <w:bookmarkStart w:id="428" w:name="__RefHeading___Toc11742765_1280447820"/>
      <w:bookmarkStart w:id="429" w:name="_Toc157"/>
      <w:bookmarkEnd w:id="428"/>
      <w:r>
        <w:rPr>
          <w:rtl w:val="true"/>
        </w:rPr>
        <w:t>ویژگی چهارم</w:t>
      </w:r>
      <w:r>
        <w:rPr>
          <w:rtl w:val="true"/>
        </w:rPr>
        <w:t xml:space="preserve">: </w:t>
      </w:r>
      <w:r>
        <w:rPr>
          <w:rtl w:val="true"/>
        </w:rPr>
        <w:t>ترک آزار بندگان خدا</w:t>
      </w:r>
      <w:bookmarkEnd w:id="429"/>
    </w:p>
    <w:p>
      <w:pPr>
        <w:pStyle w:val="Heading4"/>
        <w:numPr>
          <w:ilvl w:val="3"/>
          <w:numId w:val="1"/>
        </w:numPr>
        <w:rPr/>
      </w:pPr>
      <w:bookmarkStart w:id="430" w:name="__RefHeading___Toc11742767_1280447820"/>
      <w:bookmarkStart w:id="431" w:name="_Toc158"/>
      <w:bookmarkEnd w:id="430"/>
      <w:r>
        <w:rPr>
          <w:rtl w:val="true"/>
        </w:rPr>
        <w:t>اشاره</w:t>
      </w:r>
      <w:bookmarkEnd w:id="4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ویژگی و عامل مهمّی که می‌تواند انسان مؤمن راشایسته ورود به بهشت از درهای هشت‌گانه بنماید، این است که در طول عمر و زندگی خویش به هیچ بنده‌ای از بندگان خدا، اذیت و آزاری نرساند، و </w:t>
      </w:r>
      <w:bookmarkStart w:id="432" w:name="pg16644_164704"/>
    </w:p>
    <w:p>
      <w:pPr>
        <w:pStyle w:val="BookText"/>
        <w:rPr/>
      </w:pPr>
      <w:bookmarkEnd w:id="432"/>
      <w:r>
        <w:rPr>
          <w:rFonts w:ascii="IRNazanin" w:hAnsi="IRNazanin" w:eastAsia="IRNazanin"/>
          <w:color w:val="111111"/>
          <w:sz w:val="28"/>
          <w:sz w:val="28"/>
          <w:szCs w:val="28"/>
          <w:rtl w:val="true"/>
          <w:lang w:bidi="fa-IR"/>
        </w:rPr>
        <w:t>یا اگر مرتکب چنین ستمی شد، از آنها حلالیت طلبیده و درصدد جبران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خدا صلی الله علیه و آله به همراه جبرئیل امین بر دروازه هشتم بهشت مشاهده فرمودند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از همه درهای بهشت وارد شود باید چهار ویژگی داشته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آزار بندگان خدا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برخی مطالب مفید در این عرصه به قرار زیر است</w:t>
      </w:r>
      <w:r>
        <w:rPr>
          <w:rFonts w:eastAsia="IRNazanin" w:cs="IRNazanin"/>
          <w:color w:val="111111"/>
          <w:sz w:val="28"/>
          <w:szCs w:val="28"/>
          <w:rtl w:val="true"/>
          <w:lang w:bidi="fa-IR"/>
        </w:rPr>
        <w:t>:</w:t>
      </w:r>
    </w:p>
    <w:p>
      <w:pPr>
        <w:pStyle w:val="Heading4"/>
        <w:numPr>
          <w:ilvl w:val="3"/>
          <w:numId w:val="1"/>
        </w:numPr>
        <w:rPr/>
      </w:pPr>
      <w:bookmarkStart w:id="433" w:name="__RefHeading___Toc11742769_1280447820"/>
      <w:bookmarkStart w:id="434" w:name="_Toc159"/>
      <w:bookmarkEnd w:id="433"/>
      <w:r>
        <w:rPr/>
        <w:t>1</w:t>
      </w:r>
      <w:r>
        <w:rPr>
          <w:rtl w:val="true"/>
        </w:rPr>
        <w:t xml:space="preserve">- </w:t>
      </w:r>
      <w:r>
        <w:rPr>
          <w:rtl w:val="true"/>
        </w:rPr>
        <w:t>حقیقت مسلمانی</w:t>
      </w:r>
      <w:bookmarkEnd w:id="434"/>
    </w:p>
    <w:p>
      <w:pPr>
        <w:pStyle w:val="BookText"/>
        <w:rPr/>
      </w:pPr>
      <w:r>
        <w:rPr>
          <w:rFonts w:ascii="IRNazanin" w:hAnsi="IRNazanin" w:eastAsia="IRNazanin"/>
          <w:color w:val="111111"/>
          <w:sz w:val="28"/>
          <w:sz w:val="28"/>
          <w:szCs w:val="28"/>
          <w:rtl w:val="true"/>
          <w:lang w:bidi="fa-IR"/>
        </w:rPr>
        <w:t>مسلمان واقعی کسی است که مردم از دست و زبان او در سلامت کامل بسر می‌برند، یعنی از ناحیه او هیچ ضرر مالی، آبرویی و جانی به آنان نمی‌رسد، و سراسر وجودش برای مردم خیر و خوبی و نفع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اُنَبِئُکُمْ لِمَ سُمِّیَ الْمُؤمِنُ مُؤمِناً؟ لِاِیمانِهِ النّاسُ عَلیٰ اَنْ اَنْفُسِهِمْ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اُنَبِّئُکُمْ مِنَ الْمُسْلِمِ؟ اَلْمُسْلمُ مَن سَلِمَ النّاسُ مِنْ یَدِهِ وَ لِسانِهِ؛</w:t>
      </w:r>
      <w:r>
        <w:rPr>
          <w:rStyle w:val="FootnoteAnchor"/>
          <w:rtl w:val="true"/>
        </w:rPr>
        <w:footnoteReference w:id="3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خبر دهم چرا مؤمن، مؤمن نامیده می‌شود؟ به سبباین‌که مردم را بر جان و مالشان امان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که چه کسی مسلمان است؟ کسی که مردم از دست و زبانش در سلامت باشند</w:t>
      </w:r>
      <w:r>
        <w:rPr>
          <w:rFonts w:eastAsia="IRNazanin" w:cs="IRNazanin"/>
          <w:color w:val="111111"/>
          <w:sz w:val="28"/>
          <w:szCs w:val="28"/>
          <w:rtl w:val="true"/>
          <w:lang w:bidi="fa-IR"/>
        </w:rPr>
        <w:t xml:space="preserve">. </w:t>
      </w:r>
      <w:bookmarkStart w:id="435" w:name="pg16644_164705"/>
    </w:p>
    <w:p>
      <w:pPr>
        <w:pStyle w:val="BookText"/>
        <w:rPr/>
      </w:pPr>
      <w:bookmarkEnd w:id="435"/>
      <w:r>
        <w:rPr>
          <w:rFonts w:ascii="IRNazanin" w:hAnsi="IRNazanin" w:eastAsia="IRNazanin"/>
          <w:color w:val="111111"/>
          <w:sz w:val="28"/>
          <w:sz w:val="28"/>
          <w:szCs w:val="28"/>
          <w:rtl w:val="true"/>
          <w:lang w:bidi="fa-IR"/>
        </w:rPr>
        <w:t>همان گرامی صلی الله علیه و آله مؤمن را سراسر خیر و نفع معرفی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هم چون زنبور عسل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رفیق شوی به تو سود می‌رساند و اگر با او مشورت کنی به تو منفعت می‌بخشد، و اگر با او هم‌نشین گردی برای تو سودمند است، و همه کار او منفعت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زنبور عسل همه چیزش دارای منفعت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436" w:name="__RefHeading___Toc11742771_1280447820"/>
      <w:bookmarkStart w:id="437" w:name="_Toc160"/>
      <w:bookmarkEnd w:id="436"/>
      <w:r>
        <w:rPr/>
        <w:t>2</w:t>
      </w:r>
      <w:r>
        <w:rPr>
          <w:rtl w:val="true"/>
        </w:rPr>
        <w:t xml:space="preserve">- </w:t>
      </w:r>
      <w:r>
        <w:rPr>
          <w:rtl w:val="true"/>
        </w:rPr>
        <w:t>ملاک پرهیزگاری</w:t>
      </w:r>
      <w:bookmarkEnd w:id="437"/>
    </w:p>
    <w:p>
      <w:pPr>
        <w:pStyle w:val="BookText"/>
        <w:rPr/>
      </w:pPr>
      <w:r>
        <w:rPr>
          <w:rFonts w:ascii="IRNazanin" w:hAnsi="IRNazanin" w:eastAsia="IRNazanin"/>
          <w:color w:val="111111"/>
          <w:sz w:val="28"/>
          <w:sz w:val="28"/>
          <w:szCs w:val="28"/>
          <w:rtl w:val="true"/>
          <w:lang w:bidi="fa-IR"/>
        </w:rPr>
        <w:t>یکی از اوصاف اهل بهشت این است که مردم به خیررسانی او امید دارند، و از طرف دیگر از شر و آزار و اذیّت او احساس ایمنی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معروف به متّقین در 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اَلْخَیرُ مِنْهُ مَأمونٌ، وَ الشَّرُّ مِنْهُ مَأمُونٌ؛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او امید خیر می‌رود، و از شرش همه خاطر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شخص پرهیزگار انسانی است سودرسان ومفید، لذا مردم همیشه به خیر و خدمت و نفع‌رسانی او امیدوارند و از آنجایی که خوش قلب و سلیم‌النفس است، شرّ و آسیب و زیانش هم به احدی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رسول خدا صلی الله علیه و آله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شرورترین آدمیان در روز قیامت کسانی هستند که برای درامان بودن از شرّ و آزارشان مورد احترام قرار می‌گیرند</w:t>
      </w:r>
      <w:r>
        <w:rPr>
          <w:rFonts w:eastAsia="IRNazanin" w:cs="IRNazanin"/>
          <w:color w:val="111111"/>
          <w:sz w:val="28"/>
          <w:szCs w:val="28"/>
          <w:rtl w:val="true"/>
          <w:lang w:bidi="fa-IR"/>
        </w:rPr>
        <w:t>.</w:t>
      </w:r>
      <w:r>
        <w:rPr>
          <w:rStyle w:val="FootnoteAnchor"/>
          <w:rtl w:val="true"/>
        </w:rPr>
        <w:footnoteReference w:id="322"/>
      </w:r>
      <w:bookmarkStart w:id="438" w:name="pg16644_164706"/>
    </w:p>
    <w:p>
      <w:pPr>
        <w:pStyle w:val="BookText"/>
        <w:rPr/>
      </w:pPr>
      <w:bookmarkEnd w:id="438"/>
      <w:r>
        <w:rPr>
          <w:rFonts w:ascii="IRNazanin" w:hAnsi="IRNazanin" w:eastAsia="IRNazanin"/>
          <w:color w:val="111111"/>
          <w:sz w:val="28"/>
          <w:sz w:val="28"/>
          <w:szCs w:val="28"/>
          <w:rtl w:val="true"/>
          <w:lang w:bidi="fa-IR"/>
        </w:rPr>
        <w:t>واژه خیر و شر مفهوم بسیار گسترده‌ای دارد که همۀ نیکیهای مادی و معنوی و همه سرور مادی و معنوی را در برمی‌گیرد</w:t>
      </w:r>
      <w:r>
        <w:rPr>
          <w:rFonts w:eastAsia="IRNazanin" w:cs="IRNazanin"/>
          <w:color w:val="111111"/>
          <w:sz w:val="28"/>
          <w:szCs w:val="28"/>
          <w:rtl w:val="true"/>
          <w:lang w:bidi="fa-IR"/>
        </w:rPr>
        <w:t>.</w:t>
      </w:r>
    </w:p>
    <w:p>
      <w:pPr>
        <w:pStyle w:val="Heading4"/>
        <w:numPr>
          <w:ilvl w:val="3"/>
          <w:numId w:val="1"/>
        </w:numPr>
        <w:rPr/>
      </w:pPr>
      <w:bookmarkStart w:id="439" w:name="__RefHeading___Toc11742773_1280447820"/>
      <w:bookmarkStart w:id="440" w:name="_Toc161"/>
      <w:bookmarkEnd w:id="439"/>
      <w:r>
        <w:rPr/>
        <w:t>3</w:t>
      </w:r>
      <w:r>
        <w:rPr>
          <w:rtl w:val="true"/>
        </w:rPr>
        <w:t xml:space="preserve">- </w:t>
      </w:r>
      <w:r>
        <w:rPr>
          <w:rtl w:val="true"/>
        </w:rPr>
        <w:t>نشانۀ منتظران راستین</w:t>
      </w:r>
      <w:bookmarkEnd w:id="440"/>
    </w:p>
    <w:p>
      <w:pPr>
        <w:pStyle w:val="BookText"/>
        <w:rPr/>
      </w:pPr>
      <w:r>
        <w:rPr>
          <w:rFonts w:ascii="IRNazanin" w:hAnsi="IRNazanin" w:eastAsia="IRNazanin"/>
          <w:color w:val="111111"/>
          <w:sz w:val="28"/>
          <w:sz w:val="28"/>
          <w:szCs w:val="28"/>
          <w:rtl w:val="true"/>
          <w:lang w:bidi="fa-IR"/>
        </w:rPr>
        <w:t>امام هشتم امام رضا علیه السلام در حدیثی زیبا، وظایف منتظران واقعی مهدی موعود عجل الله تعالی فرج الشریف را این‌گونه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به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کارهای خیر،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آزار و اذیت دیگران،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مهربانی با مؤمنان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افزون بر آن، امام باقر علیه السلام ، خودداری و پرهیز از اذیّت و آزار مردم را سبب آمرزش گناهان 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هر کس ماه رمضان را دریابد و روزهای آن را روزه بگیرد و پاسی از شب‌های این ماه را به دعا بپردازد، و دامن و زبان خود را از آلودگی به حرام نگهدارد، و چشمش را از هر چه حرام است بپوشاند، و از آزار دیگران بپرهیزد، مانند روزی که از مادر زاده شده است از گناهان پاک می‌شود</w:t>
      </w:r>
      <w:r>
        <w:rPr>
          <w:rFonts w:eastAsia="IRNazanin" w:cs="IRNazanin"/>
          <w:color w:val="111111"/>
          <w:sz w:val="28"/>
          <w:szCs w:val="28"/>
          <w:rtl w:val="true"/>
          <w:lang w:bidi="fa-IR"/>
        </w:rPr>
        <w:t>... .</w:t>
      </w:r>
      <w:r>
        <w:rPr>
          <w:rStyle w:val="FootnoteAnchor"/>
          <w:rtl w:val="true"/>
        </w:rPr>
        <w:footnoteReference w:id="3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مردم‌آزاری، رسم و شیوه ستمگران و طاغوتیان است، امّا </w:t>
      </w:r>
      <w:bookmarkStart w:id="441" w:name="pg16644_164707"/>
    </w:p>
    <w:p>
      <w:pPr>
        <w:pStyle w:val="BookText"/>
        <w:rPr/>
      </w:pPr>
      <w:bookmarkEnd w:id="441"/>
      <w:r>
        <w:rPr>
          <w:rFonts w:ascii="IRNazanin" w:hAnsi="IRNazanin" w:eastAsia="IRNazanin"/>
          <w:color w:val="111111"/>
          <w:sz w:val="28"/>
          <w:sz w:val="28"/>
          <w:szCs w:val="28"/>
          <w:rtl w:val="true"/>
          <w:lang w:bidi="fa-IR"/>
        </w:rPr>
        <w:t>بندگان صالح خداوند که منتظر اباصالح هستند، نفع‌رسانی، خیرخواهی و خدمتگزاری به مردم راه و رسم آنان است</w:t>
      </w:r>
      <w:r>
        <w:rPr>
          <w:rFonts w:eastAsia="IRNazanin" w:cs="IRNazanin"/>
          <w:color w:val="111111"/>
          <w:sz w:val="28"/>
          <w:szCs w:val="28"/>
          <w:rtl w:val="true"/>
          <w:lang w:bidi="fa-IR"/>
        </w:rPr>
        <w:t>.</w:t>
      </w:r>
    </w:p>
    <w:p>
      <w:pPr>
        <w:pStyle w:val="Heading4"/>
        <w:numPr>
          <w:ilvl w:val="3"/>
          <w:numId w:val="1"/>
        </w:numPr>
        <w:rPr/>
      </w:pPr>
      <w:bookmarkStart w:id="442" w:name="__RefHeading___Toc11742775_1280447820"/>
      <w:bookmarkStart w:id="443" w:name="_Toc162"/>
      <w:bookmarkEnd w:id="442"/>
      <w:r>
        <w:rPr/>
        <w:t>4</w:t>
      </w:r>
      <w:r>
        <w:rPr>
          <w:rtl w:val="true"/>
        </w:rPr>
        <w:t xml:space="preserve">- </w:t>
      </w:r>
      <w:r>
        <w:rPr>
          <w:rtl w:val="true"/>
        </w:rPr>
        <w:t>راز تکامل معنوی</w:t>
      </w:r>
      <w:bookmarkEnd w:id="443"/>
    </w:p>
    <w:p>
      <w:pPr>
        <w:pStyle w:val="BookText"/>
        <w:rPr/>
      </w:pPr>
      <w:r>
        <w:rPr>
          <w:rFonts w:ascii="IRNazanin" w:hAnsi="IRNazanin" w:eastAsia="IRNazanin"/>
          <w:color w:val="111111"/>
          <w:sz w:val="28"/>
          <w:sz w:val="28"/>
          <w:szCs w:val="28"/>
          <w:rtl w:val="true"/>
          <w:lang w:bidi="fa-IR"/>
        </w:rPr>
        <w:t>یکی از رازهای ترقّی و تکامل معنوی و روحی مردان خدا، پرهیز از اذیت و آزار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عالمان ربّانی در سیر و سلوک به شاگردان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مرحوم آخوند ملا علی همدانی وقتی که به مشهد مقدس مشرّف شدند، خدمت عالم ربّانی و عارف بزرگ حضرت آیت الله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می‌رسند،واز ایشان تقاضای موعظه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نخودکی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آخوند ملاعلی همدانی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مرنجان را می‌فهمیم یعنی کاری کنیم که مردم از ما رنجش و آزرده خاطر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وقتی کسی اهانت کرد، یا اسباب ناراحتی بوجود آورد، انسان خود را کنترل کند و ناراحت نشود، بطوری که هم ناراحتی از خود بروز نهد و هم خودش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نخودکی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همواره خودش را کسی نداند، هیچ وقت رنجش پیدا نمی‌کند</w:t>
      </w:r>
      <w:r>
        <w:rPr>
          <w:rFonts w:eastAsia="IRNazanin" w:cs="IRNazanin"/>
          <w:color w:val="111111"/>
          <w:sz w:val="28"/>
          <w:szCs w:val="28"/>
          <w:rtl w:val="true"/>
          <w:lang w:bidi="fa-IR"/>
        </w:rPr>
        <w:t>».</w:t>
      </w:r>
      <w:r>
        <w:rPr>
          <w:rStyle w:val="FootnoteAnchor"/>
          <w:rtl w:val="true"/>
        </w:rPr>
        <w:footnoteReference w:id="325"/>
      </w:r>
      <w:bookmarkStart w:id="444" w:name="pg16644_164708"/>
    </w:p>
    <w:p>
      <w:pPr>
        <w:pStyle w:val="Heading4"/>
        <w:numPr>
          <w:ilvl w:val="3"/>
          <w:numId w:val="1"/>
        </w:numPr>
        <w:rPr/>
      </w:pPr>
      <w:bookmarkStart w:id="445" w:name="__RefHeading___Toc11742777_1280447820"/>
      <w:bookmarkStart w:id="446" w:name="_Toc163"/>
      <w:bookmarkEnd w:id="444"/>
      <w:bookmarkEnd w:id="445"/>
      <w:r>
        <w:rPr/>
        <w:t>5</w:t>
      </w:r>
      <w:r>
        <w:rPr>
          <w:rtl w:val="true"/>
        </w:rPr>
        <w:t xml:space="preserve"> - </w:t>
      </w:r>
      <w:r>
        <w:rPr>
          <w:rtl w:val="true"/>
        </w:rPr>
        <w:t>مردم‌داری رهبر فرزانه انقلاب اسلامی</w:t>
      </w:r>
      <w:bookmarkEnd w:id="446"/>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رویانیان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می‌خواستند بروند صبح‌ها به کوه، ماشین همراهشان می‌بایست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هیچ ماشینی در خیابان نیست،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می‌خواستیم آقا را ببریم به نماز جمعه، در آن شلوغی و ازدحام باید از خط ویژه تردد می‌کردیم، ولی ایشان به هیچ عنوان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حضرت آقا تشریف برده بودند مازندران و به ایشانگزارش رسیده بود که مأموران من در آن سفر برای عبور ایشان با مردم بد برخورد کرده‌اند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خلاصه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سفر، از دفتر ایشان مرا احضار کردند و به سازمان قضایی معرفی نمودند و بعد از قید ضمانت آزاد شدم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کما هو اهله </w:t>
      </w:r>
      <w:bookmarkStart w:id="447" w:name="pg16644_164709"/>
    </w:p>
    <w:p>
      <w:pPr>
        <w:pStyle w:val="Heading2"/>
        <w:numPr>
          <w:ilvl w:val="1"/>
          <w:numId w:val="1"/>
        </w:numPr>
        <w:rPr/>
      </w:pPr>
      <w:bookmarkStart w:id="448" w:name="__RefHeading___Toc11742779_1280447820"/>
      <w:bookmarkStart w:id="449" w:name="_Toc164"/>
      <w:bookmarkEnd w:id="447"/>
      <w:bookmarkEnd w:id="448"/>
      <w:r>
        <w:rPr>
          <w:rtl w:val="true"/>
        </w:rPr>
        <w:t>کتاب‌نامه</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 مرحوم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معاشرت، جواد محدثی، بوستان کتاب، چاپ سی و هفتم،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فنای مقربان، جوادی آملی، نشر اسراء،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مؤسسه الاعلمی للمطبوعات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ارشادالقلوب، دیلمی، انتشارات ناصری، ترجمه نهاوندی،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ترجمه محمدباقر کمره‌ای، انتشارات مکتب 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اعلام‌الدین، محمّد دیلمی، مؤسسه آل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مفید، ترجمه حسین استاد ولی، بنیاد پژوهش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مؤسسه الاعلمی للمطبوعات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مؤسسه 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مطلوب، پژوهشکده تحقیقات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الصادقین، صادق احسان‌بخش، انتشارات دارالعلم قم، چاپ اوّل، </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برگی از دفتر آفتاب، باقی‌زاده، نشر مشهور،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پندهای امام صادق علیه السلام به رهجویان صادق، آیت الله مصباح‌یزدی، مرکز انتشارات و مؤسسه آموزشی و پژوهشی امام خمینی رحمه الله ، هفتم،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شو</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امیرالمؤمنین علیه السلام ، مکارم شیرازی، انتشارات امام علی بن ابی‌طالب علیه السلام ،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امیرالمؤمنین علیه السلام ، مکارم شیرازی، انتشارات امام علی بن ابی‌طالب علیه السلام ، سوم،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حرّانی، تحقیق غفاری، مؤسسه نشر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طباطبائی، انتشارات جامع مدرسین حوزه علمیه قم، ترجمه سیّد محمدباقر همدانی،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مجمع‌البیان، طبرسی، انتشارات دارالحدیث،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حویزی، مؤسسه اسماعیلیان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شیخ صدوق، تحقیق هاشمی حسینی تهرانی،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 ترجمه علی اکبر غفاری، کتابفروشی 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سبزواری، مؤسسه آل البیت علیهم السلام قم،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نراقی انتشارات حکمت،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 القلوب، مجلسی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جامع مدرسین قم، ذئنريال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دوستان، محمدی اشتهاری، بوستان کتاب، چاپ چهارم،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طواف خورشید، رمزی اوحدی، انتشارات سعید نوین،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راوندی، تحقیق مؤسسه امام 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انتشارات ندای شریف،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راهیان کوی دوست، مصباح‌یزدی، آموزشی پژوهشی امام خمینی قدس سره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نراقی،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لقاءالله، ملکی‌تبریزی، انتشارات نور فاطمه، ترجمه محمد تحریرچی،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الواعظین، فتّال نیشابوری، نشر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کافی، کلینی، نشر موعود اسلام،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ره‌توشه، مصباح‌یزدی، نشر مؤسسه آموزش امام خمینی رحمه الله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صلی الله علیه و آله ، طباطبائی، ترجمه استاد ولی، انتشارات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جامعه کبیره، ری‌شهری، انتشارات دارالحدیث،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عدةالداعی، احمد بن حلی، نشر مکتب وجدانی قم، تحقیق احمد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عوائل اللعالی، علی احسانی، تحقیق مجتبی عراقی، قم، نشر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 علیه السلام ، شیخ صدوق، تحقیق حسینی لاجوردی، منشورات جهان،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آمدی، ترجمه محمّدعلی انصاری، انتشارات امام عصر عجل الله تعالی فرج الشریف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جامع سخنان امام حسین علیه السلام ، گروه حدیث پژوهشکده باقرالعلوم علیه السلام ، </w:t>
      </w:r>
    </w:p>
    <w:p>
      <w:pPr>
        <w:pStyle w:val="BookText"/>
        <w:rPr/>
      </w:pP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امام حسین علیه السلام ، دشتی، مؤسسه تحقیقاتی امیرالمؤمنین علیه السلام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پیامبر اکرم صلی الله علیه و آله ، دشتی، انتشارات امیرالمؤمنین علیه السلام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مسجد، دفتر مطالعات و پژوهش‌های مرکز رسیدگی به امور مساجد،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قطب راوندی، تحقیق غلامرضا عرفانیان، مؤسسه آستانه رضویه،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ترجمه جواد ذهنی تهرانی، انتشارات پیام حق،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احادیث قدسی، حرّ عاملی، انتشارات قائم آل محمد صلی الله علیه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هندی، مکتب التراث الاسلامی،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انتشارات دارالکتب الاسلامی،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فیض کاشانی، تصحیح غفّاری، انتشارات جامعه مدرسین قم،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اخلاق، جوادی آملی، انتشارات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میرزا حسین نوری طبری، مؤسسه آل 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خوبان،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صدوق، تصحیح علی غفاری، طهران،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الحیاة، جوادی آملی، نشر اسراء، چاپ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مکارم‌الاخلاق، شیخ طبرسی، تحقیق آل جعفر، قم، مؤسسه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شیخ عباس قمی، انتشارات علمی،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سیّاح، انتشارات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العددیه، علی مشکینی، تحقیق احمدی میانجی،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ری‌شهری، دارالحدیث، ترجمه حمیدرضا شیخی،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غلامحسین مجیدی، انتشارات انصاریان،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نهج‌الفصاحه، مجیدی انصاری، انتشارات انصاریان قم،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خدمت‌رسانی به مردم، معاونت فرهنگی و پرورشی بسیج،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الشیعه، حرّ عاملی، تحقیق عبدالرحیم ربّانی شیرازی، بیروت، دارالاحیاء التراث العربی</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6644_164715"/>
      <w:bookmarkStart w:id="451" w:name="pg16644_164715"/>
      <w:bookmarkEnd w:id="451"/>
    </w:p>
    <w:p>
      <w:pPr>
        <w:pStyle w:val="Heading2"/>
        <w:numPr>
          <w:ilvl w:val="1"/>
          <w:numId w:val="1"/>
        </w:numPr>
        <w:rPr/>
      </w:pPr>
      <w:bookmarkStart w:id="452" w:name="pg16644_164715"/>
      <w:bookmarkStart w:id="453" w:name="__RefHeading___Toc11742781_1280447820"/>
      <w:bookmarkStart w:id="454" w:name="_Toc165"/>
      <w:bookmarkEnd w:id="452"/>
      <w:bookmarkEnd w:id="453"/>
      <w:r>
        <w:rPr>
          <w:rtl w:val="true"/>
        </w:rPr>
        <w:t>آشنایی با دیگر آثار مؤلف</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به‌سوی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نشانه‌های اهل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نجات‌بخش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آثار محبّت اهل‌بیت علیهم السلام در دنیا،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سیدالشهدا علیه السلام در آینه وحی و نگاه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شکوه‌مندترین کشتی نجات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نگاه متقابل خدا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اخلاقی دست‌یابی به خیر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فضایل و وظایف منتظران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اخلاص و جلوه‌های آن در 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مکتوبات دروازه‌های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مکتوبات دروازه‌های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حرف میم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اخلاق معاشرت،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پیامبران علیهم السلام ،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پیامبران الهی،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اخلاق محمدی،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امام حسن و امام حسین‘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نراقی،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رساله حقوق امام سجاد علیه السلام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حقوقی امام سجاد علیه السلام شرح نراقی،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رسال حقوق امام سجاد علیه السلام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خانواده و تربیت مهدوی،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پیامبران الاهی،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لقمان،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عارفان،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پیامبران الهی،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و عرفان،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انبیاء،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پیامبران الهی،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لقاءالله،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مطلوب،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خوبان،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زندگی موفق،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مهر،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4800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26003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کلیات حدیث قدسی،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الطلاب،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خورشید،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31795</Words>
  <Characters>123296</Characters>
  <CharactersWithSpaces>153541</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2026-08-25T16:10:52Z</dcterms:created>
  <dc:creator>ghaemiyeh.com</dc:creator>
  <dc:description/>
  <dc:language>en-US</dc:language>
  <cp:lastModifiedBy/>
  <dcterms:modified xsi:type="dcterms:W3CDTF">2026-08-25T19:40:57Z</dcterms:modified>
  <cp:revision>1</cp:revision>
  <dc:subject/>
  <dc:title>سوغات معراج شرحی بر مکتوبات دروازه های بهشت جلد 2</dc:title>
</cp:coreProperties>
</file>

<file path=docProps/custom.xml><?xml version="1.0" encoding="utf-8"?>
<Properties xmlns="http://schemas.openxmlformats.org/officeDocument/2006/custom-properties" xmlns:vt="http://schemas.openxmlformats.org/officeDocument/2006/docPropsVTypes"/>
</file>