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فی الفقه الجعفری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419469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419471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419473_1280447820">
            <w:r>
              <w:rPr>
                <w:webHidden/>
                <w:rStyle w:val="IndexLink"/>
                <w:rtl w:val="true"/>
              </w:rPr>
              <w:t>القول في الخيار و أقسامه و أحكامه</w:t>
            </w:r>
            <w:r>
              <w:rPr>
                <w:rStyle w:val="IndexLink"/>
                <w:rtl w:val="true"/>
              </w:rPr>
              <w:tab/>
            </w:r>
            <w:r>
              <w:rPr>
                <w:rStyle w:val="IndexLink"/>
              </w:rPr>
              <w:t>16</w:t>
            </w:r>
          </w:hyperlink>
        </w:p>
        <w:p>
          <w:pPr>
            <w:pStyle w:val="Contents3"/>
            <w:tabs>
              <w:tab w:val="clear" w:pos="8459"/>
              <w:tab w:val="right" w:pos="9026" w:leader="dot"/>
            </w:tabs>
            <w:rPr/>
          </w:pPr>
          <w:hyperlink w:anchor="__RefHeading___Toc9419475_12804478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9419477_1280447820">
            <w:r>
              <w:rPr>
                <w:webHidden/>
                <w:rStyle w:val="IndexLink"/>
                <w:rtl w:val="true"/>
              </w:rPr>
              <w:t>(</w:t>
            </w:r>
            <w:r>
              <w:rPr>
                <w:rStyle w:val="IndexLink"/>
                <w:rtl w:val="true"/>
              </w:rPr>
              <w:t>القول في الخيار</w:t>
            </w:r>
            <w:r>
              <w:rPr>
                <w:rStyle w:val="IndexLink"/>
                <w:rtl w:val="true"/>
              </w:rPr>
              <w:t>)</w:t>
              <w:tab/>
            </w:r>
            <w:r>
              <w:rPr>
                <w:rStyle w:val="IndexLink"/>
              </w:rPr>
              <w:t>18</w:t>
            </w:r>
          </w:hyperlink>
        </w:p>
        <w:p>
          <w:pPr>
            <w:pStyle w:val="Contents4"/>
            <w:tabs>
              <w:tab w:val="clear" w:pos="8176"/>
              <w:tab w:val="right" w:pos="9026" w:leader="dot"/>
            </w:tabs>
            <w:rPr/>
          </w:pPr>
          <w:hyperlink w:anchor="__RefHeading___Toc9419479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9419481_1280447820">
            <w:r>
              <w:rPr>
                <w:webHidden/>
                <w:rStyle w:val="IndexLink"/>
                <w:rtl w:val="true"/>
              </w:rPr>
              <w:t>فى الجواز و اللزوم و انواعهما</w:t>
            </w:r>
            <w:r>
              <w:rPr>
                <w:rStyle w:val="IndexLink"/>
                <w:rtl w:val="true"/>
              </w:rPr>
              <w:tab/>
            </w:r>
            <w:r>
              <w:rPr>
                <w:rStyle w:val="IndexLink"/>
              </w:rPr>
              <w:t>18</w:t>
            </w:r>
          </w:hyperlink>
        </w:p>
        <w:p>
          <w:pPr>
            <w:pStyle w:val="Contents4"/>
            <w:tabs>
              <w:tab w:val="clear" w:pos="8176"/>
              <w:tab w:val="right" w:pos="9026" w:leader="dot"/>
            </w:tabs>
            <w:rPr/>
          </w:pPr>
          <w:hyperlink w:anchor="__RefHeading___Toc9419483_1280447820">
            <w:r>
              <w:rPr>
                <w:webHidden/>
                <w:rStyle w:val="IndexLink"/>
                <w:rtl w:val="true"/>
              </w:rPr>
              <w:t>الخيار فى الاصطلاح</w:t>
            </w:r>
            <w:r>
              <w:rPr>
                <w:rStyle w:val="IndexLink"/>
                <w:rtl w:val="true"/>
              </w:rPr>
              <w:tab/>
            </w:r>
            <w:r>
              <w:rPr>
                <w:rStyle w:val="IndexLink"/>
              </w:rPr>
              <w:t>18</w:t>
            </w:r>
          </w:hyperlink>
        </w:p>
        <w:p>
          <w:pPr>
            <w:pStyle w:val="Contents4"/>
            <w:tabs>
              <w:tab w:val="clear" w:pos="8176"/>
              <w:tab w:val="right" w:pos="9026" w:leader="dot"/>
            </w:tabs>
            <w:rPr/>
          </w:pPr>
          <w:hyperlink w:anchor="__RefHeading___Toc9419485_1280447820">
            <w:r>
              <w:rPr>
                <w:webHidden/>
                <w:rStyle w:val="IndexLink"/>
                <w:rtl w:val="true"/>
              </w:rPr>
              <w:t>هل الاصل فى البيع اللزوم أو الجواز</w:t>
            </w:r>
            <w:r>
              <w:rPr>
                <w:rStyle w:val="IndexLink"/>
                <w:rtl w:val="true"/>
              </w:rPr>
              <w:tab/>
            </w:r>
            <w:r>
              <w:rPr>
                <w:rStyle w:val="IndexLink"/>
              </w:rPr>
              <w:t>20</w:t>
            </w:r>
          </w:hyperlink>
        </w:p>
        <w:p>
          <w:pPr>
            <w:pStyle w:val="Contents4"/>
            <w:tabs>
              <w:tab w:val="clear" w:pos="8176"/>
              <w:tab w:val="right" w:pos="9026" w:leader="dot"/>
            </w:tabs>
            <w:rPr/>
          </w:pPr>
          <w:hyperlink w:anchor="__RefHeading___Toc9419487_1280447820">
            <w:r>
              <w:rPr>
                <w:webHidden/>
                <w:rStyle w:val="IndexLink"/>
                <w:rtl w:val="true"/>
              </w:rPr>
              <w:t>ما المراد من اللزوم</w:t>
            </w:r>
            <w:r>
              <w:rPr>
                <w:rStyle w:val="IndexLink"/>
                <w:rtl w:val="true"/>
              </w:rPr>
              <w:tab/>
            </w:r>
            <w:r>
              <w:rPr>
                <w:rStyle w:val="IndexLink"/>
              </w:rPr>
              <w:t>20</w:t>
            </w:r>
          </w:hyperlink>
        </w:p>
        <w:p>
          <w:pPr>
            <w:pStyle w:val="Contents4"/>
            <w:tabs>
              <w:tab w:val="clear" w:pos="8176"/>
              <w:tab w:val="right" w:pos="9026" w:leader="dot"/>
            </w:tabs>
            <w:rPr/>
          </w:pPr>
          <w:hyperlink w:anchor="__RefHeading___Toc9419489_1280447820">
            <w:r>
              <w:rPr>
                <w:webHidden/>
                <w:rStyle w:val="IndexLink"/>
                <w:rtl w:val="true"/>
              </w:rPr>
              <w:t>الاصل فى المسابقة</w:t>
            </w:r>
            <w:r>
              <w:rPr>
                <w:rStyle w:val="IndexLink"/>
                <w:rtl w:val="true"/>
              </w:rPr>
              <w:tab/>
            </w:r>
            <w:r>
              <w:rPr>
                <w:rStyle w:val="IndexLink"/>
              </w:rPr>
              <w:t>34</w:t>
            </w:r>
          </w:hyperlink>
        </w:p>
        <w:p>
          <w:pPr>
            <w:pStyle w:val="Contents3"/>
            <w:tabs>
              <w:tab w:val="clear" w:pos="8459"/>
              <w:tab w:val="right" w:pos="9026" w:leader="dot"/>
            </w:tabs>
            <w:rPr/>
          </w:pPr>
          <w:hyperlink w:anchor="__RefHeading___Toc9419491_1280447820">
            <w:r>
              <w:rPr>
                <w:webHidden/>
                <w:rStyle w:val="IndexLink"/>
                <w:rtl w:val="true"/>
              </w:rPr>
              <w:t>اقسام الخيار</w:t>
            </w:r>
            <w:r>
              <w:rPr>
                <w:rStyle w:val="IndexLink"/>
                <w:rtl w:val="true"/>
              </w:rPr>
              <w:tab/>
            </w:r>
            <w:r>
              <w:rPr>
                <w:rStyle w:val="IndexLink"/>
              </w:rPr>
              <w:t>38</w:t>
            </w:r>
          </w:hyperlink>
        </w:p>
        <w:p>
          <w:pPr>
            <w:pStyle w:val="Contents4"/>
            <w:tabs>
              <w:tab w:val="clear" w:pos="8176"/>
              <w:tab w:val="right" w:pos="9026" w:leader="dot"/>
            </w:tabs>
            <w:rPr/>
          </w:pPr>
          <w:hyperlink w:anchor="__RefHeading___Toc9419493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9419495_1280447820">
            <w:r>
              <w:rPr>
                <w:webHidden/>
                <w:rStyle w:val="IndexLink"/>
                <w:rtl w:val="true"/>
              </w:rPr>
              <w:t>الاول</w:t>
            </w:r>
            <w:r>
              <w:rPr>
                <w:rStyle w:val="IndexLink"/>
                <w:rtl w:val="true"/>
              </w:rPr>
              <w:t xml:space="preserve">: </w:t>
            </w:r>
            <w:r>
              <w:rPr>
                <w:rStyle w:val="IndexLink"/>
                <w:rtl w:val="true"/>
              </w:rPr>
              <w:t>خيار المجلس</w:t>
            </w:r>
            <w:r>
              <w:rPr>
                <w:rStyle w:val="IndexLink"/>
                <w:rtl w:val="true"/>
              </w:rPr>
              <w:tab/>
            </w:r>
            <w:r>
              <w:rPr>
                <w:rStyle w:val="IndexLink"/>
              </w:rPr>
              <w:t>39</w:t>
            </w:r>
          </w:hyperlink>
        </w:p>
        <w:p>
          <w:pPr>
            <w:pStyle w:val="Contents5"/>
            <w:tabs>
              <w:tab w:val="clear" w:pos="7892"/>
              <w:tab w:val="right" w:pos="9026" w:leader="dot"/>
            </w:tabs>
            <w:rPr/>
          </w:pPr>
          <w:hyperlink w:anchor="__RefHeading___Toc9419497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9419499_1280447820">
            <w:r>
              <w:rPr>
                <w:webHidden/>
                <w:rStyle w:val="IndexLink"/>
                <w:rtl w:val="true"/>
              </w:rPr>
              <w:t>فى ثبوته للوكيلين في الجملة</w:t>
            </w:r>
            <w:r>
              <w:rPr>
                <w:rStyle w:val="IndexLink"/>
                <w:rtl w:val="true"/>
              </w:rPr>
              <w:tab/>
            </w:r>
            <w:r>
              <w:rPr>
                <w:rStyle w:val="IndexLink"/>
              </w:rPr>
              <w:t>39</w:t>
            </w:r>
          </w:hyperlink>
        </w:p>
        <w:p>
          <w:pPr>
            <w:pStyle w:val="Contents6"/>
            <w:tabs>
              <w:tab w:val="clear" w:pos="7609"/>
              <w:tab w:val="right" w:pos="9026" w:leader="dot"/>
            </w:tabs>
            <w:rPr/>
          </w:pPr>
          <w:hyperlink w:anchor="__RefHeading___Toc9419501_1280447820">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9419503_1280447820">
            <w:r>
              <w:rPr>
                <w:webHidden/>
                <w:rStyle w:val="IndexLink"/>
                <w:rtl w:val="true"/>
              </w:rPr>
              <w:t>هل العبرة فيه بتفرّقهما</w:t>
            </w:r>
            <w:r>
              <w:rPr>
                <w:rStyle w:val="IndexLink"/>
                <w:rtl w:val="true"/>
              </w:rPr>
              <w:tab/>
            </w:r>
            <w:r>
              <w:rPr>
                <w:rStyle w:val="IndexLink"/>
              </w:rPr>
              <w:t>53</w:t>
            </w:r>
          </w:hyperlink>
        </w:p>
        <w:p>
          <w:pPr>
            <w:pStyle w:val="Contents5"/>
            <w:tabs>
              <w:tab w:val="clear" w:pos="7892"/>
              <w:tab w:val="right" w:pos="9026" w:leader="dot"/>
            </w:tabs>
            <w:rPr/>
          </w:pPr>
          <w:hyperlink w:anchor="__RefHeading___Toc9419505_1280447820">
            <w:r>
              <w:rPr>
                <w:webHidden/>
                <w:rStyle w:val="IndexLink"/>
                <w:rtl w:val="true"/>
              </w:rPr>
              <w:t>عدم ثبوت الخيار للفضوليين و وجهه</w:t>
            </w:r>
            <w:r>
              <w:rPr>
                <w:rStyle w:val="IndexLink"/>
                <w:rtl w:val="true"/>
              </w:rPr>
              <w:tab/>
            </w:r>
            <w:r>
              <w:rPr>
                <w:rStyle w:val="IndexLink"/>
              </w:rPr>
              <w:t>58</w:t>
            </w:r>
          </w:hyperlink>
        </w:p>
        <w:p>
          <w:pPr>
            <w:pStyle w:val="Contents5"/>
            <w:tabs>
              <w:tab w:val="clear" w:pos="7892"/>
              <w:tab w:val="right" w:pos="9026" w:leader="dot"/>
            </w:tabs>
            <w:rPr/>
          </w:pPr>
          <w:hyperlink w:anchor="__RefHeading___Toc9419507_1280447820">
            <w:r>
              <w:rPr>
                <w:webHidden/>
                <w:rStyle w:val="IndexLink"/>
                <w:rtl w:val="true"/>
              </w:rPr>
              <w:t>فى كفايه الإنشاء أصالة من أحدهما</w:t>
            </w:r>
            <w:r>
              <w:rPr>
                <w:rStyle w:val="IndexLink"/>
                <w:rtl w:val="true"/>
              </w:rPr>
              <w:tab/>
            </w:r>
            <w:r>
              <w:rPr>
                <w:rStyle w:val="IndexLink"/>
              </w:rPr>
              <w:t>62</w:t>
            </w:r>
          </w:hyperlink>
        </w:p>
        <w:p>
          <w:pPr>
            <w:pStyle w:val="Contents5"/>
            <w:tabs>
              <w:tab w:val="clear" w:pos="7892"/>
              <w:tab w:val="right" w:pos="9026" w:leader="dot"/>
            </w:tabs>
            <w:rPr/>
          </w:pPr>
          <w:hyperlink w:anchor="__RefHeading___Toc9419509_1280447820">
            <w:r>
              <w:rPr>
                <w:webHidden/>
                <w:rStyle w:val="IndexLink"/>
                <w:rtl w:val="true"/>
              </w:rPr>
              <w:t>مسالة</w:t>
            </w:r>
            <w:r>
              <w:rPr>
                <w:rStyle w:val="IndexLink"/>
                <w:rtl w:val="true"/>
              </w:rPr>
              <w:t xml:space="preserve">: </w:t>
            </w:r>
            <w:r>
              <w:rPr>
                <w:rStyle w:val="IndexLink"/>
                <w:rtl w:val="true"/>
              </w:rPr>
              <w:t>لو كان العاقد واحدا لنفسه أو غيره عن نفسه أو غيره</w:t>
            </w:r>
            <w:r>
              <w:rPr>
                <w:rStyle w:val="IndexLink"/>
                <w:rtl w:val="true"/>
              </w:rPr>
              <w:tab/>
            </w:r>
            <w:r>
              <w:rPr>
                <w:rStyle w:val="IndexLink"/>
              </w:rPr>
              <w:t>63</w:t>
            </w:r>
          </w:hyperlink>
        </w:p>
        <w:p>
          <w:pPr>
            <w:pStyle w:val="Contents5"/>
            <w:tabs>
              <w:tab w:val="clear" w:pos="7892"/>
              <w:tab w:val="right" w:pos="9026" w:leader="dot"/>
            </w:tabs>
            <w:rPr/>
          </w:pPr>
          <w:hyperlink w:anchor="__RefHeading___Toc9419511_1280447820">
            <w:r>
              <w:rPr>
                <w:webHidden/>
                <w:rStyle w:val="IndexLink"/>
                <w:rtl w:val="true"/>
              </w:rPr>
              <w:t>يستثنى بعض أشخاص المبيع عن عموم ثبوت الخيار المجلس</w:t>
            </w:r>
            <w:r>
              <w:rPr>
                <w:rStyle w:val="IndexLink"/>
                <w:rtl w:val="true"/>
              </w:rPr>
              <w:tab/>
            </w:r>
            <w:r>
              <w:rPr>
                <w:rStyle w:val="IndexLink"/>
              </w:rPr>
              <w:t>68</w:t>
            </w:r>
          </w:hyperlink>
        </w:p>
        <w:p>
          <w:pPr>
            <w:pStyle w:val="Contents6"/>
            <w:tabs>
              <w:tab w:val="clear" w:pos="7609"/>
              <w:tab w:val="right" w:pos="9026" w:leader="dot"/>
            </w:tabs>
            <w:rPr/>
          </w:pPr>
          <w:hyperlink w:anchor="__RefHeading___Toc9419513_1280447820">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9419515_1280447820">
            <w:r>
              <w:rPr>
                <w:webHidden/>
                <w:rStyle w:val="IndexLink"/>
                <w:rtl w:val="true"/>
              </w:rPr>
              <w:t>منها</w:t>
            </w:r>
            <w:r>
              <w:rPr>
                <w:rStyle w:val="IndexLink"/>
                <w:rtl w:val="true"/>
              </w:rPr>
              <w:t xml:space="preserve">: </w:t>
            </w:r>
            <w:r>
              <w:rPr>
                <w:rStyle w:val="IndexLink"/>
                <w:rtl w:val="true"/>
              </w:rPr>
              <w:t>شراء من ينعتق عليه</w:t>
            </w:r>
            <w:r>
              <w:rPr>
                <w:rStyle w:val="IndexLink"/>
                <w:rtl w:val="true"/>
              </w:rPr>
              <w:tab/>
            </w:r>
            <w:r>
              <w:rPr>
                <w:rStyle w:val="IndexLink"/>
              </w:rPr>
              <w:t>68</w:t>
            </w:r>
          </w:hyperlink>
        </w:p>
        <w:p>
          <w:pPr>
            <w:pStyle w:val="Contents6"/>
            <w:tabs>
              <w:tab w:val="clear" w:pos="7609"/>
              <w:tab w:val="right" w:pos="9026" w:leader="dot"/>
            </w:tabs>
            <w:rPr/>
          </w:pPr>
          <w:hyperlink w:anchor="__RefHeading___Toc9419517_1280447820">
            <w:r>
              <w:rPr>
                <w:webHidden/>
                <w:rStyle w:val="IndexLink"/>
                <w:rtl w:val="true"/>
              </w:rPr>
              <w:t>منها</w:t>
            </w:r>
            <w:r>
              <w:rPr>
                <w:rStyle w:val="IndexLink"/>
                <w:rtl w:val="true"/>
              </w:rPr>
              <w:t xml:space="preserve">: </w:t>
            </w:r>
            <w:r>
              <w:rPr>
                <w:rStyle w:val="IndexLink"/>
                <w:rtl w:val="true"/>
              </w:rPr>
              <w:t>لو اشترى جمدا في شدّة الحر</w:t>
            </w:r>
            <w:r>
              <w:rPr>
                <w:rStyle w:val="IndexLink"/>
                <w:rtl w:val="true"/>
              </w:rPr>
              <w:tab/>
            </w:r>
            <w:r>
              <w:rPr>
                <w:rStyle w:val="IndexLink"/>
              </w:rPr>
              <w:t>77</w:t>
            </w:r>
          </w:hyperlink>
        </w:p>
        <w:p>
          <w:pPr>
            <w:pStyle w:val="Contents5"/>
            <w:tabs>
              <w:tab w:val="clear" w:pos="7892"/>
              <w:tab w:val="right" w:pos="9026" w:leader="dot"/>
            </w:tabs>
            <w:rPr/>
          </w:pPr>
          <w:hyperlink w:anchor="__RefHeading___Toc9419519_1280447820">
            <w:r>
              <w:rPr>
                <w:webHidden/>
                <w:rStyle w:val="IndexLink"/>
                <w:rtl w:val="true"/>
              </w:rPr>
              <w:t>لا يثبت خيار المجلس في شيء من العقود سوى البيع</w:t>
            </w:r>
            <w:r>
              <w:rPr>
                <w:rStyle w:val="IndexLink"/>
                <w:rtl w:val="true"/>
              </w:rPr>
              <w:tab/>
            </w:r>
            <w:r>
              <w:rPr>
                <w:rStyle w:val="IndexLink"/>
              </w:rPr>
              <w:t>78</w:t>
            </w:r>
          </w:hyperlink>
        </w:p>
        <w:p>
          <w:pPr>
            <w:pStyle w:val="Contents6"/>
            <w:tabs>
              <w:tab w:val="clear" w:pos="7609"/>
              <w:tab w:val="right" w:pos="9026" w:leader="dot"/>
            </w:tabs>
            <w:rPr/>
          </w:pPr>
          <w:hyperlink w:anchor="__RefHeading___Toc9419521_1280447820">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9419523_1280447820">
            <w:r>
              <w:rPr>
                <w:webHidden/>
                <w:rStyle w:val="IndexLink"/>
                <w:rtl w:val="true"/>
              </w:rPr>
              <w:t>في ثبوته في جميع أقسام البيع حتّى الصرف و السلم قبل القبض</w:t>
            </w:r>
            <w:r>
              <w:rPr>
                <w:rStyle w:val="IndexLink"/>
                <w:rtl w:val="true"/>
              </w:rPr>
              <w:tab/>
            </w:r>
            <w:r>
              <w:rPr>
                <w:rStyle w:val="IndexLink"/>
              </w:rPr>
              <w:t>79</w:t>
            </w:r>
          </w:hyperlink>
        </w:p>
        <w:p>
          <w:pPr>
            <w:pStyle w:val="Contents5"/>
            <w:tabs>
              <w:tab w:val="clear" w:pos="7892"/>
              <w:tab w:val="right" w:pos="9026" w:leader="dot"/>
            </w:tabs>
            <w:rPr/>
          </w:pPr>
          <w:hyperlink w:anchor="__RefHeading___Toc9419525_1280447820">
            <w:r>
              <w:rPr>
                <w:webHidden/>
                <w:rStyle w:val="IndexLink"/>
                <w:rtl w:val="true"/>
              </w:rPr>
              <w:t>ما الوجه في كون مبدأ الخيار للمالكين الحاضرين في مجلس عقد الفضوليّين من زمان إجازتهما؟</w:t>
            </w:r>
            <w:r>
              <w:rPr>
                <w:rStyle w:val="IndexLink"/>
                <w:rtl w:val="true"/>
              </w:rPr>
              <w:tab/>
            </w:r>
            <w:r>
              <w:rPr>
                <w:rStyle w:val="IndexLink"/>
              </w:rPr>
              <w:t>82</w:t>
            </w:r>
          </w:hyperlink>
        </w:p>
        <w:p>
          <w:pPr>
            <w:pStyle w:val="Contents5"/>
            <w:tabs>
              <w:tab w:val="clear" w:pos="7892"/>
              <w:tab w:val="right" w:pos="9026" w:leader="dot"/>
            </w:tabs>
            <w:rPr/>
          </w:pPr>
          <w:hyperlink w:anchor="__RefHeading___Toc9419527_1280447820">
            <w:r>
              <w:rPr>
                <w:webHidden/>
                <w:rStyle w:val="IndexLink"/>
                <w:rtl w:val="true"/>
              </w:rPr>
              <w:t>في مسقطات الخيار</w:t>
            </w:r>
            <w:r>
              <w:rPr>
                <w:rStyle w:val="IndexLink"/>
                <w:rtl w:val="true"/>
              </w:rPr>
              <w:tab/>
            </w:r>
            <w:r>
              <w:rPr>
                <w:rStyle w:val="IndexLink"/>
              </w:rPr>
              <w:t>83</w:t>
            </w:r>
          </w:hyperlink>
        </w:p>
        <w:p>
          <w:pPr>
            <w:pStyle w:val="Contents6"/>
            <w:tabs>
              <w:tab w:val="clear" w:pos="7609"/>
              <w:tab w:val="right" w:pos="9026" w:leader="dot"/>
            </w:tabs>
            <w:rPr/>
          </w:pPr>
          <w:hyperlink w:anchor="__RefHeading___Toc9419529_128044782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9419531_1280447820">
            <w:r>
              <w:rPr>
                <w:webHidden/>
                <w:rStyle w:val="IndexLink"/>
                <w:rtl w:val="true"/>
              </w:rPr>
              <w:t>منها</w:t>
            </w:r>
            <w:r>
              <w:rPr>
                <w:rStyle w:val="IndexLink"/>
                <w:rtl w:val="true"/>
              </w:rPr>
              <w:t xml:space="preserve">: </w:t>
            </w:r>
            <w:r>
              <w:rPr>
                <w:rStyle w:val="IndexLink"/>
                <w:rtl w:val="true"/>
              </w:rPr>
              <w:t>اشتراط السقوط</w:t>
            </w:r>
            <w:r>
              <w:rPr>
                <w:rStyle w:val="IndexLink"/>
                <w:rtl w:val="true"/>
              </w:rPr>
              <w:tab/>
            </w:r>
            <w:r>
              <w:rPr>
                <w:rStyle w:val="IndexLink"/>
              </w:rPr>
              <w:t>83</w:t>
            </w:r>
          </w:hyperlink>
        </w:p>
        <w:p>
          <w:pPr>
            <w:pStyle w:val="Contents6"/>
            <w:tabs>
              <w:tab w:val="clear" w:pos="7609"/>
              <w:tab w:val="right" w:pos="9026" w:leader="dot"/>
            </w:tabs>
            <w:rPr/>
          </w:pPr>
          <w:hyperlink w:anchor="__RefHeading___Toc9419533_1280447820">
            <w:r>
              <w:rPr>
                <w:webHidden/>
                <w:rStyle w:val="IndexLink"/>
                <w:rtl w:val="true"/>
              </w:rPr>
              <w:t>و منها</w:t>
            </w:r>
            <w:r>
              <w:rPr>
                <w:rStyle w:val="IndexLink"/>
                <w:rtl w:val="true"/>
              </w:rPr>
              <w:t xml:space="preserve">: </w:t>
            </w:r>
            <w:r>
              <w:rPr>
                <w:rStyle w:val="IndexLink"/>
                <w:rtl w:val="true"/>
              </w:rPr>
              <w:t>إسقاط هذا الخيار بعد العقد</w:t>
            </w:r>
            <w:r>
              <w:rPr>
                <w:rStyle w:val="IndexLink"/>
                <w:rtl w:val="true"/>
              </w:rPr>
              <w:tab/>
            </w:r>
            <w:r>
              <w:rPr>
                <w:rStyle w:val="IndexLink"/>
              </w:rPr>
              <w:t>108</w:t>
            </w:r>
          </w:hyperlink>
        </w:p>
        <w:p>
          <w:pPr>
            <w:pStyle w:val="Contents6"/>
            <w:tabs>
              <w:tab w:val="clear" w:pos="7609"/>
              <w:tab w:val="right" w:pos="9026" w:leader="dot"/>
            </w:tabs>
            <w:rPr/>
          </w:pPr>
          <w:hyperlink w:anchor="__RefHeading___Toc9419535_1280447820">
            <w:r>
              <w:rPr>
                <w:webHidden/>
                <w:rStyle w:val="IndexLink"/>
                <w:rtl w:val="true"/>
              </w:rPr>
              <w:t>اشارة</w:t>
            </w:r>
            <w:r>
              <w:rPr>
                <w:rStyle w:val="IndexLink"/>
                <w:rtl w:val="true"/>
              </w:rPr>
              <w:tab/>
            </w:r>
            <w:r>
              <w:rPr>
                <w:rStyle w:val="IndexLink"/>
              </w:rPr>
              <w:t>108</w:t>
            </w:r>
          </w:hyperlink>
        </w:p>
        <w:p>
          <w:pPr>
            <w:pStyle w:val="Contents6"/>
            <w:tabs>
              <w:tab w:val="clear" w:pos="7609"/>
              <w:tab w:val="right" w:pos="9026" w:leader="dot"/>
            </w:tabs>
            <w:rPr/>
          </w:pPr>
          <w:hyperlink w:anchor="__RefHeading___Toc9419537_1280447820">
            <w:r>
              <w:rPr>
                <w:webHidden/>
                <w:rStyle w:val="IndexLink"/>
                <w:rtl w:val="true"/>
              </w:rPr>
              <w:t>«</w:t>
            </w:r>
            <w:r>
              <w:rPr>
                <w:rStyle w:val="IndexLink"/>
                <w:rtl w:val="true"/>
              </w:rPr>
              <w:t>مسألة</w:t>
            </w:r>
            <w:r>
              <w:rPr>
                <w:rStyle w:val="IndexLink"/>
                <w:rtl w:val="true"/>
              </w:rPr>
              <w:t xml:space="preserve">» </w:t>
            </w:r>
            <w:r>
              <w:rPr>
                <w:rStyle w:val="IndexLink"/>
                <w:rtl w:val="true"/>
              </w:rPr>
              <w:t>لو قال أحدهما لصاحبه</w:t>
            </w:r>
            <w:r>
              <w:rPr>
                <w:rStyle w:val="IndexLink"/>
                <w:rtl w:val="true"/>
              </w:rPr>
              <w:t xml:space="preserve">: </w:t>
            </w:r>
            <w:r>
              <w:rPr>
                <w:rStyle w:val="IndexLink"/>
                <w:rtl w:val="true"/>
              </w:rPr>
              <w:t>اختر هو نفي العموم من</w:t>
            </w:r>
            <w:r>
              <w:rPr>
                <w:rStyle w:val="IndexLink"/>
                <w:rtl w:val="true"/>
              </w:rPr>
              <w:t xml:space="preserve">: </w:t>
            </w:r>
            <w:r>
              <w:rPr>
                <w:rStyle w:val="IndexLink"/>
                <w:rtl w:val="true"/>
              </w:rPr>
              <w:t>البيعان بالخيار</w:t>
            </w:r>
            <w:r>
              <w:rPr>
                <w:rStyle w:val="IndexLink"/>
                <w:rtl w:val="true"/>
              </w:rPr>
              <w:tab/>
            </w:r>
            <w:r>
              <w:rPr>
                <w:rStyle w:val="IndexLink"/>
              </w:rPr>
              <w:t>113</w:t>
            </w:r>
          </w:hyperlink>
        </w:p>
        <w:p>
          <w:pPr>
            <w:pStyle w:val="Contents6"/>
            <w:tabs>
              <w:tab w:val="clear" w:pos="7609"/>
              <w:tab w:val="right" w:pos="9026" w:leader="dot"/>
            </w:tabs>
            <w:rPr/>
          </w:pPr>
          <w:hyperlink w:anchor="__RefHeading___Toc9419539_1280447820">
            <w:r>
              <w:rPr>
                <w:webHidden/>
                <w:rStyle w:val="IndexLink"/>
                <w:rtl w:val="true"/>
              </w:rPr>
              <w:t>في أنّ إسقاط أحدهما خياره لا يوجب سقوط خيار الطرف الآخر</w:t>
            </w:r>
            <w:r>
              <w:rPr>
                <w:rStyle w:val="IndexLink"/>
                <w:rtl w:val="true"/>
              </w:rPr>
              <w:tab/>
            </w:r>
            <w:r>
              <w:rPr>
                <w:rStyle w:val="IndexLink"/>
              </w:rPr>
              <w:t>115</w:t>
            </w:r>
          </w:hyperlink>
        </w:p>
        <w:p>
          <w:pPr>
            <w:pStyle w:val="Contents6"/>
            <w:tabs>
              <w:tab w:val="clear" w:pos="7609"/>
              <w:tab w:val="right" w:pos="9026" w:leader="dot"/>
            </w:tabs>
            <w:rPr/>
          </w:pPr>
          <w:hyperlink w:anchor="__RefHeading___Toc9419541_1280447820">
            <w:r>
              <w:rPr>
                <w:webHidden/>
                <w:rStyle w:val="IndexLink"/>
                <w:rtl w:val="true"/>
              </w:rPr>
              <w:t>من مسقطات الخيار افتراق المتبايعين</w:t>
            </w:r>
            <w:r>
              <w:rPr>
                <w:rStyle w:val="IndexLink"/>
                <w:rtl w:val="true"/>
              </w:rPr>
              <w:tab/>
            </w:r>
            <w:r>
              <w:rPr>
                <w:rStyle w:val="IndexLink"/>
              </w:rPr>
              <w:t>118</w:t>
            </w:r>
          </w:hyperlink>
        </w:p>
        <w:p>
          <w:pPr>
            <w:pStyle w:val="Contents6"/>
            <w:tabs>
              <w:tab w:val="clear" w:pos="7609"/>
              <w:tab w:val="right" w:pos="9026" w:leader="dot"/>
            </w:tabs>
            <w:rPr/>
          </w:pPr>
          <w:hyperlink w:anchor="__RefHeading___Toc9419543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9419545_1280447820">
            <w:r>
              <w:rPr>
                <w:webHidden/>
                <w:rStyle w:val="IndexLink"/>
                <w:rtl w:val="true"/>
              </w:rPr>
              <w:t>المعروف أنّه لا اعتبار بالافتراق عن إكراه</w:t>
            </w:r>
            <w:r>
              <w:rPr>
                <w:rStyle w:val="IndexLink"/>
                <w:rtl w:val="true"/>
              </w:rPr>
              <w:tab/>
            </w:r>
            <w:r>
              <w:rPr>
                <w:rStyle w:val="IndexLink"/>
              </w:rPr>
              <w:t>122</w:t>
            </w:r>
          </w:hyperlink>
        </w:p>
        <w:p>
          <w:pPr>
            <w:pStyle w:val="Contents6"/>
            <w:tabs>
              <w:tab w:val="clear" w:pos="7609"/>
              <w:tab w:val="right" w:pos="9026" w:leader="dot"/>
            </w:tabs>
            <w:rPr/>
          </w:pPr>
          <w:hyperlink w:anchor="__RefHeading___Toc9419547_128044782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9419549_1280447820">
            <w:r>
              <w:rPr>
                <w:webHidden/>
                <w:rStyle w:val="IndexLink"/>
                <w:rtl w:val="true"/>
              </w:rPr>
              <w:t>«</w:t>
            </w:r>
            <w:r>
              <w:rPr>
                <w:rStyle w:val="IndexLink"/>
                <w:rtl w:val="true"/>
              </w:rPr>
              <w:t>مسألة</w:t>
            </w:r>
            <w:r>
              <w:rPr>
                <w:rStyle w:val="IndexLink"/>
                <w:rtl w:val="true"/>
              </w:rPr>
              <w:t xml:space="preserve">» </w:t>
            </w:r>
            <w:r>
              <w:rPr>
                <w:rStyle w:val="IndexLink"/>
                <w:rtl w:val="true"/>
              </w:rPr>
              <w:t>لو اكره أحدهما على التفرّق</w:t>
            </w:r>
            <w:r>
              <w:rPr>
                <w:rStyle w:val="IndexLink"/>
                <w:rtl w:val="true"/>
              </w:rPr>
              <w:tab/>
            </w:r>
            <w:r>
              <w:rPr>
                <w:rStyle w:val="IndexLink"/>
              </w:rPr>
              <w:t>127</w:t>
            </w:r>
          </w:hyperlink>
        </w:p>
        <w:p>
          <w:pPr>
            <w:pStyle w:val="Contents6"/>
            <w:tabs>
              <w:tab w:val="clear" w:pos="7609"/>
              <w:tab w:val="right" w:pos="9026" w:leader="dot"/>
            </w:tabs>
            <w:rPr/>
          </w:pPr>
          <w:hyperlink w:anchor="__RefHeading___Toc9419551_1280447820">
            <w:r>
              <w:rPr>
                <w:webHidden/>
                <w:rStyle w:val="IndexLink"/>
                <w:rtl w:val="true"/>
              </w:rPr>
              <w:t>«</w:t>
            </w:r>
            <w:r>
              <w:rPr>
                <w:rStyle w:val="IndexLink"/>
                <w:rtl w:val="true"/>
              </w:rPr>
              <w:t>مسألة</w:t>
            </w:r>
            <w:r>
              <w:rPr>
                <w:rStyle w:val="IndexLink"/>
                <w:rtl w:val="true"/>
              </w:rPr>
              <w:t xml:space="preserve">» </w:t>
            </w:r>
            <w:r>
              <w:rPr>
                <w:rStyle w:val="IndexLink"/>
                <w:rtl w:val="true"/>
              </w:rPr>
              <w:t>لو زال الإكراه</w:t>
            </w:r>
            <w:r>
              <w:rPr>
                <w:rStyle w:val="IndexLink"/>
                <w:rtl w:val="true"/>
              </w:rPr>
              <w:tab/>
            </w:r>
            <w:r>
              <w:rPr>
                <w:rStyle w:val="IndexLink"/>
              </w:rPr>
              <w:t>130</w:t>
            </w:r>
          </w:hyperlink>
        </w:p>
        <w:p>
          <w:pPr>
            <w:pStyle w:val="Contents6"/>
            <w:tabs>
              <w:tab w:val="clear" w:pos="7609"/>
              <w:tab w:val="right" w:pos="9026" w:leader="dot"/>
            </w:tabs>
            <w:rPr/>
          </w:pPr>
          <w:hyperlink w:anchor="__RefHeading___Toc9419553_1280447820">
            <w:r>
              <w:rPr>
                <w:webHidden/>
                <w:rStyle w:val="IndexLink"/>
                <w:rtl w:val="true"/>
              </w:rPr>
              <w:t>من مسقطات هذا الخيار التصرّف</w:t>
            </w:r>
            <w:r>
              <w:rPr>
                <w:rStyle w:val="IndexLink"/>
                <w:rtl w:val="true"/>
              </w:rPr>
              <w:tab/>
            </w:r>
            <w:r>
              <w:rPr>
                <w:rStyle w:val="IndexLink"/>
              </w:rPr>
              <w:t>132</w:t>
            </w:r>
          </w:hyperlink>
        </w:p>
        <w:p>
          <w:pPr>
            <w:pStyle w:val="Contents4"/>
            <w:tabs>
              <w:tab w:val="clear" w:pos="8176"/>
              <w:tab w:val="right" w:pos="9026" w:leader="dot"/>
            </w:tabs>
            <w:rPr/>
          </w:pPr>
          <w:hyperlink w:anchor="__RefHeading___Toc9419555_1280447820">
            <w:r>
              <w:rPr>
                <w:webHidden/>
                <w:rStyle w:val="IndexLink"/>
                <w:rtl w:val="true"/>
              </w:rPr>
              <w:t>الثاني</w:t>
            </w:r>
            <w:r>
              <w:rPr>
                <w:rStyle w:val="IndexLink"/>
                <w:rtl w:val="true"/>
              </w:rPr>
              <w:t xml:space="preserve">: </w:t>
            </w:r>
            <w:r>
              <w:rPr>
                <w:rStyle w:val="IndexLink"/>
                <w:rtl w:val="true"/>
              </w:rPr>
              <w:t>خيار الحيوان</w:t>
            </w:r>
            <w:r>
              <w:rPr>
                <w:rStyle w:val="IndexLink"/>
                <w:rtl w:val="true"/>
              </w:rPr>
              <w:tab/>
            </w:r>
            <w:r>
              <w:rPr>
                <w:rStyle w:val="IndexLink"/>
              </w:rPr>
              <w:t>134</w:t>
            </w:r>
          </w:hyperlink>
        </w:p>
        <w:p>
          <w:pPr>
            <w:pStyle w:val="Contents5"/>
            <w:tabs>
              <w:tab w:val="clear" w:pos="7892"/>
              <w:tab w:val="right" w:pos="9026" w:leader="dot"/>
            </w:tabs>
            <w:rPr/>
          </w:pPr>
          <w:hyperlink w:anchor="__RefHeading___Toc9419557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9419559_1280447820">
            <w:r>
              <w:rPr>
                <w:webHidden/>
                <w:rStyle w:val="IndexLink"/>
                <w:rtl w:val="true"/>
              </w:rPr>
              <w:t>الجهة الاولى مورد خيار الحيوان</w:t>
            </w:r>
            <w:r>
              <w:rPr>
                <w:rStyle w:val="IndexLink"/>
                <w:rtl w:val="true"/>
              </w:rPr>
              <w:tab/>
            </w:r>
            <w:r>
              <w:rPr>
                <w:rStyle w:val="IndexLink"/>
              </w:rPr>
              <w:t>134</w:t>
            </w:r>
          </w:hyperlink>
        </w:p>
        <w:p>
          <w:pPr>
            <w:pStyle w:val="Contents5"/>
            <w:tabs>
              <w:tab w:val="clear" w:pos="7892"/>
              <w:tab w:val="right" w:pos="9026" w:leader="dot"/>
            </w:tabs>
            <w:rPr/>
          </w:pPr>
          <w:hyperlink w:anchor="__RefHeading___Toc9419561_1280447820">
            <w:r>
              <w:rPr>
                <w:webHidden/>
                <w:rStyle w:val="IndexLink"/>
                <w:rtl w:val="true"/>
              </w:rPr>
              <w:t>الجهة الثانية</w:t>
            </w:r>
            <w:r>
              <w:rPr>
                <w:rStyle w:val="IndexLink"/>
                <w:rtl w:val="true"/>
              </w:rPr>
              <w:t xml:space="preserve">: </w:t>
            </w:r>
            <w:r>
              <w:rPr>
                <w:rStyle w:val="IndexLink"/>
                <w:rtl w:val="true"/>
              </w:rPr>
              <w:t>في متعلّقه و في من له الخيار</w:t>
            </w:r>
            <w:r>
              <w:rPr>
                <w:rStyle w:val="IndexLink"/>
                <w:rtl w:val="true"/>
              </w:rPr>
              <w:tab/>
            </w:r>
            <w:r>
              <w:rPr>
                <w:rStyle w:val="IndexLink"/>
              </w:rPr>
              <w:t>136</w:t>
            </w:r>
          </w:hyperlink>
        </w:p>
        <w:p>
          <w:pPr>
            <w:pStyle w:val="Contents6"/>
            <w:tabs>
              <w:tab w:val="clear" w:pos="7609"/>
              <w:tab w:val="right" w:pos="9026" w:leader="dot"/>
            </w:tabs>
            <w:rPr/>
          </w:pPr>
          <w:hyperlink w:anchor="__RefHeading___Toc9419563_1280447820">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9419565_1280447820">
            <w:r>
              <w:rPr>
                <w:webHidden/>
                <w:rStyle w:val="IndexLink"/>
                <w:rtl w:val="true"/>
              </w:rPr>
              <w:t>«</w:t>
            </w:r>
            <w:r>
              <w:rPr>
                <w:rStyle w:val="IndexLink"/>
                <w:rtl w:val="true"/>
              </w:rPr>
              <w:t>مسألة</w:t>
            </w:r>
            <w:r>
              <w:rPr>
                <w:rStyle w:val="IndexLink"/>
                <w:rtl w:val="true"/>
              </w:rPr>
              <w:t xml:space="preserve">» </w:t>
            </w:r>
            <w:r>
              <w:rPr>
                <w:rStyle w:val="IndexLink"/>
                <w:rtl w:val="true"/>
              </w:rPr>
              <w:t>لا فرق بين الأمة و غيرها في مدّة الخيار</w:t>
            </w:r>
            <w:r>
              <w:rPr>
                <w:rStyle w:val="IndexLink"/>
                <w:rtl w:val="true"/>
              </w:rPr>
              <w:tab/>
            </w:r>
            <w:r>
              <w:rPr>
                <w:rStyle w:val="IndexLink"/>
              </w:rPr>
              <w:t>141</w:t>
            </w:r>
          </w:hyperlink>
        </w:p>
        <w:p>
          <w:pPr>
            <w:pStyle w:val="Contents5"/>
            <w:tabs>
              <w:tab w:val="clear" w:pos="7892"/>
              <w:tab w:val="right" w:pos="9026" w:leader="dot"/>
            </w:tabs>
            <w:rPr/>
          </w:pPr>
          <w:hyperlink w:anchor="__RefHeading___Toc9419567_1280447820">
            <w:r>
              <w:rPr>
                <w:webHidden/>
                <w:rStyle w:val="IndexLink"/>
                <w:rtl w:val="true"/>
              </w:rPr>
              <w:t>الجهة الثالثة</w:t>
            </w:r>
            <w:r>
              <w:rPr>
                <w:rStyle w:val="IndexLink"/>
                <w:rtl w:val="true"/>
              </w:rPr>
              <w:t xml:space="preserve">: </w:t>
            </w:r>
            <w:r>
              <w:rPr>
                <w:rStyle w:val="IndexLink"/>
                <w:rtl w:val="true"/>
              </w:rPr>
              <w:t>أنّ مبدأ خيار الحيوان هل هو من حين العقد أو بعد انقضاء خيار المجلس‌؟</w:t>
            </w:r>
            <w:r>
              <w:rPr>
                <w:rStyle w:val="IndexLink"/>
                <w:rtl w:val="true"/>
              </w:rPr>
              <w:tab/>
            </w:r>
            <w:r>
              <w:rPr>
                <w:rStyle w:val="IndexLink"/>
              </w:rPr>
              <w:t>141</w:t>
            </w:r>
          </w:hyperlink>
        </w:p>
        <w:p>
          <w:pPr>
            <w:pStyle w:val="Contents5"/>
            <w:tabs>
              <w:tab w:val="clear" w:pos="7892"/>
              <w:tab w:val="right" w:pos="9026" w:leader="dot"/>
            </w:tabs>
            <w:rPr/>
          </w:pPr>
          <w:hyperlink w:anchor="__RefHeading___Toc9419569_1280447820">
            <w:r>
              <w:rPr>
                <w:webHidden/>
                <w:rStyle w:val="IndexLink"/>
                <w:rtl w:val="true"/>
              </w:rPr>
              <w:t>هل المراد بزمان العقد زمان مجرّد الصيغة أو زمان الملك‌؟</w:t>
            </w:r>
            <w:r>
              <w:rPr>
                <w:rStyle w:val="IndexLink"/>
                <w:rtl w:val="true"/>
              </w:rPr>
              <w:tab/>
            </w:r>
            <w:r>
              <w:rPr>
                <w:rStyle w:val="IndexLink"/>
              </w:rPr>
              <w:t>148</w:t>
            </w:r>
          </w:hyperlink>
        </w:p>
        <w:p>
          <w:pPr>
            <w:pStyle w:val="Contents6"/>
            <w:tabs>
              <w:tab w:val="clear" w:pos="7609"/>
              <w:tab w:val="right" w:pos="9026" w:leader="dot"/>
            </w:tabs>
            <w:rPr/>
          </w:pPr>
          <w:hyperlink w:anchor="__RefHeading___Toc9419571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9419573_1280447820">
            <w:r>
              <w:rPr>
                <w:webHidden/>
                <w:rStyle w:val="IndexLink"/>
                <w:rtl w:val="true"/>
              </w:rPr>
              <w:t>في دخول الليتين المتوسّطتين في الثلاثة أيّام</w:t>
            </w:r>
            <w:r>
              <w:rPr>
                <w:rStyle w:val="IndexLink"/>
                <w:rtl w:val="true"/>
              </w:rPr>
              <w:tab/>
            </w:r>
            <w:r>
              <w:rPr>
                <w:rStyle w:val="IndexLink"/>
              </w:rPr>
              <w:t>149</w:t>
            </w:r>
          </w:hyperlink>
        </w:p>
        <w:p>
          <w:pPr>
            <w:pStyle w:val="Contents5"/>
            <w:tabs>
              <w:tab w:val="clear" w:pos="7892"/>
              <w:tab w:val="right" w:pos="9026" w:leader="dot"/>
            </w:tabs>
            <w:rPr/>
          </w:pPr>
          <w:hyperlink w:anchor="__RefHeading___Toc9419575_1280447820">
            <w:r>
              <w:rPr>
                <w:webHidden/>
                <w:rStyle w:val="IndexLink"/>
                <w:rtl w:val="true"/>
              </w:rPr>
              <w:t>الجهة الرابعة</w:t>
            </w:r>
            <w:r>
              <w:rPr>
                <w:rStyle w:val="IndexLink"/>
                <w:rtl w:val="true"/>
              </w:rPr>
              <w:t xml:space="preserve">: </w:t>
            </w:r>
            <w:r>
              <w:rPr>
                <w:rStyle w:val="IndexLink"/>
                <w:rtl w:val="true"/>
              </w:rPr>
              <w:t>مسقطات خيار الحيوان</w:t>
            </w:r>
            <w:r>
              <w:rPr>
                <w:rStyle w:val="IndexLink"/>
                <w:rtl w:val="true"/>
              </w:rPr>
              <w:tab/>
            </w:r>
            <w:r>
              <w:rPr>
                <w:rStyle w:val="IndexLink"/>
              </w:rPr>
              <w:t>150</w:t>
            </w:r>
          </w:hyperlink>
        </w:p>
        <w:p>
          <w:pPr>
            <w:pStyle w:val="Contents6"/>
            <w:tabs>
              <w:tab w:val="clear" w:pos="7609"/>
              <w:tab w:val="right" w:pos="9026" w:leader="dot"/>
            </w:tabs>
            <w:rPr/>
          </w:pPr>
          <w:hyperlink w:anchor="__RefHeading___Toc9419577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9419579_1280447820">
            <w:r>
              <w:rPr>
                <w:webHidden/>
                <w:rStyle w:val="IndexLink"/>
                <w:rtl w:val="true"/>
              </w:rPr>
              <w:t>منها</w:t>
            </w:r>
            <w:r>
              <w:rPr>
                <w:rStyle w:val="IndexLink"/>
                <w:rtl w:val="true"/>
              </w:rPr>
              <w:t xml:space="preserve">: </w:t>
            </w:r>
            <w:r>
              <w:rPr>
                <w:rStyle w:val="IndexLink"/>
                <w:rtl w:val="true"/>
              </w:rPr>
              <w:t>اشتراط سقوطه في ضمن العقد</w:t>
            </w:r>
            <w:r>
              <w:rPr>
                <w:rStyle w:val="IndexLink"/>
                <w:rtl w:val="true"/>
              </w:rPr>
              <w:tab/>
            </w:r>
            <w:r>
              <w:rPr>
                <w:rStyle w:val="IndexLink"/>
              </w:rPr>
              <w:t>150</w:t>
            </w:r>
          </w:hyperlink>
        </w:p>
        <w:p>
          <w:pPr>
            <w:pStyle w:val="Contents6"/>
            <w:tabs>
              <w:tab w:val="clear" w:pos="7609"/>
              <w:tab w:val="right" w:pos="9026" w:leader="dot"/>
            </w:tabs>
            <w:rPr/>
          </w:pPr>
          <w:hyperlink w:anchor="__RefHeading___Toc9419581_1280447820">
            <w:r>
              <w:rPr>
                <w:webHidden/>
                <w:rStyle w:val="IndexLink"/>
                <w:rtl w:val="true"/>
              </w:rPr>
              <w:t>و منها</w:t>
            </w:r>
            <w:r>
              <w:rPr>
                <w:rStyle w:val="IndexLink"/>
                <w:rtl w:val="true"/>
              </w:rPr>
              <w:t xml:space="preserve">: </w:t>
            </w:r>
            <w:r>
              <w:rPr>
                <w:rStyle w:val="IndexLink"/>
                <w:rtl w:val="true"/>
              </w:rPr>
              <w:t>الإسقاط بعد العقد</w:t>
            </w:r>
            <w:r>
              <w:rPr>
                <w:rStyle w:val="IndexLink"/>
                <w:rtl w:val="true"/>
              </w:rPr>
              <w:tab/>
            </w:r>
            <w:r>
              <w:rPr>
                <w:rStyle w:val="IndexLink"/>
              </w:rPr>
              <w:t>151</w:t>
            </w:r>
          </w:hyperlink>
        </w:p>
        <w:p>
          <w:pPr>
            <w:pStyle w:val="Contents6"/>
            <w:tabs>
              <w:tab w:val="clear" w:pos="7609"/>
              <w:tab w:val="right" w:pos="9026" w:leader="dot"/>
            </w:tabs>
            <w:rPr/>
          </w:pPr>
          <w:hyperlink w:anchor="__RefHeading___Toc9419583_1280447820">
            <w:r>
              <w:rPr>
                <w:webHidden/>
                <w:rStyle w:val="IndexLink"/>
                <w:rtl w:val="true"/>
              </w:rPr>
              <w:t>و منها</w:t>
            </w:r>
            <w:r>
              <w:rPr>
                <w:rStyle w:val="IndexLink"/>
                <w:rtl w:val="true"/>
              </w:rPr>
              <w:t xml:space="preserve">: </w:t>
            </w:r>
            <w:r>
              <w:rPr>
                <w:rStyle w:val="IndexLink"/>
                <w:rtl w:val="true"/>
              </w:rPr>
              <w:t>التصرّف</w:t>
            </w:r>
            <w:r>
              <w:rPr>
                <w:rStyle w:val="IndexLink"/>
                <w:rtl w:val="true"/>
              </w:rPr>
              <w:tab/>
            </w:r>
            <w:r>
              <w:rPr>
                <w:rStyle w:val="IndexLink"/>
              </w:rPr>
              <w:t>151</w:t>
            </w:r>
          </w:hyperlink>
        </w:p>
        <w:p>
          <w:pPr>
            <w:pStyle w:val="Contents4"/>
            <w:tabs>
              <w:tab w:val="clear" w:pos="8176"/>
              <w:tab w:val="right" w:pos="9026" w:leader="dot"/>
            </w:tabs>
            <w:rPr/>
          </w:pPr>
          <w:hyperlink w:anchor="__RefHeading___Toc9419585_1280447820">
            <w:r>
              <w:rPr>
                <w:webHidden/>
                <w:rStyle w:val="IndexLink"/>
                <w:rtl w:val="true"/>
              </w:rPr>
              <w:t>الثالث</w:t>
            </w:r>
            <w:r>
              <w:rPr>
                <w:rStyle w:val="IndexLink"/>
                <w:rtl w:val="true"/>
              </w:rPr>
              <w:t xml:space="preserve">: </w:t>
            </w:r>
            <w:r>
              <w:rPr>
                <w:rStyle w:val="IndexLink"/>
                <w:rtl w:val="true"/>
              </w:rPr>
              <w:t>خيار الشرط</w:t>
            </w:r>
            <w:r>
              <w:rPr>
                <w:rStyle w:val="IndexLink"/>
                <w:rtl w:val="true"/>
              </w:rPr>
              <w:tab/>
            </w:r>
            <w:r>
              <w:rPr>
                <w:rStyle w:val="IndexLink"/>
              </w:rPr>
              <w:t>156</w:t>
            </w:r>
          </w:hyperlink>
        </w:p>
        <w:p>
          <w:pPr>
            <w:pStyle w:val="Contents5"/>
            <w:tabs>
              <w:tab w:val="clear" w:pos="7892"/>
              <w:tab w:val="right" w:pos="9026" w:leader="dot"/>
            </w:tabs>
            <w:rPr/>
          </w:pPr>
          <w:hyperlink w:anchor="__RefHeading___Toc9419587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9419589_1280447820">
            <w:r>
              <w:rPr>
                <w:webHidden/>
                <w:rStyle w:val="IndexLink"/>
                <w:rtl w:val="true"/>
              </w:rPr>
              <w:t>هل يعتبر أن يكون مدّة الخيار مضبوطا أم لا؟</w:t>
            </w:r>
            <w:r>
              <w:rPr>
                <w:rStyle w:val="IndexLink"/>
                <w:rtl w:val="true"/>
              </w:rPr>
              <w:tab/>
            </w:r>
            <w:r>
              <w:rPr>
                <w:rStyle w:val="IndexLink"/>
              </w:rPr>
              <w:t>161</w:t>
            </w:r>
          </w:hyperlink>
        </w:p>
        <w:p>
          <w:pPr>
            <w:pStyle w:val="Contents6"/>
            <w:tabs>
              <w:tab w:val="clear" w:pos="7609"/>
              <w:tab w:val="right" w:pos="9026" w:leader="dot"/>
            </w:tabs>
            <w:rPr/>
          </w:pPr>
          <w:hyperlink w:anchor="__RefHeading___Toc9419591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9419593_1280447820">
            <w:r>
              <w:rPr>
                <w:webHidden/>
                <w:rStyle w:val="IndexLink"/>
                <w:rtl w:val="true"/>
              </w:rPr>
              <w:t>«</w:t>
            </w:r>
            <w:r>
              <w:rPr>
                <w:rStyle w:val="IndexLink"/>
                <w:rtl w:val="true"/>
              </w:rPr>
              <w:t>مسألة</w:t>
            </w:r>
            <w:r>
              <w:rPr>
                <w:rStyle w:val="IndexLink"/>
                <w:rtl w:val="true"/>
              </w:rPr>
              <w:t xml:space="preserve">» </w:t>
            </w:r>
            <w:r>
              <w:rPr>
                <w:rStyle w:val="IndexLink"/>
                <w:rtl w:val="true"/>
              </w:rPr>
              <w:t>في بطلان العقد بذكر المدّة المجهولة</w:t>
            </w:r>
            <w:r>
              <w:rPr>
                <w:rStyle w:val="IndexLink"/>
                <w:rtl w:val="true"/>
              </w:rPr>
              <w:tab/>
            </w:r>
            <w:r>
              <w:rPr>
                <w:rStyle w:val="IndexLink"/>
              </w:rPr>
              <w:t>164</w:t>
            </w:r>
          </w:hyperlink>
        </w:p>
        <w:p>
          <w:pPr>
            <w:pStyle w:val="Contents5"/>
            <w:tabs>
              <w:tab w:val="clear" w:pos="7892"/>
              <w:tab w:val="right" w:pos="9026" w:leader="dot"/>
            </w:tabs>
            <w:rPr/>
          </w:pPr>
          <w:hyperlink w:anchor="__RefHeading___Toc9419595_1280447820">
            <w:r>
              <w:rPr>
                <w:webHidden/>
                <w:rStyle w:val="IndexLink"/>
                <w:rtl w:val="true"/>
              </w:rPr>
              <w:t>«</w:t>
            </w:r>
            <w:r>
              <w:rPr>
                <w:rStyle w:val="IndexLink"/>
                <w:rtl w:val="true"/>
              </w:rPr>
              <w:t>مسألة</w:t>
            </w:r>
            <w:r>
              <w:rPr>
                <w:rStyle w:val="IndexLink"/>
                <w:rtl w:val="true"/>
              </w:rPr>
              <w:t xml:space="preserve">» </w:t>
            </w:r>
            <w:r>
              <w:rPr>
                <w:rStyle w:val="IndexLink"/>
                <w:rtl w:val="true"/>
              </w:rPr>
              <w:t>فى جعل الخيار للأجنبيّ و فيها جهات</w:t>
            </w:r>
            <w:r>
              <w:rPr>
                <w:rStyle w:val="IndexLink"/>
                <w:rtl w:val="true"/>
              </w:rPr>
              <w:tab/>
            </w:r>
            <w:r>
              <w:rPr>
                <w:rStyle w:val="IndexLink"/>
              </w:rPr>
              <w:t>169</w:t>
            </w:r>
          </w:hyperlink>
        </w:p>
        <w:p>
          <w:pPr>
            <w:pStyle w:val="Contents6"/>
            <w:tabs>
              <w:tab w:val="clear" w:pos="7609"/>
              <w:tab w:val="right" w:pos="9026" w:leader="dot"/>
            </w:tabs>
            <w:rPr/>
          </w:pPr>
          <w:hyperlink w:anchor="__RefHeading___Toc9419597_128044782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9419599_1280447820">
            <w:r>
              <w:rPr>
                <w:webHidden/>
                <w:rStyle w:val="IndexLink"/>
                <w:rtl w:val="true"/>
              </w:rPr>
              <w:t>الاولى</w:t>
            </w:r>
            <w:r>
              <w:rPr>
                <w:rStyle w:val="IndexLink"/>
                <w:rtl w:val="true"/>
              </w:rPr>
              <w:t xml:space="preserve">: </w:t>
            </w:r>
            <w:r>
              <w:rPr>
                <w:rStyle w:val="IndexLink"/>
                <w:rtl w:val="true"/>
              </w:rPr>
              <w:t>في إمكان جعل الخيار للأجنبي</w:t>
            </w:r>
            <w:r>
              <w:rPr>
                <w:rStyle w:val="IndexLink"/>
                <w:rtl w:val="true"/>
              </w:rPr>
              <w:tab/>
            </w:r>
            <w:r>
              <w:rPr>
                <w:rStyle w:val="IndexLink"/>
              </w:rPr>
              <w:t>169</w:t>
            </w:r>
          </w:hyperlink>
        </w:p>
        <w:p>
          <w:pPr>
            <w:pStyle w:val="Contents6"/>
            <w:tabs>
              <w:tab w:val="clear" w:pos="7609"/>
              <w:tab w:val="right" w:pos="9026" w:leader="dot"/>
            </w:tabs>
            <w:rPr/>
          </w:pPr>
          <w:hyperlink w:anchor="__RefHeading___Toc9419601_1280447820">
            <w:r>
              <w:rPr>
                <w:webHidden/>
                <w:rStyle w:val="IndexLink"/>
                <w:rtl w:val="true"/>
              </w:rPr>
              <w:t>الجهة الثانية</w:t>
            </w:r>
            <w:r>
              <w:rPr>
                <w:rStyle w:val="IndexLink"/>
                <w:rtl w:val="true"/>
              </w:rPr>
              <w:t xml:space="preserve">: </w:t>
            </w:r>
            <w:r>
              <w:rPr>
                <w:rStyle w:val="IndexLink"/>
                <w:rtl w:val="true"/>
              </w:rPr>
              <w:t>في أنّه هل تعتبر في صحّة تصرّفه مراعاة مصلحة الجاعل أم لا؟</w:t>
            </w:r>
            <w:r>
              <w:rPr>
                <w:rStyle w:val="IndexLink"/>
                <w:rtl w:val="true"/>
              </w:rPr>
              <w:tab/>
            </w:r>
            <w:r>
              <w:rPr>
                <w:rStyle w:val="IndexLink"/>
              </w:rPr>
              <w:t>171</w:t>
            </w:r>
          </w:hyperlink>
        </w:p>
        <w:p>
          <w:pPr>
            <w:pStyle w:val="Contents6"/>
            <w:tabs>
              <w:tab w:val="clear" w:pos="7609"/>
              <w:tab w:val="right" w:pos="9026" w:leader="dot"/>
            </w:tabs>
            <w:rPr/>
          </w:pPr>
          <w:hyperlink w:anchor="__RefHeading___Toc9419603_1280447820">
            <w:r>
              <w:rPr>
                <w:webHidden/>
                <w:rStyle w:val="IndexLink"/>
                <w:rtl w:val="true"/>
              </w:rPr>
              <w:t>الجهة الثالثة</w:t>
            </w:r>
            <w:r>
              <w:rPr>
                <w:rStyle w:val="IndexLink"/>
                <w:rtl w:val="true"/>
              </w:rPr>
              <w:t xml:space="preserve">: </w:t>
            </w:r>
            <w:r>
              <w:rPr>
                <w:rStyle w:val="IndexLink"/>
                <w:rtl w:val="true"/>
              </w:rPr>
              <w:t>هل يعتبر رضى من يجعل له الخيار أم لا؟</w:t>
            </w:r>
            <w:r>
              <w:rPr>
                <w:rStyle w:val="IndexLink"/>
                <w:rtl w:val="true"/>
              </w:rPr>
              <w:tab/>
            </w:r>
            <w:r>
              <w:rPr>
                <w:rStyle w:val="IndexLink"/>
              </w:rPr>
              <w:t>171</w:t>
            </w:r>
          </w:hyperlink>
        </w:p>
        <w:p>
          <w:pPr>
            <w:pStyle w:val="Contents5"/>
            <w:tabs>
              <w:tab w:val="clear" w:pos="7892"/>
              <w:tab w:val="right" w:pos="9026" w:leader="dot"/>
            </w:tabs>
            <w:rPr/>
          </w:pPr>
          <w:hyperlink w:anchor="__RefHeading___Toc9419605_1280447820">
            <w:r>
              <w:rPr>
                <w:webHidden/>
                <w:rStyle w:val="IndexLink"/>
                <w:rtl w:val="true"/>
              </w:rPr>
              <w:t>«</w:t>
            </w:r>
            <w:r>
              <w:rPr>
                <w:rStyle w:val="IndexLink"/>
                <w:rtl w:val="true"/>
              </w:rPr>
              <w:t>مسألة</w:t>
            </w:r>
            <w:r>
              <w:rPr>
                <w:rStyle w:val="IndexLink"/>
                <w:rtl w:val="true"/>
              </w:rPr>
              <w:t xml:space="preserve">» </w:t>
            </w:r>
            <w:r>
              <w:rPr>
                <w:rStyle w:val="IndexLink"/>
                <w:rtl w:val="true"/>
              </w:rPr>
              <w:t>يجوز لهما اشتراط الاستئمار</w:t>
            </w:r>
            <w:r>
              <w:rPr>
                <w:rStyle w:val="IndexLink"/>
                <w:rtl w:val="true"/>
              </w:rPr>
              <w:tab/>
            </w:r>
            <w:r>
              <w:rPr>
                <w:rStyle w:val="IndexLink"/>
              </w:rPr>
              <w:t>181</w:t>
            </w:r>
          </w:hyperlink>
        </w:p>
        <w:p>
          <w:pPr>
            <w:pStyle w:val="Contents6"/>
            <w:tabs>
              <w:tab w:val="clear" w:pos="7609"/>
              <w:tab w:val="right" w:pos="9026" w:leader="dot"/>
            </w:tabs>
            <w:rPr/>
          </w:pPr>
          <w:hyperlink w:anchor="__RefHeading___Toc9419607_1280447820">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9419609_1280447820">
            <w:r>
              <w:rPr>
                <w:webHidden/>
                <w:rStyle w:val="IndexLink"/>
                <w:rtl w:val="true"/>
              </w:rPr>
              <w:t>هل يعتبر مراعاة المستأمر للمصلحة</w:t>
            </w:r>
            <w:r>
              <w:rPr>
                <w:rStyle w:val="IndexLink"/>
                <w:rtl w:val="true"/>
              </w:rPr>
              <w:tab/>
            </w:r>
            <w:r>
              <w:rPr>
                <w:rStyle w:val="IndexLink"/>
              </w:rPr>
              <w:t>181</w:t>
            </w:r>
          </w:hyperlink>
        </w:p>
        <w:p>
          <w:pPr>
            <w:pStyle w:val="Contents5"/>
            <w:tabs>
              <w:tab w:val="clear" w:pos="7892"/>
              <w:tab w:val="right" w:pos="9026" w:leader="dot"/>
            </w:tabs>
            <w:rPr/>
          </w:pPr>
          <w:hyperlink w:anchor="__RefHeading___Toc9419611_1280447820">
            <w:r>
              <w:rPr>
                <w:webHidden/>
                <w:rStyle w:val="IndexLink"/>
                <w:rtl w:val="true"/>
              </w:rPr>
              <w:t>«</w:t>
            </w:r>
            <w:r>
              <w:rPr>
                <w:rStyle w:val="IndexLink"/>
                <w:rtl w:val="true"/>
              </w:rPr>
              <w:t>مسألة</w:t>
            </w:r>
            <w:r>
              <w:rPr>
                <w:rStyle w:val="IndexLink"/>
                <w:rtl w:val="true"/>
              </w:rPr>
              <w:t xml:space="preserve">» </w:t>
            </w:r>
            <w:r>
              <w:rPr>
                <w:rStyle w:val="IndexLink"/>
                <w:rtl w:val="true"/>
              </w:rPr>
              <w:t>من أفراد خيار الشرط ما يضاف البيع إليه</w:t>
            </w:r>
            <w:r>
              <w:rPr>
                <w:rStyle w:val="IndexLink"/>
                <w:rtl w:val="true"/>
              </w:rPr>
              <w:tab/>
            </w:r>
            <w:r>
              <w:rPr>
                <w:rStyle w:val="IndexLink"/>
              </w:rPr>
              <w:t>183</w:t>
            </w:r>
          </w:hyperlink>
        </w:p>
        <w:p>
          <w:pPr>
            <w:pStyle w:val="Contents6"/>
            <w:tabs>
              <w:tab w:val="clear" w:pos="7609"/>
              <w:tab w:val="right" w:pos="9026" w:leader="dot"/>
            </w:tabs>
            <w:rPr/>
          </w:pPr>
          <w:hyperlink w:anchor="__RefHeading___Toc9419613_1280447820">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9419615_1280447820">
            <w:r>
              <w:rPr>
                <w:webHidden/>
                <w:rStyle w:val="IndexLink"/>
                <w:rtl w:val="true"/>
              </w:rPr>
              <w:t>بيان امرين فى المقام</w:t>
            </w:r>
            <w:r>
              <w:rPr>
                <w:rStyle w:val="IndexLink"/>
                <w:rtl w:val="true"/>
              </w:rPr>
              <w:tab/>
            </w:r>
            <w:r>
              <w:rPr>
                <w:rStyle w:val="IndexLink"/>
              </w:rPr>
              <w:t>189</w:t>
            </w:r>
          </w:hyperlink>
        </w:p>
        <w:p>
          <w:pPr>
            <w:pStyle w:val="Contents6"/>
            <w:tabs>
              <w:tab w:val="clear" w:pos="7609"/>
              <w:tab w:val="right" w:pos="9026" w:leader="dot"/>
            </w:tabs>
            <w:rPr/>
          </w:pPr>
          <w:hyperlink w:anchor="__RefHeading___Toc9419617_1280447820">
            <w:r>
              <w:rPr>
                <w:webHidden/>
                <w:rStyle w:val="IndexLink"/>
                <w:rtl w:val="true"/>
              </w:rPr>
              <w:t>أحدهما</w:t>
            </w:r>
            <w:r>
              <w:rPr>
                <w:rStyle w:val="IndexLink"/>
                <w:rtl w:val="true"/>
              </w:rPr>
              <w:t xml:space="preserve">: </w:t>
            </w:r>
            <w:r>
              <w:rPr>
                <w:rStyle w:val="IndexLink"/>
                <w:rtl w:val="true"/>
              </w:rPr>
              <w:t>أنّه لو لم يقبض البائع من المشتري الثمن بعد</w:t>
            </w:r>
            <w:r>
              <w:rPr>
                <w:rStyle w:val="IndexLink"/>
                <w:rtl w:val="true"/>
              </w:rPr>
              <w:tab/>
            </w:r>
            <w:r>
              <w:rPr>
                <w:rStyle w:val="IndexLink"/>
              </w:rPr>
              <w:t>189</w:t>
            </w:r>
          </w:hyperlink>
        </w:p>
        <w:p>
          <w:pPr>
            <w:pStyle w:val="Contents6"/>
            <w:tabs>
              <w:tab w:val="clear" w:pos="7609"/>
              <w:tab w:val="right" w:pos="9026" w:leader="dot"/>
            </w:tabs>
            <w:rPr/>
          </w:pPr>
          <w:hyperlink w:anchor="__RefHeading___Toc9419619_1280447820">
            <w:r>
              <w:rPr>
                <w:webHidden/>
                <w:rStyle w:val="IndexLink"/>
                <w:rtl w:val="true"/>
              </w:rPr>
              <w:t>ثانيهما</w:t>
            </w:r>
            <w:r>
              <w:rPr>
                <w:rStyle w:val="IndexLink"/>
                <w:rtl w:val="true"/>
              </w:rPr>
              <w:t xml:space="preserve">: </w:t>
            </w:r>
            <w:r>
              <w:rPr>
                <w:rStyle w:val="IndexLink"/>
                <w:rtl w:val="true"/>
              </w:rPr>
              <w:t>أنّه على تقدير عدم القبض، لو لم يفسخ حتّى انقضت المدّة</w:t>
            </w:r>
            <w:r>
              <w:rPr>
                <w:rStyle w:val="IndexLink"/>
                <w:rtl w:val="true"/>
              </w:rPr>
              <w:tab/>
            </w:r>
            <w:r>
              <w:rPr>
                <w:rStyle w:val="IndexLink"/>
              </w:rPr>
              <w:t>190</w:t>
            </w:r>
          </w:hyperlink>
        </w:p>
        <w:p>
          <w:pPr>
            <w:pStyle w:val="Contents5"/>
            <w:tabs>
              <w:tab w:val="clear" w:pos="7892"/>
              <w:tab w:val="right" w:pos="9026" w:leader="dot"/>
            </w:tabs>
            <w:rPr/>
          </w:pPr>
          <w:hyperlink w:anchor="__RefHeading___Toc9419621_1280447820">
            <w:r>
              <w:rPr>
                <w:webHidden/>
                <w:rStyle w:val="IndexLink"/>
                <w:rtl w:val="true"/>
              </w:rPr>
              <w:t>مدى تاثير كون الثمن شخصيّا، و كلّيا في المعيّن</w:t>
            </w:r>
            <w:r>
              <w:rPr>
                <w:rStyle w:val="IndexLink"/>
                <w:rtl w:val="true"/>
              </w:rPr>
              <w:tab/>
            </w:r>
            <w:r>
              <w:rPr>
                <w:rStyle w:val="IndexLink"/>
              </w:rPr>
              <w:t>191</w:t>
            </w:r>
          </w:hyperlink>
        </w:p>
        <w:p>
          <w:pPr>
            <w:pStyle w:val="Contents5"/>
            <w:tabs>
              <w:tab w:val="clear" w:pos="7892"/>
              <w:tab w:val="right" w:pos="9026" w:leader="dot"/>
            </w:tabs>
            <w:rPr/>
          </w:pPr>
          <w:hyperlink w:anchor="__RefHeading___Toc9419623_1280447820">
            <w:r>
              <w:rPr>
                <w:webHidden/>
                <w:rStyle w:val="IndexLink"/>
                <w:rtl w:val="true"/>
              </w:rPr>
              <w:t>الكلام فى الفسخ فى مقامين</w:t>
            </w:r>
            <w:r>
              <w:rPr>
                <w:rStyle w:val="IndexLink"/>
                <w:rtl w:val="true"/>
              </w:rPr>
              <w:tab/>
            </w:r>
            <w:r>
              <w:rPr>
                <w:rStyle w:val="IndexLink"/>
              </w:rPr>
              <w:t>195</w:t>
            </w:r>
          </w:hyperlink>
        </w:p>
        <w:p>
          <w:pPr>
            <w:pStyle w:val="Contents6"/>
            <w:tabs>
              <w:tab w:val="clear" w:pos="7609"/>
              <w:tab w:val="right" w:pos="9026" w:leader="dot"/>
            </w:tabs>
            <w:rPr/>
          </w:pPr>
          <w:hyperlink w:anchor="__RefHeading___Toc9419625_1280447820">
            <w:r>
              <w:rPr>
                <w:webHidden/>
                <w:rStyle w:val="IndexLink"/>
                <w:rtl w:val="true"/>
              </w:rPr>
              <w:t>المقام الأوّل ثبوتا</w:t>
            </w:r>
            <w:r>
              <w:rPr>
                <w:rStyle w:val="IndexLink"/>
                <w:rtl w:val="true"/>
              </w:rPr>
              <w:tab/>
            </w:r>
            <w:r>
              <w:rPr>
                <w:rStyle w:val="IndexLink"/>
              </w:rPr>
              <w:t>195</w:t>
            </w:r>
          </w:hyperlink>
        </w:p>
        <w:p>
          <w:pPr>
            <w:pStyle w:val="Contents6"/>
            <w:tabs>
              <w:tab w:val="clear" w:pos="7609"/>
              <w:tab w:val="right" w:pos="9026" w:leader="dot"/>
            </w:tabs>
            <w:rPr/>
          </w:pPr>
          <w:hyperlink w:anchor="__RefHeading___Toc9419627_1280447820">
            <w:r>
              <w:rPr>
                <w:webHidden/>
                <w:rStyle w:val="IndexLink"/>
                <w:rtl w:val="true"/>
              </w:rPr>
              <w:t>المقام الثانى</w:t>
            </w:r>
            <w:r>
              <w:rPr>
                <w:rStyle w:val="IndexLink"/>
                <w:rtl w:val="true"/>
              </w:rPr>
              <w:t xml:space="preserve">: </w:t>
            </w:r>
            <w:r>
              <w:rPr>
                <w:rStyle w:val="IndexLink"/>
                <w:rtl w:val="true"/>
              </w:rPr>
              <w:t>مقام الإثبات</w:t>
            </w:r>
            <w:r>
              <w:rPr>
                <w:rStyle w:val="IndexLink"/>
                <w:rtl w:val="true"/>
              </w:rPr>
              <w:tab/>
            </w:r>
            <w:r>
              <w:rPr>
                <w:rStyle w:val="IndexLink"/>
              </w:rPr>
              <w:t>197</w:t>
            </w:r>
          </w:hyperlink>
        </w:p>
        <w:p>
          <w:pPr>
            <w:pStyle w:val="Contents5"/>
            <w:tabs>
              <w:tab w:val="clear" w:pos="7892"/>
              <w:tab w:val="right" w:pos="9026" w:leader="dot"/>
            </w:tabs>
            <w:rPr/>
          </w:pPr>
          <w:hyperlink w:anchor="__RefHeading___Toc9419629_1280447820">
            <w:r>
              <w:rPr>
                <w:webHidden/>
                <w:rStyle w:val="IndexLink"/>
                <w:rtl w:val="true"/>
              </w:rPr>
              <w:t>مسقط خيار الشرط</w:t>
            </w:r>
            <w:r>
              <w:rPr>
                <w:rStyle w:val="IndexLink"/>
                <w:rtl w:val="true"/>
              </w:rPr>
              <w:tab/>
            </w:r>
            <w:r>
              <w:rPr>
                <w:rStyle w:val="IndexLink"/>
              </w:rPr>
              <w:t>197</w:t>
            </w:r>
          </w:hyperlink>
        </w:p>
        <w:p>
          <w:pPr>
            <w:pStyle w:val="Contents6"/>
            <w:tabs>
              <w:tab w:val="clear" w:pos="7609"/>
              <w:tab w:val="right" w:pos="9026" w:leader="dot"/>
            </w:tabs>
            <w:rPr/>
          </w:pPr>
          <w:hyperlink w:anchor="__RefHeading___Toc9419631_1280447820">
            <w:r>
              <w:rPr>
                <w:webHidden/>
                <w:rStyle w:val="IndexLink"/>
                <w:rtl w:val="true"/>
              </w:rPr>
              <w:t>الاسقاط</w:t>
            </w:r>
            <w:r>
              <w:rPr>
                <w:rStyle w:val="IndexLink"/>
                <w:rtl w:val="true"/>
              </w:rPr>
              <w:tab/>
            </w:r>
            <w:r>
              <w:rPr>
                <w:rStyle w:val="IndexLink"/>
              </w:rPr>
              <w:t>197</w:t>
            </w:r>
          </w:hyperlink>
        </w:p>
        <w:p>
          <w:pPr>
            <w:pStyle w:val="Contents5"/>
            <w:tabs>
              <w:tab w:val="clear" w:pos="7892"/>
              <w:tab w:val="right" w:pos="9026" w:leader="dot"/>
            </w:tabs>
            <w:rPr/>
          </w:pPr>
          <w:hyperlink w:anchor="__RefHeading___Toc9419633_1280447820">
            <w:r>
              <w:rPr>
                <w:webHidden/>
                <w:rStyle w:val="IndexLink"/>
                <w:rtl w:val="true"/>
              </w:rPr>
              <w:t>لو تلف المبيع</w:t>
            </w:r>
            <w:r>
              <w:rPr>
                <w:rStyle w:val="IndexLink"/>
                <w:rtl w:val="true"/>
              </w:rPr>
              <w:tab/>
            </w:r>
            <w:r>
              <w:rPr>
                <w:rStyle w:val="IndexLink"/>
              </w:rPr>
              <w:t>206</w:t>
            </w:r>
          </w:hyperlink>
        </w:p>
        <w:p>
          <w:pPr>
            <w:pStyle w:val="Contents5"/>
            <w:tabs>
              <w:tab w:val="clear" w:pos="7892"/>
              <w:tab w:val="right" w:pos="9026" w:leader="dot"/>
            </w:tabs>
            <w:rPr/>
          </w:pPr>
          <w:hyperlink w:anchor="__RefHeading___Toc9419635_1280447820">
            <w:r>
              <w:rPr>
                <w:webHidden/>
                <w:rStyle w:val="IndexLink"/>
                <w:rtl w:val="true"/>
              </w:rPr>
              <w:t>بما يتحقّق خيار الشرط</w:t>
            </w:r>
            <w:r>
              <w:rPr>
                <w:rStyle w:val="IndexLink"/>
                <w:rtl w:val="true"/>
              </w:rPr>
              <w:tab/>
            </w:r>
            <w:r>
              <w:rPr>
                <w:rStyle w:val="IndexLink"/>
              </w:rPr>
              <w:t>211</w:t>
            </w:r>
          </w:hyperlink>
        </w:p>
        <w:p>
          <w:pPr>
            <w:pStyle w:val="Contents5"/>
            <w:tabs>
              <w:tab w:val="clear" w:pos="7892"/>
              <w:tab w:val="right" w:pos="9026" w:leader="dot"/>
            </w:tabs>
            <w:rPr/>
          </w:pPr>
          <w:hyperlink w:anchor="__RefHeading___Toc9419637_1280447820">
            <w:r>
              <w:rPr>
                <w:webHidden/>
                <w:rStyle w:val="IndexLink"/>
                <w:rtl w:val="true"/>
              </w:rPr>
              <w:t>ما يترتب على إطلاق الشرط</w:t>
            </w:r>
            <w:r>
              <w:rPr>
                <w:rStyle w:val="IndexLink"/>
                <w:rtl w:val="true"/>
              </w:rPr>
              <w:tab/>
            </w:r>
            <w:r>
              <w:rPr>
                <w:rStyle w:val="IndexLink"/>
              </w:rPr>
              <w:t>216</w:t>
            </w:r>
          </w:hyperlink>
        </w:p>
        <w:p>
          <w:pPr>
            <w:pStyle w:val="Contents6"/>
            <w:tabs>
              <w:tab w:val="clear" w:pos="7609"/>
              <w:tab w:val="right" w:pos="9026" w:leader="dot"/>
            </w:tabs>
            <w:rPr/>
          </w:pPr>
          <w:hyperlink w:anchor="__RefHeading___Toc9419639_128044782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9419641_1280447820">
            <w:r>
              <w:rPr>
                <w:webHidden/>
                <w:rStyle w:val="IndexLink"/>
                <w:rtl w:val="true"/>
              </w:rPr>
              <w:t>الاولى</w:t>
            </w:r>
            <w:r>
              <w:rPr>
                <w:rStyle w:val="IndexLink"/>
                <w:rtl w:val="true"/>
              </w:rPr>
              <w:t xml:space="preserve">: </w:t>
            </w:r>
            <w:r>
              <w:rPr>
                <w:rStyle w:val="IndexLink"/>
                <w:rtl w:val="true"/>
              </w:rPr>
              <w:t>لا يثبت الخيار لو ردّ بعض الثمن</w:t>
            </w:r>
            <w:r>
              <w:rPr>
                <w:rStyle w:val="IndexLink"/>
                <w:rtl w:val="true"/>
              </w:rPr>
              <w:tab/>
            </w:r>
            <w:r>
              <w:rPr>
                <w:rStyle w:val="IndexLink"/>
              </w:rPr>
              <w:t>216</w:t>
            </w:r>
          </w:hyperlink>
        </w:p>
        <w:p>
          <w:pPr>
            <w:pStyle w:val="Contents6"/>
            <w:tabs>
              <w:tab w:val="clear" w:pos="7609"/>
              <w:tab w:val="right" w:pos="9026" w:leader="dot"/>
            </w:tabs>
            <w:rPr/>
          </w:pPr>
          <w:hyperlink w:anchor="__RefHeading___Toc9419643_1280447820">
            <w:r>
              <w:rPr>
                <w:webHidden/>
                <w:rStyle w:val="IndexLink"/>
                <w:rtl w:val="true"/>
              </w:rPr>
              <w:t>الثانية</w:t>
            </w:r>
            <w:r>
              <w:rPr>
                <w:rStyle w:val="IndexLink"/>
                <w:rtl w:val="true"/>
              </w:rPr>
              <w:t xml:space="preserve">: </w:t>
            </w:r>
            <w:r>
              <w:rPr>
                <w:rStyle w:val="IndexLink"/>
                <w:rtl w:val="true"/>
              </w:rPr>
              <w:t>لا يجوز للمشتري التصرّف فى المدفوع</w:t>
            </w:r>
            <w:r>
              <w:rPr>
                <w:rStyle w:val="IndexLink"/>
                <w:rtl w:val="true"/>
              </w:rPr>
              <w:tab/>
            </w:r>
            <w:r>
              <w:rPr>
                <w:rStyle w:val="IndexLink"/>
              </w:rPr>
              <w:t>216</w:t>
            </w:r>
          </w:hyperlink>
        </w:p>
        <w:p>
          <w:pPr>
            <w:pStyle w:val="Contents6"/>
            <w:tabs>
              <w:tab w:val="clear" w:pos="7609"/>
              <w:tab w:val="right" w:pos="9026" w:leader="dot"/>
            </w:tabs>
            <w:rPr/>
          </w:pPr>
          <w:hyperlink w:anchor="__RefHeading___Toc9419645_1280447820">
            <w:r>
              <w:rPr>
                <w:webHidden/>
                <w:rStyle w:val="IndexLink"/>
                <w:rtl w:val="true"/>
              </w:rPr>
              <w:t>الثالثة</w:t>
            </w:r>
            <w:r>
              <w:rPr>
                <w:rStyle w:val="IndexLink"/>
                <w:rtl w:val="true"/>
              </w:rPr>
              <w:t xml:space="preserve">: </w:t>
            </w:r>
            <w:r>
              <w:rPr>
                <w:rStyle w:val="IndexLink"/>
                <w:rtl w:val="true"/>
              </w:rPr>
              <w:t>لو كان الشرط أن يثبت للبائع الخيار في كلّ جزء من المبيع بردّ ما يقابله من الثمن، يثبت له الخيار فيما يقابل المدفوع</w:t>
            </w:r>
            <w:r>
              <w:rPr>
                <w:rStyle w:val="IndexLink"/>
                <w:rtl w:val="true"/>
              </w:rPr>
              <w:tab/>
            </w:r>
            <w:r>
              <w:rPr>
                <w:rStyle w:val="IndexLink"/>
              </w:rPr>
              <w:t>217</w:t>
            </w:r>
          </w:hyperlink>
        </w:p>
        <w:p>
          <w:pPr>
            <w:pStyle w:val="Contents5"/>
            <w:tabs>
              <w:tab w:val="clear" w:pos="7892"/>
              <w:tab w:val="right" w:pos="9026" w:leader="dot"/>
            </w:tabs>
            <w:rPr/>
          </w:pPr>
          <w:hyperlink w:anchor="__RefHeading___Toc9419647_1280447820">
            <w:r>
              <w:rPr>
                <w:webHidden/>
                <w:rStyle w:val="IndexLink"/>
                <w:rtl w:val="true"/>
              </w:rPr>
              <w:t>ما يتصور على اشتراط ردّ بعض الثمن</w:t>
            </w:r>
            <w:r>
              <w:rPr>
                <w:rStyle w:val="IndexLink"/>
                <w:rtl w:val="true"/>
              </w:rPr>
              <w:tab/>
            </w:r>
            <w:r>
              <w:rPr>
                <w:rStyle w:val="IndexLink"/>
              </w:rPr>
              <w:t>218</w:t>
            </w:r>
          </w:hyperlink>
        </w:p>
        <w:p>
          <w:pPr>
            <w:pStyle w:val="Contents6"/>
            <w:tabs>
              <w:tab w:val="clear" w:pos="7609"/>
              <w:tab w:val="right" w:pos="9026" w:leader="dot"/>
            </w:tabs>
            <w:rPr/>
          </w:pPr>
          <w:hyperlink w:anchor="__RefHeading___Toc9419649_1280447820">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9419651_1280447820">
            <w:r>
              <w:rPr>
                <w:webHidden/>
                <w:rStyle w:val="IndexLink"/>
                <w:rtl w:val="true"/>
              </w:rPr>
              <w:t>يجوز للمشتري اشتراط الفسخ بردّ المثمن ايضا</w:t>
            </w:r>
            <w:r>
              <w:rPr>
                <w:rStyle w:val="IndexLink"/>
                <w:rtl w:val="true"/>
              </w:rPr>
              <w:tab/>
            </w:r>
            <w:r>
              <w:rPr>
                <w:rStyle w:val="IndexLink"/>
              </w:rPr>
              <w:t>219</w:t>
            </w:r>
          </w:hyperlink>
        </w:p>
        <w:p>
          <w:pPr>
            <w:pStyle w:val="Contents5"/>
            <w:tabs>
              <w:tab w:val="clear" w:pos="7892"/>
              <w:tab w:val="right" w:pos="9026" w:leader="dot"/>
            </w:tabs>
            <w:rPr/>
          </w:pPr>
          <w:hyperlink w:anchor="__RefHeading___Toc9419653_1280447820">
            <w:r>
              <w:rPr>
                <w:webHidden/>
                <w:rStyle w:val="IndexLink"/>
                <w:rtl w:val="true"/>
              </w:rPr>
              <w:t>في عدم اختصاص خيار الشرط بالبيع</w:t>
            </w:r>
            <w:r>
              <w:rPr>
                <w:rStyle w:val="IndexLink"/>
                <w:rtl w:val="true"/>
              </w:rPr>
              <w:tab/>
            </w:r>
            <w:r>
              <w:rPr>
                <w:rStyle w:val="IndexLink"/>
              </w:rPr>
              <w:t>219</w:t>
            </w:r>
          </w:hyperlink>
        </w:p>
        <w:p>
          <w:pPr>
            <w:pStyle w:val="Contents4"/>
            <w:tabs>
              <w:tab w:val="clear" w:pos="8176"/>
              <w:tab w:val="right" w:pos="9026" w:leader="dot"/>
            </w:tabs>
            <w:rPr/>
          </w:pPr>
          <w:hyperlink w:anchor="__RefHeading___Toc9419655_1280447820">
            <w:r>
              <w:rPr>
                <w:webHidden/>
                <w:rStyle w:val="IndexLink"/>
                <w:rtl w:val="true"/>
              </w:rPr>
              <w:t>الرابع</w:t>
            </w:r>
            <w:r>
              <w:rPr>
                <w:rStyle w:val="IndexLink"/>
                <w:rtl w:val="true"/>
              </w:rPr>
              <w:t xml:space="preserve">: </w:t>
            </w:r>
            <w:r>
              <w:rPr>
                <w:rStyle w:val="IndexLink"/>
                <w:rtl w:val="true"/>
              </w:rPr>
              <w:t>خيار الغبن</w:t>
            </w:r>
            <w:r>
              <w:rPr>
                <w:rStyle w:val="IndexLink"/>
                <w:rtl w:val="true"/>
              </w:rPr>
              <w:tab/>
            </w:r>
            <w:r>
              <w:rPr>
                <w:rStyle w:val="IndexLink"/>
              </w:rPr>
              <w:t>236</w:t>
            </w:r>
          </w:hyperlink>
        </w:p>
        <w:p>
          <w:pPr>
            <w:pStyle w:val="Contents5"/>
            <w:tabs>
              <w:tab w:val="clear" w:pos="7892"/>
              <w:tab w:val="right" w:pos="9026" w:leader="dot"/>
            </w:tabs>
            <w:rPr/>
          </w:pPr>
          <w:hyperlink w:anchor="__RefHeading___Toc9419657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9419659_1280447820">
            <w:r>
              <w:rPr>
                <w:webHidden/>
                <w:rStyle w:val="IndexLink"/>
                <w:rtl w:val="true"/>
              </w:rPr>
              <w:t>الغبن لغة و اصطلاحا</w:t>
            </w:r>
            <w:r>
              <w:rPr>
                <w:rStyle w:val="IndexLink"/>
                <w:rtl w:val="true"/>
              </w:rPr>
              <w:tab/>
            </w:r>
            <w:r>
              <w:rPr>
                <w:rStyle w:val="IndexLink"/>
              </w:rPr>
              <w:t>236</w:t>
            </w:r>
          </w:hyperlink>
        </w:p>
        <w:p>
          <w:pPr>
            <w:pStyle w:val="Contents5"/>
            <w:tabs>
              <w:tab w:val="clear" w:pos="7892"/>
              <w:tab w:val="right" w:pos="9026" w:leader="dot"/>
            </w:tabs>
            <w:rPr/>
          </w:pPr>
          <w:hyperlink w:anchor="__RefHeading___Toc9419661_1280447820">
            <w:r>
              <w:rPr>
                <w:webHidden/>
                <w:rStyle w:val="IndexLink"/>
                <w:rtl w:val="true"/>
              </w:rPr>
              <w:t>يشترط في هذا الخيار أمران</w:t>
            </w:r>
            <w:r>
              <w:rPr>
                <w:rStyle w:val="IndexLink"/>
                <w:rtl w:val="true"/>
              </w:rPr>
              <w:tab/>
            </w:r>
            <w:r>
              <w:rPr>
                <w:rStyle w:val="IndexLink"/>
              </w:rPr>
              <w:t>250</w:t>
            </w:r>
          </w:hyperlink>
        </w:p>
        <w:p>
          <w:pPr>
            <w:pStyle w:val="Contents6"/>
            <w:tabs>
              <w:tab w:val="clear" w:pos="7609"/>
              <w:tab w:val="right" w:pos="9026" w:leader="dot"/>
            </w:tabs>
            <w:rPr/>
          </w:pPr>
          <w:hyperlink w:anchor="__RefHeading___Toc9419663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9419665_1280447820">
            <w:r>
              <w:rPr>
                <w:webHidden/>
                <w:rStyle w:val="IndexLink"/>
                <w:rtl w:val="true"/>
              </w:rPr>
              <w:t>احدها</w:t>
            </w:r>
            <w:r>
              <w:rPr>
                <w:rStyle w:val="IndexLink"/>
                <w:rtl w:val="true"/>
              </w:rPr>
              <w:t xml:space="preserve">: </w:t>
            </w:r>
            <w:r>
              <w:rPr>
                <w:rStyle w:val="IndexLink"/>
                <w:rtl w:val="true"/>
              </w:rPr>
              <w:t>الجهل</w:t>
            </w:r>
            <w:r>
              <w:rPr>
                <w:rStyle w:val="IndexLink"/>
                <w:rtl w:val="true"/>
              </w:rPr>
              <w:tab/>
            </w:r>
            <w:r>
              <w:rPr>
                <w:rStyle w:val="IndexLink"/>
              </w:rPr>
              <w:t>250</w:t>
            </w:r>
          </w:hyperlink>
        </w:p>
        <w:p>
          <w:pPr>
            <w:pStyle w:val="Contents6"/>
            <w:tabs>
              <w:tab w:val="clear" w:pos="7609"/>
              <w:tab w:val="right" w:pos="9026" w:leader="dot"/>
            </w:tabs>
            <w:rPr/>
          </w:pPr>
          <w:hyperlink w:anchor="__RefHeading___Toc9419667_1280447820">
            <w:r>
              <w:rPr>
                <w:webHidden/>
                <w:rStyle w:val="IndexLink"/>
                <w:rtl w:val="true"/>
              </w:rPr>
              <w:t>ثانيها</w:t>
            </w:r>
            <w:r>
              <w:rPr>
                <w:rStyle w:val="IndexLink"/>
                <w:rtl w:val="true"/>
              </w:rPr>
              <w:t xml:space="preserve">: </w:t>
            </w:r>
            <w:r>
              <w:rPr>
                <w:rStyle w:val="IndexLink"/>
                <w:rtl w:val="true"/>
              </w:rPr>
              <w:t>القطع</w:t>
            </w:r>
            <w:r>
              <w:rPr>
                <w:rStyle w:val="IndexLink"/>
                <w:rtl w:val="true"/>
              </w:rPr>
              <w:tab/>
            </w:r>
            <w:r>
              <w:rPr>
                <w:rStyle w:val="IndexLink"/>
              </w:rPr>
              <w:t>250</w:t>
            </w:r>
          </w:hyperlink>
        </w:p>
        <w:p>
          <w:pPr>
            <w:pStyle w:val="Contents6"/>
            <w:tabs>
              <w:tab w:val="clear" w:pos="7609"/>
              <w:tab w:val="right" w:pos="9026" w:leader="dot"/>
            </w:tabs>
            <w:rPr/>
          </w:pPr>
          <w:hyperlink w:anchor="__RefHeading___Toc9419669_1280447820">
            <w:r>
              <w:rPr>
                <w:webHidden/>
                <w:rStyle w:val="IndexLink"/>
                <w:rtl w:val="true"/>
              </w:rPr>
              <w:t>اشارة</w:t>
            </w:r>
            <w:r>
              <w:rPr>
                <w:rStyle w:val="IndexLink"/>
                <w:rtl w:val="true"/>
              </w:rPr>
              <w:tab/>
            </w:r>
            <w:r>
              <w:rPr>
                <w:rStyle w:val="IndexLink"/>
              </w:rPr>
              <w:t>250</w:t>
            </w:r>
          </w:hyperlink>
        </w:p>
        <w:p>
          <w:pPr>
            <w:pStyle w:val="Contents6"/>
            <w:tabs>
              <w:tab w:val="clear" w:pos="7609"/>
              <w:tab w:val="right" w:pos="9026" w:leader="dot"/>
            </w:tabs>
            <w:rPr/>
          </w:pPr>
          <w:hyperlink w:anchor="__RefHeading___Toc9419671_1280447820">
            <w:r>
              <w:rPr>
                <w:webHidden/>
                <w:rStyle w:val="IndexLink"/>
                <w:rtl w:val="true"/>
              </w:rPr>
              <w:t>الإشكال فيما إذا كان شاكّا</w:t>
            </w:r>
            <w:r>
              <w:rPr>
                <w:rStyle w:val="IndexLink"/>
                <w:rtl w:val="true"/>
              </w:rPr>
              <w:tab/>
            </w:r>
            <w:r>
              <w:rPr>
                <w:rStyle w:val="IndexLink"/>
              </w:rPr>
              <w:t>250</w:t>
            </w:r>
          </w:hyperlink>
        </w:p>
        <w:p>
          <w:pPr>
            <w:pStyle w:val="Contents6"/>
            <w:tabs>
              <w:tab w:val="clear" w:pos="7609"/>
              <w:tab w:val="right" w:pos="9026" w:leader="dot"/>
            </w:tabs>
            <w:rPr/>
          </w:pPr>
          <w:hyperlink w:anchor="__RefHeading___Toc9419673_1280447820">
            <w:r>
              <w:rPr>
                <w:webHidden/>
                <w:rStyle w:val="IndexLink"/>
                <w:rtl w:val="true"/>
              </w:rPr>
              <w:t>لا عبرة بعلم الوكيل</w:t>
            </w:r>
            <w:r>
              <w:rPr>
                <w:rStyle w:val="IndexLink"/>
                <w:rtl w:val="true"/>
              </w:rPr>
              <w:tab/>
            </w:r>
            <w:r>
              <w:rPr>
                <w:rStyle w:val="IndexLink"/>
              </w:rPr>
              <w:t>255</w:t>
            </w:r>
          </w:hyperlink>
        </w:p>
        <w:p>
          <w:pPr>
            <w:pStyle w:val="Contents6"/>
            <w:tabs>
              <w:tab w:val="clear" w:pos="7609"/>
              <w:tab w:val="right" w:pos="9026" w:leader="dot"/>
            </w:tabs>
            <w:rPr/>
          </w:pPr>
          <w:hyperlink w:anchor="__RefHeading___Toc9419675_1280447820">
            <w:r>
              <w:rPr>
                <w:webHidden/>
                <w:rStyle w:val="IndexLink"/>
                <w:rtl w:val="true"/>
              </w:rPr>
              <w:t>طرق اثبات الجهالة</w:t>
            </w:r>
            <w:r>
              <w:rPr>
                <w:rStyle w:val="IndexLink"/>
                <w:rtl w:val="true"/>
              </w:rPr>
              <w:tab/>
            </w:r>
            <w:r>
              <w:rPr>
                <w:rStyle w:val="IndexLink"/>
              </w:rPr>
              <w:t>256</w:t>
            </w:r>
          </w:hyperlink>
        </w:p>
        <w:p>
          <w:pPr>
            <w:pStyle w:val="Contents6"/>
            <w:tabs>
              <w:tab w:val="clear" w:pos="7609"/>
              <w:tab w:val="right" w:pos="9026" w:leader="dot"/>
            </w:tabs>
            <w:rPr/>
          </w:pPr>
          <w:hyperlink w:anchor="__RefHeading___Toc9419677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9419679_1280447820">
            <w:r>
              <w:rPr>
                <w:webHidden/>
                <w:rStyle w:val="IndexLink"/>
                <w:rtl w:val="true"/>
              </w:rPr>
              <w:t>الجهل إنّما يثبت باعتراف الغابن و بالبيّنة</w:t>
            </w:r>
            <w:r>
              <w:rPr>
                <w:rStyle w:val="IndexLink"/>
                <w:rtl w:val="true"/>
              </w:rPr>
              <w:tab/>
            </w:r>
            <w:r>
              <w:rPr>
                <w:rStyle w:val="IndexLink"/>
              </w:rPr>
              <w:t>256</w:t>
            </w:r>
          </w:hyperlink>
        </w:p>
        <w:p>
          <w:pPr>
            <w:pStyle w:val="Contents6"/>
            <w:tabs>
              <w:tab w:val="clear" w:pos="7609"/>
              <w:tab w:val="right" w:pos="9026" w:leader="dot"/>
            </w:tabs>
            <w:rPr/>
          </w:pPr>
          <w:hyperlink w:anchor="__RefHeading___Toc9419681_1280447820">
            <w:r>
              <w:rPr>
                <w:webHidden/>
                <w:rStyle w:val="IndexLink"/>
                <w:rtl w:val="true"/>
              </w:rPr>
              <w:t>لو اختلفا أي الغابن و المغبون و لم تكن بيّنة</w:t>
            </w:r>
            <w:r>
              <w:rPr>
                <w:rStyle w:val="IndexLink"/>
                <w:rtl w:val="true"/>
              </w:rPr>
              <w:tab/>
            </w:r>
            <w:r>
              <w:rPr>
                <w:rStyle w:val="IndexLink"/>
              </w:rPr>
              <w:t>256</w:t>
            </w:r>
          </w:hyperlink>
        </w:p>
        <w:p>
          <w:pPr>
            <w:pStyle w:val="Contents6"/>
            <w:tabs>
              <w:tab w:val="clear" w:pos="7609"/>
              <w:tab w:val="right" w:pos="9026" w:leader="dot"/>
            </w:tabs>
            <w:rPr/>
          </w:pPr>
          <w:hyperlink w:anchor="__RefHeading___Toc9419683_1280447820">
            <w:r>
              <w:rPr>
                <w:webHidden/>
                <w:rStyle w:val="IndexLink"/>
                <w:rtl w:val="true"/>
              </w:rPr>
              <w:t>الشرط الثاني</w:t>
            </w:r>
            <w:r>
              <w:rPr>
                <w:rStyle w:val="IndexLink"/>
                <w:rtl w:val="true"/>
              </w:rPr>
              <w:t xml:space="preserve">: </w:t>
            </w:r>
            <w:r>
              <w:rPr>
                <w:rStyle w:val="IndexLink"/>
                <w:rtl w:val="true"/>
              </w:rPr>
              <w:t>كون التفاوت فاحشا</w:t>
            </w:r>
            <w:r>
              <w:rPr>
                <w:rStyle w:val="IndexLink"/>
                <w:rtl w:val="true"/>
              </w:rPr>
              <w:tab/>
            </w:r>
            <w:r>
              <w:rPr>
                <w:rStyle w:val="IndexLink"/>
              </w:rPr>
              <w:t>261</w:t>
            </w:r>
          </w:hyperlink>
        </w:p>
        <w:p>
          <w:pPr>
            <w:pStyle w:val="Contents6"/>
            <w:tabs>
              <w:tab w:val="clear" w:pos="7609"/>
              <w:tab w:val="right" w:pos="9026" w:leader="dot"/>
            </w:tabs>
            <w:rPr/>
          </w:pPr>
          <w:hyperlink w:anchor="__RefHeading___Toc9419685_1280447820">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9419687_1280447820">
            <w:r>
              <w:rPr>
                <w:webHidden/>
                <w:rStyle w:val="IndexLink"/>
                <w:rtl w:val="true"/>
              </w:rPr>
              <w:t>«</w:t>
            </w:r>
            <w:r>
              <w:rPr>
                <w:rStyle w:val="IndexLink"/>
                <w:rtl w:val="true"/>
              </w:rPr>
              <w:t>إشكال</w:t>
            </w:r>
            <w:r>
              <w:rPr>
                <w:rStyle w:val="IndexLink"/>
                <w:rtl w:val="true"/>
              </w:rPr>
              <w:t xml:space="preserve">» </w:t>
            </w:r>
            <w:r>
              <w:rPr>
                <w:rStyle w:val="IndexLink"/>
                <w:rtl w:val="true"/>
              </w:rPr>
              <w:t>ذكر في الروضة و المسالك</w:t>
            </w:r>
            <w:r>
              <w:rPr>
                <w:rStyle w:val="IndexLink"/>
                <w:rtl w:val="true"/>
              </w:rPr>
              <w:tab/>
            </w:r>
            <w:r>
              <w:rPr>
                <w:rStyle w:val="IndexLink"/>
              </w:rPr>
              <w:t>266</w:t>
            </w:r>
          </w:hyperlink>
        </w:p>
        <w:p>
          <w:pPr>
            <w:pStyle w:val="Contents6"/>
            <w:tabs>
              <w:tab w:val="clear" w:pos="7609"/>
              <w:tab w:val="right" w:pos="9026" w:leader="dot"/>
            </w:tabs>
            <w:rPr/>
          </w:pPr>
          <w:hyperlink w:anchor="__RefHeading___Toc9419689_1280447820">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9419691_1280447820">
            <w:r>
              <w:rPr>
                <w:webHidden/>
                <w:rStyle w:val="IndexLink"/>
                <w:rtl w:val="true"/>
              </w:rPr>
              <w:t>وقع الخلاف في أنّ العلم بالغبن هل هو شرط في ثبوت الخيار أو أنّه طريق إليه‌؟</w:t>
            </w:r>
            <w:r>
              <w:rPr>
                <w:rStyle w:val="IndexLink"/>
                <w:rtl w:val="true"/>
              </w:rPr>
              <w:tab/>
            </w:r>
            <w:r>
              <w:rPr>
                <w:rStyle w:val="IndexLink"/>
              </w:rPr>
              <w:t>270</w:t>
            </w:r>
          </w:hyperlink>
        </w:p>
        <w:p>
          <w:pPr>
            <w:pStyle w:val="Contents5"/>
            <w:tabs>
              <w:tab w:val="clear" w:pos="7892"/>
              <w:tab w:val="right" w:pos="9026" w:leader="dot"/>
            </w:tabs>
            <w:rPr/>
          </w:pPr>
          <w:hyperlink w:anchor="__RefHeading___Toc9419693_1280447820">
            <w:r>
              <w:rPr>
                <w:webHidden/>
                <w:rStyle w:val="IndexLink"/>
                <w:rtl w:val="true"/>
              </w:rPr>
              <w:t>يسقط هذا الخيار بامور</w:t>
            </w:r>
            <w:r>
              <w:rPr>
                <w:rStyle w:val="IndexLink"/>
                <w:rtl w:val="true"/>
              </w:rPr>
              <w:tab/>
            </w:r>
            <w:r>
              <w:rPr>
                <w:rStyle w:val="IndexLink"/>
              </w:rPr>
              <w:t>271</w:t>
            </w:r>
          </w:hyperlink>
        </w:p>
        <w:p>
          <w:pPr>
            <w:pStyle w:val="Contents6"/>
            <w:tabs>
              <w:tab w:val="clear" w:pos="7609"/>
              <w:tab w:val="right" w:pos="9026" w:leader="dot"/>
            </w:tabs>
            <w:rPr/>
          </w:pPr>
          <w:hyperlink w:anchor="__RefHeading___Toc9419695_1280447820">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9419697_1280447820">
            <w:r>
              <w:rPr>
                <w:webHidden/>
                <w:rStyle w:val="IndexLink"/>
                <w:rtl w:val="true"/>
              </w:rPr>
              <w:t>أحدها</w:t>
            </w:r>
            <w:r>
              <w:rPr>
                <w:rStyle w:val="IndexLink"/>
                <w:rtl w:val="true"/>
              </w:rPr>
              <w:t xml:space="preserve">: </w:t>
            </w:r>
            <w:r>
              <w:rPr>
                <w:rStyle w:val="IndexLink"/>
                <w:rtl w:val="true"/>
              </w:rPr>
              <w:t>الإسقاط</w:t>
            </w:r>
            <w:r>
              <w:rPr>
                <w:rStyle w:val="IndexLink"/>
                <w:rtl w:val="true"/>
              </w:rPr>
              <w:tab/>
            </w:r>
            <w:r>
              <w:rPr>
                <w:rStyle w:val="IndexLink"/>
              </w:rPr>
              <w:t>271</w:t>
            </w:r>
          </w:hyperlink>
        </w:p>
        <w:p>
          <w:pPr>
            <w:pStyle w:val="Contents6"/>
            <w:tabs>
              <w:tab w:val="clear" w:pos="7609"/>
              <w:tab w:val="right" w:pos="9026" w:leader="dot"/>
            </w:tabs>
            <w:rPr/>
          </w:pPr>
          <w:hyperlink w:anchor="__RefHeading___Toc9419699_1280447820">
            <w:r>
              <w:rPr>
                <w:webHidden/>
                <w:rStyle w:val="IndexLink"/>
                <w:rtl w:val="true"/>
              </w:rPr>
              <w:t>الثاني من المسقطات</w:t>
            </w:r>
            <w:r>
              <w:rPr>
                <w:rStyle w:val="IndexLink"/>
                <w:rtl w:val="true"/>
              </w:rPr>
              <w:t xml:space="preserve">: </w:t>
            </w:r>
            <w:r>
              <w:rPr>
                <w:rStyle w:val="IndexLink"/>
                <w:rtl w:val="true"/>
              </w:rPr>
              <w:t>اشتراط سقوط الخيار في متن العقد</w:t>
            </w:r>
            <w:r>
              <w:rPr>
                <w:rStyle w:val="IndexLink"/>
                <w:rtl w:val="true"/>
              </w:rPr>
              <w:tab/>
            </w:r>
            <w:r>
              <w:rPr>
                <w:rStyle w:val="IndexLink"/>
              </w:rPr>
              <w:t>277</w:t>
            </w:r>
          </w:hyperlink>
        </w:p>
        <w:p>
          <w:pPr>
            <w:pStyle w:val="Contents6"/>
            <w:tabs>
              <w:tab w:val="clear" w:pos="7609"/>
              <w:tab w:val="right" w:pos="9026" w:leader="dot"/>
            </w:tabs>
            <w:rPr/>
          </w:pPr>
          <w:hyperlink w:anchor="__RefHeading___Toc9419701_1280447820">
            <w:r>
              <w:rPr>
                <w:webHidden/>
                <w:rStyle w:val="IndexLink"/>
                <w:rtl w:val="true"/>
              </w:rPr>
              <w:t>الثالث</w:t>
            </w:r>
            <w:r>
              <w:rPr>
                <w:rStyle w:val="IndexLink"/>
                <w:rtl w:val="true"/>
              </w:rPr>
              <w:t xml:space="preserve">: </w:t>
            </w:r>
            <w:r>
              <w:rPr>
                <w:rStyle w:val="IndexLink"/>
                <w:rtl w:val="true"/>
              </w:rPr>
              <w:t>تصرّف المغبون</w:t>
            </w:r>
            <w:r>
              <w:rPr>
                <w:rStyle w:val="IndexLink"/>
                <w:rtl w:val="true"/>
              </w:rPr>
              <w:tab/>
            </w:r>
            <w:r>
              <w:rPr>
                <w:rStyle w:val="IndexLink"/>
              </w:rPr>
              <w:t>281</w:t>
            </w:r>
          </w:hyperlink>
        </w:p>
        <w:p>
          <w:pPr>
            <w:pStyle w:val="Contents5"/>
            <w:tabs>
              <w:tab w:val="clear" w:pos="7892"/>
              <w:tab w:val="right" w:pos="9026" w:leader="dot"/>
            </w:tabs>
            <w:rPr/>
          </w:pPr>
          <w:hyperlink w:anchor="__RefHeading___Toc9419703_1280447820">
            <w:r>
              <w:rPr>
                <w:webHidden/>
                <w:rStyle w:val="IndexLink"/>
                <w:rtl w:val="true"/>
              </w:rPr>
              <w:t>الكلام في حكم تلف العوضين مع الغبن</w:t>
            </w:r>
            <w:r>
              <w:rPr>
                <w:rStyle w:val="IndexLink"/>
                <w:rtl w:val="true"/>
              </w:rPr>
              <w:tab/>
            </w:r>
            <w:r>
              <w:rPr>
                <w:rStyle w:val="IndexLink"/>
              </w:rPr>
              <w:t>307</w:t>
            </w:r>
          </w:hyperlink>
        </w:p>
        <w:p>
          <w:pPr>
            <w:pStyle w:val="Contents5"/>
            <w:tabs>
              <w:tab w:val="clear" w:pos="7892"/>
              <w:tab w:val="right" w:pos="9026" w:leader="dot"/>
            </w:tabs>
            <w:rPr/>
          </w:pPr>
          <w:hyperlink w:anchor="__RefHeading___Toc9419705_1280447820">
            <w:r>
              <w:rPr>
                <w:webHidden/>
                <w:rStyle w:val="IndexLink"/>
                <w:rtl w:val="true"/>
              </w:rPr>
              <w:t>هل الخيار يجري في جميع المعاوضات</w:t>
            </w:r>
            <w:r>
              <w:rPr>
                <w:rStyle w:val="IndexLink"/>
                <w:rtl w:val="true"/>
              </w:rPr>
              <w:tab/>
            </w:r>
            <w:r>
              <w:rPr>
                <w:rStyle w:val="IndexLink"/>
              </w:rPr>
              <w:t>310</w:t>
            </w:r>
          </w:hyperlink>
        </w:p>
        <w:p>
          <w:pPr>
            <w:pStyle w:val="Contents5"/>
            <w:tabs>
              <w:tab w:val="clear" w:pos="7892"/>
              <w:tab w:val="right" w:pos="9026" w:leader="dot"/>
            </w:tabs>
            <w:rPr/>
          </w:pPr>
          <w:hyperlink w:anchor="__RefHeading___Toc9419707_1280447820">
            <w:r>
              <w:rPr>
                <w:webHidden/>
                <w:rStyle w:val="IndexLink"/>
                <w:rtl w:val="true"/>
              </w:rPr>
              <w:t>هل يكون خيار الغبن فوريّا ام لا؟</w:t>
            </w:r>
            <w:r>
              <w:rPr>
                <w:rStyle w:val="IndexLink"/>
                <w:rtl w:val="true"/>
              </w:rPr>
              <w:tab/>
            </w:r>
            <w:r>
              <w:rPr>
                <w:rStyle w:val="IndexLink"/>
              </w:rPr>
              <w:t>312</w:t>
            </w:r>
          </w:hyperlink>
        </w:p>
        <w:p>
          <w:pPr>
            <w:pStyle w:val="Contents4"/>
            <w:tabs>
              <w:tab w:val="clear" w:pos="8176"/>
              <w:tab w:val="right" w:pos="9026" w:leader="dot"/>
            </w:tabs>
            <w:rPr/>
          </w:pPr>
          <w:hyperlink w:anchor="__RefHeading___Toc9419709_1280447820">
            <w:r>
              <w:rPr>
                <w:webHidden/>
                <w:rStyle w:val="IndexLink"/>
                <w:rtl w:val="true"/>
              </w:rPr>
              <w:t>الخامس</w:t>
            </w:r>
            <w:r>
              <w:rPr>
                <w:rStyle w:val="IndexLink"/>
                <w:rtl w:val="true"/>
              </w:rPr>
              <w:t xml:space="preserve">: </w:t>
            </w:r>
            <w:r>
              <w:rPr>
                <w:rStyle w:val="IndexLink"/>
                <w:rtl w:val="true"/>
              </w:rPr>
              <w:t>خيار التأخير</w:t>
            </w:r>
            <w:r>
              <w:rPr>
                <w:rStyle w:val="IndexLink"/>
                <w:rtl w:val="true"/>
              </w:rPr>
              <w:tab/>
            </w:r>
            <w:r>
              <w:rPr>
                <w:rStyle w:val="IndexLink"/>
              </w:rPr>
              <w:t>326</w:t>
            </w:r>
          </w:hyperlink>
        </w:p>
        <w:p>
          <w:pPr>
            <w:pStyle w:val="Contents5"/>
            <w:tabs>
              <w:tab w:val="clear" w:pos="7892"/>
              <w:tab w:val="right" w:pos="9026" w:leader="dot"/>
            </w:tabs>
            <w:rPr/>
          </w:pPr>
          <w:hyperlink w:anchor="__RefHeading___Toc9419711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9419713_1280447820">
            <w:r>
              <w:rPr>
                <w:webHidden/>
                <w:rStyle w:val="IndexLink"/>
                <w:rtl w:val="true"/>
              </w:rPr>
              <w:t>يشترط في هذا الخيار امور</w:t>
            </w:r>
            <w:r>
              <w:rPr>
                <w:rStyle w:val="IndexLink"/>
                <w:rtl w:val="true"/>
              </w:rPr>
              <w:tab/>
            </w:r>
            <w:r>
              <w:rPr>
                <w:rStyle w:val="IndexLink"/>
              </w:rPr>
              <w:t>330</w:t>
            </w:r>
          </w:hyperlink>
        </w:p>
        <w:p>
          <w:pPr>
            <w:pStyle w:val="Contents6"/>
            <w:tabs>
              <w:tab w:val="clear" w:pos="7609"/>
              <w:tab w:val="right" w:pos="9026" w:leader="dot"/>
            </w:tabs>
            <w:rPr/>
          </w:pPr>
          <w:hyperlink w:anchor="__RefHeading___Toc9419715_1280447820">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9419717_1280447820">
            <w:r>
              <w:rPr>
                <w:webHidden/>
                <w:rStyle w:val="IndexLink"/>
                <w:rtl w:val="true"/>
              </w:rPr>
              <w:t>الأوّل اشتراط عدم قبض المبيع</w:t>
            </w:r>
            <w:r>
              <w:rPr>
                <w:rStyle w:val="IndexLink"/>
                <w:rtl w:val="true"/>
              </w:rPr>
              <w:tab/>
            </w:r>
            <w:r>
              <w:rPr>
                <w:rStyle w:val="IndexLink"/>
              </w:rPr>
              <w:t>330</w:t>
            </w:r>
          </w:hyperlink>
        </w:p>
        <w:p>
          <w:pPr>
            <w:pStyle w:val="Contents6"/>
            <w:tabs>
              <w:tab w:val="clear" w:pos="7609"/>
              <w:tab w:val="right" w:pos="9026" w:leader="dot"/>
            </w:tabs>
            <w:rPr/>
          </w:pPr>
          <w:hyperlink w:anchor="__RefHeading___Toc9419719_1280447820">
            <w:r>
              <w:rPr>
                <w:webHidden/>
                <w:rStyle w:val="IndexLink"/>
                <w:rtl w:val="true"/>
              </w:rPr>
              <w:t>الشرط الثاني</w:t>
            </w:r>
            <w:r>
              <w:rPr>
                <w:rStyle w:val="IndexLink"/>
                <w:rtl w:val="true"/>
              </w:rPr>
              <w:t xml:space="preserve">: </w:t>
            </w:r>
            <w:r>
              <w:rPr>
                <w:rStyle w:val="IndexLink"/>
                <w:rtl w:val="true"/>
              </w:rPr>
              <w:t>عدم قبض مجموع الثمن</w:t>
            </w:r>
            <w:r>
              <w:rPr>
                <w:rStyle w:val="IndexLink"/>
                <w:rtl w:val="true"/>
              </w:rPr>
              <w:tab/>
            </w:r>
            <w:r>
              <w:rPr>
                <w:rStyle w:val="IndexLink"/>
              </w:rPr>
              <w:t>335</w:t>
            </w:r>
          </w:hyperlink>
        </w:p>
        <w:p>
          <w:pPr>
            <w:pStyle w:val="Contents6"/>
            <w:tabs>
              <w:tab w:val="clear" w:pos="7609"/>
              <w:tab w:val="right" w:pos="9026" w:leader="dot"/>
            </w:tabs>
            <w:rPr/>
          </w:pPr>
          <w:hyperlink w:anchor="__RefHeading___Toc9419721_1280447820">
            <w:r>
              <w:rPr>
                <w:webHidden/>
                <w:rStyle w:val="IndexLink"/>
                <w:rtl w:val="true"/>
              </w:rPr>
              <w:t>الشرط الثالث</w:t>
            </w:r>
            <w:r>
              <w:rPr>
                <w:rStyle w:val="IndexLink"/>
                <w:rtl w:val="true"/>
              </w:rPr>
              <w:t xml:space="preserve">: </w:t>
            </w:r>
            <w:r>
              <w:rPr>
                <w:rStyle w:val="IndexLink"/>
                <w:rtl w:val="true"/>
              </w:rPr>
              <w:t>عدم اشتراط تأخير تسليم أحد العوضين</w:t>
            </w:r>
            <w:r>
              <w:rPr>
                <w:rStyle w:val="IndexLink"/>
                <w:rtl w:val="true"/>
              </w:rPr>
              <w:tab/>
            </w:r>
            <w:r>
              <w:rPr>
                <w:rStyle w:val="IndexLink"/>
              </w:rPr>
              <w:t>339</w:t>
            </w:r>
          </w:hyperlink>
        </w:p>
        <w:p>
          <w:pPr>
            <w:pStyle w:val="Contents6"/>
            <w:tabs>
              <w:tab w:val="clear" w:pos="7609"/>
              <w:tab w:val="right" w:pos="9026" w:leader="dot"/>
            </w:tabs>
            <w:rPr/>
          </w:pPr>
          <w:hyperlink w:anchor="__RefHeading___Toc9419723_1280447820">
            <w:r>
              <w:rPr>
                <w:webHidden/>
                <w:rStyle w:val="IndexLink"/>
                <w:rtl w:val="true"/>
              </w:rPr>
              <w:t>الشرط الرابع</w:t>
            </w:r>
            <w:r>
              <w:rPr>
                <w:rStyle w:val="IndexLink"/>
                <w:rtl w:val="true"/>
              </w:rPr>
              <w:t xml:space="preserve">: </w:t>
            </w:r>
            <w:r>
              <w:rPr>
                <w:rStyle w:val="IndexLink"/>
                <w:rtl w:val="true"/>
              </w:rPr>
              <w:t>أن يكون المبيع عينا أو شبهه</w:t>
            </w:r>
            <w:r>
              <w:rPr>
                <w:rStyle w:val="IndexLink"/>
                <w:rtl w:val="true"/>
              </w:rPr>
              <w:tab/>
            </w:r>
            <w:r>
              <w:rPr>
                <w:rStyle w:val="IndexLink"/>
              </w:rPr>
              <w:t>340</w:t>
            </w:r>
          </w:hyperlink>
        </w:p>
        <w:p>
          <w:pPr>
            <w:pStyle w:val="Contents6"/>
            <w:tabs>
              <w:tab w:val="clear" w:pos="7609"/>
              <w:tab w:val="right" w:pos="9026" w:leader="dot"/>
            </w:tabs>
            <w:rPr/>
          </w:pPr>
          <w:hyperlink w:anchor="__RefHeading___Toc9419725_1280447820">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9419727_1280447820">
            <w:r>
              <w:rPr>
                <w:webHidden/>
                <w:rStyle w:val="IndexLink"/>
                <w:rtl w:val="true"/>
              </w:rPr>
              <w:t>إنّ هنا امورا قيل باعتبارها في هذا الخيار</w:t>
            </w:r>
            <w:r>
              <w:rPr>
                <w:rStyle w:val="IndexLink"/>
                <w:rtl w:val="true"/>
              </w:rPr>
              <w:tab/>
            </w:r>
            <w:r>
              <w:rPr>
                <w:rStyle w:val="IndexLink"/>
              </w:rPr>
              <w:t>342</w:t>
            </w:r>
          </w:hyperlink>
        </w:p>
        <w:p>
          <w:pPr>
            <w:pStyle w:val="Contents6"/>
            <w:tabs>
              <w:tab w:val="clear" w:pos="7609"/>
              <w:tab w:val="right" w:pos="9026" w:leader="dot"/>
            </w:tabs>
            <w:rPr/>
          </w:pPr>
          <w:hyperlink w:anchor="__RefHeading___Toc9419729_1280447820">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9419731_1280447820">
            <w:r>
              <w:rPr>
                <w:webHidden/>
                <w:rStyle w:val="IndexLink"/>
                <w:rtl w:val="true"/>
              </w:rPr>
              <w:t>منها</w:t>
            </w:r>
            <w:r>
              <w:rPr>
                <w:rStyle w:val="IndexLink"/>
                <w:rtl w:val="true"/>
              </w:rPr>
              <w:t xml:space="preserve">: </w:t>
            </w:r>
            <w:r>
              <w:rPr>
                <w:rStyle w:val="IndexLink"/>
                <w:rtl w:val="true"/>
              </w:rPr>
              <w:t>تعدّد المتعاقدين</w:t>
            </w:r>
            <w:r>
              <w:rPr>
                <w:rStyle w:val="IndexLink"/>
                <w:rtl w:val="true"/>
              </w:rPr>
              <w:tab/>
            </w:r>
            <w:r>
              <w:rPr>
                <w:rStyle w:val="IndexLink"/>
              </w:rPr>
              <w:t>345</w:t>
            </w:r>
          </w:hyperlink>
        </w:p>
        <w:p>
          <w:pPr>
            <w:pStyle w:val="Contents6"/>
            <w:tabs>
              <w:tab w:val="clear" w:pos="7609"/>
              <w:tab w:val="right" w:pos="9026" w:leader="dot"/>
            </w:tabs>
            <w:rPr/>
          </w:pPr>
          <w:hyperlink w:anchor="__RefHeading___Toc9419733_1280447820">
            <w:r>
              <w:rPr>
                <w:webHidden/>
                <w:rStyle w:val="IndexLink"/>
                <w:rtl w:val="true"/>
              </w:rPr>
              <w:t>منها</w:t>
            </w:r>
            <w:r>
              <w:rPr>
                <w:rStyle w:val="IndexLink"/>
                <w:rtl w:val="true"/>
              </w:rPr>
              <w:t xml:space="preserve">: </w:t>
            </w:r>
            <w:r>
              <w:rPr>
                <w:rStyle w:val="IndexLink"/>
                <w:rtl w:val="true"/>
              </w:rPr>
              <w:t>أن لا يكون المبيع حيوانا</w:t>
            </w:r>
            <w:r>
              <w:rPr>
                <w:rStyle w:val="IndexLink"/>
                <w:rtl w:val="true"/>
              </w:rPr>
              <w:tab/>
            </w:r>
            <w:r>
              <w:rPr>
                <w:rStyle w:val="IndexLink"/>
              </w:rPr>
              <w:t>346</w:t>
            </w:r>
          </w:hyperlink>
        </w:p>
        <w:p>
          <w:pPr>
            <w:pStyle w:val="Contents6"/>
            <w:tabs>
              <w:tab w:val="clear" w:pos="7609"/>
              <w:tab w:val="right" w:pos="9026" w:leader="dot"/>
            </w:tabs>
            <w:rPr/>
          </w:pPr>
          <w:hyperlink w:anchor="__RefHeading___Toc9419735_1280447820">
            <w:r>
              <w:rPr>
                <w:webHidden/>
                <w:rStyle w:val="IndexLink"/>
                <w:rtl w:val="true"/>
              </w:rPr>
              <w:t>الكلام فى مبدأ الثلاثة</w:t>
            </w:r>
            <w:r>
              <w:rPr>
                <w:rStyle w:val="IndexLink"/>
                <w:rtl w:val="true"/>
              </w:rPr>
              <w:tab/>
            </w:r>
            <w:r>
              <w:rPr>
                <w:rStyle w:val="IndexLink"/>
              </w:rPr>
              <w:t>347</w:t>
            </w:r>
          </w:hyperlink>
        </w:p>
        <w:p>
          <w:pPr>
            <w:pStyle w:val="Contents6"/>
            <w:tabs>
              <w:tab w:val="clear" w:pos="7609"/>
              <w:tab w:val="right" w:pos="9026" w:leader="dot"/>
            </w:tabs>
            <w:rPr/>
          </w:pPr>
          <w:hyperlink w:anchor="__RefHeading___Toc9419737_1280447820">
            <w:r>
              <w:rPr>
                <w:webHidden/>
                <w:rStyle w:val="IndexLink"/>
                <w:rtl w:val="true"/>
              </w:rPr>
              <w:t>«</w:t>
            </w:r>
            <w:r>
              <w:rPr>
                <w:rStyle w:val="IndexLink"/>
                <w:rtl w:val="true"/>
              </w:rPr>
              <w:t>مسألة</w:t>
            </w:r>
            <w:r>
              <w:rPr>
                <w:rStyle w:val="IndexLink"/>
                <w:rtl w:val="true"/>
              </w:rPr>
              <w:t xml:space="preserve">» </w:t>
            </w:r>
            <w:r>
              <w:rPr>
                <w:rStyle w:val="IndexLink"/>
                <w:rtl w:val="true"/>
              </w:rPr>
              <w:t>يسقط هذا الخيار بامور</w:t>
            </w:r>
            <w:r>
              <w:rPr>
                <w:rStyle w:val="IndexLink"/>
                <w:rtl w:val="true"/>
              </w:rPr>
              <w:tab/>
            </w:r>
            <w:r>
              <w:rPr>
                <w:rStyle w:val="IndexLink"/>
              </w:rPr>
              <w:t>348</w:t>
            </w:r>
          </w:hyperlink>
        </w:p>
        <w:p>
          <w:pPr>
            <w:pStyle w:val="Contents6"/>
            <w:tabs>
              <w:tab w:val="clear" w:pos="7609"/>
              <w:tab w:val="right" w:pos="9026" w:leader="dot"/>
            </w:tabs>
            <w:rPr/>
          </w:pPr>
          <w:hyperlink w:anchor="__RefHeading___Toc9419739_1280447820">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9419741_1280447820">
            <w:r>
              <w:rPr>
                <w:webHidden/>
                <w:rStyle w:val="IndexLink"/>
                <w:rtl w:val="true"/>
              </w:rPr>
              <w:t>الاول الاسقاط بعد الثلاثة</w:t>
            </w:r>
            <w:r>
              <w:rPr>
                <w:rStyle w:val="IndexLink"/>
                <w:rtl w:val="true"/>
              </w:rPr>
              <w:tab/>
            </w:r>
            <w:r>
              <w:rPr>
                <w:rStyle w:val="IndexLink"/>
              </w:rPr>
              <w:t>348</w:t>
            </w:r>
          </w:hyperlink>
        </w:p>
        <w:p>
          <w:pPr>
            <w:pStyle w:val="Contents6"/>
            <w:tabs>
              <w:tab w:val="clear" w:pos="7609"/>
              <w:tab w:val="right" w:pos="9026" w:leader="dot"/>
            </w:tabs>
            <w:rPr/>
          </w:pPr>
          <w:hyperlink w:anchor="__RefHeading___Toc9419743_1280447820">
            <w:r>
              <w:rPr>
                <w:webHidden/>
                <w:rStyle w:val="IndexLink"/>
                <w:rtl w:val="true"/>
              </w:rPr>
              <w:t>الثانى سقوطه بالإسقاط في الثلاثة و بالاشتراط في متن العقد</w:t>
            </w:r>
            <w:r>
              <w:rPr>
                <w:rStyle w:val="IndexLink"/>
                <w:rtl w:val="true"/>
              </w:rPr>
              <w:tab/>
            </w:r>
            <w:r>
              <w:rPr>
                <w:rStyle w:val="IndexLink"/>
              </w:rPr>
              <w:t>348</w:t>
            </w:r>
          </w:hyperlink>
        </w:p>
        <w:p>
          <w:pPr>
            <w:pStyle w:val="Contents6"/>
            <w:tabs>
              <w:tab w:val="clear" w:pos="7609"/>
              <w:tab w:val="right" w:pos="9026" w:leader="dot"/>
            </w:tabs>
            <w:rPr/>
          </w:pPr>
          <w:hyperlink w:anchor="__RefHeading___Toc9419745_1280447820">
            <w:r>
              <w:rPr>
                <w:webHidden/>
                <w:rStyle w:val="IndexLink"/>
                <w:rtl w:val="true"/>
              </w:rPr>
              <w:t>الثالث</w:t>
            </w:r>
            <w:r>
              <w:rPr>
                <w:rStyle w:val="IndexLink"/>
                <w:rtl w:val="true"/>
              </w:rPr>
              <w:t xml:space="preserve">: </w:t>
            </w:r>
            <w:r>
              <w:rPr>
                <w:rStyle w:val="IndexLink"/>
                <w:rtl w:val="true"/>
              </w:rPr>
              <w:t>بذل المشتري للثمن بعد الثلاثة</w:t>
            </w:r>
            <w:r>
              <w:rPr>
                <w:rStyle w:val="IndexLink"/>
                <w:rtl w:val="true"/>
              </w:rPr>
              <w:tab/>
            </w:r>
            <w:r>
              <w:rPr>
                <w:rStyle w:val="IndexLink"/>
              </w:rPr>
              <w:t>349</w:t>
            </w:r>
          </w:hyperlink>
        </w:p>
        <w:p>
          <w:pPr>
            <w:pStyle w:val="Contents6"/>
            <w:tabs>
              <w:tab w:val="clear" w:pos="7609"/>
              <w:tab w:val="right" w:pos="9026" w:leader="dot"/>
            </w:tabs>
            <w:rPr/>
          </w:pPr>
          <w:hyperlink w:anchor="__RefHeading___Toc9419747_1280447820">
            <w:r>
              <w:rPr>
                <w:webHidden/>
                <w:rStyle w:val="IndexLink"/>
                <w:rtl w:val="true"/>
              </w:rPr>
              <w:t>الرابع</w:t>
            </w:r>
            <w:r>
              <w:rPr>
                <w:rStyle w:val="IndexLink"/>
                <w:rtl w:val="true"/>
              </w:rPr>
              <w:t xml:space="preserve">: </w:t>
            </w:r>
            <w:r>
              <w:rPr>
                <w:rStyle w:val="IndexLink"/>
                <w:rtl w:val="true"/>
              </w:rPr>
              <w:t>أخذ الثمن من المشتري</w:t>
            </w:r>
            <w:r>
              <w:rPr>
                <w:rStyle w:val="IndexLink"/>
                <w:rtl w:val="true"/>
              </w:rPr>
              <w:tab/>
            </w:r>
            <w:r>
              <w:rPr>
                <w:rStyle w:val="IndexLink"/>
              </w:rPr>
              <w:t>350</w:t>
            </w:r>
          </w:hyperlink>
        </w:p>
        <w:p>
          <w:pPr>
            <w:pStyle w:val="Contents6"/>
            <w:tabs>
              <w:tab w:val="clear" w:pos="7609"/>
              <w:tab w:val="right" w:pos="9026" w:leader="dot"/>
            </w:tabs>
            <w:rPr/>
          </w:pPr>
          <w:hyperlink w:anchor="__RefHeading___Toc9419749_1280447820">
            <w:r>
              <w:rPr>
                <w:webHidden/>
                <w:rStyle w:val="IndexLink"/>
                <w:rtl w:val="true"/>
              </w:rPr>
              <w:t>«</w:t>
            </w:r>
            <w:r>
              <w:rPr>
                <w:rStyle w:val="IndexLink"/>
                <w:rtl w:val="true"/>
              </w:rPr>
              <w:t>مسألة</w:t>
            </w:r>
            <w:r>
              <w:rPr>
                <w:rStyle w:val="IndexLink"/>
                <w:rtl w:val="true"/>
              </w:rPr>
              <w:t xml:space="preserve">» </w:t>
            </w:r>
            <w:r>
              <w:rPr>
                <w:rStyle w:val="IndexLink"/>
                <w:rtl w:val="true"/>
              </w:rPr>
              <w:t>في كون هذا الخيار على الفور أو التراخي</w:t>
            </w:r>
            <w:r>
              <w:rPr>
                <w:rStyle w:val="IndexLink"/>
                <w:rtl w:val="true"/>
              </w:rPr>
              <w:tab/>
            </w:r>
            <w:r>
              <w:rPr>
                <w:rStyle w:val="IndexLink"/>
              </w:rPr>
              <w:t>352</w:t>
            </w:r>
          </w:hyperlink>
        </w:p>
        <w:p>
          <w:pPr>
            <w:pStyle w:val="Contents6"/>
            <w:tabs>
              <w:tab w:val="clear" w:pos="7609"/>
              <w:tab w:val="right" w:pos="9026" w:leader="dot"/>
            </w:tabs>
            <w:rPr/>
          </w:pPr>
          <w:hyperlink w:anchor="__RefHeading___Toc9419751_1280447820">
            <w:r>
              <w:rPr>
                <w:webHidden/>
                <w:rStyle w:val="IndexLink"/>
                <w:rtl w:val="true"/>
              </w:rPr>
              <w:t>«</w:t>
            </w:r>
            <w:r>
              <w:rPr>
                <w:rStyle w:val="IndexLink"/>
                <w:rtl w:val="true"/>
              </w:rPr>
              <w:t>مسألة</w:t>
            </w:r>
            <w:r>
              <w:rPr>
                <w:rStyle w:val="IndexLink"/>
                <w:rtl w:val="true"/>
              </w:rPr>
              <w:t xml:space="preserve">» </w:t>
            </w:r>
            <w:r>
              <w:rPr>
                <w:rStyle w:val="IndexLink"/>
                <w:rtl w:val="true"/>
              </w:rPr>
              <w:t>لو تلف المبيع بعد الثلاثة</w:t>
            </w:r>
            <w:r>
              <w:rPr>
                <w:rStyle w:val="IndexLink"/>
                <w:rtl w:val="true"/>
              </w:rPr>
              <w:tab/>
            </w:r>
            <w:r>
              <w:rPr>
                <w:rStyle w:val="IndexLink"/>
              </w:rPr>
              <w:t>354</w:t>
            </w:r>
          </w:hyperlink>
        </w:p>
        <w:p>
          <w:pPr>
            <w:pStyle w:val="Contents6"/>
            <w:tabs>
              <w:tab w:val="clear" w:pos="7609"/>
              <w:tab w:val="right" w:pos="9026" w:leader="dot"/>
            </w:tabs>
            <w:rPr/>
          </w:pPr>
          <w:hyperlink w:anchor="__RefHeading___Toc9419753_1280447820">
            <w:r>
              <w:rPr>
                <w:webHidden/>
                <w:rStyle w:val="IndexLink"/>
                <w:rtl w:val="true"/>
              </w:rPr>
              <w:t>«</w:t>
            </w:r>
            <w:r>
              <w:rPr>
                <w:rStyle w:val="IndexLink"/>
                <w:rtl w:val="true"/>
              </w:rPr>
              <w:t>مسألة</w:t>
            </w:r>
            <w:r>
              <w:rPr>
                <w:rStyle w:val="IndexLink"/>
                <w:rtl w:val="true"/>
              </w:rPr>
              <w:t xml:space="preserve">» </w:t>
            </w:r>
            <w:r>
              <w:rPr>
                <w:rStyle w:val="IndexLink"/>
                <w:rtl w:val="true"/>
              </w:rPr>
              <w:t>لو اشترى ما يفسد من يومه</w:t>
            </w:r>
            <w:r>
              <w:rPr>
                <w:rStyle w:val="IndexLink"/>
                <w:rtl w:val="true"/>
              </w:rPr>
              <w:tab/>
            </w:r>
            <w:r>
              <w:rPr>
                <w:rStyle w:val="IndexLink"/>
              </w:rPr>
              <w:t>358</w:t>
            </w:r>
          </w:hyperlink>
        </w:p>
        <w:p>
          <w:pPr>
            <w:pStyle w:val="Contents4"/>
            <w:tabs>
              <w:tab w:val="clear" w:pos="8176"/>
              <w:tab w:val="right" w:pos="9026" w:leader="dot"/>
            </w:tabs>
            <w:rPr/>
          </w:pPr>
          <w:hyperlink w:anchor="__RefHeading___Toc9419755_1280447820">
            <w:r>
              <w:rPr>
                <w:webHidden/>
                <w:rStyle w:val="IndexLink"/>
                <w:rtl w:val="true"/>
              </w:rPr>
              <w:t>السادس</w:t>
            </w:r>
            <w:r>
              <w:rPr>
                <w:rStyle w:val="IndexLink"/>
                <w:rtl w:val="true"/>
              </w:rPr>
              <w:t xml:space="preserve">: </w:t>
            </w:r>
            <w:r>
              <w:rPr>
                <w:rStyle w:val="IndexLink"/>
                <w:rtl w:val="true"/>
              </w:rPr>
              <w:t>خيار الرؤية</w:t>
            </w:r>
            <w:r>
              <w:rPr>
                <w:rStyle w:val="IndexLink"/>
                <w:rtl w:val="true"/>
              </w:rPr>
              <w:tab/>
            </w:r>
            <w:r>
              <w:rPr>
                <w:rStyle w:val="IndexLink"/>
              </w:rPr>
              <w:t>362</w:t>
            </w:r>
          </w:hyperlink>
        </w:p>
        <w:p>
          <w:pPr>
            <w:pStyle w:val="Contents5"/>
            <w:tabs>
              <w:tab w:val="clear" w:pos="7892"/>
              <w:tab w:val="right" w:pos="9026" w:leader="dot"/>
            </w:tabs>
            <w:rPr/>
          </w:pPr>
          <w:hyperlink w:anchor="__RefHeading___Toc9419757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9419759_1280447820">
            <w:r>
              <w:rPr>
                <w:webHidden/>
                <w:rStyle w:val="IndexLink"/>
                <w:rtl w:val="true"/>
              </w:rPr>
              <w:t>«</w:t>
            </w:r>
            <w:r>
              <w:rPr>
                <w:rStyle w:val="IndexLink"/>
                <w:rtl w:val="true"/>
              </w:rPr>
              <w:t>مسألة</w:t>
            </w:r>
            <w:r>
              <w:rPr>
                <w:rStyle w:val="IndexLink"/>
                <w:rtl w:val="true"/>
              </w:rPr>
              <w:t xml:space="preserve">» </w:t>
            </w:r>
            <w:r>
              <w:rPr>
                <w:rStyle w:val="IndexLink"/>
                <w:rtl w:val="true"/>
              </w:rPr>
              <w:t>مورد هذا الخيار بيع العين الشخصيّة الغائبة</w:t>
            </w:r>
            <w:r>
              <w:rPr>
                <w:rStyle w:val="IndexLink"/>
                <w:rtl w:val="true"/>
              </w:rPr>
              <w:tab/>
            </w:r>
            <w:r>
              <w:rPr>
                <w:rStyle w:val="IndexLink"/>
              </w:rPr>
              <w:t>366</w:t>
            </w:r>
          </w:hyperlink>
        </w:p>
        <w:p>
          <w:pPr>
            <w:pStyle w:val="Contents5"/>
            <w:tabs>
              <w:tab w:val="clear" w:pos="7892"/>
              <w:tab w:val="right" w:pos="9026" w:leader="dot"/>
            </w:tabs>
            <w:rPr/>
          </w:pPr>
          <w:hyperlink w:anchor="__RefHeading___Toc9419761_1280447820">
            <w:r>
              <w:rPr>
                <w:webHidden/>
                <w:rStyle w:val="IndexLink"/>
                <w:rtl w:val="true"/>
              </w:rPr>
              <w:t>«</w:t>
            </w:r>
            <w:r>
              <w:rPr>
                <w:rStyle w:val="IndexLink"/>
                <w:rtl w:val="true"/>
              </w:rPr>
              <w:t>مسألة</w:t>
            </w:r>
            <w:r>
              <w:rPr>
                <w:rStyle w:val="IndexLink"/>
                <w:rtl w:val="true"/>
              </w:rPr>
              <w:t xml:space="preserve">» </w:t>
            </w:r>
            <w:r>
              <w:rPr>
                <w:rStyle w:val="IndexLink"/>
                <w:rtl w:val="true"/>
              </w:rPr>
              <w:t>الأكثر على أنّ الخيار عند الرؤية فوريّ‌</w:t>
            </w:r>
            <w:r>
              <w:rPr>
                <w:rStyle w:val="IndexLink"/>
                <w:rtl w:val="true"/>
              </w:rPr>
              <w:tab/>
            </w:r>
            <w:r>
              <w:rPr>
                <w:rStyle w:val="IndexLink"/>
              </w:rPr>
              <w:t>375</w:t>
            </w:r>
          </w:hyperlink>
        </w:p>
        <w:p>
          <w:pPr>
            <w:pStyle w:val="Contents5"/>
            <w:tabs>
              <w:tab w:val="clear" w:pos="7892"/>
              <w:tab w:val="right" w:pos="9026" w:leader="dot"/>
            </w:tabs>
            <w:rPr/>
          </w:pPr>
          <w:hyperlink w:anchor="__RefHeading___Toc9419763_1280447820">
            <w:r>
              <w:rPr>
                <w:webHidden/>
                <w:rStyle w:val="IndexLink"/>
                <w:rtl w:val="true"/>
              </w:rPr>
              <w:t>مسقطات هذا الخيار امور</w:t>
            </w:r>
            <w:r>
              <w:rPr>
                <w:rStyle w:val="IndexLink"/>
                <w:rtl w:val="true"/>
              </w:rPr>
              <w:tab/>
            </w:r>
            <w:r>
              <w:rPr>
                <w:rStyle w:val="IndexLink"/>
              </w:rPr>
              <w:t>376</w:t>
            </w:r>
          </w:hyperlink>
        </w:p>
        <w:p>
          <w:pPr>
            <w:pStyle w:val="Contents6"/>
            <w:tabs>
              <w:tab w:val="clear" w:pos="7609"/>
              <w:tab w:val="right" w:pos="9026" w:leader="dot"/>
            </w:tabs>
            <w:rPr/>
          </w:pPr>
          <w:hyperlink w:anchor="__RefHeading___Toc9419765_1280447820">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9419767_1280447820">
            <w:r>
              <w:rPr>
                <w:webHidden/>
                <w:rStyle w:val="IndexLink"/>
                <w:rtl w:val="true"/>
              </w:rPr>
              <w:t>الأوّل</w:t>
            </w:r>
            <w:r>
              <w:rPr>
                <w:rStyle w:val="IndexLink"/>
                <w:rtl w:val="true"/>
              </w:rPr>
              <w:t xml:space="preserve">: </w:t>
            </w:r>
            <w:r>
              <w:rPr>
                <w:rStyle w:val="IndexLink"/>
                <w:rtl w:val="true"/>
              </w:rPr>
              <w:t>ترك المبادرة إلى الفسخ بناء على القول بفوريّته</w:t>
            </w:r>
            <w:r>
              <w:rPr>
                <w:rStyle w:val="IndexLink"/>
                <w:rtl w:val="true"/>
              </w:rPr>
              <w:tab/>
            </w:r>
            <w:r>
              <w:rPr>
                <w:rStyle w:val="IndexLink"/>
              </w:rPr>
              <w:t>376</w:t>
            </w:r>
          </w:hyperlink>
        </w:p>
        <w:p>
          <w:pPr>
            <w:pStyle w:val="Contents6"/>
            <w:tabs>
              <w:tab w:val="clear" w:pos="7609"/>
              <w:tab w:val="right" w:pos="9026" w:leader="dot"/>
            </w:tabs>
            <w:rPr/>
          </w:pPr>
          <w:hyperlink w:anchor="__RefHeading___Toc9419769_1280447820">
            <w:r>
              <w:rPr>
                <w:webHidden/>
                <w:rStyle w:val="IndexLink"/>
                <w:rtl w:val="true"/>
              </w:rPr>
              <w:t>الثاني</w:t>
            </w:r>
            <w:r>
              <w:rPr>
                <w:rStyle w:val="IndexLink"/>
                <w:rtl w:val="true"/>
              </w:rPr>
              <w:t xml:space="preserve">: </w:t>
            </w:r>
            <w:r>
              <w:rPr>
                <w:rStyle w:val="IndexLink"/>
                <w:rtl w:val="true"/>
              </w:rPr>
              <w:t>إسقاطه بعد الرؤية بالقول</w:t>
            </w:r>
            <w:r>
              <w:rPr>
                <w:rStyle w:val="IndexLink"/>
                <w:rtl w:val="true"/>
              </w:rPr>
              <w:tab/>
            </w:r>
            <w:r>
              <w:rPr>
                <w:rStyle w:val="IndexLink"/>
              </w:rPr>
              <w:t>376</w:t>
            </w:r>
          </w:hyperlink>
        </w:p>
        <w:p>
          <w:pPr>
            <w:pStyle w:val="Contents6"/>
            <w:tabs>
              <w:tab w:val="clear" w:pos="7609"/>
              <w:tab w:val="right" w:pos="9026" w:leader="dot"/>
            </w:tabs>
            <w:rPr/>
          </w:pPr>
          <w:hyperlink w:anchor="__RefHeading___Toc9419771_1280447820">
            <w:r>
              <w:rPr>
                <w:webHidden/>
                <w:rStyle w:val="IndexLink"/>
                <w:rtl w:val="true"/>
              </w:rPr>
              <w:t>الثالث</w:t>
            </w:r>
            <w:r>
              <w:rPr>
                <w:rStyle w:val="IndexLink"/>
                <w:rtl w:val="true"/>
              </w:rPr>
              <w:t xml:space="preserve">: </w:t>
            </w:r>
            <w:r>
              <w:rPr>
                <w:rStyle w:val="IndexLink"/>
                <w:rtl w:val="true"/>
              </w:rPr>
              <w:t>إسقاطه كذلك بالفعل</w:t>
            </w:r>
            <w:r>
              <w:rPr>
                <w:rStyle w:val="IndexLink"/>
                <w:rtl w:val="true"/>
              </w:rPr>
              <w:tab/>
            </w:r>
            <w:r>
              <w:rPr>
                <w:rStyle w:val="IndexLink"/>
              </w:rPr>
              <w:t>377</w:t>
            </w:r>
          </w:hyperlink>
        </w:p>
        <w:p>
          <w:pPr>
            <w:pStyle w:val="Contents6"/>
            <w:tabs>
              <w:tab w:val="clear" w:pos="7609"/>
              <w:tab w:val="right" w:pos="9026" w:leader="dot"/>
            </w:tabs>
            <w:rPr/>
          </w:pPr>
          <w:hyperlink w:anchor="__RefHeading___Toc9419773_1280447820">
            <w:r>
              <w:rPr>
                <w:webHidden/>
                <w:rStyle w:val="IndexLink"/>
                <w:rtl w:val="true"/>
              </w:rPr>
              <w:t>الرابع إسقاطه قبل الرؤية</w:t>
            </w:r>
            <w:r>
              <w:rPr>
                <w:rStyle w:val="IndexLink"/>
                <w:rtl w:val="true"/>
              </w:rPr>
              <w:tab/>
            </w:r>
            <w:r>
              <w:rPr>
                <w:rStyle w:val="IndexLink"/>
              </w:rPr>
              <w:t>377</w:t>
            </w:r>
          </w:hyperlink>
        </w:p>
        <w:p>
          <w:pPr>
            <w:pStyle w:val="Contents6"/>
            <w:tabs>
              <w:tab w:val="clear" w:pos="7609"/>
              <w:tab w:val="right" w:pos="9026" w:leader="dot"/>
            </w:tabs>
            <w:rPr/>
          </w:pPr>
          <w:hyperlink w:anchor="__RefHeading___Toc9419775_1280447820">
            <w:r>
              <w:rPr>
                <w:webHidden/>
                <w:rStyle w:val="IndexLink"/>
                <w:rtl w:val="true"/>
              </w:rPr>
              <w:t>الخامس</w:t>
            </w:r>
            <w:r>
              <w:rPr>
                <w:rStyle w:val="IndexLink"/>
                <w:rtl w:val="true"/>
              </w:rPr>
              <w:t xml:space="preserve">: </w:t>
            </w:r>
            <w:r>
              <w:rPr>
                <w:rStyle w:val="IndexLink"/>
                <w:rtl w:val="true"/>
              </w:rPr>
              <w:t>إسقاطه قبل الرؤية إمّا بالقول و إمّا بالفعل</w:t>
            </w:r>
            <w:r>
              <w:rPr>
                <w:rStyle w:val="IndexLink"/>
                <w:rtl w:val="true"/>
              </w:rPr>
              <w:tab/>
            </w:r>
            <w:r>
              <w:rPr>
                <w:rStyle w:val="IndexLink"/>
              </w:rPr>
              <w:t>377</w:t>
            </w:r>
          </w:hyperlink>
        </w:p>
        <w:p>
          <w:pPr>
            <w:pStyle w:val="Contents6"/>
            <w:tabs>
              <w:tab w:val="clear" w:pos="7609"/>
              <w:tab w:val="right" w:pos="9026" w:leader="dot"/>
            </w:tabs>
            <w:rPr/>
          </w:pPr>
          <w:hyperlink w:anchor="__RefHeading___Toc9419777_1280447820">
            <w:r>
              <w:rPr>
                <w:webHidden/>
                <w:rStyle w:val="IndexLink"/>
                <w:rtl w:val="true"/>
              </w:rPr>
              <w:t>«</w:t>
            </w:r>
            <w:r>
              <w:rPr>
                <w:rStyle w:val="IndexLink"/>
                <w:rtl w:val="true"/>
              </w:rPr>
              <w:t>مسألة</w:t>
            </w:r>
            <w:r>
              <w:rPr>
                <w:rStyle w:val="IndexLink"/>
                <w:rtl w:val="true"/>
              </w:rPr>
              <w:t xml:space="preserve">» </w:t>
            </w:r>
            <w:r>
              <w:rPr>
                <w:rStyle w:val="IndexLink"/>
                <w:rtl w:val="true"/>
              </w:rPr>
              <w:t>لا يسقط هذا الخيار ببذل التفاوت و لا بإبدال العين</w:t>
            </w:r>
            <w:r>
              <w:rPr>
                <w:rStyle w:val="IndexLink"/>
                <w:rtl w:val="true"/>
              </w:rPr>
              <w:tab/>
            </w:r>
            <w:r>
              <w:rPr>
                <w:rStyle w:val="IndexLink"/>
              </w:rPr>
              <w:t>380</w:t>
            </w:r>
          </w:hyperlink>
        </w:p>
        <w:p>
          <w:pPr>
            <w:pStyle w:val="Contents5"/>
            <w:tabs>
              <w:tab w:val="clear" w:pos="7892"/>
              <w:tab w:val="right" w:pos="9026" w:leader="dot"/>
            </w:tabs>
            <w:rPr/>
          </w:pPr>
          <w:hyperlink w:anchor="__RefHeading___Toc9419779_1280447820">
            <w:r>
              <w:rPr>
                <w:webHidden/>
                <w:rStyle w:val="IndexLink"/>
                <w:rtl w:val="true"/>
              </w:rPr>
              <w:t>هل يختصّ خيار الرؤية بخصوص البيع أم يجري في غيره من العقود</w:t>
            </w:r>
            <w:r>
              <w:rPr>
                <w:rStyle w:val="IndexLink"/>
                <w:rtl w:val="true"/>
              </w:rPr>
              <w:tab/>
            </w:r>
            <w:r>
              <w:rPr>
                <w:rStyle w:val="IndexLink"/>
              </w:rPr>
              <w:t>386</w:t>
            </w:r>
          </w:hyperlink>
        </w:p>
        <w:p>
          <w:pPr>
            <w:pStyle w:val="Contents5"/>
            <w:tabs>
              <w:tab w:val="clear" w:pos="7892"/>
              <w:tab w:val="right" w:pos="9026" w:leader="dot"/>
            </w:tabs>
            <w:rPr/>
          </w:pPr>
          <w:hyperlink w:anchor="__RefHeading___Toc9419781_1280447820">
            <w:r>
              <w:rPr>
                <w:webHidden/>
                <w:rStyle w:val="IndexLink"/>
                <w:rtl w:val="true"/>
              </w:rPr>
              <w:t>«</w:t>
            </w:r>
            <w:r>
              <w:rPr>
                <w:rStyle w:val="IndexLink"/>
                <w:rtl w:val="true"/>
              </w:rPr>
              <w:t>مسألة</w:t>
            </w:r>
            <w:r>
              <w:rPr>
                <w:rStyle w:val="IndexLink"/>
                <w:rtl w:val="true"/>
              </w:rPr>
              <w:t xml:space="preserve">» </w:t>
            </w:r>
            <w:r>
              <w:rPr>
                <w:rStyle w:val="IndexLink"/>
                <w:rtl w:val="true"/>
              </w:rPr>
              <w:t>لو اختلفا</w:t>
            </w:r>
            <w:r>
              <w:rPr>
                <w:rStyle w:val="IndexLink"/>
                <w:rtl w:val="true"/>
              </w:rPr>
              <w:tab/>
            </w:r>
            <w:r>
              <w:rPr>
                <w:rStyle w:val="IndexLink"/>
              </w:rPr>
              <w:t>387</w:t>
            </w:r>
          </w:hyperlink>
        </w:p>
        <w:p>
          <w:pPr>
            <w:pStyle w:val="Contents4"/>
            <w:tabs>
              <w:tab w:val="clear" w:pos="8176"/>
              <w:tab w:val="right" w:pos="9026" w:leader="dot"/>
            </w:tabs>
            <w:rPr/>
          </w:pPr>
          <w:hyperlink w:anchor="__RefHeading___Toc9419783_1280447820">
            <w:r>
              <w:rPr>
                <w:webHidden/>
                <w:rStyle w:val="IndexLink"/>
                <w:rtl w:val="true"/>
              </w:rPr>
              <w:t>السابع</w:t>
            </w:r>
            <w:r>
              <w:rPr>
                <w:rStyle w:val="IndexLink"/>
                <w:rtl w:val="true"/>
              </w:rPr>
              <w:t xml:space="preserve">: </w:t>
            </w:r>
            <w:r>
              <w:rPr>
                <w:rStyle w:val="IndexLink"/>
                <w:rtl w:val="true"/>
              </w:rPr>
              <w:t>في خيار العيب</w:t>
            </w:r>
            <w:r>
              <w:rPr>
                <w:rStyle w:val="IndexLink"/>
                <w:rtl w:val="true"/>
              </w:rPr>
              <w:tab/>
            </w:r>
            <w:r>
              <w:rPr>
                <w:rStyle w:val="IndexLink"/>
              </w:rPr>
              <w:t>392</w:t>
            </w:r>
          </w:hyperlink>
        </w:p>
        <w:p>
          <w:pPr>
            <w:pStyle w:val="Contents5"/>
            <w:tabs>
              <w:tab w:val="clear" w:pos="7892"/>
              <w:tab w:val="right" w:pos="9026" w:leader="dot"/>
            </w:tabs>
            <w:rPr/>
          </w:pPr>
          <w:hyperlink w:anchor="__RefHeading___Toc9419785_1280447820">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9419787_1280447820">
            <w:r>
              <w:rPr>
                <w:webHidden/>
                <w:rStyle w:val="IndexLink"/>
                <w:rtl w:val="true"/>
              </w:rPr>
              <w:t>«</w:t>
            </w:r>
            <w:r>
              <w:rPr>
                <w:rStyle w:val="IndexLink"/>
                <w:rtl w:val="true"/>
              </w:rPr>
              <w:t>مسألة</w:t>
            </w:r>
            <w:r>
              <w:rPr>
                <w:rStyle w:val="IndexLink"/>
                <w:rtl w:val="true"/>
              </w:rPr>
              <w:t xml:space="preserve">» </w:t>
            </w:r>
            <w:r>
              <w:rPr>
                <w:rStyle w:val="IndexLink"/>
                <w:rtl w:val="true"/>
              </w:rPr>
              <w:t>ظهور العيب في المعيب يوجب تسلّط المشتري</w:t>
            </w:r>
            <w:r>
              <w:rPr>
                <w:rStyle w:val="IndexLink"/>
                <w:rtl w:val="true"/>
              </w:rPr>
              <w:tab/>
            </w:r>
            <w:r>
              <w:rPr>
                <w:rStyle w:val="IndexLink"/>
              </w:rPr>
              <w:t>395</w:t>
            </w:r>
          </w:hyperlink>
        </w:p>
        <w:p>
          <w:pPr>
            <w:pStyle w:val="Contents5"/>
            <w:tabs>
              <w:tab w:val="clear" w:pos="7892"/>
              <w:tab w:val="right" w:pos="9026" w:leader="dot"/>
            </w:tabs>
            <w:rPr/>
          </w:pPr>
          <w:hyperlink w:anchor="__RefHeading___Toc9419789_1280447820">
            <w:r>
              <w:rPr>
                <w:webHidden/>
                <w:rStyle w:val="IndexLink"/>
                <w:rtl w:val="true"/>
              </w:rPr>
              <w:t>في كون ظهور العيب مثبتا للخيار أو كاشفا عنه</w:t>
            </w:r>
            <w:r>
              <w:rPr>
                <w:rStyle w:val="IndexLink"/>
                <w:rtl w:val="true"/>
              </w:rPr>
              <w:tab/>
            </w:r>
            <w:r>
              <w:rPr>
                <w:rStyle w:val="IndexLink"/>
              </w:rPr>
              <w:t>401</w:t>
            </w:r>
          </w:hyperlink>
        </w:p>
        <w:p>
          <w:pPr>
            <w:pStyle w:val="Contents5"/>
            <w:tabs>
              <w:tab w:val="clear" w:pos="7892"/>
              <w:tab w:val="right" w:pos="9026" w:leader="dot"/>
            </w:tabs>
            <w:rPr/>
          </w:pPr>
          <w:hyperlink w:anchor="__RefHeading___Toc9419791_1280447820">
            <w:r>
              <w:rPr>
                <w:webHidden/>
                <w:rStyle w:val="IndexLink"/>
                <w:rtl w:val="true"/>
              </w:rPr>
              <w:t>هل يختصّ هذا الخيار بالمشتري أو يثبت للبائع أيضا</w:t>
            </w:r>
            <w:r>
              <w:rPr>
                <w:rStyle w:val="IndexLink"/>
                <w:rtl w:val="true"/>
              </w:rPr>
              <w:tab/>
            </w:r>
            <w:r>
              <w:rPr>
                <w:rStyle w:val="IndexLink"/>
              </w:rPr>
              <w:t>403</w:t>
            </w:r>
          </w:hyperlink>
        </w:p>
        <w:p>
          <w:pPr>
            <w:pStyle w:val="Contents5"/>
            <w:tabs>
              <w:tab w:val="clear" w:pos="7892"/>
              <w:tab w:val="right" w:pos="9026" w:leader="dot"/>
            </w:tabs>
            <w:rPr/>
          </w:pPr>
          <w:hyperlink w:anchor="__RefHeading___Toc9419793_1280447820">
            <w:r>
              <w:rPr>
                <w:webHidden/>
                <w:rStyle w:val="IndexLink"/>
                <w:rtl w:val="true"/>
              </w:rPr>
              <w:t>الكلام فى مسقطات هذا الخيار</w:t>
            </w:r>
            <w:r>
              <w:rPr>
                <w:rStyle w:val="IndexLink"/>
                <w:rtl w:val="true"/>
              </w:rPr>
              <w:tab/>
            </w:r>
            <w:r>
              <w:rPr>
                <w:rStyle w:val="IndexLink"/>
              </w:rPr>
              <w:t>404</w:t>
            </w:r>
          </w:hyperlink>
        </w:p>
        <w:p>
          <w:pPr>
            <w:pStyle w:val="Contents6"/>
            <w:tabs>
              <w:tab w:val="clear" w:pos="7609"/>
              <w:tab w:val="right" w:pos="9026" w:leader="dot"/>
            </w:tabs>
            <w:rPr/>
          </w:pPr>
          <w:hyperlink w:anchor="__RefHeading___Toc9419795_128044782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9419797_1280447820">
            <w:r>
              <w:rPr>
                <w:webHidden/>
                <w:rStyle w:val="IndexLink"/>
                <w:rtl w:val="true"/>
              </w:rPr>
              <w:t>في مسقطات خصوص الردّ</w:t>
            </w:r>
            <w:r>
              <w:rPr>
                <w:rStyle w:val="IndexLink"/>
                <w:rtl w:val="true"/>
              </w:rPr>
              <w:tab/>
            </w:r>
            <w:r>
              <w:rPr>
                <w:rStyle w:val="IndexLink"/>
              </w:rPr>
              <w:t>404</w:t>
            </w:r>
          </w:hyperlink>
        </w:p>
        <w:p>
          <w:pPr>
            <w:pStyle w:val="Contents6"/>
            <w:tabs>
              <w:tab w:val="clear" w:pos="7609"/>
              <w:tab w:val="right" w:pos="9026" w:leader="dot"/>
            </w:tabs>
            <w:rPr/>
          </w:pPr>
          <w:hyperlink w:anchor="__RefHeading___Toc9419799_1280447820">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9419801_1280447820">
            <w:r>
              <w:rPr>
                <w:webHidden/>
                <w:rStyle w:val="IndexLink"/>
                <w:rtl w:val="true"/>
              </w:rPr>
              <w:t>الأوّل</w:t>
            </w:r>
            <w:r>
              <w:rPr>
                <w:rStyle w:val="IndexLink"/>
                <w:rtl w:val="true"/>
              </w:rPr>
              <w:t xml:space="preserve">: </w:t>
            </w:r>
            <w:r>
              <w:rPr>
                <w:rStyle w:val="IndexLink"/>
                <w:rtl w:val="true"/>
              </w:rPr>
              <w:t>إسقاطه</w:t>
            </w:r>
            <w:r>
              <w:rPr>
                <w:rStyle w:val="IndexLink"/>
                <w:rtl w:val="true"/>
              </w:rPr>
              <w:tab/>
            </w:r>
            <w:r>
              <w:rPr>
                <w:rStyle w:val="IndexLink"/>
              </w:rPr>
              <w:t>404</w:t>
            </w:r>
          </w:hyperlink>
        </w:p>
        <w:p>
          <w:pPr>
            <w:pStyle w:val="Contents6"/>
            <w:tabs>
              <w:tab w:val="clear" w:pos="7609"/>
              <w:tab w:val="right" w:pos="9026" w:leader="dot"/>
            </w:tabs>
            <w:rPr/>
          </w:pPr>
          <w:hyperlink w:anchor="__RefHeading___Toc9419803_1280447820">
            <w:r>
              <w:rPr>
                <w:webHidden/>
                <w:rStyle w:val="IndexLink"/>
                <w:rtl w:val="true"/>
              </w:rPr>
              <w:t>الثاني</w:t>
            </w:r>
            <w:r>
              <w:rPr>
                <w:rStyle w:val="IndexLink"/>
                <w:rtl w:val="true"/>
              </w:rPr>
              <w:t xml:space="preserve">: </w:t>
            </w:r>
            <w:r>
              <w:rPr>
                <w:rStyle w:val="IndexLink"/>
                <w:rtl w:val="true"/>
              </w:rPr>
              <w:t>التصرّف</w:t>
            </w:r>
            <w:r>
              <w:rPr>
                <w:rStyle w:val="IndexLink"/>
                <w:rtl w:val="true"/>
              </w:rPr>
              <w:tab/>
            </w:r>
            <w:r>
              <w:rPr>
                <w:rStyle w:val="IndexLink"/>
              </w:rPr>
              <w:t>405</w:t>
            </w:r>
          </w:hyperlink>
        </w:p>
        <w:p>
          <w:pPr>
            <w:pStyle w:val="Contents6"/>
            <w:tabs>
              <w:tab w:val="clear" w:pos="7609"/>
              <w:tab w:val="right" w:pos="9026" w:leader="dot"/>
            </w:tabs>
            <w:rPr/>
          </w:pPr>
          <w:hyperlink w:anchor="__RefHeading___Toc9419805_1280447820">
            <w:r>
              <w:rPr>
                <w:webHidden/>
                <w:rStyle w:val="IndexLink"/>
                <w:rtl w:val="true"/>
              </w:rPr>
              <w:t>الثالث</w:t>
            </w:r>
            <w:r>
              <w:rPr>
                <w:rStyle w:val="IndexLink"/>
                <w:rtl w:val="true"/>
              </w:rPr>
              <w:t xml:space="preserve">: </w:t>
            </w:r>
            <w:r>
              <w:rPr>
                <w:rStyle w:val="IndexLink"/>
                <w:rtl w:val="true"/>
              </w:rPr>
              <w:t>تلف العين</w:t>
            </w:r>
            <w:r>
              <w:rPr>
                <w:rStyle w:val="IndexLink"/>
                <w:rtl w:val="true"/>
              </w:rPr>
              <w:tab/>
            </w:r>
            <w:r>
              <w:rPr>
                <w:rStyle w:val="IndexLink"/>
              </w:rPr>
              <w:t>408</w:t>
            </w:r>
          </w:hyperlink>
        </w:p>
        <w:p>
          <w:pPr>
            <w:pStyle w:val="Contents6"/>
            <w:tabs>
              <w:tab w:val="clear" w:pos="7609"/>
              <w:tab w:val="right" w:pos="9026" w:leader="dot"/>
            </w:tabs>
            <w:rPr/>
          </w:pPr>
          <w:hyperlink w:anchor="__RefHeading___Toc9419807_1280447820">
            <w:r>
              <w:rPr>
                <w:webHidden/>
                <w:rStyle w:val="IndexLink"/>
                <w:rtl w:val="true"/>
              </w:rPr>
              <w:t>الرابع</w:t>
            </w:r>
            <w:r>
              <w:rPr>
                <w:rStyle w:val="IndexLink"/>
                <w:rtl w:val="true"/>
              </w:rPr>
              <w:t xml:space="preserve">: </w:t>
            </w:r>
            <w:r>
              <w:rPr>
                <w:rStyle w:val="IndexLink"/>
                <w:rtl w:val="true"/>
              </w:rPr>
              <w:t>حدوث عيب عند المشتري</w:t>
            </w:r>
            <w:r>
              <w:rPr>
                <w:rStyle w:val="IndexLink"/>
                <w:rtl w:val="true"/>
              </w:rPr>
              <w:tab/>
            </w:r>
            <w:r>
              <w:rPr>
                <w:rStyle w:val="IndexLink"/>
              </w:rPr>
              <w:t>428</w:t>
            </w:r>
          </w:hyperlink>
        </w:p>
        <w:p>
          <w:pPr>
            <w:pStyle w:val="Contents6"/>
            <w:tabs>
              <w:tab w:val="clear" w:pos="7609"/>
              <w:tab w:val="right" w:pos="9026" w:leader="dot"/>
            </w:tabs>
            <w:rPr/>
          </w:pPr>
          <w:hyperlink w:anchor="__RefHeading___Toc9419809_1280447820">
            <w:r>
              <w:rPr>
                <w:webHidden/>
                <w:rStyle w:val="IndexLink"/>
                <w:rtl w:val="true"/>
              </w:rPr>
              <w:t>«</w:t>
            </w:r>
            <w:r>
              <w:rPr>
                <w:rStyle w:val="IndexLink"/>
                <w:rtl w:val="true"/>
              </w:rPr>
              <w:t>مسألة</w:t>
            </w:r>
            <w:r>
              <w:rPr>
                <w:rStyle w:val="IndexLink"/>
                <w:rtl w:val="true"/>
              </w:rPr>
              <w:t xml:space="preserve">» </w:t>
            </w:r>
            <w:r>
              <w:rPr>
                <w:rStyle w:val="IndexLink"/>
                <w:rtl w:val="true"/>
              </w:rPr>
              <w:t>ما يسقط الأرش دون الردّ</w:t>
            </w:r>
            <w:r>
              <w:rPr>
                <w:rStyle w:val="IndexLink"/>
                <w:rtl w:val="true"/>
              </w:rPr>
              <w:tab/>
            </w:r>
            <w:r>
              <w:rPr>
                <w:rStyle w:val="IndexLink"/>
              </w:rPr>
              <w:t>442</w:t>
            </w:r>
          </w:hyperlink>
        </w:p>
        <w:p>
          <w:pPr>
            <w:pStyle w:val="Contents6"/>
            <w:tabs>
              <w:tab w:val="clear" w:pos="7609"/>
              <w:tab w:val="right" w:pos="9026" w:leader="dot"/>
            </w:tabs>
            <w:rPr/>
          </w:pPr>
          <w:hyperlink w:anchor="__RefHeading___Toc9419811_1280447820">
            <w:r>
              <w:rPr>
                <w:webHidden/>
                <w:rStyle w:val="IndexLink"/>
                <w:rtl w:val="true"/>
              </w:rPr>
              <w:t>«</w:t>
            </w:r>
            <w:r>
              <w:rPr>
                <w:rStyle w:val="IndexLink"/>
                <w:rtl w:val="true"/>
              </w:rPr>
              <w:t>مسألة</w:t>
            </w:r>
            <w:r>
              <w:rPr>
                <w:rStyle w:val="IndexLink"/>
                <w:rtl w:val="true"/>
              </w:rPr>
              <w:t xml:space="preserve">» </w:t>
            </w:r>
            <w:r>
              <w:rPr>
                <w:rStyle w:val="IndexLink"/>
                <w:rtl w:val="true"/>
              </w:rPr>
              <w:t>يسقط الردّ و الأرش معا</w:t>
            </w:r>
            <w:r>
              <w:rPr>
                <w:rStyle w:val="IndexLink"/>
                <w:rtl w:val="true"/>
              </w:rPr>
              <w:tab/>
            </w:r>
            <w:r>
              <w:rPr>
                <w:rStyle w:val="IndexLink"/>
              </w:rPr>
              <w:t>445</w:t>
            </w:r>
          </w:hyperlink>
        </w:p>
        <w:p>
          <w:pPr>
            <w:pStyle w:val="Contents6"/>
            <w:tabs>
              <w:tab w:val="clear" w:pos="7609"/>
              <w:tab w:val="right" w:pos="9026" w:leader="dot"/>
            </w:tabs>
            <w:rPr/>
          </w:pPr>
          <w:hyperlink w:anchor="__RefHeading___Toc9419813_1280447820">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9419815_1280447820">
            <w:r>
              <w:rPr>
                <w:webHidden/>
                <w:rStyle w:val="IndexLink"/>
                <w:rtl w:val="true"/>
              </w:rPr>
              <w:t>منها</w:t>
            </w:r>
            <w:r>
              <w:rPr>
                <w:rStyle w:val="IndexLink"/>
                <w:rtl w:val="true"/>
              </w:rPr>
              <w:t xml:space="preserve">: </w:t>
            </w:r>
            <w:r>
              <w:rPr>
                <w:rStyle w:val="IndexLink"/>
                <w:rtl w:val="true"/>
              </w:rPr>
              <w:t>العلم بالعيب قبل العقد</w:t>
            </w:r>
            <w:r>
              <w:rPr>
                <w:rStyle w:val="IndexLink"/>
                <w:rtl w:val="true"/>
              </w:rPr>
              <w:tab/>
            </w:r>
            <w:r>
              <w:rPr>
                <w:rStyle w:val="IndexLink"/>
              </w:rPr>
              <w:t>445</w:t>
            </w:r>
          </w:hyperlink>
        </w:p>
        <w:p>
          <w:pPr>
            <w:pStyle w:val="Contents6"/>
            <w:tabs>
              <w:tab w:val="clear" w:pos="7609"/>
              <w:tab w:val="right" w:pos="9026" w:leader="dot"/>
            </w:tabs>
            <w:rPr/>
          </w:pPr>
          <w:hyperlink w:anchor="__RefHeading___Toc9419817_1280447820">
            <w:r>
              <w:rPr>
                <w:webHidden/>
                <w:rStyle w:val="IndexLink"/>
                <w:rtl w:val="true"/>
              </w:rPr>
              <w:t>منها</w:t>
            </w:r>
            <w:r>
              <w:rPr>
                <w:rStyle w:val="IndexLink"/>
                <w:rtl w:val="true"/>
              </w:rPr>
              <w:t xml:space="preserve">: </w:t>
            </w:r>
            <w:r>
              <w:rPr>
                <w:rStyle w:val="IndexLink"/>
                <w:rtl w:val="true"/>
              </w:rPr>
              <w:t>تبرّي البائع عن العيوب</w:t>
            </w:r>
            <w:r>
              <w:rPr>
                <w:rStyle w:val="IndexLink"/>
                <w:rtl w:val="true"/>
              </w:rPr>
              <w:tab/>
            </w:r>
            <w:r>
              <w:rPr>
                <w:rStyle w:val="IndexLink"/>
              </w:rPr>
              <w:t>448</w:t>
            </w:r>
          </w:hyperlink>
        </w:p>
        <w:p>
          <w:pPr>
            <w:pStyle w:val="Contents6"/>
            <w:tabs>
              <w:tab w:val="clear" w:pos="7609"/>
              <w:tab w:val="right" w:pos="9026" w:leader="dot"/>
            </w:tabs>
            <w:rPr/>
          </w:pPr>
          <w:hyperlink w:anchor="__RefHeading___Toc9419819_1280447820">
            <w:r>
              <w:rPr>
                <w:webHidden/>
                <w:rStyle w:val="IndexLink"/>
                <w:rtl w:val="true"/>
              </w:rPr>
              <w:t>منها</w:t>
            </w:r>
            <w:r>
              <w:rPr>
                <w:rStyle w:val="IndexLink"/>
                <w:rtl w:val="true"/>
              </w:rPr>
              <w:t xml:space="preserve">: </w:t>
            </w:r>
            <w:r>
              <w:rPr>
                <w:rStyle w:val="IndexLink"/>
                <w:rtl w:val="true"/>
              </w:rPr>
              <w:t>زوال العيب قبل العلم به</w:t>
            </w:r>
            <w:r>
              <w:rPr>
                <w:rStyle w:val="IndexLink"/>
                <w:rtl w:val="true"/>
              </w:rPr>
              <w:tab/>
            </w:r>
            <w:r>
              <w:rPr>
                <w:rStyle w:val="IndexLink"/>
              </w:rPr>
              <w:t>454</w:t>
            </w:r>
          </w:hyperlink>
        </w:p>
        <w:p>
          <w:pPr>
            <w:pStyle w:val="Contents6"/>
            <w:tabs>
              <w:tab w:val="clear" w:pos="7609"/>
              <w:tab w:val="right" w:pos="9026" w:leader="dot"/>
            </w:tabs>
            <w:rPr/>
          </w:pPr>
          <w:hyperlink w:anchor="__RefHeading___Toc9419821_1280447820">
            <w:r>
              <w:rPr>
                <w:webHidden/>
                <w:rStyle w:val="IndexLink"/>
                <w:rtl w:val="true"/>
              </w:rPr>
              <w:t>منها</w:t>
            </w:r>
            <w:r>
              <w:rPr>
                <w:rStyle w:val="IndexLink"/>
                <w:rtl w:val="true"/>
              </w:rPr>
              <w:t xml:space="preserve">: </w:t>
            </w:r>
            <w:r>
              <w:rPr>
                <w:rStyle w:val="IndexLink"/>
                <w:rtl w:val="true"/>
              </w:rPr>
              <w:t>التصرّف بعد العلم بالعيب</w:t>
            </w:r>
            <w:r>
              <w:rPr>
                <w:rStyle w:val="IndexLink"/>
                <w:rtl w:val="true"/>
              </w:rPr>
              <w:tab/>
            </w:r>
            <w:r>
              <w:rPr>
                <w:rStyle w:val="IndexLink"/>
              </w:rPr>
              <w:t>456</w:t>
            </w:r>
          </w:hyperlink>
        </w:p>
        <w:p>
          <w:pPr>
            <w:pStyle w:val="Contents6"/>
            <w:tabs>
              <w:tab w:val="clear" w:pos="7609"/>
              <w:tab w:val="right" w:pos="9026" w:leader="dot"/>
            </w:tabs>
            <w:rPr/>
          </w:pPr>
          <w:hyperlink w:anchor="__RefHeading___Toc9419823_1280447820">
            <w:r>
              <w:rPr>
                <w:webHidden/>
                <w:rStyle w:val="IndexLink"/>
                <w:rtl w:val="true"/>
              </w:rPr>
              <w:t>منها</w:t>
            </w:r>
            <w:r>
              <w:rPr>
                <w:rStyle w:val="IndexLink"/>
                <w:rtl w:val="true"/>
              </w:rPr>
              <w:t xml:space="preserve">: </w:t>
            </w:r>
            <w:r>
              <w:rPr>
                <w:rStyle w:val="IndexLink"/>
                <w:rtl w:val="true"/>
              </w:rPr>
              <w:t>التصرّف في المعيب الذي لم تنقص قيمته بالعيب</w:t>
            </w:r>
            <w:r>
              <w:rPr>
                <w:rStyle w:val="IndexLink"/>
                <w:rtl w:val="true"/>
              </w:rPr>
              <w:tab/>
            </w:r>
            <w:r>
              <w:rPr>
                <w:rStyle w:val="IndexLink"/>
              </w:rPr>
              <w:t>457</w:t>
            </w:r>
          </w:hyperlink>
        </w:p>
        <w:p>
          <w:pPr>
            <w:pStyle w:val="Contents6"/>
            <w:tabs>
              <w:tab w:val="clear" w:pos="7609"/>
              <w:tab w:val="right" w:pos="9026" w:leader="dot"/>
            </w:tabs>
            <w:rPr/>
          </w:pPr>
          <w:hyperlink w:anchor="__RefHeading___Toc9419825_1280447820">
            <w:r>
              <w:rPr>
                <w:webHidden/>
                <w:rStyle w:val="IndexLink"/>
                <w:rtl w:val="true"/>
              </w:rPr>
              <w:t>منها</w:t>
            </w:r>
            <w:r>
              <w:rPr>
                <w:rStyle w:val="IndexLink"/>
                <w:rtl w:val="true"/>
              </w:rPr>
              <w:t xml:space="preserve">: </w:t>
            </w:r>
            <w:r>
              <w:rPr>
                <w:rStyle w:val="IndexLink"/>
                <w:rtl w:val="true"/>
              </w:rPr>
              <w:t>حدوث العيب في المعيب المذكور</w:t>
            </w:r>
            <w:r>
              <w:rPr>
                <w:rStyle w:val="IndexLink"/>
                <w:rtl w:val="true"/>
              </w:rPr>
              <w:tab/>
            </w:r>
            <w:r>
              <w:rPr>
                <w:rStyle w:val="IndexLink"/>
              </w:rPr>
              <w:t>459</w:t>
            </w:r>
          </w:hyperlink>
        </w:p>
        <w:p>
          <w:pPr>
            <w:pStyle w:val="Contents6"/>
            <w:tabs>
              <w:tab w:val="clear" w:pos="7609"/>
              <w:tab w:val="right" w:pos="9026" w:leader="dot"/>
            </w:tabs>
            <w:rPr/>
          </w:pPr>
          <w:hyperlink w:anchor="__RefHeading___Toc9419827_1280447820">
            <w:r>
              <w:rPr>
                <w:webHidden/>
                <w:rStyle w:val="IndexLink"/>
                <w:rtl w:val="true"/>
              </w:rPr>
              <w:t>منها</w:t>
            </w:r>
            <w:r>
              <w:rPr>
                <w:rStyle w:val="IndexLink"/>
                <w:rtl w:val="true"/>
              </w:rPr>
              <w:t xml:space="preserve">: </w:t>
            </w:r>
            <w:r>
              <w:rPr>
                <w:rStyle w:val="IndexLink"/>
                <w:rtl w:val="true"/>
              </w:rPr>
              <w:t>ثبوت أحد مانعي الردّ</w:t>
            </w:r>
            <w:r>
              <w:rPr>
                <w:rStyle w:val="IndexLink"/>
                <w:rtl w:val="true"/>
              </w:rPr>
              <w:tab/>
            </w:r>
            <w:r>
              <w:rPr>
                <w:rStyle w:val="IndexLink"/>
              </w:rPr>
              <w:t>459</w:t>
            </w:r>
          </w:hyperlink>
        </w:p>
        <w:p>
          <w:pPr>
            <w:pStyle w:val="Contents6"/>
            <w:tabs>
              <w:tab w:val="clear" w:pos="7609"/>
              <w:tab w:val="right" w:pos="9026" w:leader="dot"/>
            </w:tabs>
            <w:rPr/>
          </w:pPr>
          <w:hyperlink w:anchor="__RefHeading___Toc9419829_1280447820">
            <w:r>
              <w:rPr>
                <w:webHidden/>
                <w:rStyle w:val="IndexLink"/>
                <w:rtl w:val="true"/>
              </w:rPr>
              <w:t>منها</w:t>
            </w:r>
            <w:r>
              <w:rPr>
                <w:rStyle w:val="IndexLink"/>
                <w:rtl w:val="true"/>
              </w:rPr>
              <w:t xml:space="preserve">: </w:t>
            </w:r>
            <w:r>
              <w:rPr>
                <w:rStyle w:val="IndexLink"/>
                <w:rtl w:val="true"/>
              </w:rPr>
              <w:t>تأخير الأخذ بمقتضى الخيار</w:t>
            </w:r>
            <w:r>
              <w:rPr>
                <w:rStyle w:val="IndexLink"/>
                <w:rtl w:val="true"/>
              </w:rPr>
              <w:tab/>
            </w:r>
            <w:r>
              <w:rPr>
                <w:rStyle w:val="IndexLink"/>
              </w:rPr>
              <w:t>463</w:t>
            </w:r>
          </w:hyperlink>
        </w:p>
        <w:p>
          <w:pPr>
            <w:pStyle w:val="Contents6"/>
            <w:tabs>
              <w:tab w:val="clear" w:pos="7609"/>
              <w:tab w:val="right" w:pos="9026" w:leader="dot"/>
            </w:tabs>
            <w:rPr/>
          </w:pPr>
          <w:hyperlink w:anchor="__RefHeading___Toc9419831_1280447820">
            <w:r>
              <w:rPr>
                <w:webHidden/>
                <w:rStyle w:val="IndexLink"/>
                <w:rtl w:val="true"/>
              </w:rPr>
              <w:t>«</w:t>
            </w:r>
            <w:r>
              <w:rPr>
                <w:rStyle w:val="IndexLink"/>
                <w:rtl w:val="true"/>
              </w:rPr>
              <w:t>مسائل</w:t>
            </w:r>
            <w:r>
              <w:rPr>
                <w:rStyle w:val="IndexLink"/>
                <w:rtl w:val="true"/>
              </w:rPr>
              <w:t xml:space="preserve">» </w:t>
            </w:r>
            <w:r>
              <w:rPr>
                <w:rStyle w:val="IndexLink"/>
                <w:rtl w:val="true"/>
              </w:rPr>
              <w:t>في اختلاف المتبايعين</w:t>
            </w:r>
            <w:r>
              <w:rPr>
                <w:rStyle w:val="IndexLink"/>
                <w:rtl w:val="true"/>
              </w:rPr>
              <w:tab/>
            </w:r>
            <w:r>
              <w:rPr>
                <w:rStyle w:val="IndexLink"/>
              </w:rPr>
              <w:t>469</w:t>
            </w:r>
          </w:hyperlink>
        </w:p>
        <w:p>
          <w:pPr>
            <w:pStyle w:val="Contents6"/>
            <w:tabs>
              <w:tab w:val="clear" w:pos="7609"/>
              <w:tab w:val="right" w:pos="9026" w:leader="dot"/>
            </w:tabs>
            <w:rPr/>
          </w:pPr>
          <w:hyperlink w:anchor="__RefHeading___Toc9419833_1280447820">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9419835_1280447820">
            <w:r>
              <w:rPr>
                <w:webHidden/>
                <w:rStyle w:val="IndexLink"/>
                <w:rtl w:val="true"/>
              </w:rPr>
              <w:t>الاولى</w:t>
            </w:r>
            <w:r>
              <w:rPr>
                <w:rStyle w:val="IndexLink"/>
                <w:rtl w:val="true"/>
              </w:rPr>
              <w:t xml:space="preserve">: </w:t>
            </w:r>
            <w:r>
              <w:rPr>
                <w:rStyle w:val="IndexLink"/>
                <w:rtl w:val="true"/>
              </w:rPr>
              <w:t>لو اختلفا في تعيّب المبيع و عدمه</w:t>
            </w:r>
            <w:r>
              <w:rPr>
                <w:rStyle w:val="IndexLink"/>
                <w:rtl w:val="true"/>
              </w:rPr>
              <w:tab/>
            </w:r>
            <w:r>
              <w:rPr>
                <w:rStyle w:val="IndexLink"/>
              </w:rPr>
              <w:t>470</w:t>
            </w:r>
          </w:hyperlink>
        </w:p>
        <w:p>
          <w:pPr>
            <w:pStyle w:val="Contents6"/>
            <w:tabs>
              <w:tab w:val="clear" w:pos="7609"/>
              <w:tab w:val="right" w:pos="9026" w:leader="dot"/>
            </w:tabs>
            <w:rPr/>
          </w:pPr>
          <w:hyperlink w:anchor="__RefHeading___Toc9419837_1280447820">
            <w:r>
              <w:rPr>
                <w:webHidden/>
                <w:rStyle w:val="IndexLink"/>
                <w:rtl w:val="true"/>
              </w:rPr>
              <w:t>الثاني</w:t>
            </w:r>
            <w:r>
              <w:rPr>
                <w:rStyle w:val="IndexLink"/>
                <w:rtl w:val="true"/>
              </w:rPr>
              <w:t xml:space="preserve">: </w:t>
            </w:r>
            <w:r>
              <w:rPr>
                <w:rStyle w:val="IndexLink"/>
                <w:rtl w:val="true"/>
              </w:rPr>
              <w:t>الاختلاف في المسقط</w:t>
            </w:r>
            <w:r>
              <w:rPr>
                <w:rStyle w:val="IndexLink"/>
                <w:rtl w:val="true"/>
              </w:rPr>
              <w:tab/>
            </w:r>
            <w:r>
              <w:rPr>
                <w:rStyle w:val="IndexLink"/>
              </w:rPr>
              <w:t>486</w:t>
            </w:r>
          </w:hyperlink>
        </w:p>
        <w:p>
          <w:pPr>
            <w:pStyle w:val="Contents6"/>
            <w:tabs>
              <w:tab w:val="clear" w:pos="7609"/>
              <w:tab w:val="right" w:pos="9026" w:leader="dot"/>
            </w:tabs>
            <w:rPr/>
          </w:pPr>
          <w:hyperlink w:anchor="__RefHeading___Toc9419839_1280447820">
            <w:r>
              <w:rPr>
                <w:webHidden/>
                <w:rStyle w:val="IndexLink"/>
                <w:rtl w:val="true"/>
              </w:rPr>
              <w:t>الثالث</w:t>
            </w:r>
            <w:r>
              <w:rPr>
                <w:rStyle w:val="IndexLink"/>
                <w:rtl w:val="true"/>
              </w:rPr>
              <w:t xml:space="preserve">: </w:t>
            </w:r>
            <w:r>
              <w:rPr>
                <w:rStyle w:val="IndexLink"/>
                <w:rtl w:val="true"/>
              </w:rPr>
              <w:t>الاختلاف في الفسخ و عدمه</w:t>
            </w:r>
            <w:r>
              <w:rPr>
                <w:rStyle w:val="IndexLink"/>
                <w:rtl w:val="true"/>
              </w:rPr>
              <w:tab/>
            </w:r>
            <w:r>
              <w:rPr>
                <w:rStyle w:val="IndexLink"/>
              </w:rPr>
              <w:t>494</w:t>
            </w:r>
          </w:hyperlink>
        </w:p>
        <w:p>
          <w:pPr>
            <w:pStyle w:val="Contents6"/>
            <w:tabs>
              <w:tab w:val="clear" w:pos="7609"/>
              <w:tab w:val="right" w:pos="9026" w:leader="dot"/>
            </w:tabs>
            <w:rPr/>
          </w:pPr>
          <w:hyperlink w:anchor="__RefHeading___Toc9419841_1280447820">
            <w:r>
              <w:rPr>
                <w:webHidden/>
                <w:rStyle w:val="IndexLink"/>
                <w:rtl w:val="true"/>
              </w:rPr>
              <w:t>القول في ماهيّة العيب</w:t>
            </w:r>
            <w:r>
              <w:rPr>
                <w:rStyle w:val="IndexLink"/>
                <w:rtl w:val="true"/>
              </w:rPr>
              <w:tab/>
            </w:r>
            <w:r>
              <w:rPr>
                <w:rStyle w:val="IndexLink"/>
              </w:rPr>
              <w:t>501</w:t>
            </w:r>
          </w:hyperlink>
        </w:p>
        <w:p>
          <w:pPr>
            <w:pStyle w:val="Contents6"/>
            <w:tabs>
              <w:tab w:val="clear" w:pos="7609"/>
              <w:tab w:val="right" w:pos="9026" w:leader="dot"/>
            </w:tabs>
            <w:rPr/>
          </w:pPr>
          <w:hyperlink w:anchor="__RefHeading___Toc9419843_1280447820">
            <w:r>
              <w:rPr>
                <w:webHidden/>
                <w:rStyle w:val="IndexLink"/>
                <w:rtl w:val="true"/>
              </w:rPr>
              <w:t>اشارة</w:t>
            </w:r>
            <w:r>
              <w:rPr>
                <w:rStyle w:val="IndexLink"/>
                <w:rtl w:val="true"/>
              </w:rPr>
              <w:tab/>
            </w:r>
            <w:r>
              <w:rPr>
                <w:rStyle w:val="IndexLink"/>
              </w:rPr>
              <w:t>501</w:t>
            </w:r>
          </w:hyperlink>
        </w:p>
        <w:p>
          <w:pPr>
            <w:pStyle w:val="Contents6"/>
            <w:tabs>
              <w:tab w:val="clear" w:pos="7609"/>
              <w:tab w:val="right" w:pos="9026" w:leader="dot"/>
            </w:tabs>
            <w:rPr/>
          </w:pPr>
          <w:hyperlink w:anchor="__RefHeading___Toc9419845_1280447820">
            <w:r>
              <w:rPr>
                <w:webHidden/>
                <w:rStyle w:val="IndexLink"/>
                <w:rtl w:val="true"/>
              </w:rPr>
              <w:t>«</w:t>
            </w:r>
            <w:r>
              <w:rPr>
                <w:rStyle w:val="IndexLink"/>
                <w:rtl w:val="true"/>
              </w:rPr>
              <w:t>مسألة</w:t>
            </w:r>
            <w:r>
              <w:rPr>
                <w:rStyle w:val="IndexLink"/>
                <w:rtl w:val="true"/>
              </w:rPr>
              <w:t xml:space="preserve">» </w:t>
            </w:r>
            <w:r>
              <w:rPr>
                <w:rStyle w:val="IndexLink"/>
                <w:rtl w:val="true"/>
              </w:rPr>
              <w:t>لا إشكال و لا خلاف في كون المرض عيبا</w:t>
            </w:r>
            <w:r>
              <w:rPr>
                <w:rStyle w:val="IndexLink"/>
                <w:rtl w:val="true"/>
              </w:rPr>
              <w:tab/>
            </w:r>
            <w:r>
              <w:rPr>
                <w:rStyle w:val="IndexLink"/>
              </w:rPr>
              <w:t>508</w:t>
            </w:r>
          </w:hyperlink>
        </w:p>
        <w:p>
          <w:pPr>
            <w:pStyle w:val="Contents6"/>
            <w:tabs>
              <w:tab w:val="clear" w:pos="7609"/>
              <w:tab w:val="right" w:pos="9026" w:leader="dot"/>
            </w:tabs>
            <w:rPr/>
          </w:pPr>
          <w:hyperlink w:anchor="__RefHeading___Toc9419847_1280447820">
            <w:r>
              <w:rPr>
                <w:webHidden/>
                <w:rStyle w:val="IndexLink"/>
                <w:rtl w:val="true"/>
              </w:rPr>
              <w:t>«</w:t>
            </w:r>
            <w:r>
              <w:rPr>
                <w:rStyle w:val="IndexLink"/>
                <w:rtl w:val="true"/>
              </w:rPr>
              <w:t>مسألة</w:t>
            </w:r>
            <w:r>
              <w:rPr>
                <w:rStyle w:val="IndexLink"/>
                <w:rtl w:val="true"/>
              </w:rPr>
              <w:t xml:space="preserve">» </w:t>
            </w:r>
            <w:r>
              <w:rPr>
                <w:rStyle w:val="IndexLink"/>
                <w:rtl w:val="true"/>
              </w:rPr>
              <w:t>الحبل عيب في الإماء</w:t>
            </w:r>
            <w:r>
              <w:rPr>
                <w:rStyle w:val="IndexLink"/>
                <w:rtl w:val="true"/>
              </w:rPr>
              <w:tab/>
            </w:r>
            <w:r>
              <w:rPr>
                <w:rStyle w:val="IndexLink"/>
              </w:rPr>
              <w:t>508</w:t>
            </w:r>
          </w:hyperlink>
        </w:p>
        <w:p>
          <w:pPr>
            <w:pStyle w:val="Contents6"/>
            <w:tabs>
              <w:tab w:val="clear" w:pos="7609"/>
              <w:tab w:val="right" w:pos="9026" w:leader="dot"/>
            </w:tabs>
            <w:rPr/>
          </w:pPr>
          <w:hyperlink w:anchor="__RefHeading___Toc9419849_1280447820">
            <w:r>
              <w:rPr>
                <w:webHidden/>
                <w:rStyle w:val="IndexLink"/>
                <w:rtl w:val="true"/>
              </w:rPr>
              <w:t>«</w:t>
            </w:r>
            <w:r>
              <w:rPr>
                <w:rStyle w:val="IndexLink"/>
                <w:rtl w:val="true"/>
              </w:rPr>
              <w:t>مسألة</w:t>
            </w:r>
            <w:r>
              <w:rPr>
                <w:rStyle w:val="IndexLink"/>
                <w:rtl w:val="true"/>
              </w:rPr>
              <w:t xml:space="preserve">» </w:t>
            </w:r>
            <w:r>
              <w:rPr>
                <w:rStyle w:val="IndexLink"/>
                <w:rtl w:val="true"/>
              </w:rPr>
              <w:t>الأكثر على أنّ الثيبوبة ليست عيبا في الإماء</w:t>
            </w:r>
            <w:r>
              <w:rPr>
                <w:rStyle w:val="IndexLink"/>
                <w:rtl w:val="true"/>
              </w:rPr>
              <w:tab/>
            </w:r>
            <w:r>
              <w:rPr>
                <w:rStyle w:val="IndexLink"/>
              </w:rPr>
              <w:t>513</w:t>
            </w:r>
          </w:hyperlink>
        </w:p>
        <w:p>
          <w:pPr>
            <w:pStyle w:val="Contents6"/>
            <w:tabs>
              <w:tab w:val="clear" w:pos="7609"/>
              <w:tab w:val="right" w:pos="9026" w:leader="dot"/>
            </w:tabs>
            <w:rPr/>
          </w:pPr>
          <w:hyperlink w:anchor="__RefHeading___Toc9419851_1280447820">
            <w:r>
              <w:rPr>
                <w:webHidden/>
                <w:rStyle w:val="IndexLink"/>
                <w:rtl w:val="true"/>
              </w:rPr>
              <w:t>«</w:t>
            </w:r>
            <w:r>
              <w:rPr>
                <w:rStyle w:val="IndexLink"/>
                <w:rtl w:val="true"/>
              </w:rPr>
              <w:t>مسألة</w:t>
            </w:r>
            <w:r>
              <w:rPr>
                <w:rStyle w:val="IndexLink"/>
                <w:rtl w:val="true"/>
              </w:rPr>
              <w:t xml:space="preserve">» </w:t>
            </w:r>
            <w:r>
              <w:rPr>
                <w:rStyle w:val="IndexLink"/>
                <w:rtl w:val="true"/>
              </w:rPr>
              <w:t>ذكر في التذكرة و القواعد من جملة العيوب عدم الختان في العبد الكبير</w:t>
            </w:r>
            <w:r>
              <w:rPr>
                <w:rStyle w:val="IndexLink"/>
                <w:rtl w:val="true"/>
              </w:rPr>
              <w:tab/>
            </w:r>
            <w:r>
              <w:rPr>
                <w:rStyle w:val="IndexLink"/>
              </w:rPr>
              <w:t>514</w:t>
            </w:r>
          </w:hyperlink>
        </w:p>
        <w:p>
          <w:pPr>
            <w:pStyle w:val="Contents6"/>
            <w:tabs>
              <w:tab w:val="clear" w:pos="7609"/>
              <w:tab w:val="right" w:pos="9026" w:leader="dot"/>
            </w:tabs>
            <w:rPr/>
          </w:pPr>
          <w:hyperlink w:anchor="__RefHeading___Toc9419853_1280447820">
            <w:r>
              <w:rPr>
                <w:webHidden/>
                <w:rStyle w:val="IndexLink"/>
                <w:rtl w:val="true"/>
              </w:rPr>
              <w:t>«</w:t>
            </w:r>
            <w:r>
              <w:rPr>
                <w:rStyle w:val="IndexLink"/>
                <w:rtl w:val="true"/>
              </w:rPr>
              <w:t>مسألة</w:t>
            </w:r>
            <w:r>
              <w:rPr>
                <w:rStyle w:val="IndexLink"/>
                <w:rtl w:val="true"/>
              </w:rPr>
              <w:t xml:space="preserve">» </w:t>
            </w:r>
            <w:r>
              <w:rPr>
                <w:rStyle w:val="IndexLink"/>
                <w:rtl w:val="true"/>
              </w:rPr>
              <w:t>عدم الحيض ممّن شأنها الحيض</w:t>
            </w:r>
            <w:r>
              <w:rPr>
                <w:rStyle w:val="IndexLink"/>
                <w:rtl w:val="true"/>
              </w:rPr>
              <w:tab/>
            </w:r>
            <w:r>
              <w:rPr>
                <w:rStyle w:val="IndexLink"/>
              </w:rPr>
              <w:t>514</w:t>
            </w:r>
          </w:hyperlink>
        </w:p>
        <w:p>
          <w:pPr>
            <w:pStyle w:val="Contents6"/>
            <w:tabs>
              <w:tab w:val="clear" w:pos="7609"/>
              <w:tab w:val="right" w:pos="9026" w:leader="dot"/>
            </w:tabs>
            <w:rPr/>
          </w:pPr>
          <w:hyperlink w:anchor="__RefHeading___Toc9419855_1280447820">
            <w:r>
              <w:rPr>
                <w:webHidden/>
                <w:rStyle w:val="IndexLink"/>
                <w:rtl w:val="true"/>
              </w:rPr>
              <w:t>«</w:t>
            </w:r>
            <w:r>
              <w:rPr>
                <w:rStyle w:val="IndexLink"/>
                <w:rtl w:val="true"/>
              </w:rPr>
              <w:t>مسألة</w:t>
            </w:r>
            <w:r>
              <w:rPr>
                <w:rStyle w:val="IndexLink"/>
                <w:rtl w:val="true"/>
              </w:rPr>
              <w:t xml:space="preserve">» </w:t>
            </w:r>
            <w:r>
              <w:rPr>
                <w:rStyle w:val="IndexLink"/>
                <w:rtl w:val="true"/>
              </w:rPr>
              <w:t>الإباق عيب</w:t>
            </w:r>
            <w:r>
              <w:rPr>
                <w:rStyle w:val="IndexLink"/>
                <w:rtl w:val="true"/>
              </w:rPr>
              <w:tab/>
            </w:r>
            <w:r>
              <w:rPr>
                <w:rStyle w:val="IndexLink"/>
              </w:rPr>
              <w:t>515</w:t>
            </w:r>
          </w:hyperlink>
        </w:p>
        <w:p>
          <w:pPr>
            <w:pStyle w:val="Contents6"/>
            <w:tabs>
              <w:tab w:val="clear" w:pos="7609"/>
              <w:tab w:val="right" w:pos="9026" w:leader="dot"/>
            </w:tabs>
            <w:rPr/>
          </w:pPr>
          <w:hyperlink w:anchor="__RefHeading___Toc9419857_1280447820">
            <w:r>
              <w:rPr>
                <w:webHidden/>
                <w:rStyle w:val="IndexLink"/>
                <w:rtl w:val="true"/>
              </w:rPr>
              <w:t>«</w:t>
            </w:r>
            <w:r>
              <w:rPr>
                <w:rStyle w:val="IndexLink"/>
                <w:rtl w:val="true"/>
              </w:rPr>
              <w:t>مسألة</w:t>
            </w:r>
            <w:r>
              <w:rPr>
                <w:rStyle w:val="IndexLink"/>
                <w:rtl w:val="true"/>
              </w:rPr>
              <w:t xml:space="preserve">» </w:t>
            </w:r>
            <w:r>
              <w:rPr>
                <w:rStyle w:val="IndexLink"/>
                <w:rtl w:val="true"/>
              </w:rPr>
              <w:t>الثفل الخارج عن العادة في الزيت و البذر و نحوهما عيب</w:t>
            </w:r>
            <w:r>
              <w:rPr>
                <w:rStyle w:val="IndexLink"/>
                <w:rtl w:val="true"/>
              </w:rPr>
              <w:tab/>
            </w:r>
            <w:r>
              <w:rPr>
                <w:rStyle w:val="IndexLink"/>
              </w:rPr>
              <w:t>516</w:t>
            </w:r>
          </w:hyperlink>
        </w:p>
        <w:p>
          <w:pPr>
            <w:pStyle w:val="Contents2"/>
            <w:tabs>
              <w:tab w:val="clear" w:pos="8743"/>
              <w:tab w:val="right" w:pos="9026" w:leader="dot"/>
            </w:tabs>
            <w:rPr/>
          </w:pPr>
          <w:hyperlink w:anchor="__RefHeading___Toc9419859_1280447820">
            <w:r>
              <w:rPr>
                <w:webHidden/>
                <w:rStyle w:val="IndexLink"/>
                <w:rtl w:val="true"/>
              </w:rPr>
              <w:t>(</w:t>
            </w:r>
            <w:r>
              <w:rPr>
                <w:rStyle w:val="IndexLink"/>
                <w:rtl w:val="true"/>
              </w:rPr>
              <w:t>مصادر التحقيق</w:t>
            </w:r>
            <w:r>
              <w:rPr>
                <w:rStyle w:val="IndexLink"/>
                <w:rtl w:val="true"/>
              </w:rPr>
              <w:t>)</w:t>
              <w:tab/>
            </w:r>
            <w:r>
              <w:rPr>
                <w:rStyle w:val="IndexLink"/>
              </w:rPr>
              <w:t>530</w:t>
            </w:r>
          </w:hyperlink>
        </w:p>
        <w:p>
          <w:pPr>
            <w:pStyle w:val="Contents2"/>
            <w:tabs>
              <w:tab w:val="clear" w:pos="8743"/>
              <w:tab w:val="right" w:pos="9026" w:leader="dot"/>
            </w:tabs>
            <w:rPr/>
          </w:pPr>
          <w:hyperlink w:anchor="__RefHeading___Toc9419861_1280447820">
            <w:r>
              <w:rPr>
                <w:webHidden/>
                <w:rStyle w:val="IndexLink"/>
                <w:rtl w:val="true"/>
              </w:rPr>
              <w:t>العناوين</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8_251978"/>
      <w:bookmarkStart w:id="1" w:name="pg16518_251978"/>
      <w:bookmarkEnd w:id="1"/>
    </w:p>
    <w:p>
      <w:pPr>
        <w:pStyle w:val="Heading2"/>
        <w:numPr>
          <w:ilvl w:val="1"/>
          <w:numId w:val="1"/>
        </w:numPr>
        <w:rPr/>
      </w:pPr>
      <w:bookmarkStart w:id="2" w:name="pg16518_251978"/>
      <w:bookmarkStart w:id="3" w:name="__RefHeading___Toc9419469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ش‍اه‍رودی‌، ع‍ل‍ی‌،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فی‌الفقه‌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بحث السیدابوالقاسم الخوئی ؛ بقلم علی الحسینی‌الشاهرودی؛ تحقیق السیدعبدالرزاق المقرم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الموتمرات العلمیة و البحوث الحرة التابع لموسسة دار الحدیث‏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‫‬‭978-964-2730-47-6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978-964-2730-48-3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978-964-2730-49-0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‫‬‭978-964-2730-50-3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978-964-2730-51-6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 </w:t>
      </w:r>
      <w:r>
        <w:rPr>
          <w:rFonts w:ascii="IRNazanin" w:hAnsi="IRNazanin" w:eastAsia="IRNazanin"/>
          <w:color w:val="111111"/>
          <w:sz w:val="28"/>
          <w:sz w:val="28"/>
          <w:szCs w:val="28"/>
          <w:lang w:bidi="fa-IR"/>
        </w:rPr>
        <w:t>۱۳۶۵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Islamic law, Shiites -- Interpretation and construction</w:t>
      </w:r>
    </w:p>
    <w:p>
      <w:pPr>
        <w:pStyle w:val="BookText"/>
        <w:rPr/>
      </w:pPr>
      <w:r>
        <w:rPr>
          <w:rFonts w:ascii="IRNazanin" w:hAnsi="IRNazanin" w:eastAsia="IRNazanin"/>
          <w:color w:val="111111"/>
          <w:sz w:val="28"/>
          <w:sz w:val="28"/>
          <w:szCs w:val="28"/>
          <w:rtl w:val="true"/>
          <w:lang w:bidi="fa-IR"/>
        </w:rPr>
        <w:t xml:space="preserve">حقوق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Commercial law (Islamic law)</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سید‌اب‍وال‍ق‍اس‍م‌،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م‍ق‍رم‌، ع‍ب‍دال‍رزاق‌، ‏</w:t>
      </w:r>
      <w:r>
        <w:rPr>
          <w:rFonts w:ascii="IRNazanin" w:hAnsi="IRNazanin" w:eastAsia="IRNazanin"/>
          <w:color w:val="111111"/>
          <w:sz w:val="28"/>
          <w:sz w:val="28"/>
          <w:szCs w:val="28"/>
          <w:lang w:bidi="fa-IR"/>
        </w:rPr>
        <w:t>‫۱۸۹۸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۱۹۷۱</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Muqarram, Abd al-Razzaq</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دایرةالمعارف فقه اسلامی بر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ح۵م۳ ۱۳۸۷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۱‎۱‎۷‎۱‎۴‎۳‎۱</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419471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 فی‌الفقه‌ الجعفری </w:t>
      </w:r>
    </w:p>
    <w:p>
      <w:pPr>
        <w:pStyle w:val="BookText"/>
        <w:rPr/>
      </w:pPr>
      <w:r>
        <w:rPr>
          <w:rFonts w:ascii="IRNazanin" w:hAnsi="IRNazanin" w:eastAsia="IRNazanin"/>
          <w:color w:val="111111"/>
          <w:sz w:val="28"/>
          <w:sz w:val="28"/>
          <w:szCs w:val="28"/>
          <w:rtl w:val="true"/>
          <w:lang w:bidi="fa-IR"/>
        </w:rPr>
        <w:t>محاضرات فی‌الفقه‌ الجعفری</w:t>
      </w:r>
    </w:p>
    <w:p>
      <w:pPr>
        <w:pStyle w:val="BookText"/>
        <w:rPr/>
      </w:pPr>
      <w:r>
        <w:rPr>
          <w:rFonts w:ascii="IRNazanin" w:hAnsi="IRNazanin" w:eastAsia="IRNazanin"/>
          <w:color w:val="111111"/>
          <w:sz w:val="28"/>
          <w:sz w:val="28"/>
          <w:szCs w:val="28"/>
          <w:rtl w:val="true"/>
          <w:lang w:bidi="fa-IR"/>
        </w:rPr>
        <w:t>تقریر بحث السیدابوالقاسم الخوئی</w:t>
      </w:r>
    </w:p>
    <w:p>
      <w:pPr>
        <w:pStyle w:val="BookText"/>
        <w:rPr/>
      </w:pPr>
      <w:r>
        <w:rPr>
          <w:rFonts w:ascii="IRNazanin" w:hAnsi="IRNazanin" w:eastAsia="IRNazanin"/>
          <w:color w:val="111111"/>
          <w:sz w:val="28"/>
          <w:sz w:val="28"/>
          <w:szCs w:val="28"/>
          <w:rtl w:val="true"/>
          <w:lang w:bidi="fa-IR"/>
        </w:rPr>
        <w:t>بقلم علی الحسینی‌الشاهرودی</w:t>
      </w:r>
    </w:p>
    <w:p>
      <w:pPr>
        <w:pStyle w:val="BookText"/>
        <w:rPr/>
      </w:pPr>
      <w:r>
        <w:rPr>
          <w:rFonts w:ascii="IRNazanin" w:hAnsi="IRNazanin" w:eastAsia="IRNazanin"/>
          <w:color w:val="111111"/>
          <w:sz w:val="28"/>
          <w:sz w:val="28"/>
          <w:szCs w:val="28"/>
          <w:rtl w:val="true"/>
          <w:lang w:bidi="fa-IR"/>
        </w:rPr>
        <w:t>تحقیق السیدعبدالرزاق المقرم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الموتمرات العلمیة و البحوث الحرة التابع لموسسة دار الحدیث </w:t>
      </w:r>
    </w:p>
    <w:p>
      <w:pPr>
        <w:pStyle w:val="BookText"/>
        <w:rPr/>
      </w:pPr>
      <w:r>
        <w:rPr>
          <w:rFonts w:ascii="IRNazanin" w:hAnsi="IRNazanin" w:eastAsia="IRNazanin"/>
          <w:color w:val="111111"/>
          <w:sz w:val="28"/>
          <w:sz w:val="28"/>
          <w:szCs w:val="28"/>
          <w:rtl w:val="true"/>
          <w:lang w:bidi="fa-IR"/>
        </w:rPr>
        <w:t>محاضرات فی‌الفقه‌ الجعفری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بحث السیدابوالقاسم الخوئی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12"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 الصلاة و السلام على محمّد و آله الطاهرين، و لعنة اللّه على أعدائهم أجمعين </w:t>
      </w:r>
      <w:bookmarkStart w:id="7" w:name="pg16518_251986"/>
    </w:p>
    <w:p>
      <w:pPr>
        <w:pStyle w:val="Heading2"/>
        <w:numPr>
          <w:ilvl w:val="1"/>
          <w:numId w:val="1"/>
        </w:numPr>
        <w:rPr/>
      </w:pPr>
      <w:bookmarkStart w:id="8" w:name="__RefHeading___Toc9419473_1280447820"/>
      <w:bookmarkStart w:id="9" w:name="_Toc3"/>
      <w:bookmarkEnd w:id="7"/>
      <w:bookmarkEnd w:id="8"/>
      <w:r>
        <w:rPr>
          <w:rtl w:val="true"/>
        </w:rPr>
        <w:t>القول في الخيار و أقسامه و أحكامه</w:t>
      </w:r>
      <w:bookmarkEnd w:id="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9419475_1280447820"/>
      <w:bookmarkStart w:id="11" w:name="_Toc4"/>
      <w:bookmarkEnd w:id="10"/>
      <w:r>
        <w:rPr>
          <w:rtl w:val="true"/>
        </w:rPr>
        <w:t>اشارة</w:t>
      </w:r>
      <w:bookmarkEnd w:id="11"/>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18_251988"/>
      <w:bookmarkStart w:id="13" w:name="pg16518_251988"/>
      <w:bookmarkEnd w:id="13"/>
    </w:p>
    <w:p>
      <w:pPr>
        <w:pStyle w:val="BookText"/>
        <w:rPr/>
      </w:pPr>
      <w:bookmarkStart w:id="14" w:name="pg16518_251988"/>
      <w:bookmarkEnd w:id="1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لغة اسم مصدر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9419477_1280447820"/>
      <w:bookmarkStart w:id="16" w:name="_Toc5"/>
      <w:bookmarkEnd w:id="15"/>
      <w:r>
        <w:rPr>
          <w:rtl w:val="true"/>
        </w:rPr>
        <w:t>(</w:t>
      </w:r>
      <w:r>
        <w:rPr>
          <w:rtl w:val="true"/>
        </w:rPr>
        <w:t>القول في الخيار</w:t>
      </w:r>
      <w:r>
        <w:rPr>
          <w:rtl w:val="true"/>
        </w:rPr>
        <w:t>)</w:t>
      </w:r>
      <w:bookmarkEnd w:id="16"/>
    </w:p>
    <w:p>
      <w:pPr>
        <w:pStyle w:val="Heading4"/>
        <w:numPr>
          <w:ilvl w:val="3"/>
          <w:numId w:val="1"/>
        </w:numPr>
        <w:rPr/>
      </w:pPr>
      <w:bookmarkStart w:id="17" w:name="__RefHeading___Toc9419479_1280447820"/>
      <w:bookmarkStart w:id="18" w:name="_Toc6"/>
      <w:bookmarkEnd w:id="17"/>
      <w:r>
        <w:rPr>
          <w:rtl w:val="true"/>
        </w:rPr>
        <w:t>اشارة</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قدّس سرّه في المقام مقدّمتين</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9419481_1280447820"/>
      <w:bookmarkStart w:id="20" w:name="_Toc7"/>
      <w:bookmarkEnd w:id="19"/>
      <w:r>
        <w:rPr>
          <w:rtl w:val="true"/>
        </w:rPr>
        <w:t>فى الجواز و اللزوم و انواعهما</w:t>
      </w:r>
      <w:bookmarkEnd w:id="20"/>
    </w:p>
    <w:p>
      <w:pPr>
        <w:pStyle w:val="BookText"/>
        <w:rPr/>
      </w:pPr>
      <w:r>
        <w:rPr>
          <w:rFonts w:ascii="Amiri" w:hAnsi="Amiri" w:eastAsia="Amiri" w:cs="Amiri"/>
          <w:color w:val="111111"/>
          <w:sz w:val="28"/>
          <w:sz w:val="28"/>
          <w:szCs w:val="28"/>
          <w:rtl w:val="true"/>
          <w:lang w:bidi="ar-SA"/>
        </w:rPr>
        <w:t xml:space="preserve">ملخّص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و اللزوم على قسمين، حكميّ و حقّي، و إن كان كلا القسمين بحكم الشارع، و لكن بينهما فرق أوجب ذلك تسمية أحد القسمين بالحكمي و الآخر بالحقّي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هو بمعنى المضيّ لغة، و اللزوم بمعنى الثبوت، فالجواز و اللزوم الحكمي حكم الشارع بهذين المعنيين، أي مضيّ تصرّف المكلّف فعلا و تركا فهذا هو الجواز الحكمي، و الحكم بثبوت الفعل أو الترك في ذمّته و هذا معنى اللزوم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الحقّي فزائدا على هذا يكون هناك حكم وضعيّ من الشارع، و هو سلطنة إسقاط هذا المضيّ و الجواز بحيث لا يكون تصرّفه بعد ذلك ماضيا و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الجواز الحكمي كما في الهبة، فإنّه ليس للواهب السلطنة على إسقاط هذا الجواز، بل يكون رجوعه إلى العين الموهوبة ماضيا و نافذا و لو أسقط الجواز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الفرق بين الجواز الحكمي و الجواز الحقيّ‌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اللزوم الحقّي و الحكمي، فإنّ اللزوم الحقّي هو سلطنة إلزام الطرف بالبيع و عدم إلزامه بالإقالة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 بحث الخيارات هو الجواز بهذا المعنى</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9419483_1280447820"/>
      <w:bookmarkStart w:id="22" w:name="_Toc8"/>
      <w:bookmarkEnd w:id="21"/>
      <w:r>
        <w:rPr>
          <w:rtl w:val="true"/>
        </w:rPr>
        <w:t>الخيار فى الاصطلاح</w:t>
      </w:r>
      <w:bookmarkEnd w:id="22"/>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الخيار سواء كان مصدرا كالاختيار و الخيرة و ما بمعناهما أو كان اسم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بمعنى طلب الخير، و تسمية القادر مختارا من باب أنّ القادر دائما يطلب خير نفسه، بخلاف العاجز فإنّه مجبور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تسمية السلطنة في المقام بالخيار أيضا من هذا القبيل، لأنّ من له السلطنة دائما يطلب ما هو خير له،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الخيار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بعض الأعلام</w:t>
      </w:r>
      <w:r>
        <w:rPr>
          <w:rStyle w:val="FootnoteAnchor"/>
          <w:rtl w:val="true"/>
        </w:rPr>
        <w:footnoteReference w:id="2"/>
      </w:r>
      <w:r>
        <w:rPr>
          <w:rFonts w:ascii="Amiri" w:hAnsi="Amiri" w:eastAsia="Amiri" w:cs="Amiri"/>
          <w:color w:val="111111"/>
          <w:sz w:val="28"/>
          <w:sz w:val="28"/>
          <w:szCs w:val="28"/>
          <w:rtl w:val="true"/>
          <w:lang w:bidi="ar-SA"/>
        </w:rPr>
        <w:t>عرّفه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بعض القدماء</w:t>
      </w:r>
      <w:r>
        <w:rPr>
          <w:rStyle w:val="FootnoteAnchor"/>
          <w:rtl w:val="true"/>
        </w:rPr>
        <w:footnoteReference w:id="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إقرار العقد و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المحقّق النائيني</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الشيخ قدّس سرّه على الثاني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إقرار العقد ترك الفسخ فهو مستدرك، لأنّ ملك الإزالة عين القدرة على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منه إلزام العقد و إسقاط الخيار فلا يؤخذ في تعريفه، مع أنّ ظاهر الإلزام هو الإلزام المطلق فينتقض بما إذا كان الخيار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المحقّق النائيني عن 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الإلزام الإلزام من طرفه لا مطلقا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ذكرنا ظهر فساد كلا التعريفين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أنهما تعاريف 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الخيار كما عرفت، ليس بمعنى السلطنة، بل هو بمعنى إعمال القدرة، فالتعبير عنه بالسلطنة مسامحة، و السلطنة مستفادة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 السلطنة على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فعل اختياريّ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الجواز الحكمي أيضا كما في الهبة، فإنّ الواهب له السلطنة على الرجوع و عدمه، بل كلّ شخص يملك فعل نفسه بمعنى أنّ له أن يفعل أو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الملكيّة غير مختصّة بالجواز الحقّي، و هذا بخلاف السلطنة على إسقاط الجواز الحكمي</w:t>
      </w:r>
      <w:r>
        <w:rPr>
          <w:rFonts w:eastAsia="Amiri" w:cs="Amiri" w:ascii="Amiri" w:hAnsi="Amiri"/>
          <w:color w:val="111111"/>
          <w:sz w:val="28"/>
          <w:szCs w:val="28"/>
          <w:rtl w:val="true"/>
          <w:lang w:bidi="ar-SA"/>
        </w:rPr>
        <w:t xml:space="preserve">. </w:t>
      </w:r>
      <w:bookmarkStart w:id="23" w:name="pg16518_251990"/>
    </w:p>
    <w:p>
      <w:pPr>
        <w:pStyle w:val="BookText"/>
        <w:rPr/>
      </w:pPr>
      <w:bookmarkEnd w:id="2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غير واحد تبعا للعلاّمة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فالحقّ أنّ موضوع البحث هو إعمال القدرة في إسقاط الجواز الحكمي، و إن شئت فعبّر عن هذا المعنى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إقرار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ينتقض ما ذكرناه بالشفعة، فإنّه أجنبيّ عن الفسخ، و ليس إلاّ حقّ نقل بيع الغير إلى نفسه، و ليس للشفيع فسخ المعاملة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9419485_1280447820"/>
      <w:bookmarkStart w:id="25" w:name="_Toc9"/>
      <w:bookmarkEnd w:id="24"/>
      <w:r>
        <w:rPr>
          <w:rtl w:val="true"/>
        </w:rPr>
        <w:t>هل الاصل فى البيع اللزوم أو الجواز</w:t>
      </w:r>
      <w:bookmarkEnd w:id="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كلام العلاّمة لا أثر له، و لكن بيان أنّ الأصل في البيع اللزوم أو الجواز تترتّب عليه الثمرة</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9419487_1280447820"/>
      <w:bookmarkStart w:id="27" w:name="_Toc10"/>
      <w:bookmarkEnd w:id="26"/>
      <w:r>
        <w:rPr>
          <w:rtl w:val="true"/>
        </w:rPr>
        <w:t>ما المراد من اللزوم</w:t>
      </w:r>
      <w:bookmarkEnd w:id="27"/>
    </w:p>
    <w:p>
      <w:pPr>
        <w:pStyle w:val="BookText"/>
        <w:rPr/>
      </w:pPr>
      <w:r>
        <w:rPr>
          <w:rFonts w:ascii="Amiri" w:hAnsi="Amiri" w:eastAsia="Amiri" w:cs="Amiri"/>
          <w:color w:val="111111"/>
          <w:sz w:val="28"/>
          <w:sz w:val="28"/>
          <w:szCs w:val="28"/>
          <w:rtl w:val="true"/>
          <w:lang w:bidi="ar-SA"/>
        </w:rPr>
        <w:t>و يمكن أن يراد من أصالة اللزوم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بمعنى الغالب في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الصغرى ممنوعة؛ لأنّه إن كان المراد الغلبة بحسب الأنواع، فمن الواضح أنّ كثيرا من العقود تكون جائزة كالهبة و نحوها، مضافا إلى أنّ البيع كثيرا ما ينعقد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الغلبة بحسب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البيع يكون في غالب زمان تحقّقه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 إن كانت مسلّمة، لكنّها لا تنفع في المقام و لا يوجب إلحاق الفرد المشكوك باللازم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الكبرى ممنوعة أيضا؛ إذ لم ترد في رواية أنّ الظنّ يلحق الشيء بالأعمّ الاغ لب، و ليس بناء من العقلاء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بمعناه اللغوي، و هو كون الشيء كذا بحسب طبعه،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الجسم الاستدارة، بمعنى أنّ طبعه على ذلك، و ذلك لأنّ نموّ ما يكون قابلا للنموّ في الفضاء، حيث إنّ نسبة الفضاء إلى جميع أطرافه على حدّ سواء، فلا محالة لو لم يكن هناك قاسر ينمو مستديرا، فالمراد من الطبع هو هذا المعنى</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بعض الأجسام غير مستديرة كالمربّع و المخمّس و المسدّس و المخروطي و أمثال ذلك، فلا يضرّ هذا بكون الأصل في الأجسام الاستدارة بالمعنى المزبور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المقام يكون طبع البيع على اللزوم، و لا يضرّ بذلك أنّ بعض أفراده يكون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طبع البيع لا يكون مقتضيا للّزوم و لا للجواز، بل هما حكمان مترتّبان عليه إمّا من الشارع و إمّا من العقلاء، فالقول بأنّ طبع البيع يقتضي اللزوم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بناءه عرفا و شرعاظ على اللزوم فإنّه أوّل الكلام، إلاّ أن يرجع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و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في محلّه أنّها ليست بحجّة، و ليس عليها بناء من العرف و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المستفاد من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أثر العقد بعد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العمومات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 على 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ظاهر الآية وجوب الوفاء بكلّ عقد مطلقا قبل الفسخ و بعده، فالخارج عن الآية إنّما هو بالتخصيص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اورد على هذا الاستدلال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على قسمين جائزة و لازمة، و الوفاء في كلّ منهما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الجواز و اللزوم من أحكام العقد، لا أنّ العقد في حدّ نفسه ينقسم إلى قسمين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الفسخ ليس هناك عقد حتّى يجب الوفاء به،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الفسخ يشكّ في بقاء العقد، فلا مورد للتمسّك ب‍ 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بالمعنى المصدري هو فعل المتعاقدين و ليس له بقاء، و ليس بمعنى الاسم المصدري حتّى يعقل له البقاء و الاستمرار، فالواجب هو الوفاء بالعقد حدوثا إذ لا بقاء له، و العقد بالمعنى المصدري لا فرق فيه قبل الفسخ و بعده، إذ لا بقاء له حتّى يشكّ فيه بعد الفسخ،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الوفاء لا يتعلّق إلاّ بما يكون متعلّقه فعلا اختياريّا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كنذر الصوم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خارج عن قدرة المكلّف، كالالتزام بالملكيّة و نحوها، لأنّها أمر خارج عن قدرة المكلّف، إن اعتبره الشارع أو العقلاء يكون و إلاّ فلا، و لا معنى للالتزام به، فتختصّ الآية بالالتزام بالامور المقدورة كالنذر و نحوه، و لا تعمّ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قدّس سرّه، من أنّ الوفاء بالعقد إنّما هو بمعنى ترتيب آثار مقتضاه، و ترتيب آثار مقتضاه أمر اختياريّ للمكلّف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جوابه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الوفاء لم يعهد أن يكون بمعنى ترتيب آثار المقتضي، لذا لو غصب البائع المبيع من المشتري،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يف بعقده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ترتيب آثار مقتضى العقد غير مختصّ بالعاقدين، بل يجب ذلك على جميع المكلّفين، فلا وجه لتخصيصه بهم، فهذا الجواب ليس بشيء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الوفاء يكون بمعنى التمام،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وافي أي تامّ‌، فمعنى أَوْفُوا بِالْعُقُودِ هو وجوب إتمام العقد، و إتمام العقد في كلّ مورد بحسبه، و على هذا فيجب إتمام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الوجوب وجوب إرشادي كما 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بإطلاقه يشمل بعد الفسخ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مدلول مطابقيّ للآية، و لازم إتمام العقد البناء على كون المبيع ملكا للمشتري، فيكون دليلا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الاستدلال به مبنيّ على مقدّمتين،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الحلّية التكليفيّة،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البيع هو التصرّفات المترتّبة عليه لا نفسه، إذ لا معنى للحكم بحلّية مجرّد إنشاء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المقدّمتين نتمسّك بإطلاق حلّية التصرّف حتّى بعد الفسخ، و ليس معنى اللزوم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كلتا المقدّمتين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الاولى؛ فلأنّ الحلّية في اللغة الفارسيّة يرادفه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فالحلال هو الشيء الذي ليس بالنسبة إليه منع، كما أنّ الحرمة بمعنى الحرمان، و الحرام بمعنى الممنوع عنه، و هذه المعاني جامعة بين الوضعيّة و التكليفيّة، و عليه فاستفادة الوضع أو التكليف من هذه الألفاظ لا بدّ و أن تكون بقرينة خارجيّة، كإسنادها إلى الأفعال أو غيرها، و ليست في الآية المباركة قرينة على إرادة التكليف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القرينة على خلافه، و هي إسناده إلى البيع الذي اعترف قدّس سرّه بالاحتياج إلى التقدير أو يكون المراد من البيع التصرّفات المتوقّفة عليه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المراد الحلّية الوضعيّة فلا يمكن التمسّك بها للمقام، لأنّه إرشاد إلى نفوذ البيع العرفي و صحّته و أجنبيّ عن مسألة اللزوم، إذ معنى أَحَلَّ اَللّٰهُ اَلْبَيْعَ‌ أنّه تعالى أقرّه مقرّه و أثبته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حَرَّمَ اَلرِّبٰا فإنّه يحتمل أن يكون بمعنى </w:t>
      </w:r>
    </w:p>
    <w:p>
      <w:pPr>
        <w:pStyle w:val="BookText"/>
        <w:rPr/>
      </w:pPr>
      <w:r>
        <w:rPr>
          <w:rFonts w:ascii="Amiri" w:hAnsi="Amiri" w:eastAsia="Amiri" w:cs="Amiri"/>
          <w:color w:val="111111"/>
          <w:sz w:val="28"/>
          <w:sz w:val="28"/>
          <w:szCs w:val="28"/>
          <w:rtl w:val="true"/>
          <w:lang w:bidi="ar-SA"/>
        </w:rPr>
        <w:t>الحرمة الوضعيّة أي عدم النفوذ، و لا ينافي ذلك أن يكون حراما تكليفا أيضا، كما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الثانية؛ فنفرض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التكليف، و لكن أيّ مانع من أن يكون نفس إنشاء البيع حلالا، فإنّه أيضا فعل من الأفعال، و حينئذ بالدلالة الالتزاميّة يدلّ على النفوذ و الإمضاء، و على هذا أيضا يكون أجنبيّا عن اللزوم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الشيخ قدّس سرّه أنّه حيث إنّ الشكّ يكون في رفع الفسخ للآثار الثابتة لم يمكن التمسّك في رفعه إلاّ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بظاهره صدوره عن الشيخ غريب، إذ لو سلّمنا ظهور الآية في حلّية التصرّفات و إطلاقها حتّى بعد الفسخ، فلماذا لا يمكن التمسّك إلاّ بالاستصحاب، و في أيّ مورد كان الأصل العملي مقدّما على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تصدّى الاستاذ المحقّق النائيني قدّس سرّه لتوجيه هذا الكلام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ارتفاع الحكم من الانقسامات اللاحقة للحكم كالعلم به، فلا إطلاق للحكم بالنسبة إلى حال ارتفاعه، و إذا لم يكن هناك إطلاق فلا مجال إلاّ للتمسّك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الفرق بين هذه الآية و الآية السابقة، انتهى</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الحكم الشرعي غير رفع المتعاقدين لما اعتبراه في مقام المعاقدة، و الفسخ رفع الاعتبار لا رفع الحكم الشرعي، فلا مانع من أن يكون للحكم إطلاق يشمل صورة ارتفاع هذا الاعتبار، و ليس المراد ارتفاع الحكم حتّى يكون من الانقسامات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في غير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فالوجه في بطلان الاستدلال بهذه الآية إنّما هو إنكار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لاٰ تَأْكُلُوا أَمْوٰالَكُمْ بَيْنَكُمْ بِالْبٰاطِلِ إِلاّٰ أَنْ تَكُونَ تِجٰارَةً عَنْ تَرٰاضٍ‌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بها للمقام يكون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من عقد المستثنى، و الثانية من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الجهة الاولى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الأكل في قوله تعالى لاٰ تَأْكُلُوا ليس الأكل الخارجي، بل هو كناية عن مطلق التصرّفات، إذ لا خصوصيّة للأكل من بين التصرّفات، فظاهر المستثنى منه حرمة جميع التصرّفات في أموال بعض بالنسبة إلى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نقيض الحكم الثابت في المستثنى منه يثبت للمستثنى، و نقيض حرمة التصرّف جوازه، فمقتضى الاستثناء جواز التصرّفات المترتّبة على التجارة عن تراض، و لازم الحكم بجواز التصرّفات إمضاء التجارة، و إلاّ يلزم الحكم بجواز التصرّف في أموال الغير، و بإطلاقه يشمل ما بعد الفسخ أيضا، و هذا هو معنى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قدّس سرّه بعين الإيراد الذي أورده على الآية السابقة، و هو أنّ الشكّ إنّما هو في بقاء الأثر، و لا يمكن التمسّك إلاّ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توجيه المحقّق النائيني قدّس سرّه في الفرق بين المقام و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 ما ذكرناه حذو النعل بالنعل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في المقام زيادة على الآية السابقة، و هي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التصرّفات، و إنّما المراد منه السلطنة على المال بعنوان المالكيّة، و التعبير عنها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متعارف في اللغة العربيّة و الفارسيّة و 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مجرّد التصرّف من دون ادّعاء السلطنة فلا يعبّر عنه بالأكل عرفا، كما لو غصب غاصب عباء غيره لا بعنوان التملّك بل أخذه بعنوان رفع الحاجة به ليلة واحدة و ردّه بعد ذلك، فلا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أكل العباء، بخلاف ما إذا أخذه بعنوان المالكيّة، و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فليست الآية إلاّ إرشادا إلى نفوذ التجارة، و تكون أجنبيّة عن اللزوم و الجواز، فلا يتمّ هذا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أيضا بوجه آخر قابل للدفع، و هو أنّ الآية لا تكون من جهة الإثبات في مقام البيان، و إنّما هي في صدد بيان عقد المستثنى منه، و هو عدم جواز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واضح، و هو أنّه خلاف الظاهر، إذ نرى أنّه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الفسّاق إلاّ زيدا، يتمسّك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حالاته، و لا يقال إنّ المولى لم يكن في مقام البيان من ناحية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بما ذكرنا ظهر عدم صحّة هذا التقريب</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تقريب الاستدلال بوجه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في المقام لا بدّ و أن يكون مفرّغا؛ لما ذكرناه غير مرّة أنّ الاستثناء المنقطع ممّا لا معنى له إلاّ أن يرجع إلى المتّصل، بأن يكون المستثنى منه مقدّرا و يكون الاستثناء مفرّغا، و على هذا فالمستثنى منه في الآية محذوف، و الدليل عليه هو التعليل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بسبب من الأسباب فإنّه باطل إلاّ إذا كان السبب تجارة عن تراض، فحصر تعالى أسباب جواز الأكل بالتجارة عن تراض، و من الواضح أنّ الفسخ لا يكون تجارة، و على تقدير كونه تجارة فلا يكون عن تراض، فلا يكون سببا محلّلا لأكل مال الغير، إذ من الواضح أن الثمن قبل </w:t>
      </w:r>
    </w:p>
    <w:p>
      <w:pPr>
        <w:pStyle w:val="BookText"/>
        <w:rPr/>
      </w:pPr>
      <w:r>
        <w:rPr>
          <w:rFonts w:ascii="Amiri" w:hAnsi="Amiri" w:eastAsia="Amiri" w:cs="Amiri"/>
          <w:color w:val="111111"/>
          <w:sz w:val="28"/>
          <w:sz w:val="28"/>
          <w:szCs w:val="28"/>
          <w:rtl w:val="true"/>
          <w:lang w:bidi="ar-SA"/>
        </w:rPr>
        <w:t>الفسخ كان مال البائع و المثمن كان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التقريب نثبت اللزوم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الاستثناء منقطعا فلا دلالة له على الحصر، لأنّ مفاده حينئذ ليس إلاّ إثبات حكم لموضوع و رفعه عن موضوع آخر، و صورته صورة الاستثناء فقط، و هذا بخلاف ما إذا قلنا بأنّ الاستثناء لا بدّ و أن يكون متّصلا و لو ادّعاء، فحينئذ يدلّ على الحصر و يتمّ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التمسّك بعقد المستثنى منه،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الباطل العرفي، فالمقدّر في الآية هو الأسباب الباطلة العرفيّة، فمعنى الآية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بسبب من الأسباب الباطلة عند العرف، و من الواضح أنّ الفسخ يكون من الأسباب الباطلة عند العرف، و على هذا فلا تدلّ على فساد الأكل بالقمار و نحوه من الأسباب الصحيحة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الاحتمال الأوّل، و عليه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الثاني أن يكون المراد الباطل الشرعي، فالمعنى لا تأكلوا أموالكم بالأسباب الباطلة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يتمّ الاستدلال، و يكون التمسّك به حينئذ من التمسّك بالعام في الشبهة المصداقيّة، إذ نحتمل أن يكون الفسخ من الأسباب الصحيحة شرعا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احتمال ثالث و هو الصحيح، و هو أن يكون الباطل هو الباطل الواقعي، إذ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واقعيّ مع قطع النظر عن اعتبار العقلاء أو الشارع أو غير هما فتأمّل، فلا وجه لتخصيصه بالعرفي أو الشرعي، بل المراد الأسباب الباطلة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الاحتمال أيضا لا يمكن الاستدلال؛ لأنّ الشبهة مصداقيّة، إذ يحتمل أن لا يكون الفسخ من الأسباب الباطلة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فهذان </w:t>
      </w:r>
    </w:p>
    <w:p>
      <w:pPr>
        <w:pStyle w:val="BookText"/>
        <w:rPr/>
      </w:pPr>
      <w:r>
        <w:rPr>
          <w:rFonts w:ascii="Amiri" w:hAnsi="Amiri" w:eastAsia="Amiri" w:cs="Amiri"/>
          <w:color w:val="111111"/>
          <w:sz w:val="28"/>
          <w:sz w:val="28"/>
          <w:szCs w:val="28"/>
          <w:rtl w:val="true"/>
          <w:lang w:bidi="ar-SA"/>
        </w:rPr>
        <w:t>الوجهان مشتركان في عدم جواز التمسّك و الاستدلال بناء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مال امرء مسلم إلاّ عن طيب نفسه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 تقريب الاستدلال 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حلّية المال لا يكون إلاّ بطيب نفس المالك، و من الواضح أنّ التصرّف بعد الفسخ يكون تصرّفا في مال الغير لا عن 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بمعنى الإرسال و الإطلاق، و هذا المعنى جامع بين التكليفي و الوضعي، و على هذا ففي بعض الموارد يستفاد من متعلّقه أن المراد منه التكليف و في بعض الموارد الوضع، و في المقام حيث تعلّقت الحلّية بالمال، و المال غير قابل لتعلّق الحلّية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وضعيّة أو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التقدير، و المقدّر لا محالة يكون جميع التصرّفات التي منها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عدم حلّية الفسخ الحلّية الوضعيّة على خلاف سائر التصرّفات،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معنيين من لفظ واحد بأن يراد منه بالنسبة إلى بعض مصاديق متعلّقة معنى و بالنسبة إلى بعضها الآخر معنى آخر و إن كان ممكنا عقلا، و لكنّه خلاف التعابير العرفيّة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المراد من عدم حلّية الفسخ الحلّية التكليفيّة، 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ليس تصرّفا فلا وجه لأن يكون حراما لأنّه ليس إلاّ مجرّد قصد الرجوع أو الإنشاء، و لا معنى لأن يكون هذا حراما تكليفا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المقام إذا كان تكليفيّا دالاّ على المبغوضيّة فلا يدلّ على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يرد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و لو فرضنا أنّه تصرّف بالدقّة، لكن عرفا يكون التصرّف منصرفا عنه و لا يكون في العرف تصرّفا، فلا تشمله الرواية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يتمسّك بإطلاق عدم حلّية التصرّفات بدون طيب النفس حتّى لما بعد الفسخ، فيكون التصرّف بعد الفسخ حراما، و لازم ذلك عدم نفوذ الفسخ، إذ لو كان نافذا لم يكن وجه لحرمة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متعلّق عدم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مال الغير، و بعد الفسخ يشكّ في أنّه باق على ملك الغير أم لا، فلا بدّ من استصحاب البقاء حتّى يتمّ المطلوب، فالاستدلال يتوقّف على الاستصحاب، و بدونه يكون من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و هذه الرواية منقولة في البحار</w:t>
      </w:r>
      <w:r>
        <w:rPr>
          <w:rStyle w:val="FootnoteAnchor"/>
          <w:rtl w:val="true"/>
        </w:rPr>
        <w:footnoteReference w:id="12"/>
      </w:r>
      <w:r>
        <w:rPr>
          <w:rFonts w:ascii="Amiri" w:hAnsi="Amiri" w:eastAsia="Amiri" w:cs="Amiri"/>
          <w:color w:val="111111"/>
          <w:sz w:val="28"/>
          <w:sz w:val="28"/>
          <w:szCs w:val="28"/>
          <w:rtl w:val="true"/>
          <w:lang w:bidi="ar-SA"/>
        </w:rPr>
        <w:t>، و أظنّ أنّها عامّي، و لكن ضعفها منجر بعمل الأصحاب و شهرتها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إثبات السلطنة المطلقة، لا السلطنة في مقابل الحجر، بمعنى مجرّد جواز التصرّف و لو لم يكن له منع الغير عن التصرّف، كتصرّف الأب و الجدّ مثلا، و إذا كانت ظاهرة في السلطنة المطلقة فلازمها عدم جواز تصرّف الغير بدون إذنه، و منها الفسخ</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الفسخ ليس من قبيل التصرّفات الخارجيّة، بل و لا من قبيل البيع، و ذلك لأنّه لا تعلّق له بالمال أصلا، و إنّما هو حلّ العقد، فلا يكون الفسخ بنفسه منافيا لسلطنة الغير على المال، و إذا لم يكن الفسخ بنفسه منافيا فلا يمكن التمسّك </w:t>
      </w:r>
    </w:p>
    <w:p>
      <w:pPr>
        <w:pStyle w:val="BookText"/>
        <w:rPr/>
      </w:pPr>
      <w:r>
        <w:rPr>
          <w:rFonts w:ascii="Amiri" w:hAnsi="Amiri" w:eastAsia="Amiri" w:cs="Amiri"/>
          <w:color w:val="111111"/>
          <w:sz w:val="28"/>
          <w:sz w:val="28"/>
          <w:szCs w:val="28"/>
          <w:rtl w:val="true"/>
          <w:lang w:bidi="ar-SA"/>
        </w:rPr>
        <w:t>بالرواية لعدم جواز التصرّف بعد الفسخ، لاحتمال خروج العين بالفسخ عن ملك المالك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الفسخ لا يكون منافيا للسلطنة، و شمول الرواية للتصرّفات بعد الفسخ فرع بقاء سلطنة المالك السابق، و هو فرع بقاء موضوع السلطنة، أي كون العين مالا له، و من الواضح أنّ الحكم لا يثبت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لا يصدق على الالتزامات الابتدائيّة كما يظهر من القاموس،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هو الالتزام التبعي في بيع و نحوه، و هكذا استعماله في بعض الأدعية، كما في دعاء التوبة و دعاء الندبة، إذ 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شرطي عليك أن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 في ضمن الطلب و الاستغفار كما هو أمر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شرطت عليهم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في ضمن الخلقة و إضافة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ليس إلاّ بمعنى الربط، و لذا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للحبل الذي يشدّ بين شيئين من جهة أنّه يربط بين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الدعوى لا وجه له، خصوصا ما ذكر في القاموس، من اعتبار أن يكون الالتزام في ضمن بيع و نحوه، و يعارضه ما ورد في الأدعية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الجهة لا إيراد في الرواية و يصدق على الالتزامات الابتدائيّة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الاستدلال به للزوم العقد فاسد من جهة اخرى، و هي أنّ ظاهر هذه </w:t>
      </w:r>
    </w:p>
    <w:p>
      <w:pPr>
        <w:pStyle w:val="BookText"/>
        <w:rPr/>
      </w:pPr>
      <w:r>
        <w:rPr>
          <w:rFonts w:ascii="Amiri" w:hAnsi="Amiri" w:eastAsia="Amiri" w:cs="Amiri"/>
          <w:color w:val="111111"/>
          <w:sz w:val="28"/>
          <w:sz w:val="28"/>
          <w:szCs w:val="28"/>
          <w:rtl w:val="true"/>
          <w:lang w:bidi="ar-SA"/>
        </w:rPr>
        <w:t>الجملة هو وجوب العمل بما التزموا به و إتيان ذلك في الخارج، و هذا المعنى يختصّ بالالتزامات المتعلّقة بالأعمال نظير الخياطة و أمثالها، و لا يأتي في مثل البيع و نحوه لأنّه غير متعلّق بالفعل كما هو واضح، فلا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عند عقده أي لازم لذلك و ملتصق به، و مرجعه إلى لزوم الشرط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شرط الأفعال و إن كان هو الوجوب التكليفي، و لكن لا ينافي ذلك أن يكون بالنسبة إلى غير الأفعال بمعنى الوجوب الوضعي أي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كان ممكنا، لكنّه خلاف الفهم العرفي، فمن هذه الجهة لا يمكن التمسّك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باب خيار الشرط لا نثبت بها إلاّ وجوب الوفاء بالشرط، و أمّا الخيار عند التخلّف فإثباته يكون بدليل آخر، كما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مالم يفترقا فإذا افترقا وجب البيع</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كيفيّة الاستدلال به واضح، و لكن الجملة الأخيرة التي بها يتمسّك في المقام لا يستفاد منها إلاّ المستفاد من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الافتراق لا يكون هذا الخيار باقيا، أي يكون على طبعه الأوّلي، و لذا لا يكون منافيا لثبوت خيار العيب و الغبن و تخلّف الشرط و نحو ذلك، لا أنّ هذه الخيارات تكون بالتخصيص كما أفاده المحقّق النائيني قدّس سرّه</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ليس في الرواية ظهور في إثبات أزيد من اللزوم الطبعي الذي يقتضيه عدم محدوديّة المبادلة،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أنّ هذه الرواية و قوله تعالى أَحَلَّ اَللّٰهُ اَلْبَيْعَ‌ على فرض تماميّتهما يكون دليلا للزوم خصوص البيع، و سائر العمومات المذكورة غير 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 ممّا ذكرنا دلالة قوله تعالى أَوْفُوا بِالْعُقُودِ و قوله تعالى لاٰ تَأْكُلُوا أَمْوٰالَكُمْ‌ على المدّعى من 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يقع الكلام في مقتضى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أكثر فائدة من العمومات، و ذلك لجريانه في الشبهات الموضوعيّة أيضا بخلافها، فإنّها مختصّة بالشبهات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مقتضى الاستصحاب بقاء ملكيّة المالك السابق حتّى بعد الفسخ، و نعبّر عن هذا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استصحاب الحكم اللزومي أو عدم جعل الخيار، إذ ليست له حالة سابقة، مضافا إلى معارضته بالمثل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التمسّك بهذا الاستصحاب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استصحاب حاكم، و هو استصحاب بقاء علاقة المالك الأوّل و سلطنته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يقال إنّ الملكيّة أمر ذو مراتب بحسب الدقّة العقليّة، و اخرى يقال ليست لها مراتب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الثاني فعدم جريان الاستصحاب واضح، لأنّ تلك الملكيّة قد ارتفعت يقينا، و ثبوت الحقّ الذي هو أجنبيّ عن الملكيّة مشكوك فيه،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الأوّل فالاستصحاب و إن كان له موضوع، و لكنّه غير جار لمغايرة المرتبتين عرفا، فالمشكوك مغاير مع المتيقّن في نظر العرف، و من الواضح أنّ الاتّحاد العرفي هو الموضوع للاستصحاب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جريان استصحاب بقاء مرتبة من الملكيّة و العلاقة التي نعبّر </w:t>
      </w:r>
    </w:p>
    <w:p>
      <w:pPr>
        <w:pStyle w:val="BookText"/>
        <w:rPr/>
      </w:pPr>
      <w:r>
        <w:rPr>
          <w:rFonts w:ascii="Amiri" w:hAnsi="Amiri" w:eastAsia="Amiri" w:cs="Amiri"/>
          <w:color w:val="111111"/>
          <w:sz w:val="28"/>
          <w:sz w:val="28"/>
          <w:szCs w:val="28"/>
          <w:rtl w:val="true"/>
          <w:lang w:bidi="ar-SA"/>
        </w:rPr>
        <w:t xml:space="preserve">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العلاقة و الحقّ أجنبيّ عن خيار الفسخ بالكلّية، لأنّه لم تكن للمالك السلطنة على الفسخ وردّ الملك عن مالكه قبل وقوع البيع حتّى يستصحب بقاؤها، لوضوح أنّ ثبوت هذه السلطنة فرع تحقّق العقد و وقوعه على المال خارجا، فاستصحاب بقاء العلاقة لا يثبت هذه السلطنة التي لم تكن قبل وقوع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الإيراد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الخيار الثابت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يجري في ما لا خيار فيه للمجلس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نقول بإمكان تحقّق خيارين و ثبوتهما معا في زمان واحد، و اخرى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 فلا محالة في المجلس لا يكون إلاّ شخص واحد من الخيار، غايته يحتمل أن يكون لذلك الشخص الواحد سببان و علّتان، فبعد ارتفاع أحد السببين يشكّ في بقاء ذلك الشخص بعينه بسبب آخر، فيستصحب بقاء ذلك الشخص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علمنا بوجود زيد في الدار، و علّة بقائه كان هو المطالعة، و انعدم هذه العلّة يقينا، و لكن يشكّ في بقائه بواسطة علّة اخرى كنوم و نحوه، فمن الواضح جريان هذا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أيضا قد علمنا بتحقّق شخص خيار بسبب المجلس، و هذا السبب انعدم يقينا، و لكن نحتمل بقاء ذلك الخيار بسبب آخر، فنستصحب بقاءه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هذا الاستصحاب كما ذكره الشيخ قدّس سرّه مخالف لعموم أَوْفُوا بِالْعُقُودِ بناء على أن يكون له عموم أزماني أيضا، و مخالف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أنّ شخص هذا الجواز انقلب إلى اللزوم، و هذا لا ينافي ثبوت خيار آخر </w:t>
      </w:r>
      <w:bookmarkStart w:id="28" w:name="pg16518_252004"/>
    </w:p>
    <w:p>
      <w:pPr>
        <w:pStyle w:val="BookText"/>
        <w:rPr/>
      </w:pPr>
      <w:bookmarkEnd w:id="2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يظهر من المختلف في مسألة أنّ المسابقة لازمة أو جائزة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بسبب آخر، و من المفروض أنّه لم يكن هناك جواز آخر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 الشيخ من وجوب الرجوع هنا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من جهة إثبات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عليه أنّ الكلام في مقتضى الأصل لا العمومات اللفظيّة؛ لأنّ الرجوع إليها ليس من جهة إثبات اللزوم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الأوّل، فيرجع الشكّ في البقاء إلى احتمال وجود خيار آخر مقارنا مع خيار المجلس، و بعد ارتفاع خيار المجلس يشكّ في بقاء كلّي الخيار، فيكون استصحابه من قبيل استصحاب الكلّي القسم الثالث في الفرد المقارن لا غير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الشيخ قدّس سرّه يقول بجريانه في الفرد المقارن</w:t>
      </w:r>
      <w:r>
        <w:rPr>
          <w:rStyle w:val="FootnoteAnchor"/>
          <w:rtl w:val="true"/>
        </w:rPr>
        <w:footnoteReference w:id="16"/>
      </w:r>
      <w:r>
        <w:rPr>
          <w:rFonts w:ascii="IRNazanin" w:hAnsi="IRNazanin" w:eastAsia="IRNazanin"/>
          <w:color w:val="111111"/>
          <w:sz w:val="28"/>
          <w:sz w:val="28"/>
          <w:szCs w:val="28"/>
          <w:rtl w:val="true"/>
          <w:lang w:bidi="fa-IR"/>
        </w:rPr>
        <w:t>، فلا بدّ له من الالتزام</w:t>
      </w:r>
    </w:p>
    <w:p>
      <w:pPr>
        <w:pStyle w:val="BookText"/>
        <w:rPr/>
      </w:pPr>
      <w:r>
        <w:rPr>
          <w:rFonts w:ascii="Amiri" w:hAnsi="Amiri" w:eastAsia="Amiri" w:cs="Amiri"/>
          <w:color w:val="111111"/>
          <w:sz w:val="28"/>
          <w:sz w:val="28"/>
          <w:szCs w:val="28"/>
          <w:rtl w:val="true"/>
          <w:lang w:bidi="ar-SA"/>
        </w:rPr>
        <w:t>بجريان هذا الاستصحاب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بيّنا أنّ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لصاحب الكفاية</w:t>
      </w:r>
      <w:r>
        <w:rPr>
          <w:rStyle w:val="FootnoteAnchor"/>
          <w:rtl w:val="true"/>
        </w:rPr>
        <w:footnoteReference w:id="17"/>
      </w:r>
      <w:r>
        <w:rPr>
          <w:rFonts w:ascii="Amiri" w:hAnsi="Amiri" w:eastAsia="Amiri" w:cs="Amiri"/>
          <w:color w:val="111111"/>
          <w:sz w:val="28"/>
          <w:sz w:val="28"/>
          <w:szCs w:val="28"/>
          <w:rtl w:val="true"/>
          <w:lang w:bidi="ar-SA"/>
        </w:rPr>
        <w:t xml:space="preserve">و 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استصحاب القسم الثالث حتّى في الفرد المقارن؛ لأنّ المتيقّن مرتفع قطعا و المشكوك مسبوق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فالحقّ عندنا عدم جريان هذا الاستصحاب أيضا، فيكون استصحاب بقاء ملك المالك السابق حتّى بعد الفسخ سليما عن المعارض</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9419489_1280447820"/>
      <w:bookmarkStart w:id="30" w:name="_Toc11"/>
      <w:bookmarkEnd w:id="29"/>
      <w:r>
        <w:rPr>
          <w:rtl w:val="true"/>
        </w:rPr>
        <w:t>الاصل فى المسابقة</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الشيخ قدّس سرّه أنّ هذا الأصل أي أصالة الجواز حسن في المسابقة و شبهها ممّا </w:t>
      </w:r>
    </w:p>
    <w:p>
      <w:pPr>
        <w:pStyle w:val="BookText"/>
        <w:rPr/>
      </w:pPr>
      <w:r>
        <w:rPr>
          <w:rFonts w:ascii="Amiri" w:hAnsi="Amiri" w:eastAsia="Amiri" w:cs="Amiri"/>
          <w:color w:val="111111"/>
          <w:sz w:val="28"/>
          <w:sz w:val="28"/>
          <w:szCs w:val="28"/>
          <w:rtl w:val="true"/>
          <w:lang w:bidi="ar-SA"/>
        </w:rPr>
        <w:t>لا يحصل به التمليك و التسليط، فبعد الفسخ و تحقّق السبق يشكّ في أنّه تملّك أم لا، و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النائيني</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حيث تلتزمون بجريان 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لكفاية المتيقّن التقديري في جريانه، أو بإرجاعه إلى استصحاب الملازمة الثابتة يقينا، كما في غليان الزبيب مثلا، فإنّه قدّس سرّه يلتزم بجريان استصحاب الحكم التعليقي الثابت على العنب و هو أنّه إذا غلا يحرم أو ينجس، أو استصحاب الملازمة الثابتة بين غليان العنب 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تقولون به في المقام، 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الطرف على تقدير السبق كان مالكا قبل الفسخ و بعد الفسخ نستصحب ذلك و فعلا السبق تحقّقه وجداني فأحد الجزءين محرز بالوجدان و الآخر بالاستصحاب، أو باستصحاب الملازمة‌؟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إن أنكرنا جريان الاستصحاب التعليقي في مثل العنب و الزبيب و لكن لا ننكره في المقام؛ و ذلك لأنّ الأحكام الشرعيّة لها مقامان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الجعل و مرتبة المجعول أي الفعليّة، إذ من الواضح أنّها تكون من قبيل القضايا الحقيقيّة، و ارتفاع المرتبة الاولى لا يكون إلاّ بالنسخ، و لذا لو فرضنا أنّ الخمر الخارجي انقلب و صار خلاّ، فإنّ هذا الانقلاب لا يوجب ارتفاع الحكم بتلك المرتبة، بل حرمة الخمر الثابتة بقوله تعالى فَاجْتَنِبُوهُ‌ تكون باقية على حالها، لأنّها من قبيل القضايا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المرتبة الثانية مقام الفعليّة، و هذا لا يكون إلاّ بتحقّق الموضوع بجميع قيوده، و رفعه كما يمكن أن يكون بالنسخ يمكن أن يكون </w:t>
      </w:r>
    </w:p>
    <w:p>
      <w:pPr>
        <w:pStyle w:val="BookText"/>
        <w:rPr/>
      </w:pPr>
      <w:r>
        <w:rPr>
          <w:rFonts w:ascii="Amiri" w:hAnsi="Amiri" w:eastAsia="Amiri" w:cs="Amiri"/>
          <w:color w:val="111111"/>
          <w:sz w:val="28"/>
          <w:sz w:val="28"/>
          <w:szCs w:val="28"/>
          <w:rtl w:val="true"/>
          <w:lang w:bidi="ar-SA"/>
        </w:rPr>
        <w:t>بانعدام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بجريان استصحاب بقاء الحكم في كلا المرتبتين، فلو شككنا في أنّ الحرمة المجعولة للخمر ارتفع أم لا، نتمسّك باستصحاب عدم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فرضنا تحقّق الخمر بقيوده نحكم بفعليّة الحرمة؛ لأنّ مرحلة جعل الحكم باقية بالاستصحاب و مرحلة فعليّته محرزة بالوجدان فتكون الحرمة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الشكّ في ارتفاع الحكم بمرتبته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 هاتين المرتبتين مرتبة اخرى، و نحن نقول بعدم جريان الاستصحاب في تلك المرتبة كما في الزبيب و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 إذ من الواضح أنّه محتاج إلى البسط و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المقام أيضا من قبيل القسم الأوّل؛ و ذلك لأنّه بمجرّد إنشاء المتعاقدين حكم الشارع بالملكيّة لمن يكون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طبق التزام المتعاقدين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الفسخ نشكّ في ارتفاع هذا الحكم الذي كان مجعولا بنحو القضيّة الحقيقيّة و بقائه، فنستصحبه، و بعد حصول السبق يكون الموضوع محرزا بالوجدان،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ما أفاده في غاية المتانة جدّا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الشبهة المصداقيّة لا يجوز الرجوع إلى العام، كما لو لم يعلم أنّ هذا العقد الخارجي هل هو بيع حتّى يكون لازما، أم هو هبة حتّى تكون جائزة، فإنّه لا يجوز الرجوع إلى العمومات، لاحتمال أن يكون من أفراد المخصّص، بل لا بدّ من الرجوع إلى الأصل العملي، و هو استصحاب بقاء أثر العقد و عدم زواله بالفسخ، إلاّ أن يكون هناك أصل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شككنا في عقد أنّه كان هبة إلى غير الرحم أو كان صدقة، فعلى الأوّل يجوز له الرجوع، و على الثاني لا يجوز لأنّ ما كان للّه لا يرجع، فمقتضى الأصل عدم قصد الواهب القربة، لأنّ الصدقة مطلق الفعل للّه تعالى و الهبة ليست إلا تمليك بلا عوض، فنفس هذا التمليك لو لم يقصد به القربة </w:t>
      </w:r>
    </w:p>
    <w:p>
      <w:pPr>
        <w:pStyle w:val="BookText"/>
        <w:rPr/>
      </w:pPr>
      <w:r>
        <w:rPr>
          <w:rFonts w:ascii="Amiri" w:hAnsi="Amiri" w:eastAsia="Amiri" w:cs="Amiri"/>
          <w:color w:val="111111"/>
          <w:sz w:val="28"/>
          <w:sz w:val="28"/>
          <w:szCs w:val="28"/>
          <w:rtl w:val="true"/>
          <w:lang w:bidi="ar-SA"/>
        </w:rPr>
        <w:t>يكون هبة فيكون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ما لو علمنا بأنّ العقد الخارجي هبة، و لكن شككنا في أنّه هل هي إلى ذي رحم أم لا، فنتمسّك بأصالة عدم تحقّق النسب، أمّا على مسلكنا فبالعدم الأزلي، و أمّا على مسلك المشهور فلقيام الدليل على جريان خصوص هذا الاستصحاب، و هو الرواية التي تعرّض لها الشيخ قدّس سرّه في الرسائل</w:t>
      </w:r>
      <w:r>
        <w:rPr>
          <w:rStyle w:val="FootnoteAnchor"/>
          <w:rtl w:val="true"/>
        </w:rPr>
        <w:footnoteReference w:id="19"/>
      </w:r>
      <w:r>
        <w:rPr>
          <w:rFonts w:ascii="Amiri" w:hAnsi="Amiri" w:eastAsia="Amiri" w:cs="Amiri"/>
          <w:color w:val="111111"/>
          <w:sz w:val="28"/>
          <w:sz w:val="28"/>
          <w:szCs w:val="28"/>
          <w:rtl w:val="true"/>
          <w:lang w:bidi="ar-SA"/>
        </w:rPr>
        <w:t>، و مضمونها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امرأة تحتك تحتمل أنّها رضيعتك</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يمكن أن تكون إرشادا إلى صحّة 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ادّعى المتّهب أنّه زوجه الواهب أو زوجه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يكون هبة الزوجة إلى الزوج و بالعكس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فيستصحب عدم تحقّق الزوجيّة، و هذا المعنى حالة سابقة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أفاد الشيخ قدّس سرّه أنّه ليس مفاد هذا الأصل إلاّ عدم جواز العقد و عدم انفساخه بالفسخ، و أمّا تعيين العقد فلا يثبت به، فلا تترتّب عليه آثار العقد اللازم، بل في كلّ أثر لا بدّ و أن يرجع إلى الأصل الجاري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شككنا في اشتغال الذمّة بالعوض من جهة الشك في أنّ العقد كان هبة أو بيعا، يتمسّك لدفعه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شككنا في الضمان فيما إذا تبيّن فساد العقد بأن شككنا في أنّ التمليك كان مجّانيا بهبة و نحوها فلا ضمان أو أنّه كان تمليكا بعوض فيكون الطرف ضامنا، أفاد الشيخ قدّس سرّه أنّه في هذا الفرض يحكم بالضمان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هو المستند للضمان، و أمّا إن كان المستند الإقدام على الضمان أو كان عنوان الهبة خارجا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شبهة مصداقيّة، انتهى</w:t>
      </w:r>
      <w:r>
        <w:rPr>
          <w:rFonts w:eastAsia="Amiri" w:cs="Amiri" w:ascii="Amiri" w:hAnsi="Amiri"/>
          <w:color w:val="111111"/>
          <w:sz w:val="28"/>
          <w:szCs w:val="28"/>
          <w:rtl w:val="true"/>
          <w:lang w:bidi="ar-SA"/>
        </w:rPr>
        <w:t xml:space="preserve">. </w:t>
      </w:r>
      <w:bookmarkStart w:id="31" w:name="pg16518_252008"/>
    </w:p>
    <w:p>
      <w:pPr>
        <w:pStyle w:val="BookText"/>
        <w:rPr/>
      </w:pPr>
      <w:bookmarkEnd w:id="3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الخيار و هي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دليل على خروج عنوان الهبة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الخارج هو الإقدام على المجّانية، و عليه فلو شككنا في أنّه أقدم على عدم الضمان أم لم يقدم،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كان الدليل على الضمان هو قاعدة اليد، كما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هذه الصورة لو رجع الواهب بحسب دعوى الموهوب له، لا محالة يعلم الطرف إجمالا إمّا بضمانه بعوض العين أو بوجوب ردّ نفسها إليه، ففي التعيين لا بدّ إمّا من القرعة بناء على جريانها في أمثال المقام كما هو الحقّ‌، أو الصلح القهري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لم نعلم وجه تعرّض الشيخ قدّس سرّه لهذا الفرع في المقام</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9419491_1280447820"/>
      <w:bookmarkStart w:id="33" w:name="_Toc12"/>
      <w:bookmarkEnd w:id="32"/>
      <w:r>
        <w:rPr>
          <w:rtl w:val="true"/>
        </w:rPr>
        <w:t>اقسام الخيار</w:t>
      </w:r>
      <w:bookmarkEnd w:id="33"/>
    </w:p>
    <w:p>
      <w:pPr>
        <w:pStyle w:val="Heading4"/>
        <w:numPr>
          <w:ilvl w:val="3"/>
          <w:numId w:val="1"/>
        </w:numPr>
        <w:rPr/>
      </w:pPr>
      <w:bookmarkStart w:id="34" w:name="__RefHeading___Toc9419493_1280447820"/>
      <w:bookmarkStart w:id="35" w:name="_Toc13"/>
      <w:bookmarkEnd w:id="34"/>
      <w:r>
        <w:rPr>
          <w:rtl w:val="true"/>
        </w:rPr>
        <w:t>اشارة</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الشيخ قدّس سرّه أنّ أقسام الخيار كثيرة، و لكن المذكور منها في جميع الكتب سبعة و قد أنهاها بعضهم إلى أزيد من ذلك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الجامع بين الجميع ثلاثة؛ و ذلك لأنّ الخيار تارة يكون مجعولا شرعا ابتداء و اخرى يكون مجعولا ببناء المتعاقدين و ثالثة يكون بتبع تخلّف بعض ما يكون دخيلا في الالتزام إمّا ضمنا و إمّا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فمثل خيار المجلس و نحوه، و أمّا الثاني فينحصر في شرط الخيار و ربّما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 فيعبّر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ينقسم إلى أقسام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يقسّم الخيار إلى ثلاثة أقسام ثمّ يقسّم القسم الثالث إلى أقسام</w:t>
      </w:r>
      <w:r>
        <w:rPr>
          <w:rFonts w:eastAsia="Amiri" w:cs="Amiri" w:ascii="Amiri" w:hAnsi="Amiri"/>
          <w:color w:val="111111"/>
          <w:sz w:val="28"/>
          <w:szCs w:val="28"/>
          <w:rtl w:val="true"/>
          <w:lang w:bidi="ar-SA"/>
        </w:rPr>
        <w:t xml:space="preserve">. </w:t>
      </w:r>
      <w:bookmarkStart w:id="36" w:name="pg16518_252009"/>
    </w:p>
    <w:p>
      <w:pPr>
        <w:pStyle w:val="BookText"/>
        <w:rPr/>
      </w:pPr>
      <w:bookmarkEnd w:id="3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9419495_1280447820"/>
      <w:bookmarkStart w:id="38" w:name="_Toc14"/>
      <w:bookmarkEnd w:id="37"/>
      <w:r>
        <w:rPr>
          <w:rtl w:val="true"/>
        </w:rPr>
        <w:t>الاول</w:t>
      </w:r>
      <w:r>
        <w:rPr>
          <w:rtl w:val="true"/>
        </w:rPr>
        <w:t xml:space="preserve">: </w:t>
      </w:r>
      <w:r>
        <w:rPr>
          <w:rtl w:val="true"/>
        </w:rPr>
        <w:t>خيار المجلس</w:t>
      </w:r>
      <w:bookmarkEnd w:id="38"/>
    </w:p>
    <w:p>
      <w:pPr>
        <w:pStyle w:val="Heading5"/>
        <w:numPr>
          <w:ilvl w:val="4"/>
          <w:numId w:val="1"/>
        </w:numPr>
        <w:rPr/>
      </w:pPr>
      <w:bookmarkStart w:id="39" w:name="__RefHeading___Toc9419497_1280447820"/>
      <w:bookmarkStart w:id="40" w:name="_Toc15"/>
      <w:bookmarkEnd w:id="39"/>
      <w:r>
        <w:rPr>
          <w:rtl w:val="true"/>
        </w:rPr>
        <w:t>اشارة</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بالمجلس مطلق المكان، أي الأين الواقع فيه العقد، سواء كان المتعاقدان في حال تحقّق العقد جالسين أو نائمين أو قائمين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اختلاف الأين أيضا مالم يصدق الافتراق، كما لو فرضنا وقوع البيع في حال مشي المتعاقدين، فإنّ في جميع أمكنة مشيهما يتحقّق خيار المجلس مالم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لأجل الغلبة</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9419499_1280447820"/>
      <w:bookmarkStart w:id="42" w:name="_Toc16"/>
      <w:bookmarkEnd w:id="41"/>
      <w:r>
        <w:rPr>
          <w:rtl w:val="true"/>
        </w:rPr>
        <w:t>فى ثبوته للوكيلين في الجملة</w:t>
      </w:r>
      <w:bookmarkEnd w:id="42"/>
    </w:p>
    <w:p>
      <w:pPr>
        <w:pStyle w:val="Heading6"/>
        <w:numPr>
          <w:ilvl w:val="5"/>
          <w:numId w:val="1"/>
        </w:numPr>
        <w:rPr/>
      </w:pPr>
      <w:bookmarkStart w:id="43" w:name="__RefHeading___Toc9419501_1280447820"/>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 xml:space="preserve">و كيف كان، أفاد قدّس سرّه بأنّه لا إشكال في ثبوته للمتبايعين إذا كانا أصليّين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صورة اجتماع كلا القيدين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ثبوته للوكيلين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ثبوته للوكيلين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الوكيل تارة يكون وكيلا في مجرّد إجراء الصيغة فقط، و اخرى يكون وكيلا مفوّضا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فعلا يكون الكلام في الوكيل في مجرّد إجراء الصيغة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عدم ثبوت خيار المجلس له؛ و ذلك لانصراف دليله عنه، و هو قوله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مالم يفترقا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لأنّ عنوان البائع منصرف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المدّعى أنّ هذه الرواية بمنزلة المخصّص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فلا محالة يكون بالنسبة إلى من تشمله الآية المباركة، و من الواضح أنّ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إلى الملاّك و لا يشمل الوكيل في مجرّد إجراء العقد، خصوصا على ما بيّناه في معنى الوفاء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أفاد الشيخ قدّس سرّه وجها آخر لعدم ثبوت الخيار للوكيل،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إثبات الخيار إنّما يثبته لكلّ من المتعاقدين فيما انتقل عنه بعد الفراغ عن كونه مسلّطا على ما انتقل إليه، و لذا لا يثبت الخيار فيما إذا لم يكن مسلّطا على ما انتقل إليه، كما إذا كان المبيع ممّن ينعتق عليه أو كان منذور التصدّق أو ممّا يجب صرفه في نفقة من يجب عليه 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هذه الامور لا يمكن التمسّك بأدلّة الخيار لإثبات الخيار، إلاّ أن يكون هناك أصل موضوعيّ كأصالة عدم تحقّق النسبة بين المبيع و المشتري فلا يكون ممّن ينعتق عليه أو أصالة عدم تعلّق النذر بالتصدّق بهذا العين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هذه الاصول لا يثبت الموضوع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بظاهره ممّا لا وجه له؛ و ذلك لعدم الدليل على اعتبار التسلّط على ما انتقل إليه في ثبوت الخيار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الأمثلة المذكورة، فإن قلنا إنّ الفسخ هو ترادّ العينين، ففيها قابليّة العين للرد مفقودة لخروجها عن الملك أو تعلّق حقّ الغير بها،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قلنا بأنّ الفسخ هو حلّ العقد ففي هذه الأمثلة أيضا نقول بثبوت الخيار، غايته تنقلب العين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عدم تماميّة كلام الشيخ بظاهره أوّله المحقّق النائيني قدّس سرّه</w:t>
      </w:r>
      <w:r>
        <w:rPr>
          <w:rStyle w:val="FootnoteAnchor"/>
          <w:rtl w:val="true"/>
        </w:rPr>
        <w:footnoteReference w:id="22"/>
      </w:r>
      <w:r>
        <w:rPr>
          <w:rFonts w:ascii="Amiri" w:hAnsi="Amiri" w:eastAsia="Amiri" w:cs="Amiri"/>
          <w:color w:val="111111"/>
          <w:sz w:val="28"/>
          <w:sz w:val="28"/>
          <w:szCs w:val="28"/>
          <w:rtl w:val="true"/>
          <w:lang w:bidi="ar-SA"/>
        </w:rPr>
        <w:t>بما حاصله أنّ الخيار إنّما يثبت لمن يكون مالكا لالتزام الطرف الآخر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المعاملات اللازمة ينحلّ العقد إلى التزامين،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كلّ منهما بالمبادلة بين المالين،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بالوقوف على هذا الالتزام و إثباته و عدم رفع اليد عنه، فكلّ من المتعاقدين يملك هذا الالتزام الثاني في ذمّة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هذه الجهة قلنا بثبوت الإقالة على القاعدة لأنّ كلاّ منهما يملك هذا الالتزام الذي لأجله ثبت اللزوم الحقّي فلهما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فيما لم يكن فيه هذا الالتزام الثاني فلا تجري فيه الإقالة كما في باب النكاح، لأنّ اللزوم فيه حكميّ لا حقّي، و كان كثيرا مّا يقول إنّ الخيار إنّما يثبت في مورد قابل للإقالة، أي فيما يمكن فيه الفسخ بالإقالة، و لا يجري فيما لا تجري فيه الإقالة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ثبتت هذه الكبرى الكلّية، ففي المقام حيث إنّه ليس للوكيل في إجراء الصيغة حقّ الإقالة ببناء العرف، فليس له خيار المجلس أيضا،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الكلام و إن كان له صورة حسنة، لكن يرد عليه أنّ اعتبار هذا المعنى في ثبوت الخيار ممّا لا دليل عليه عقلا و لا شرعا، و لذا في النكاح الذي التزم قدّس سرّه بعدم قابليّته للإقالة، كثيرا مّا يثبت الخيار لأحد الزوجين بالامور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الإغماض عن الوجه الأوّل و هو دعوى الانصراف، فإنّ هذه الوجوه لا تكون مانعة عن ثبوت الخيار، إذ يمكن للشارع التصريح بثبوت الخيار للأجنبيّ عن المال، و لو دلّ دليل على ذلك لا يكون به بأس، و الإطلاق بناء على تسليمه يكون دليلا على ذلك، إلاّ أن ترجع هذه الوجوه إلى الوجه الأوّل أي الانصراف</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أدلّة خيار المجلس موضوعه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 هذا العنوان غير صادق على الوكيلين، خصوصا بملاحظة تقييده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يكذبا أو لم يخونا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شمول هذه الرواية للوكيلين و إن لم يكن مضرّا بدلالة الروايات الشاملة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تسليم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أيضا، لأنّه لا مفهوم لها حتّى يوجب حمل المطلق عليه و ليس المقام مقام حمل المطلق على </w:t>
      </w:r>
    </w:p>
    <w:p>
      <w:pPr>
        <w:pStyle w:val="BookText"/>
        <w:rPr/>
      </w:pP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ربما يوهن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الأدلّة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 دعوى انصراف هذا العنوان عن الوكيلين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مناسبة الحكم و الموضوع تقتضي أن تكون الرواية ناظرة إلى رفع اللزوم الثابت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فإنّ معنى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الإتمام،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بالإتمام، و حيث نعلم قطعا أنّ الحكم التكليفي بالإتمام غير مراد قطعا لعدم اختصاصه بخصوص من بيده العقد، و حيث إنّ ظاهر الآية أنّ الخطاب متوجّه إليه، فلا محالة يكون إرشادا إلى نفوذ المعاملة و لزومها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ناظرة إلى الآية، لا بمعنى الحكومة، بل بمعنى أنّه ينفي اللزوم عن موضوع الحكم في الآية، و هو من بيده العقد، و هو المالك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ذيلها،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ظاهر في أنّ الخيار ثابت لمن يلزم البيع بالنسبة إليه بعد الافتراق، و ليس هو إلاّ المالك، إذ لا معنى للزوم البيع على الأجنبي،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قوله عليه السّلام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فلا خيار بعد الرضا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الظاهر في أنّ الرضا باللزوم الذي يحصل نوعا بالافتراق موجب لسقوط الخيار، و من الواضح أنّ من يكون رضاه بقاء معتبرا هو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بهذين الوجهين نقول لا خيار للوكيلين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الوجه الثالث الذي أفاده الشيخ، و هو أنّ الخيار إنّما يثبت لمن هو مسلّط </w:t>
      </w:r>
    </w:p>
    <w:p>
      <w:pPr>
        <w:pStyle w:val="BookText"/>
        <w:rPr/>
      </w:pPr>
      <w:r>
        <w:rPr>
          <w:rFonts w:ascii="Amiri" w:hAnsi="Amiri" w:eastAsia="Amiri" w:cs="Amiri"/>
          <w:color w:val="111111"/>
          <w:sz w:val="28"/>
          <w:sz w:val="28"/>
          <w:szCs w:val="28"/>
          <w:rtl w:val="true"/>
          <w:lang w:bidi="ar-SA"/>
        </w:rPr>
        <w:t>على من انتقل إليه، أو الذي أفاده المحقّق النائيني من أنّ الخيار إنّما يثبت فيما تثبت فيه الإقالة، فقد ذكرنا أنّه لا دليل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الشيخ قدّس سرّه في المقام وجوها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 أدلّة خيار المجلس قد قارن بينه و بين خيار الحيوان، و حيث لا يرضى فقيه بالتزام ثبوت خيار الحيوان للوكيل، فلا بدّ و أن يكون موضوع خيار الحيوان خصوص البائع، و من وحدة السياق يستفاد أنّ خيار المجلس أيضا موضوعه خصوص البائع دون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 إن لم يكن موجبا لحمل المطلقات عليه، إلاّ أنّ سياق الجميع يشهد باتّحاد المراد من البيّعان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التزامهم بثبوت خيار الحيوان ليس من جهة أنّ المستعمل فيه في هذه الرواية خصوص المالكين دون الوكيلين، بل من جهة قيام دليل خاصّ على ذلك،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الحيوان بالخيار</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إلى غير ذلك ممّا يأتي 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خيار الحيوان بالمالكين بالتخصيص، و هذا لا يوجب تضييق دائرة المستعمل فيه في المطلق أصلا، و إذا كان كذلك فبمقدار ما ثبت التخصيص نرفع اليد عن إطلاق المطلق، و في الزائد نتمسّك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دعوى اتّحاد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الروايات ممّا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ليس بشيء</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سائر الخيارات مختصّة بالملاّك، فكذلك دليل خيار المجلس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هذا الكلام من الشيخ من الغرائب؛ و ذلك لأنّ عدم ثبوت سائر الخيارات للوكيل من جهة اختصاص أدلّتها بالملاّك، لأنّ دليل خيار الغبن و تخلّف الشرط و تبعّض الصفقة ليس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مختصّ بالملاّك، إذ لا ضرر على مجري الصيغة أصلا، و هكذا في خيار العيب فإنّ دليله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رواية اخرى، و في المقام المفروض إطلاق الدليل لو قطعنا النظر عن الوجهين الأوّلين، فلا يقاس خيار المجلس بسائر الخيارات، لأنّ القياس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حكمة جعل الخيار هو الإرفاق على الملاّك، و لا معنى للإرفاق على الوكيل بجعل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انحصار حكمة الخيار في الإرفاق غير معلوم، بل يمكن أن تكون هناك مصلحة اخرى أوجبت جعل الخيار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لا يلزم الاطّراد، و ليست كالعلّة التي يدور معها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للوكيل مناف لسلطنة الملاّك على أموالهم، فيقع التعارض بين دليلهما، و بعد التساقط مقتضى الأصل عدم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الخيار حلّ العقد فلا 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أنّه ترادّ العينين، فنقول إنّ دليل الخيار وارد في مورد السلطنة، فيكون مخصّصا لدليلها لا معارضا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الوكيل في مجرّد إجراء الصيغة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الوكيل المفوّض، فتارة يكون مفوّضا في خصوص البيع حدوثا فقط نظير ما إذا وكّله في شراء دار له، و اخرى يكون مفوّضا في جميع التصرّفات قبل البيع و بعده، أي يكون وكيلا مفوّضا في البيع حدوثا و بقاء، نظير العامل في باب القراض و المضاربة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فلا يجري فيه الوجه الأوّل من الوجهين اللذين اخترنا هما، و هو دعوى انصراف البيّع عن الوكيل؛ إذ الوكيل المفوّض في البيع و الشراء يصدق عليه البائع و الشاري من غير شبهة و من دون مسامحة، كما نرى في التجّار الذين ليس شغلهم إلاّ بيع الأمانة، فإنّه يصدق عليهم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يجري فيه الوجه الثاني، و هو ظهور دليل الخيار في أنّه ناظر إلى أَوْفُوا بِالْعُقُودِ الذي هو مختصّ بمالك العقد، و يكون مخصّصا له، و من الواضح أنّ الوكيل المفوّض في البيع لا يكون بعد إيجاد البيع مالكا للعقد كما هو واضح، و لذلك نقول إنّه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فلا يجري فيه كلا الوجهين؛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فكذلك، لأنّ الوكيل المفوّض يكون مالكا للعقد بعد البيع أيضا، و يكون اختيار المال بيده، و يمكنه تبديله بأيّ نحو أراد، و لهذا يتوجّه إليه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لزوم إتمام العقد، إذ يمكنه عدم الإتمام، و إذا كان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متوجّها إليه فيشمله دليل الخيار لا محالة، فنلتزم بثبوته لهذا القسم من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حيث إنّ كلام الشيخ قدّس سرّه في المقام غير خال عن الإجمال، أورد عليه بعض بأنّ هذا الفرض خارج عن محلّ الكلام؛ لأنّ الكلام في ثبوت الخيار للوكيل بنفسه لا في التوكيل في الفسخ كما يظهر من عبارته قدّس سرّه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مستقلاّ في التصرّف في مال الموكّل بحيث يشمل فسخ المعاوضة بعد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 الوكيل وكيل في الفسخ أيضا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ليس مراده قدّس سرّه ذلك، بل المراد كونه مستقلاّ في التصرّف و وكيلا مفوّضا تامّا بحيث يكون له جميع التصرّفات بحكم العقلاء، ففي هذه الصورة يسقط الخيار لنفس الوكيل لا بعنوان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عبارته لا تخلو عن إجمال و إهمال، و لكن </w:t>
      </w:r>
    </w:p>
    <w:p>
      <w:pPr>
        <w:pStyle w:val="BookText"/>
        <w:rPr/>
      </w:pPr>
      <w:r>
        <w:rPr>
          <w:rFonts w:ascii="Amiri" w:hAnsi="Amiri" w:eastAsia="Amiri" w:cs="Amiri"/>
          <w:color w:val="111111"/>
          <w:sz w:val="28"/>
          <w:sz w:val="28"/>
          <w:szCs w:val="28"/>
          <w:rtl w:val="true"/>
          <w:lang w:bidi="ar-SA"/>
        </w:rPr>
        <w:t>مراده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 الخيار للموكّل، فتفصيله أنّه تارة يكون وكيله وكيلا مفوّضا، و اخرى غير مفوّض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الشيخ قدّس سرّه في ثبوت الخيار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التحقيق أنّه لا إشكال في ثبوته له في كلا القسمين،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عرفا؛ و ذلك لأنّ البيع ليس هو الإنشاء و إيجاد اللفظ، و إنّما هو اعتبار على ما هو الحقّ عندنا</w:t>
      </w:r>
      <w:r>
        <w:rPr>
          <w:rStyle w:val="FootnoteAnchor"/>
          <w:rtl w:val="true"/>
        </w:rPr>
        <w:footnoteReference w:id="26"/>
      </w:r>
      <w:r>
        <w:rPr>
          <w:rFonts w:ascii="Amiri" w:hAnsi="Amiri" w:eastAsia="Amiri" w:cs="Amiri"/>
          <w:color w:val="111111"/>
          <w:sz w:val="28"/>
          <w:sz w:val="28"/>
          <w:szCs w:val="28"/>
          <w:rtl w:val="true"/>
          <w:lang w:bidi="ar-SA"/>
        </w:rPr>
        <w:t>، أو مبادلة كما عن المصباح</w:t>
      </w:r>
      <w:r>
        <w:rPr>
          <w:rStyle w:val="FootnoteAnchor"/>
          <w:rtl w:val="true"/>
        </w:rPr>
        <w:footnoteReference w:id="27"/>
      </w:r>
      <w:r>
        <w:rPr>
          <w:rFonts w:ascii="Amiri" w:hAnsi="Amiri" w:eastAsia="Amiri" w:cs="Amiri"/>
          <w:color w:val="111111"/>
          <w:sz w:val="28"/>
          <w:sz w:val="28"/>
          <w:szCs w:val="28"/>
          <w:rtl w:val="true"/>
          <w:lang w:bidi="ar-SA"/>
        </w:rPr>
        <w:t>، أو تمليك عين بعوض كما اختاره المحقّق الخراساني</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ليس مجرّد الإنشاء و اللفظ بيعا، بل هو اعتبار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الاعتبار حقيقة قائم بالموكّلين لا الوكيلين، و إنّما الوكيلان كالآلة لهما، و لذا يصدق على من باع داره بالتوكيل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مسامحة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مسألة عدم حنثه ببيع وكيله فيما لو نذر أن لا يبيع داره، فالتحقيق فيها أنّه تابع لقصد الناذر، فلو قصد البيع أعمّ من أن يكون وكيلا بالمباشرة أو التسبيب يحنث، و إن قصد خصوص المباشرة لا يحنث ببيع وكيله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قصد عدم إيجاد هذا العنوان في الخارج، فليس له التسبيب إلى البيع بأن يوكّل غيره في إيجاده و لو بقاء فيما إذا كان تحقّق البيع و عدمه تحت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كذلك، كما إذا فرضنا ولاية الغير على المال أو جعل غيره وكيلا في ضمن عقد لازم بحيث لا يقدر على عزله، فلا يكون هذا النذر منعقدا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يصدق البائع و البيّع على الموكّل من غير 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ذكر لثبوت الخيار للوكيل و الموكّل 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استعمال اللفظ في أكثر من معنى، و هو استعمال البيّع في البائع بالمباشرة و 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الخيار بنحو القضايا الحقيقيّة، فيثبت في كلّ مورد صدق هذا العنوان، فالموضوع هو عنوان البيّع، فلا يلزم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حقّ واحد نظير الملك الواحد، فكما لا يمكن أن يكون ملك واحد مملوكا لمالكين، كذلك لا يمكن أن يكون الحقّ الواحد متعلّقا بشخصين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المراد بالواحد، فإنّ ما ذكر إنّما يتمّ في الواحد الشخصي، و ليس الخيار في المقام واحدا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متعلّق الخيار بيع واحد شخصي، و إلاّ فلكلّ منهما خيار مستقل، هذا في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النقض بجعل الخيار لأشخاص عديدة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فثبوت الخيار للموكّل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ثبوت الخيار له من حيث صدق عنوان البيّع على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يظهر من الشيخ قدّس سرّه اعتبار حضوره في مجلس العقد في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العقد لا خصوصيّة له، و إنّما المعتبر هو الاجتماع بقرينة التفصيل و أنّه إذا افترقا وجب البيع، فإنّه لو كان البيع في صورة الافتراق واجبا فالخيار مختصّ بصورة الاجتماع كما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الاجتماع هو الاجتماع المعاملي، فلا بدّ في ثبوت الخيار للمتبايعين أن يكون لهما اجتماع معاملي، و إلاّ فلا يثبت لهما الخيار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الاجتماع المعاملي كما يحصل في حضور مجلس العقد، ربما يحصل في </w:t>
      </w:r>
    </w:p>
    <w:p>
      <w:pPr>
        <w:pStyle w:val="BookText"/>
        <w:rPr/>
      </w:pPr>
      <w:r>
        <w:rPr>
          <w:rFonts w:ascii="Amiri" w:hAnsi="Amiri" w:eastAsia="Amiri" w:cs="Amiri"/>
          <w:color w:val="111111"/>
          <w:sz w:val="28"/>
          <w:sz w:val="28"/>
          <w:szCs w:val="28"/>
          <w:rtl w:val="true"/>
          <w:lang w:bidi="ar-SA"/>
        </w:rPr>
        <w:t>غيره، كما لو فرضنا أنّهما ساوما في مجلس ثمّ أرسلا شخصا لتوكيل الغير في مجرّد إجراء العقد في مكان آخر، فإنّه يصدق أنّهما اجتمعا على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ثبوت الخيار للموكّلين ما عرفت، من أنّه يصدق البيّع عليهما عرفا، فالأدلّة يشملهما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اعتبار اجتماعهما و كيفيّة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لم تكن الأدلّة مغيّاة بعدم الافتراق لقلنا بثبوت الخيار لهما مطلقا، و لكن حيث قيّدت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 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ذلك اعتبار الاجتماع في ثبوت الخيار لهما، و لذا يقع الكلام في بيان المراد من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ليس المراد منه الاجتماع في دار أو حانوت أو بلد و نحو ذلك، لصدق الاجتماع فيما لو أوقعا المعاملة و البيع في البيداء و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ليس المراد الالتصاق كما هو واضح، إذ هذا الاجتماع غير معتبر يقينا و غير واقع، فلا بدّ و أن يكون المراد من الاجتماع الاجتماع البدني، لكن اجتماعا عرفيّا الذي يكون جامعهما عنوان البيع و المعاملة فيصدق هذا العنوان و لو كان أحدهما في بلد و الآخر في بلد آخر و أوقعا البيع بواسطة تلفون و نحوه؛ لما عرفت أن المراد من الاجتماع الاجتماع في مقام المعاملة و أن يصدق أنّهما اجتمعا في مقام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فالمعتبر هو هذا المعنى لا الاجتماع المعاملي، فإنّه لا ينعدم بافتراق الأبدان، فلا بدّ عليه من أن يكون الخيار ثابتا دائما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 حدوث عنوان الاجتماع للبيع يكون كافيا في تحقّق الخيار بقاء أيضا ما لم يحصل الافتراق و البعد بين بدنيهما على ما هو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اجتمعا للبيع و أوجداه ثمّ ناما في ذلك المجلس أو اشتغلا بعمل آخر و لكن لم يتفرّقا، يكون الخيار ثابتا لهما و باقيا إلى أن يتفرّقا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بما ذكرنا ظهر أنّه لا يعتبر حضورهما في مجلس العقد، فلو اجتمعا للبيع ثمّ وكّلا شخصا آخر لإنشاء العقد في مجلس آخر يثبت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بالعكس لو فرضنا أنّه كان لكلّ منهما وكيل مفوّض و دخل الموكّلان في مجلس و لكن لم يجتمعا للبيع، و في ذلك المجلس وقع البيع بين الوكيلين، فلا يثبت الخيار للموكّلين مع أنّهما كانا حاضرين في مجلس العقد، سواء علما بالمعاملة و كانا ملتفتين إليهما أم كانا غافلين عنها؛ و ذلك لعدم صدق الاجتماع للبيع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أفاد المحقّق النائيني</w:t>
      </w:r>
      <w:r>
        <w:rPr>
          <w:rStyle w:val="FootnoteAnchor"/>
          <w:rtl w:val="true"/>
        </w:rPr>
        <w:footnoteReference w:id="29"/>
      </w:r>
      <w:r>
        <w:rPr>
          <w:rFonts w:ascii="Amiri" w:hAnsi="Amiri" w:eastAsia="Amiri" w:cs="Amiri"/>
          <w:color w:val="111111"/>
          <w:sz w:val="28"/>
          <w:sz w:val="28"/>
          <w:szCs w:val="28"/>
          <w:rtl w:val="true"/>
          <w:lang w:bidi="ar-SA"/>
        </w:rPr>
        <w:t>أنّ الوكيل لو كان وكيلا مفوّضا، يكون اجتماعه مع الطرف بمنزلة اجتماع الموكّل، فيثبت الخيار للموكّل أيضا و لو لم يكن 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التوكيل إنّما يصحّ في الامور الاعتباريّة التي تستند عرفا إلى السبب كاستنادها إلى المباشر عرفا نظير البيع و نحوه، و أمّا الامور المتأصّلة كالأكل و النوم و نحوهما فلا معنى فيها للتوكيل، و لا يستند إذا صدر عن الوكيل إلى الموكّل عرفا و لو كان سببا له، فلو وكّل أحد غيره لأن ينام أو يأكل من قبله مثلا، فإنّه لا يصدق النائم و الآكل على الموكّل؛ و لذا لو مات الوكيل المفوّض أو ضحك مثلا لا يستند هذا الفعل إلى موكّله عرفا،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بين ثبوت الخيار للوكيل و ثبوته للموكّل عموما من وجه، فربما يثبت الخيار لهما معا، و اخرى يثبت للوكيل دون الموكّل، و ثالثة بالعكس، كما لا يخفى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سبق واحد ممّن له الخيار بإعمال خياره أو اسقاطه من طرف واحد، </w:t>
      </w:r>
    </w:p>
    <w:p>
      <w:pPr>
        <w:pStyle w:val="BookText"/>
        <w:rPr/>
      </w:pPr>
      <w:r>
        <w:rPr>
          <w:rFonts w:ascii="Amiri" w:hAnsi="Amiri" w:eastAsia="Amiri" w:cs="Amiri"/>
          <w:color w:val="111111"/>
          <w:sz w:val="28"/>
          <w:sz w:val="28"/>
          <w:szCs w:val="28"/>
          <w:rtl w:val="true"/>
          <w:lang w:bidi="ar-SA"/>
        </w:rPr>
        <w:t>فهل ينفذ و يسقط خيار الباقين أو يتقدّم الفاسخ مطلقا؟</w:t>
      </w:r>
    </w:p>
    <w:p>
      <w:pPr>
        <w:pStyle w:val="BookText"/>
        <w:rPr/>
      </w:pPr>
      <w:r>
        <w:rPr>
          <w:rFonts w:ascii="Amiri" w:hAnsi="Amiri" w:eastAsia="Amiri" w:cs="Amiri"/>
          <w:color w:val="111111"/>
          <w:sz w:val="28"/>
          <w:sz w:val="28"/>
          <w:szCs w:val="28"/>
          <w:rtl w:val="true"/>
          <w:lang w:bidi="ar-SA"/>
        </w:rPr>
        <w:t>ظاهر كلام الشيخ هو الأوّل، و استدلّ عليه بأنّ الخيار كان من جانب و طرف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في الخيار من الطرفين لو أسقط طرف واحد خيار نفسه يكون خيار الطرف الآخر باقيا؛ لذا أشكل المحشّون على الشيخ بأنّه لا فرق بين الخيار من الطرفين أو من طرف واحد، و هذه الجهة لا تكون فارقة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أبدى الإشكال على ما نعلم هو السيّد قدّس سرّه</w:t>
      </w:r>
      <w:r>
        <w:rPr>
          <w:rStyle w:val="FootnoteAnchor"/>
          <w:rtl w:val="true"/>
        </w:rPr>
        <w:footnoteReference w:id="30"/>
      </w:r>
      <w:r>
        <w:rPr>
          <w:rFonts w:ascii="IRNazanin" w:hAnsi="IRNazanin" w:eastAsia="IRNazanin"/>
          <w:color w:val="111111"/>
          <w:sz w:val="28"/>
          <w:sz w:val="28"/>
          <w:szCs w:val="28"/>
          <w:rtl w:val="true"/>
          <w:lang w:bidi="fa-IR"/>
        </w:rPr>
        <w:t>و تبعه من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توضيح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يكون على أقسام ثلاثة؛ لأنّه تارة يكون خيار واحد متعلّق بأشخاص عديدة نظير العام المجموعي، كما احتمله الشيخ في باب إرث الخيار و صرّح به في محلّه، و إعمال هذا لا يكون إلاّ بإمضاء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المجعول صرف وجود الخيار لأشخاص عديدة، و في هذا القسم كلّ من سبق منهم إلى إعمال الخيار أو إسقاطه و إمضاء المعاملة ينفذ منه و يسقط عن الباقين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يكون الخيار مجعولا بنحو الإطلاق و السريان، بأن يكون منحلاّ إلى خيارات عديدة و يثبت لكلّ واحد منهم خيار مستقل، و في هذا القسم لا يسقط خيار الباقين بإمضاء بعض أو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فمناط سقوط الخيار عن شخص بإمضاء غيره و عدمه إنّما هو كون الخيار من قبيل القسم الأخير أو القسم الوسط، فإن كان من قبيل الأخير لا يسقط، و إن كان من قبيل الثاني يسقط، لأنّه لم يكن إلاّ خيار واحد و قد سبق الغير إليه سواء كان من طرفين أو من طرف واحد، فلا مدخليّة لهذه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كون الخيارات من طرف واحد أو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فرضنا ثبوت الخيار لأشخاص عديدة بجعل المتعاقدين بإسقاط أحدهم خياره لا يسقط خيار الباقين؛ و لذا أشكل المحشّون على الشيخ بكلمة واحدة بأنّه ما الفرق بين ثبوت الخيار لأشخاص عديدة من طرف واحد أو من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قدّس سرّه من أنّ الخيار في المقام من جانب واحد لا من جانبين، ليس هو ما فهموه من أنّ مجموع الخيارات من أحد طرفي العقد، بل مراده أنّ ثبوت الخيار للوكيل و الموكّل يكون طوليّا لا عرضيّا، بمعنى أنّ خيار الوكيل عين الخيار الثابت للموكّل، أي خيار الوكيل مستند إلى الموكّل طولا، فإذا أسقط الوكيل الخيار و أجاز البيع فكأنّ الموكّل أيضا أجاز، كما أنّه لو باع الوكيل يستند البيع إلى الموكّل، نظير ما إذا كان وكيلا في الفسخ و الإمضاء فأمضى و أسقط الخيار، فيقال إنّ الموكّل أسقط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هذا التوجيه و ما احتملناه في بيان مراده يتّضح ببيان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إعمال الخيار الذي يكون للوكيل المفوّض ليس بعنوان الوكالة، و إلاّ لم يكن وجه لاختصاصه بالوكيل المفوّض الذي 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أيضا للوكيل المفوّض غير البيّع، بل و لغير المفوّض إذا وكّله المالك البيّع في إعمال الخيار و إن كان أجنبيّا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ثبوت الخيار للموكّل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للوكيل المفوّض لم يكن متوقفا على ثبوته للموكّل و لو كان إعمال الخيار له بعنوان الوكالة فرع ثبوت للموكّل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الخيار تكون ناظرة إلى دليل أَوْفُوا بِالْعُقُودِ و لا يكون ناظرا </w:t>
      </w:r>
    </w:p>
    <w:p>
      <w:pPr>
        <w:pStyle w:val="BookText"/>
        <w:rPr/>
      </w:pPr>
      <w:r>
        <w:rPr>
          <w:rFonts w:ascii="Amiri" w:hAnsi="Amiri" w:eastAsia="Amiri" w:cs="Amiri"/>
          <w:color w:val="111111"/>
          <w:sz w:val="28"/>
          <w:sz w:val="28"/>
          <w:szCs w:val="28"/>
          <w:rtl w:val="true"/>
          <w:lang w:bidi="ar-SA"/>
        </w:rPr>
        <w:t xml:space="preserve">إلاّ لمن يكون مخاطبا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البيع بالنسبة إليه لازما في حدّ نفسه، و ببيان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يمكن إرجاعه إلى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مسلّطا على ما انتقل إليه، و لذا ذكرنا أنّه لا خيار للوكيل في البيع مع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صادقا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دام يصدق عليه عنوان الوكالة في إعمال الخيار و السلطنة على حلّ العقد يكون له الخيار، و أمّا لو سقط عن هذه السلطنة بأن عزله عن الوكالة في إعمال الخيار فلا تشمله أدلّة الخيار، و يسقط خياره الذي ثبت له بعنوان كونه بيّعا، فيدور الخيار مدار شمول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الوكيل في الامور التي يكون وكيلا فيها، يستند إلى الموكّل و يكون فعل الموكّل بعينه و لو لم يقصد عنوان الوكالة، و لو فرض أنّه يمكنه إتيانه لنفسه لا بعنوان الوكالة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الوكيل في البيع فإنّه كما يمكنه إيقاع البيع بعنوان الوكالة يمكنه إيقاعه فضولة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يقصد الوكالة و أوقع البيع، لا يكون بيعه محتاجا إلى الإجازة، لأنه يكون فعل وكيل المالك و يكون بمنزلة فعله و يستند إليه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هذه المقدّمات تعرف أنّه لو أعمل الوكيل الخيار إمّا فسخا و إمّا إمضاء، فكأنّ الموكّل أعمل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و أن يكون إعمال خياره في زمان وكالته في حلّ العقد و إبقائه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أسقط وكالته في حلّ العقد و لو كان وكيلا في غير إعمال الخيار، لا يشمله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خياره الذي كان ثابتا له بعنوان أنّه بيّع، فلا ينتقض ما ذكرناه بفسخ الوكيل بعد انعزاله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لا يرد النقض بفسخ الموكّل؛ و ذلك لأنّ الموكّل بإسقاط خياره و إمضاء العقد يسقط خيار الوكيل، أي يعزله عن الوكالة في حلّ العقد، إذ لا معنى </w:t>
      </w:r>
      <w:bookmarkStart w:id="45" w:name="pg16518_252023"/>
    </w:p>
    <w:p>
      <w:pPr>
        <w:pStyle w:val="BookText"/>
        <w:rPr/>
      </w:pPr>
      <w:bookmarkEnd w:id="4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المختار من ثبوته للموكّلين، فهل العبرة فيه بتفرّقهما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يكون راضيا بلزوم العقد و مع ذلك يوكّل الغير في الإمضاء و الفسخ، فإمضاؤه للعقد حقيقة يرجع إلى عزل الوكيل؛ و لذا ليس للوكيل بعد ذلك حقّ الفسخ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المقطوع أنّ مراده قدّس سرّه من الخيار من الطرف الواحد هو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أيضا أن يكون مراده أمرا آخر، و هو أنّ عنوان الدليل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من التثنية هو المشتري و البائع إمّا من باب التغليب أو من باب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فظاهره أنّ الخيار الثابت لطرفين يكون خيارين متعدّدين، بخلاف الخيار الثابت لطرف واحد، فإنّه خيار واحد، سواء ثبت للوكيل أو للموكّل أو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الخيار واحدا فلا محالة يكون بنحو صرف الوجود في التكاليف، إذا سبق إلى إعماله واحد سقط عن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يوهن هذا الاحتمال ما تقدّم من أنّه مبتن على كون الخيار واحدا شخصيّا، و هو خلاف ظهور القضيّة في القضيّة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تعرّضنا له في المقام ما ذكره بعض مشايخنا العظام</w:t>
      </w:r>
      <w:r>
        <w:rPr>
          <w:rStyle w:val="FootnoteAnchor"/>
          <w:rtl w:val="true"/>
        </w:rPr>
        <w:footnoteReference w:id="31"/>
      </w:r>
      <w:r>
        <w:rPr>
          <w:rFonts w:ascii="Amiri" w:hAnsi="Amiri" w:eastAsia="Amiri" w:cs="Amiri"/>
          <w:color w:val="111111"/>
          <w:sz w:val="28"/>
          <w:sz w:val="28"/>
          <w:szCs w:val="28"/>
          <w:rtl w:val="true"/>
          <w:lang w:bidi="ar-SA"/>
        </w:rPr>
        <w:t xml:space="preserve">، من بنائه المسألة على أن يكون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التغليب أو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أصلا</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9419503_1280447820"/>
      <w:bookmarkStart w:id="47" w:name="_Toc18"/>
      <w:bookmarkEnd w:id="46"/>
      <w:r>
        <w:rPr>
          <w:rtl w:val="true"/>
        </w:rPr>
        <w:t>هل العبرة فيه بتفرّقهما</w:t>
      </w:r>
      <w:bookmarkEnd w:id="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التي احتملها الشيخ قدّس سرّه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الميزان تفرّق الموكّلين لأنّهما البيّعان حقيقة،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الوكيلين،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الجميع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وجه رابع يظهر من السيّد المحشّي قدّس سرّه</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الميزان بالتفرّق </w:t>
      </w:r>
    </w:p>
    <w:p>
      <w:pPr>
        <w:pStyle w:val="BookText"/>
        <w:rPr/>
      </w:pPr>
      <w:r>
        <w:rPr>
          <w:rFonts w:ascii="Amiri" w:hAnsi="Amiri" w:eastAsia="Amiri" w:cs="Amiri"/>
          <w:color w:val="111111"/>
          <w:sz w:val="28"/>
          <w:sz w:val="28"/>
          <w:szCs w:val="28"/>
          <w:rtl w:val="true"/>
          <w:lang w:bidi="ar-SA"/>
        </w:rPr>
        <w:t>موجبة جزئيّة من أيّ منهم حصل؛ بدعوى أنّ الغاية هو جنس التفرّق، و هو يتحقّق بتفرّق أيّ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الغاية جنس التفرّق، فلا محالة يكون من ناحية الاجتماع أيضا كذلك، فلا بدّ و أن يكتفى بجنس الاجتماع أيضا، و هو حاصل في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الميزان الجنس، ففي المقام الاجتماع يكون متحقّقا لا الافتراق، و ذلك لأنّ الافتراق ليس أمرا وجوديّا، بل هو أمر عدمي، أي عدم تحقّق طبيعيّ الاجتماع، و هذا الأمر العدمي لا يتحقّق مع وجود فرد أو صنف من الاجتماع، لأنّ نقيضه حينئذ و هو طبيعيّ الاجتماع يكون متحقّقا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صنف أو فرد خاص من الاجتماع يكون معدوما لا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في المقام أنّه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جنس البائع و المشتري، بأن كان من قبيل صرف الطبيعة موضوعا للحكم، فلا محالة تكون الغاية أعني الافتراق أيضا و هكذا نقيضه و هو الاجتماع أيضا صفة للجنس، فيراد منهما جنس الاجتماع و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يتمّ ما أفاده الشيخ و يكون الميزان في الافتراق هو افتراق الجميع؛ إذ مع اجتماع البعض يكون عنوان جنس البيّع المجتمع موجودا، فالخيار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أيضا يتمّ ما أفاده في المسألة السابقة كما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هذا المعنى مختار الشيخ قدّس سرّه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قد عرفت أنّ هذا المبنى غير صحيح؛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خلاف ظهور الرواية في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لمبنى الشيخ و لما أفاده من اعتبار حضور الوكيلين في مجلس العقد، إذ لو كان المراد من البيّع جنسه و من الاجتماع في </w:t>
      </w:r>
    </w:p>
    <w:p>
      <w:pPr>
        <w:pStyle w:val="BookText"/>
        <w:rPr/>
      </w:pPr>
      <w:r>
        <w:rPr>
          <w:rFonts w:ascii="Amiri" w:hAnsi="Amiri" w:eastAsia="Amiri" w:cs="Amiri"/>
          <w:color w:val="111111"/>
          <w:sz w:val="28"/>
          <w:sz w:val="28"/>
          <w:szCs w:val="28"/>
          <w:rtl w:val="true"/>
          <w:lang w:bidi="ar-SA"/>
        </w:rPr>
        <w:t>المجلس جنسه أيضا، لكان هذا العنوان متحقّقا و لو لم يكن الوكيل مجتماعا و حاضرا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المراد من البيّع الطبيعة السارية و كان الحكم انحلاليّا فيكون الاجتماع أيضا انحلاليّا، و لا بدّ أن يلحظ اجتماع كلّ من البيّعين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كان للوكيلين مجلس آخر غير مجلس الموكّلين و بالعكس، فبافتراق كلّ من الوكيلين أو الموكّلين عن طرفه يسقط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افترق الموكّلان عن مجلسهما دون الوكيلين يسقط خيارهما و يكون خيار الوكيلين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فرضنا أنّ مجلس الجميع واحد و يكون لكلّ من الوكيلين و الموكّلين طرفان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الموكّل و وكيله، فبتفرّق الوكيلين أو الموكّلين أو أحدهما لا يسقط خيار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لا يسقط إلاّ خيار من تفرّق، لأنّه يصدق على من لم يتفرّق أنّه مجتمع مع البائع أو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في هذا الفرض أنّه تفرّق وكيل البائع و نفس المشتري و بقي البائع و وكيل المشتري في المجلس، فإنّه يصدق عنوان اجتماع البيّعين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القسم الأوّل الذي فرضنا كون مجلس الوكيل و الموكّل متعدّدا، فإنّه فيه لو قام أحد الوكيلين عن مجلسهما، لا يصدق على الطرف الباقي عنوان المجتمع مع البائع أو المشتري اللذين فرض اجتماعهما في مجلس آخر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قدّس سرّه بعد ما بيّن بعض خصوصيّات ثبوت الخيار للوكيل و الموكّل معا، أفاد أنّ الوكيل لو كان وكيلا في التصرّف قبل العقد لا بعده، لا يثبت له الخيار، لا من جهة عدم صدق البيّع عليه، بل من جهة أنّ أدلّة الخيار مسوقة لإفادة سلطنة كلّ من المتعاقدين على ما انتقل عنه بعد الفراغ عن تمكّنه من ردّ ما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نحن أنّه يمكن إرجاع هذا الوجه إلى الوجه الثاني من الوجهين اللذين اخترناهما، </w:t>
      </w:r>
    </w:p>
    <w:p>
      <w:pPr>
        <w:pStyle w:val="BookText"/>
        <w:rPr/>
      </w:pPr>
      <w:r>
        <w:rPr>
          <w:rFonts w:ascii="Amiri" w:hAnsi="Amiri" w:eastAsia="Amiri" w:cs="Amiri"/>
          <w:color w:val="111111"/>
          <w:sz w:val="28"/>
          <w:sz w:val="28"/>
          <w:szCs w:val="28"/>
          <w:rtl w:val="true"/>
          <w:lang w:bidi="ar-SA"/>
        </w:rPr>
        <w:t>و هو كون أدلّة الخيار ناظرة إلى دليل 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كما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للموكّل بناء على ثوبت الخيار له تفويض الأمر إلى الوكيل بحيث يصير ذا حقّ خياري‌؟ الأقوى العدم؛ لأنّ المتيقّن من الدليل ثبوت الخيار للعاقد على القول به عند العقد لا لحوقه له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الوكيل الذي لم يثبت له الخيار، لا يمكن أن يصير ذا حقّ خياري بتفويض المالك بعد تحقّق العقد؛ لأنّ دليل الخيار إنّما يتكفّل إثباته حين العقد لا بعده، فلا يشمل هذا الوكيل بعد تفويض المالك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غير واحد على استدلاله قدّس سرّه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هذا الفرض إنّما هو في ثبوت الخيار للوكيل بالتوكيل، لا بعنوان أنّه بيّع و شمول أدلّة الخيار له، فكان اللازم التعرّض لدليل التوكيل في الخيار و تفويضه للغير، و أمّا أدلّة الخيار فأجنبيّ عن المقام، و الاستدلال لعدم ثبوته بعدم شمولها لحقوق الخيار ممّا لا وجد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يكون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الخيار قابل للنقل و الانتقال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مراد الشيخ و دفع الإشكال عنه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 فالمستفاد من الأدلّة أنّ الخيار من الحقوق، إذ لم يؤخذ عنوان الحقّ و الحكم في دليل بهذا العنوان، و إنّما الحقّ ما ثبت قابليّته للإسقاط أو النقل و الانتقال، بخلاف الحكم فإنّه غير قابل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من الضروري أنّ من له الخيار له السلطنة على خياره، و هكذا من الواضح أنّ الخيار له ماليّة عرفا، و عليه فلو كان المراد من التفويض جعل خيار آخر للطرف في عرض ثبوت الخيار لنفسه </w:t>
      </w:r>
    </w:p>
    <w:p>
      <w:pPr>
        <w:pStyle w:val="BookText"/>
        <w:rPr/>
      </w:pPr>
      <w:r>
        <w:rPr>
          <w:rFonts w:ascii="Amiri" w:hAnsi="Amiri" w:eastAsia="Amiri" w:cs="Amiri"/>
          <w:color w:val="111111"/>
          <w:sz w:val="28"/>
          <w:sz w:val="28"/>
          <w:szCs w:val="28"/>
          <w:rtl w:val="true"/>
          <w:lang w:bidi="ar-SA"/>
        </w:rPr>
        <w:t>بأن يكون لكلّ منهما الخيار، فهذا ممّا لا يمكن، لأنّه لم تكن له سلطنة على جعل الحقّ للغير، و إنّما هو مجعول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المراد نقل خياره إلى الغير و تنزيله منزلة نفسه بحيث لا يبقى لنفسه بعد ذلك خيار، فلا مانع لكونه قابلا للنقل 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سوى ما ذكره بعض، من أنّ هذا الخيار مغيّا بالافتراق، فإذا انتقل إلى الغير فلو كانت الغاية حينئذ افتراق المنقول إليه فهو خلاف ظاهر دليل الخيار، و لا يكون لمن له الخيار سلطنة على تغيير الحكم الشرعي، إذ جعل الغاية للخيار حكم شرعي، فلا معنى لأن يتغيّر أو ينتقل إلى الغير بتفويض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الغاية افتراق المنقول عنه فكذلك أيضا، لأنّ ظاهر الأدلّة أنّ الغاية هو تفرّق البائع الذي له الخيار، و هذا الشخص بالتفويض سقط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جوابه واضح، و هو أنّ الموضوع هو ذات البيّع لا بعنوان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لإدخال الحكم في الموضوع، إذ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المجعول في تلك الأدلّة، و أمّا موضوعها فنفس البيّع، فنختار الشقّ الثاني و لا يكون مخالفا لظهور أدلّة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بعد فرض سلطنة من له الخيار على إسقاطه، لو شككنا في قابليّته للنقل و عدمها، نتمسّك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المقام الثاني، فالظاهر هو أنّ مراده قدّس سرّه ليس ثبوت الخيار له بالتوكيل و تفويض الخيار إليه، بل مراده أنّ في هذا الفرض الذي فرضنا أنّ الوكيل كان كيلا مستقلاّ في التصرّف قبل العقد و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 نقل بثبوت الخيار له من الجهة الثانية، و هي عدم سلطنته على ما انتقل إليه لانقضاء وكالته بمجرّد تحقّق البيع، وقد عرفت أنّ أدلّة الخيار يكون بعد الفراغ عن سلطنة </w:t>
      </w:r>
      <w:bookmarkStart w:id="48" w:name="pg16518_252028"/>
    </w:p>
    <w:p>
      <w:pPr>
        <w:pStyle w:val="BookText"/>
        <w:rPr/>
      </w:pPr>
      <w:bookmarkEnd w:id="4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اتّضح عدم ثبوت الخيار للفضوليّين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له الخيار على ما انتقل إليه، هذا على مبناه، و على مبنانا عدم شمول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عدم كونه مأمورا بإتمام العقد لأنّه سقط عن الوكالة بتمام العقد فصار أجنبيّا عن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الفرض يقول الشيخ قدّس سرّه إنّه لو كان الموكّل حاضرا في مجلس العقد، و بعد العقد أنشأ الوكالة له ثانيا و صار أيضا وكيلا مفوّضا، فقهرا يشمله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له السلطنة على ما انتقل إليه و توجد فيه الجهة الثانية أيضا، فهل يشمله دليل الخيار و يصير ذا حقّ خياري أم لا، و من الواضح أنّ دليل الخيار إنّما يشمل من يكون داخلا في موضوعه حال العقد لا بعده، أي يكون مخاطبا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مسلّطا على ما انتقل إليه حينه 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أنّ مراده ما ذكرنا، أنّه خصّص هذا الفرض بخصوص التفويض إلى الوكيل السابق الذي كان هو البائع، و لو كان مراده الخيار بعنوان الوكالة، لم يكن وجه لهذا التخصيص، لأنّه يمكن توكيل الأجنبي أيضا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هذا ظاهر جدّا</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9419505_1280447820"/>
      <w:bookmarkStart w:id="50" w:name="_Toc19"/>
      <w:bookmarkEnd w:id="49"/>
      <w:r>
        <w:rPr>
          <w:rtl w:val="true"/>
        </w:rPr>
        <w:t>عدم ثبوت الخيار للفضوليين و وجهه</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ملخّص ما أفاده أنّ عدم ثبوت الخيار للفضولي ليس من جهة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لصدق ذلك عرفا خصوصا فيما إذا كان المال تحت تصرّفه في مدّة مديدة، أو كان حصوله تحت يده بأحد الأسباب العرفيّة كالقمار مثلا، فإنّه يعدّ مالكا عرفا و يصدق عليه عنوان البائع، و ليس المراد من البيع ما أفاد الملك شرعا؛ إذ لازم ذلك عدم ثبوت الخيار قبل القبض في الصرف و السلم لعدم تحقّق الملك، بل الوجه في ذلك فحوى ما تقدّم من عدم ثبوته للوكيلين غير المستقلّين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الأولويّة ممنوعة على ما أفاده من صدق البائع على الفضولي عرفا، خصوصا لو كان المراد من الوكيلين غير المستقلّين الوكيل في مجرّد إجراء الصيغة؛ </w:t>
      </w:r>
    </w:p>
    <w:p>
      <w:pPr>
        <w:pStyle w:val="BookText"/>
        <w:rPr/>
      </w:pPr>
      <w:r>
        <w:rPr>
          <w:rFonts w:ascii="Amiri" w:hAnsi="Amiri" w:eastAsia="Amiri" w:cs="Amiri"/>
          <w:color w:val="111111"/>
          <w:sz w:val="28"/>
          <w:sz w:val="28"/>
          <w:szCs w:val="28"/>
          <w:rtl w:val="true"/>
          <w:lang w:bidi="ar-SA"/>
        </w:rPr>
        <w:t xml:space="preserve">فإنّ في ما تقدّم يكون كلا المانعين عن الشمول موجودا و في المقام مانع واحد، فكيف يكون المنع في المقام بالفحوى و الأولويّة‌؟ نعم يكون حال الفضولي حال الوكيل المفوّض قبل العقد لو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عليه، و إلاّ فيكون حاله حال الوكيل في مجرّد إجراء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الفراغ من عدم ثبوت الخيار للفضولي إمّا بالفحوى و الأولويّة أو لاشتراكه مع الوكيل غير المفوّض في المناط، أفاد أنّ في ثبوته للمالكين بعد الإجازة مع حضورهما في مجلس العقد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مجلس الإجازة على القول بالنقل له وجه، خصوصا على القول بأنّ الإجازة عقد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كلامه التفصيل بين النقل و الكشف، و أنّه على الثاني يعتبر حضورهما في مجلس العقد، و على الأوّل الميزان حضورهما في مجلس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أنّه لا وجه لهذا التفصيل أصلا؛ إذ على كلا القولين لا يصدق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الأصيل إلاّ بعد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النقل أو كونها عقدا مستأنفا فواضح، و أمّا على الكشف فلما ذكرنا أنّ الأصيل حال الإجازة يعتبر الملكيّة من حين العقد، و لا يصدق البائع عليه إلاّ من حين الاعتبار الذي هو البيع حقيقة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أورد عليه المحقّق النائيني قدّس سرّه</w:t>
      </w:r>
      <w:r>
        <w:rPr>
          <w:rStyle w:val="FootnoteAnchor"/>
          <w:rtl w:val="true"/>
        </w:rPr>
        <w:footnoteReference w:id="33"/>
      </w:r>
      <w:r>
        <w:rPr>
          <w:rFonts w:ascii="Amiri" w:hAnsi="Amiri" w:eastAsia="Amiri" w:cs="Amiri"/>
          <w:color w:val="111111"/>
          <w:sz w:val="28"/>
          <w:sz w:val="28"/>
          <w:szCs w:val="28"/>
          <w:rtl w:val="true"/>
          <w:lang w:bidi="ar-SA"/>
        </w:rPr>
        <w:t>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الاجتماع في مجلس الإجازة، لا يصدق على المجيز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المجتمع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تأخّر الإجازة عن العقد زمانا و نحتمل أن يكون لصدق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المجتمع حال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و حيث إنّ المجيز لم يكن بائعا حين العقد </w:t>
      </w:r>
    </w:p>
    <w:p>
      <w:pPr>
        <w:pStyle w:val="BookText"/>
        <w:rPr/>
      </w:pPr>
      <w:r>
        <w:rPr>
          <w:rFonts w:ascii="Amiri" w:hAnsi="Amiri" w:eastAsia="Amiri" w:cs="Amiri"/>
          <w:color w:val="111111"/>
          <w:sz w:val="28"/>
          <w:sz w:val="28"/>
          <w:szCs w:val="28"/>
          <w:rtl w:val="true"/>
          <w:lang w:bidi="ar-SA"/>
        </w:rPr>
        <w:t>فلا نطمئنّ بشمول الأدلّة له، إذ ليس لها إطلاق من هذه الجهة،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نظير ما أفاده الشيخ قدّس سرّه في عدم ثبوت الخيار للوكيل بتفويض الموكّل، من تأخّر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على ما انتقل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و المتيقّن من الدليل ثبوت الخيار حين العقد لمن هو معنون بعنوان موضوع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إذ ليس موضوع دليل الخيار إلاّ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صدق هذا العنوان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المقام بما أفاده الشيخ قدّس سرّه في تفويض الأمر إلى الوكيل الذي اخترناه؛ و ذلك لأنّ هناك 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على الوكيل و لم يكن الحكم ثابتا له لعدم السلطنة على ما انتقل إليه، بخلاف المقام فإنّ عدم ثبوت الخيار له حال العقد إنّما هو من جهة عدم صدق البيّع عليه أصلا، فإذا صدق عليه لا مانع من شمول الدليل و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لبعض مشايخنا المحققين قدّس سرّه</w:t>
      </w:r>
      <w:r>
        <w:rPr>
          <w:rStyle w:val="FootnoteAnchor"/>
          <w:rtl w:val="true"/>
        </w:rPr>
        <w:footnoteReference w:id="34"/>
      </w:r>
      <w:r>
        <w:rPr>
          <w:rFonts w:ascii="Amiri" w:hAnsi="Amiri" w:eastAsia="Amiri" w:cs="Amiri"/>
          <w:color w:val="111111"/>
          <w:sz w:val="28"/>
          <w:sz w:val="28"/>
          <w:szCs w:val="28"/>
          <w:rtl w:val="true"/>
          <w:lang w:bidi="ar-SA"/>
        </w:rPr>
        <w:t>في المقام كلام و تحقيق،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التوكيل يقع البيع بتسبيب الموكّل فيصحّ إسناده إليه فيصدق عليه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موجد البيع، فكان للبيع الواقع من الوكيل موجدان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 بالتسبيب و هو الموكّل، و موجد بالمباشرة و هو الوكيل، و هذا بخلاف المجيز فإنّه لا يتسبّب إلى إيجاد البيع، بل بالإجازة يستند البيع الواقع إلى نفسه، فلا يصدق عليه البائع لا تسبيبا و لا مباشرة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تدقيق متين، و لكن المجيز بالإجازة يبرز أمرين و يعمل عملين،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الإنشاء الصادر من الفضولي إلى نفسه أي إظهار الرضا بذلك، </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المبادلة بين المالين، فهو يوجد هذا الاعتبار، لا أنّه يستند اعتبار الفضولي إلى نفسه، و من الواضح أنّ حقيقة البيع ليس إلاّ اعتبار المبادلة المبرز إمّا بإنشاء نفس المالك أو وكيله أو المستند إليه بإجازته، فالإنشاء و إن لم يكن بتسبيبه بل يستند الإنشاء الواقع إلى نفسه، و لكن من جهة إيجاد الأمر الاعتباري الذي هو البيع حقيقة يصدق عليه البيّع واقعا و عرفا، و بالجملة للإجازة جهتان، فصدق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المجيز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ثبوت الخيار للأصيل بعد الإجازة لو حصل الاجتماع مع المالك الآخر، سواء كان في مجلس العقد أو مجلس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قدّس سرّه بعد هذا 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تكون الإجازة التزاما بالعقد فلا خيار بعدها، ثمّ أمر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واضح؛ إذ المجيز ليس أسوأ حالا من المالك العاقد، فكما لا يكون عقده إلاّ التزاما بأصل المبادلة لا بلزومها، كذلك الإجازة ليست إلاّ التزاما بما التزم به الفضولي، و هو أصل المبادلة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خياره و لزوم المعاملة يكون الخيار 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بالمعاملة أجنبيّ عن إسقاط الخيار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الفضولي بين الغاصب و غيره، فلو تبايع غاصبان ثمّ تفاسخا، لم يزل العقد على قابليّة لحوق الإجازة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مسألة استطراديّة، و كان محلّ تعرّضها بحث الإجازة، بأن يقال هناك أنّه هل يعتبر في لحوق الإجازة عدم تفاسخ الفضوليّين أو لا يعتبر ذلك، و من الواضح عدم اعتباره؛ و ذلك لأنّه بمجرّد إنشاء الفضوليّين تحقّق في الخارج ما هو </w:t>
      </w:r>
      <w:bookmarkStart w:id="51" w:name="pg16518_252032"/>
    </w:p>
    <w:p>
      <w:pPr>
        <w:pStyle w:val="BookText"/>
        <w:rPr/>
      </w:pPr>
      <w:bookmarkEnd w:id="5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حينئذ الإنشاء أصالة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قابل للإجازة، و لا أثر لتفاسخهما في إعدام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ندم أحدهما قبل تماميّة العقد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أصل المعاملة</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9419507_1280447820"/>
      <w:bookmarkStart w:id="53" w:name="_Toc20"/>
      <w:bookmarkEnd w:id="52"/>
      <w:r>
        <w:rPr>
          <w:rtl w:val="true"/>
        </w:rPr>
        <w:t>فى كفايه الإنشاء أصالة من أحدهما</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العقد بين أصيل و فضولي، فعلى مسلك الشيخ قدّس سرّه على ما تقدّم، يكون البيع من قبل الأصيل لازما، و قد ذكرنا أنّ المختار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المالك حاضرا في مجلس العقد فيجيز، و في هذا القسم لا إشكال في ثبوت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يكون حاضرا في مجلس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للأصيل و المالك اجتماع في مجلس الإجازة، و اخرى لا يكون لهما اجتماع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بينهما اجتماع، فلا ريب في عدم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الأوّل، و هو فرض اجتماعهما في مجلس الإجازة، فيظهر من المحقق النائيني قدّس سرّه</w:t>
      </w:r>
      <w:r>
        <w:rPr>
          <w:rStyle w:val="FootnoteAnchor"/>
          <w:rtl w:val="true"/>
        </w:rPr>
        <w:footnoteReference w:id="35"/>
      </w:r>
      <w:r>
        <w:rPr>
          <w:rFonts w:ascii="IRNazanin" w:hAnsi="IRNazanin" w:eastAsia="IRNazanin"/>
          <w:color w:val="111111"/>
          <w:sz w:val="28"/>
          <w:sz w:val="28"/>
          <w:szCs w:val="28"/>
          <w:rtl w:val="true"/>
          <w:lang w:bidi="fa-IR"/>
        </w:rPr>
        <w:t>عدم ثبوته لهما لتأخّر الاجتماع عن مجلس العقد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الأقوى ثبوته لهما، لأنّ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عليهما إلاّ بعد تحقّق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الأصيل مع المجيز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الأصيل مع الفضولي، فالكلام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الأصيل، و الثاني في الفضولي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الأصيل، فعدم ثبوت الخيار له على مسلكنا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كون البيع لازما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مسلك الشيخ فالظاهر أيضا عدم ثبوته له؛ و ذلك لأنّ عنوان البيع لا يتحقّق إلاّ بعد الإجازة، لأنّ البيع إنّما هو اعتبار قائم بالمالكين، فبيع </w:t>
      </w:r>
      <w:bookmarkStart w:id="54" w:name="pg16518_252033"/>
    </w:p>
    <w:p>
      <w:pPr>
        <w:pStyle w:val="BookText"/>
        <w:rPr/>
      </w:pPr>
      <w:bookmarkEnd w:id="5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العاقد واحدا لنفسه أو غيره عن نفسه أو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الأصيل مع الفضولي ليس إلاّ إنشاء البيع فقط، و يكون من جانب الأصيل بعينه كالإيجاب قبل تحقّق القبول، فهل يمكن صدق البيع على الإيجاب قبل القبول‌؟ فإنّه من الواضح أنّه لا يصدق عليه عنوان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بيع بعد الإجازة، و لا إطلاق لدليل الخيار يشمل من يصدق عليه البيّع مشروطا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هذا كون البيع لازما من قبله فتأمّل؛ إذ هو غير مرتبط بصدق البيع على إنشائهما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لا ينافيه ما تقدّم من صدق البيّع عرفا على الفضولي إذا كان متصرّفا في المال كبعض الغصّاب، فلا خيار له بالنسبة إلى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ظهر الحكم في المقام الثاني أيضا؛ و ذلك لعدم صدق البيّع على الفضولي حتّى إذا كان غاصبا و متصرّفا، و ذلك لأنّ الصدق على الغاصب يكون في نظر العرف لا الشرع، و من الواضح أنّ المراد من البيّع هو البيّع شرعا لا عرفا، إذ لا معنى لجعل الخيار لمن لا يكون بائعا في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ربط له بمسألة اعتبار حصول الملكيّة، فلا ينتقض المقام بباب بيع الصرف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ثبوت الخيار للوكيل و الموكّل</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9419509_1280447820"/>
      <w:bookmarkStart w:id="56" w:name="_Toc21"/>
      <w:bookmarkEnd w:id="55"/>
      <w:r>
        <w:rPr>
          <w:rtl w:val="true"/>
        </w:rPr>
        <w:t>مسالة</w:t>
      </w:r>
      <w:r>
        <w:rPr>
          <w:rtl w:val="true"/>
        </w:rPr>
        <w:t xml:space="preserve">: </w:t>
      </w:r>
      <w:r>
        <w:rPr>
          <w:rtl w:val="true"/>
        </w:rPr>
        <w:t>لو كان العاقد واحدا لنفسه أو غيره عن نفسه أو غيره</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بائعا لغيره عن غيره، و لغيره عن نفسه، و لنفسه عن غيره ولاية أو وكالة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مورد البحث إنّما هو فيما إذا لم يكن الإقالة ممكنا، بأن كان وكيلا أو وليّا من قبل البائع و المشتري معا فرأى مصلحة الطرفين في الإقالة، فإنّه حينئذ لا أثر لجعل خيار المجلس، و البحث عنه يكون لغوا محضا فتأمّل، فلا بدّ أن يكون موضوع البحث ما إذا لم يمكن الإقالة، بأن لم يكن مصلحة الطرفين مثلا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فأفاد الشيخ قدّس سرّه أنّ المحكيّ عن ظاهر الخلاف و المحقّق و العلاّمة و غيرهم</w:t>
      </w:r>
      <w:r>
        <w:rPr>
          <w:rStyle w:val="FootnoteAnchor"/>
          <w:rtl w:val="true"/>
        </w:rPr>
        <w:footnoteReference w:id="36"/>
      </w:r>
      <w:r>
        <w:rPr>
          <w:rFonts w:ascii="Amiri" w:hAnsi="Amiri" w:eastAsia="Amiri" w:cs="Amiri"/>
          <w:color w:val="111111"/>
          <w:sz w:val="28"/>
          <w:sz w:val="28"/>
          <w:szCs w:val="28"/>
          <w:rtl w:val="true"/>
          <w:lang w:bidi="ar-SA"/>
        </w:rPr>
        <w:t>ثبوت الخيار له من وجهين، من جهة أنّه بائع و من جهة أنّه مشتر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في التحرير من القول بالعدم</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قدّس سرّه في آخر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التوقّف تبعا للتحرير و جامع المقاصد</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تنافي ما يظهر من صدر عبارته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للمحكيّ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ذيلها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التوقّف تبعا للتحرير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بين هذين الإسنادين تنافيا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يتصوّر أن يكون مانعا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و هي دالّة على اثنين، و في المقام حيث إنّ البائع و المشتري واحد، فلا يشمله العنوان، كما لا يصدق عليه المتبايعان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متين على أن لا يكون انحلاليّا، و أمّا إن كان انحلاليّا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القضيّة الحقيقيّة و يؤيّده أنّ الخيار المجعول لهما خيار ان لا خيار واحد لهما معا 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و المشتري لكلّ منهما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التغليب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 كلاّ من البائع و المشتري و إن لم يكن مصداقا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إكرام زيد العالم مع أنّه ليس مصداقا للجمع و هو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تقييد الموضوع بالافتراق فيما بعد بنحو الشرط المتأخّر،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المتعقّب بالافتراق يكون له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عدم ثبوت الخيار فيما إذا لم يتحقّق الافتراق فيما بعد، كما لو فرضنا أنّ الوكيل المفوّض مات في مجلس العقد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فساد هذا الوجه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الافتراق و إن لم يكن قيدا بل هو ظاهر في الغاية، و لكن جعل شيء غاية إنّما يصحّ في صورة إمكان تحقّق ذلك الشيء، و أمّا في صورة امتناعه فجعله غاية لغو محض، كما لو جعل الغاية لحكم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حيث جعل الغاية الافتراق، فهذا قرينة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ما إذا كانا اثنين، و لا يشمل الفرد الواحد إذا صدق عليه عنوان البائع و المشتري، و لذا نقول لو كان البيّعان شخصين متّصلين في الأجزاء الرئيسيّة كالأضلاع و نحوها، و لكن كانا مع ذلك شخصين بأن كانا مختلفين في النوم و المرض و أمثال ذلك كما هو واقع، لا يثبت لهما الخيار لعدم إمكان تفرّقهما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أعني لغويّة الجعل، إنّما يتمّ لو كان بنحو القضيّة الشخصيّة أو كان من المستحيلات الذاتيّة، و أمّا لو كان بنحو القضيّة الحقيقيّة و لم يكن من المستحيلات الذاتيّة أي بالنسبة إلى كل فرد فرد من أفراد موضوعه كاجتماع النقيضين، فلا بأس بذلك و لا يكون لغوا، كما ورد في بعض روايات الرعاف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على صلاته ما لم يتكلّم أو يحدث حدثا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 يمكن أن يكون المصلّي أخرسا غير قادر على التكلّم و مع ذلك جعل التكلّم غاية بنحو القضيّة الحقيقيّة، إذ من الواضح أنّ القضيّة الحقيقيّة ليس إلاّ الجعل على تقدير و فرض </w:t>
      </w:r>
    </w:p>
    <w:p>
      <w:pPr>
        <w:pStyle w:val="BookText"/>
        <w:rPr/>
      </w:pPr>
      <w:r>
        <w:rPr>
          <w:rFonts w:ascii="Amiri" w:hAnsi="Amiri" w:eastAsia="Amiri" w:cs="Amiri"/>
          <w:color w:val="111111"/>
          <w:sz w:val="28"/>
          <w:sz w:val="28"/>
          <w:szCs w:val="28"/>
          <w:rtl w:val="true"/>
          <w:lang w:bidi="ar-SA"/>
        </w:rPr>
        <w:t>التحقّق، فيشمل جميع أفراد الموضوع على فرض تحقّق الغاية أو العنوان حتّى الأفراد التي لا يكون تحقّقه بالنسبة إليها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لو سلّمنا عدم لغويّة جعل مثل هذه الغاية، لكن الافتراق إنّما هو عدم اجتماع ما من شأنه الاجتماع، فالتقابل بين الافتراق و الاجتماع بنحو العدم و الملكة، و لذا استظهرنا اعتبار الاجتماع في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فيعتبر في ثبوت الحكم قابليّة موضوعه للافتراق و لو لم يمكن ذلك كما في الشخصين المتّصلين بالأعضاء الرئيسيّة، فإنّ فيهما قابليّة الافتراق و شأنيّته، بخلاف الشخص الواحد إذا باع و اشترى، فإنّه ليس في الشخص الواحد شأنيّة الاجتماع و الافتراق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الافتراق محتاج إلى طرفين المفترق و المفترق عنه، فلا معنى له في الشخص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الشخصين المتّصلين يعقل الافتراق، لكنّه يستلزم موتهما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فصّل بعض بين الشخصين المتّصلين إذا باع أحدهما و اشترى الآخر و بين الشخص الواحد كذلك، فقالوا بثبوت الخيار في الأوّل دون الثاني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و إن كان أمتن الوجوه، لكن جوابه هو ما ذكرناه في محلّه، من أنّ المطلق أو العام إذا قيّد بمقيّد متّصل، هل يقيّد ذلك المطلق بضدّ ذلك المقيّد أو يقيّد بالاتّصاف بعدم ذاك القيد بنحو السالبة المعدولة أو يقيّد بعدمه بنحو السالبة المحصّلة‌؟ و قد اخترنا 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إلاّ الفسّاق منهم، فهل يقيّد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بالعادل فيكون الواجب إكرام العالم العادل، أو يقيّد بالاتّصاف بالعدم أي العالم غير الفاسق بنحو الاتّصاف بالعدم، أو يقيّد بعدم الفسق بنحو العدم المحمولي و السالبة المحصّلة أي الذي لا يكون فاسقا؟ و إذا كان التقييد بهذا النحو فيمكن تقييد غير القابل و من ليس له شأنيّة الملكة بعدم الملكة </w:t>
      </w:r>
    </w:p>
    <w:p>
      <w:pPr>
        <w:pStyle w:val="BookText"/>
        <w:rPr/>
      </w:pPr>
      <w:r>
        <w:rPr>
          <w:rFonts w:ascii="Amiri" w:hAnsi="Amiri" w:eastAsia="Amiri" w:cs="Amiri"/>
          <w:color w:val="111111"/>
          <w:sz w:val="28"/>
          <w:sz w:val="28"/>
          <w:szCs w:val="28"/>
          <w:rtl w:val="true"/>
          <w:lang w:bidi="ar-SA"/>
        </w:rPr>
        <w:t>لكن بنحو السالبة المحصّلة لا المعدولة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المقام الموضوع هو البائع الذي لم يفترق سواء كان قابلا للافتراق و لم يفترق أو لم يكن قابلا للافتراق أصلا، و حينئذ يكون السلب من قبيل السالبة بانتفاء الموضوع، و من الواضح أنّ عدم الافتراق ليس من قبيل عدم الملكة، إذ لا يعقل تقابل العدم و الملكة بين النقيضين و إلاّ لزم صحّة ارتفاعهما، فإمّا أن يصدق على الشيء الافتراق و إمّا عدمه نظير العمى و عدم العمى، فلا بدّ إمّا من صدق العمى على شيء و إمّا عدم العمى و لا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واضح جدّا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مالم يفترقا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عليه السّلام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مالم يفترقا، فإذا افترقا فلا خيار بعد الرضا</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فربما يتوهّم أنّ ظاهره تقييد الموضوع بأمر وجودي و هو تحقّق الافتراق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يندفع هذا التوهّم بأنّ هذه الرواية تبيّن حكمين،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صورة عدم الافتراق و هو ذو الغاية،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فرض تحقّق الافتراق، و قيد الافتراق إنّما هو قيد للحكم الثاني لا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جعل الغاية حصول الافتراق مع عدم تحقّقها في بعض أفراد الموضوع على ما ذكرنا إنّما هو مبنيّ على الغالب، فلا حاجة إلى إثبات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المستحيلات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يَلِجَ اَلْجَمَلُ فِي سَمِّ اَلْخِيٰاطِ </w:t>
      </w:r>
      <w:r>
        <w:rPr>
          <w:rStyle w:val="FootnoteAnchor"/>
          <w:rtl w:val="true"/>
        </w:rPr>
        <w:footnoteReference w:id="41"/>
      </w:r>
      <w:r>
        <w:rPr>
          <w:rFonts w:ascii="Amiri" w:hAnsi="Amiri" w:eastAsia="Amiri" w:cs="Amiri"/>
          <w:color w:val="111111"/>
          <w:sz w:val="28"/>
          <w:sz w:val="28"/>
          <w:szCs w:val="28"/>
          <w:rtl w:val="true"/>
          <w:lang w:bidi="ar-SA"/>
        </w:rPr>
        <w:t>بخلاف غيره ممّا يدل على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مراد الشيخ عليه السّلام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الغاية التفرّق المستلزم للتعدّد مبنيّ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لأنّ أصل تقييد الموضوع مبنيّ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 xml:space="preserve">. </w:t>
      </w:r>
      <w:bookmarkStart w:id="57" w:name="pg16518_252038"/>
    </w:p>
    <w:p>
      <w:pPr>
        <w:pStyle w:val="BookText"/>
        <w:rPr/>
      </w:pPr>
      <w:bookmarkEnd w:id="5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يستثنى بعض أشخاص المبيع عن عموم ثبوت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فالتحقيق ثبوت الخيار للواحد المتّصف بعنوانين من طرفين و من جهتين، من جهة كونه بائعا و من جهة كونه مشتريا، وفاقا لجمع من المتقدّمين كالعلاّمة و الشهيدين</w:t>
      </w:r>
      <w:r>
        <w:rPr>
          <w:rStyle w:val="FootnoteAnchor"/>
          <w:rtl w:val="true"/>
        </w:rPr>
        <w:footnoteReference w:id="42"/>
      </w:r>
      <w:r>
        <w:rPr>
          <w:rFonts w:ascii="IRNazanin" w:hAnsi="IRNazanin" w:eastAsia="IRNazanin"/>
          <w:color w:val="111111"/>
          <w:sz w:val="28"/>
          <w:sz w:val="28"/>
          <w:szCs w:val="28"/>
          <w:rtl w:val="true"/>
          <w:lang w:bidi="fa-IR"/>
        </w:rPr>
        <w:t>و أمثالهم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لو فرضنا ثبوت الخيار للواحد، يقع الكلام في غاية هذا الخيار، فبعض قال بإمكان أن تكون غايته أطول مجلس يمكن أن يفرض مجلسا للبيع، أو أوسط مجلس بيع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الحقّ أنّ كلّ هذه قول بلا دليل، بل مقتضى أدلّة الخيار ثبوته ما لم تحصل الغاية، فيكون باقيا إلى الأبد، إلاّ أن يراد مجرّد الإمكان الذاتي لا الوقوعي</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9419511_1280447820"/>
      <w:bookmarkStart w:id="59" w:name="_Toc22"/>
      <w:bookmarkEnd w:id="58"/>
      <w:r>
        <w:rPr>
          <w:rtl w:val="true"/>
        </w:rPr>
        <w:t>يستثنى بعض أشخاص المبيع عن عموم ثبوت الخيار المجلس</w:t>
      </w:r>
      <w:bookmarkEnd w:id="59"/>
    </w:p>
    <w:p>
      <w:pPr>
        <w:pStyle w:val="Heading6"/>
        <w:numPr>
          <w:ilvl w:val="5"/>
          <w:numId w:val="1"/>
        </w:numPr>
        <w:rPr/>
      </w:pPr>
      <w:bookmarkStart w:id="60" w:name="__RefHeading___Toc9419513_1280447820"/>
      <w:bookmarkStart w:id="61" w:name="_Toc23"/>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يستثنى بعض أشخاص المبيع عن عموم ثبوت الخيار المجلس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9419515_1280447820"/>
      <w:bookmarkStart w:id="63" w:name="_Toc24"/>
      <w:bookmarkEnd w:id="62"/>
      <w:r>
        <w:rPr>
          <w:rtl w:val="true"/>
        </w:rPr>
        <w:t>منها</w:t>
      </w:r>
      <w:r>
        <w:rPr>
          <w:rtl w:val="true"/>
        </w:rPr>
        <w:t xml:space="preserve">: </w:t>
      </w:r>
      <w:r>
        <w:rPr>
          <w:rtl w:val="true"/>
        </w:rPr>
        <w:t>شراء من ينعتق عليه</w:t>
      </w:r>
      <w:bookmarkEnd w:id="63"/>
    </w:p>
    <w:p>
      <w:pPr>
        <w:pStyle w:val="BookText"/>
        <w:rPr/>
      </w:pPr>
      <w:r>
        <w:rPr>
          <w:rFonts w:ascii="Amiri" w:hAnsi="Amiri" w:eastAsia="Amiri" w:cs="Amiri"/>
          <w:color w:val="111111"/>
          <w:sz w:val="28"/>
          <w:sz w:val="28"/>
          <w:szCs w:val="28"/>
          <w:rtl w:val="true"/>
          <w:lang w:bidi="ar-SA"/>
        </w:rPr>
        <w:t>مثل العمودين و محارم المرأة، و المحتمل فيه 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ثبوته مطلقا، و عدم ثبوته مطلقا، و ثبوته لخصوص البائع دون المشتري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أنّه بناء على عدم دخوله في ملك المشتري و انعتاقه من ملك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المختار و مرّ تفصيله في باب المعاطاة؛ من جهة أنّ حقيقة البيع ليس إلاّ الإعطاء لا مجّانا و هذا لا يستلزم دخول العوض في كيس من يخرج عنه المعوّض، و هكذا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تسليم دلالته على اعتبار أن يكون المعتق مالكا يكون أجنبيّا عن الانعتاق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المبنى لا ريب في عدم ثبوت الخيار لا للبائع و لا للمشتري؛ و ذلك لأنّ تصوير البيع مع فرض عدم دخول المعوّض في ملك المشتري و انعتاقه عنه من ملك بائعه يمكن على أحد </w:t>
      </w:r>
    </w:p>
    <w:p>
      <w:pPr>
        <w:pStyle w:val="BookText"/>
        <w:rPr/>
      </w:pPr>
      <w:r>
        <w:rPr>
          <w:rFonts w:ascii="Amiri" w:hAnsi="Amiri" w:eastAsia="Amiri" w:cs="Amiri"/>
          <w:color w:val="111111"/>
          <w:sz w:val="28"/>
          <w:sz w:val="28"/>
          <w:szCs w:val="28"/>
          <w:rtl w:val="true"/>
          <w:lang w:bidi="ar-SA"/>
        </w:rPr>
        <w:t>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المبيع العبد بل يكون في الحقيقة انعتاقه، فكأنّ البائع يلتزم بانعتاق مملوكه في مقابل هذا الثمن و كذلك المشتري، أو أنّ مالك الثمن يملّكه لمالك العبد بإزاء انعتاقه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فهذا الالتزام غير قابل للفسخ، لقيام الإجماع على عدم رجوع الحرّ عبدا، فهذا الالتزام أي الالتزام بالانعتاق لا بدّ و أن يكون أبديّا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المبيع هو العبد و أنّه يملّكه البائع للمشتري تمليكا عقلائيّا لكن الشارع لم يمض هذا التمليك الذي أنشأه المتبايعان بل رتّب عليه حكما آخر، و هو انعتاق المبيع و تملّك البائع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أيضا يكون عدم ثبوت الخيار واضحا، لفساد البيع على الفرض، و الخيار إنّما يثبت في البيع الصحيح الممضى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عدم دخول من ينعتق عليه في ملك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هو المشهور، من أنّه يدخل في ملكه آنا مّا ثمّ ينعتق، فلا إشكال في أنّ العين غير قابل للردّ، للإجماع على عدم رجوع الحرّ إلى العبوديّة، فإذا قلنا بأنّ الفسخ هو ترادّ العينين فلا يجري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قلنا بأنّه يتعلّق بالعقد و يجعل العقد كأن لم يكن، فإذا انفسخ العقد و انحلّ فحيث إنّ العين تلفت أو صارت كالتالف تحت يد المشتري و سلطنته،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للمشتري من أداء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فالمقتضي في هذا الفرض لثبوت الخيار مطلقا موجود، فيقع الكلام فيما يمكن أن يكون مانعا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ذلك وجوه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المبيع لم يدخل تحت يد المشتري، فلا 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لإعطاء </w:t>
      </w:r>
    </w:p>
    <w:p>
      <w:pPr>
        <w:pStyle w:val="BookText"/>
        <w:rPr/>
      </w:pPr>
      <w:r>
        <w:rPr>
          <w:rFonts w:ascii="Amiri" w:hAnsi="Amiri" w:eastAsia="Amiri" w:cs="Amiri"/>
          <w:color w:val="111111"/>
          <w:sz w:val="28"/>
          <w:sz w:val="28"/>
          <w:szCs w:val="28"/>
          <w:rtl w:val="true"/>
          <w:lang w:bidi="ar-SA"/>
        </w:rPr>
        <w:t>المثل أو القيمة، بل يكون التلف في ملك البائع، فلا وجه لثبوت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اليد و الأخذ الخارجي، و إنما هو السلطنة خارجا و قد حصلت، و إلاّ فمع هذا الفرض الذي ذكره المستشكل لا بدّ و أن يكون التلف من كيس مالك العبد، و هذا ممّا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الحكمة في جعل الخيار إنّما هو لتروّي المالكين لأن يدفع عن نفسه الغبن، و في المقام المشتري يقدم على الغبن و يوطّن نفسه على زوال هذا المقدار من الماليّة عن كيسه فلا يثبت الخيار من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الخيار من طرف البائع أيضا لتغليب جانب الحرّية على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إذ من الواضح أنّ توطين النفس إنّما هو على انعتاق العبد بقيمته الواقعيّة لا بأزيد من ذلك، و هذا لا يستلزم أن يوطّن نفسه على الغبن، هذا في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البائع فلأنّ فسخ المعاملة لا يستلزم عود الحرّ إلى العبوديّة حتّى يقال بغلبة جانب الحريّة، بل ينتقل إلى المثل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قد أقدما و تواطآ على إخراج العين عن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المشتري كأنّه بشرائه أتلف العين، و كذلك البائع ببيعه، غايته بالتسبيب لا المباشرة، و من الواضح أنّ التصرّف يكون مسقطا للخيار، فكيف بالإتلاف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التصرّف رافعا فكيف لا يكون دافعا؟ أي إذا كان رافعا للخيار الثابت، فإذا فرض تحقّقه حين البيع فيكون دافعا عن ثبوت الخيار لا محالة بالأولويّة، لأنّ الرفع أقوى من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التصرّف موجبا لسقوط الخيار ليس من الامور العقليّة البرهانيّة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اخرى لو كان مدرك مسقطيّة التصرّف للخيار برهانا عقليّا نظير المضادّة </w:t>
      </w:r>
    </w:p>
    <w:p>
      <w:pPr>
        <w:pStyle w:val="BookText"/>
        <w:rPr/>
      </w:pPr>
      <w:r>
        <w:rPr>
          <w:rFonts w:ascii="Amiri" w:hAnsi="Amiri" w:eastAsia="Amiri" w:cs="Amiri"/>
          <w:color w:val="111111"/>
          <w:sz w:val="28"/>
          <w:sz w:val="28"/>
          <w:szCs w:val="28"/>
          <w:rtl w:val="true"/>
          <w:lang w:bidi="ar-SA"/>
        </w:rPr>
        <w:t>و الممانعة بين ثبوتهما و تحقّقهما معا، لكان لما ذكر وجه، و لكن لا مدرك سوى ما ورد في خيار الحيوان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إن قبّلها المشتري أو 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فلا بدّ من التوقّف على مقدار ظهورها، و لا ظهور لها سوى في مسقطيّة التصرّف الكاشف عن الرضا بلزوم المعاملة كشفا نوعيّا، من باب أنّ الشخص لا يتصرّف نوعا فيما انتقل إليه إلاّ إذا كان راضيا بذلك، و هذا المعنى لا يتحقّق إلاّ فيما إذا تحقّق التصرّف في ملكه، أي بعد تحقّق البيع، و أمّا قبله أو حينه أي قبل دخوله في ملكه فليست له هذه الكاشفيّة و أجنبيّ عن مورد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عليه لا بدّ و أن لا نقول بثبوت الخيار فيما إذا علما بأنّه بمجرّد تحقّق البيع و القبض يأخذ المبيع من المشتري غاصب، و لم يلتزموا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على الكلّ‌، ربما يقال باختصاصه بخصوص صورة العلم بكونه ممّن ينعتق عليه، كما هو ظاهر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أورد عليه المحقّق النائيني قدّس سرّه</w:t>
      </w:r>
      <w:r>
        <w:rPr>
          <w:rStyle w:val="FootnoteAnchor"/>
          <w:rtl w:val="true"/>
        </w:rPr>
        <w:footnoteReference w:id="44"/>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الإتلاف ليس من الامور القصديّة المتفرّعة على العلم، بل يصدق مع الجهل، و بهذا تمسّك قدّس سرّه لنفي الخيار مطلقا بناء على أن يكون البيع بنفسه سببا للانعتاق لا أن يكون حكما شرعيّا مترتّبا عليه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أفاد في المقابس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الخيار مبنيّ على أنّ الخيار و الانعتاق هل يحصلان بمجرّد البيع، أو بعد ثبوت الملك آنا مّا، أو الأوّل بالأوّل و الثاني بالثاني، </w:t>
      </w:r>
    </w:p>
    <w:p>
      <w:pPr>
        <w:pStyle w:val="BookText"/>
        <w:rPr/>
      </w:pPr>
      <w:r>
        <w:rPr>
          <w:rFonts w:ascii="Amiri" w:hAnsi="Amiri" w:eastAsia="Amiri" w:cs="Amiri"/>
          <w:color w:val="111111"/>
          <w:sz w:val="28"/>
          <w:sz w:val="28"/>
          <w:szCs w:val="28"/>
          <w:rtl w:val="true"/>
          <w:lang w:bidi="ar-SA"/>
        </w:rPr>
        <w:t>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التقسيم أنّه تارة يقال بثبوت الخيار و الانعتاق بمجرّد تحقّق العقد و لو لم تتحقّق الملكيّة فيما بعد، و اخرى يقال بعدم ثبوتهما إلاّ بعد تحقّق الملكيّة، و ثالثة يقال بتحقّق الخيار بمجرّد العقد دون الانعتاق، و رابعة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الأقسام فيقوى القول بالعدم في جميع الأقسام سوى القسم الثالث، أمّا في القسم الرابع فلسبق الانعتاق على تحقّق الخيار، و أمّا في الباقي فلأنصّية أخبار العتق من أخبار الخيار؛ إذ أدلّة انعتاق العمودين نصّ في ذلك بخلاف أدلّة الخيار، فإنّ شمولها لمثل المقام ليس إلاّ بالإطلاق أو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الثبوت قريبا جمعا بين الدليلين، و حينئذ تنتقل العين إلى المثل أو القيمة؛ للإجماع على عدم إمكان زوال يد البائع عن العوضين، و أنّ الفسخ بمنزلة ظهور العيب في العبد، فكما أنّه لو ظهر العبد معيوبا فللمشتري مطالبة الأرش، و هكذا في العكس كذلك لو فسخ المعاملة و كان العين بمنزلة التالف، فيرجع البائع إلى المشتري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القسم الثالث فاتّجه الثبوت للسبق و للجمع بين الأدلّة</w:t>
      </w:r>
      <w:r>
        <w:rPr>
          <w:rStyle w:val="FootnoteAnchor"/>
          <w:rtl w:val="true"/>
        </w:rPr>
        <w:footnoteReference w:id="4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الشيخ قدّس سرّه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قلنا بأنّه يعتبر في الفسخ قابليّة خروج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 المنتقل إليه إلى ملك الفاسخ، و بعبارة اخرى لو قلنا بأنّه يتلقّى الفاسخ الملك من المفسوخ عليه، فإذا كانت العين خارجة عن ملكه فيرجع بعد الفسخ إلى البدل لأنّ التلف كان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بخلاف ما إذا لم تكن العين قابلة لذلك كما في المقام الذي لا يكون الملك قابلا لغير الانعتاق، فإنّ التلف </w:t>
      </w:r>
    </w:p>
    <w:p>
      <w:pPr>
        <w:pStyle w:val="BookText"/>
        <w:rPr/>
      </w:pPr>
      <w:r>
        <w:rPr>
          <w:rFonts w:ascii="Amiri" w:hAnsi="Amiri" w:eastAsia="Amiri" w:cs="Amiri"/>
          <w:color w:val="111111"/>
          <w:sz w:val="28"/>
          <w:sz w:val="28"/>
          <w:szCs w:val="28"/>
          <w:rtl w:val="true"/>
          <w:lang w:bidi="ar-SA"/>
        </w:rPr>
        <w:t>فيه يكون بحكم الشارع، فلا خيار؛ لأنّ لازمه دخول العمودين في ملك 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قلنا بأنّ الفسخ لا يقتضي أزيد من ردّ العين على تقدير بقائه و بدله على تقدير التلف، فالظاهر ثبوت الخيار من غير فرق بين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قدّس سرّه متين جدّا، و ظاهره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التحقيق أن يقال إنّ الفسخ ليس بمعنى تلقّي الملك من المفسوخ عليه، و لا بمعنى ردّ العين على تقدير البقاء و بدلها على تقدير التلف؛ إذ لم يقم عليهما دليل، لا آية و لا رواية، بل حقيقة الفسخ ليس إلاّ حلّ العقد بقاء، فإذا فسخ و انحلّ العقد و كان العين تالفا فحيث إنّ للعين بقاء عرفا باعتبار العقلاء، فلا محالة بقاء يكون مال الغير تحت يد من تلف عنده، فمقتضى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أداؤها بنفسها إن كانت موجودة و ببدلها إن كانت تالفة، هذا في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أتلفها، فحيث عرفت أنّ لها بقاء اعتبارا، فكأنّه بقاء أتلف مال الغير و إن كان حين الإتلاف 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البيان صحّحنا ضمان الأيادي المتعاقبة و رجوع من رجع إليه المالك إلى من دونه و أخذه منه؛ إذ لا يتمّ هذا إلاّ بالالتزام ببقاء العين اعتبارا في ذمّة كلّ منهم ملكا لهذا الذي رجع إليه المشتري و أخذ بدلها منه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ليس المدرك لرجوع كلّ من البائع و المشتري إلى الآخر إلاّ أحد قاعدتين، إمّا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مجرّد الإقدام على الضمان من موجبات الضمان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محلّ البحث ليس شيء منهما موجودا؛ أمّا الإتلاف فقد عرفت الكلام فيه، و أمّا اليد فلوضوح عدم دخول العبد تحت يده و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هذا تحقّق الملك آنامّا، و لا تحقّق القبض؛ و ذلك لأنّ هذا النحو من الملكيّة المختصرة غير القابلة لشيء سوى الانعتاق، لا يعدّ عرفا </w:t>
      </w:r>
    </w:p>
    <w:p>
      <w:pPr>
        <w:pStyle w:val="BookText"/>
        <w:rPr/>
      </w:pPr>
      <w:r>
        <w:rPr>
          <w:rFonts w:ascii="Amiri" w:hAnsi="Amiri" w:eastAsia="Amiri" w:cs="Amiri"/>
          <w:color w:val="111111"/>
          <w:sz w:val="28"/>
          <w:sz w:val="28"/>
          <w:szCs w:val="28"/>
          <w:rtl w:val="true"/>
          <w:lang w:bidi="ar-SA"/>
        </w:rPr>
        <w:t>يدا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القبض المعتبر في البيع، فإنّه ليس إلاّ بمعنى رفع البائع يده عن العين، فليس القبض كاليد،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قلنا بالفسخ لا بدّ و أن نقول بزوال ملكيّة البائع عن العوض و المعوّض، و حيث إنّ هذا مقطوع البطلان و قام الإجماع على خلافه، فلا مناص لنا من الالتزام بعدم الخيار في هذا الفرض و أمثاله ممّا يكون نظير المقام،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تحقّق المعاملة و الربط بين الالتزامين فإنّه عند تصرّف كلّ من المتعاملين فيما انتقل إليه لو سئل عنه الآخر بأنّه لم تتصرّف في هذا المال‌؟ فيجيبه بأنّك التزمت بأنّه ملكي، و لو سأله الأجنبيّ عن ذلك فيجيبه بأنّه ملكي بمقتضى التزام مالكه السابق، فدائما يتوجّه إليه هذا السؤال التقديري، و يجيب بهذا الجواب التقديري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باعه المشتري إلى شخص ثالث، فإنّه يتوجّه إليه هذا السؤال و الجواب، إلى أن ينحلّ العقد إمّا بفسخ أو إقالة، فالفسخ يؤثّر من حينه، و من حينه يكون العقد كالعدم، لا أنّ الفسخ يكشف عن انحلاله قبل الفسخ</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قامت أمارة و حجّة على تعيين القبلة في جهة، فصلّى من قامت لديه الحجّة إلى تلك الجهة، فإنّه لو سأله سائل بأنّه لم صلّيت إلى هذه الجهة‌؟ يجيب بأنّه قامت الحجّة على أنّ القبلة إليها، و هكذا لو سأله السائل بعد الصلاة إلى آخر الوقت بأنّه لم لا تعيد صلاتك‌؟ فيجيب بعين ذلك الجواب، و كذلك لو سئل بعد الوقت بأنّه لم لا تعيد صلاتك‌؟ فيجيب بعين ذلك الجواب، و كذلك لو سئل بعد الوقت بأنّه لم لا تقضي‌؟ فيجيب بعين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سقطت تلك الحجّة عن الحجّية فإنّه لا يكشف هذا عن عدم موافقة أفعاله السابقة مع الحجّة، بل بعد ذلك لا يمكنه التمسّك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المقام أيضا يكون الفسخ نظير سقوط الحجّة عن الحجّية، فلا أثر له إلاّ من 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تترتّب آثار انحلال العقد من السابق بالنسبة إلى الامور التي يعتبر بقاؤه عرفا و بالنسبة إلى خصوص البائع و المشتري الأوّل اللذين كانا مخاطبين بخطاب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بالنسبة إلى الأجنبي،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فسخ العقد بعد تلف العين أو أقالا، فحيث إنّ التالف له اعتبار بقاء عرفا في ملك من تلف عنده فيما إذا فرض لاعتبار بقائه أثر كما في المقام، فبالفسخ أو الإقالة ينتقل إلى ملك المالك الأصلي بقاء أيضا، و حيث إنّ التلف أيضا له بقاء، فبقاء يكون التلف في ملك الغير، و أمّا في المقام فحيث لا يمكن اعتبار ملكيّة المشتري للعبد الذي هو أحد عموديه، فلا يجري هذا المعنى، أي لا يكون التلف بقاء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نقول بعدم ثبوت الخيار في هذا الفرض و نظائره، كما لو فرضنا أنّ المشتري نذر خروج المثمن عن ملكه إلى ملك الغير بمجرّد دخوله في ملكه بنحو شرط النتيجة، فإنّه لا خيار له فيه بهذا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اشترى العبد نفسه، فإنّه تارة يكون الشراء في الذمّة و اخرى بالثمن الخارجي بناء على القول بأنّ العبد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في الثاني بأنّ شراء مال شخص بمال نفسه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اجيب عن ذلك بأنّ كيفيّة ملكيّة المالين مختلفة، فإنّ ملكيّة المولى لعبده مغاير سنخا مع ملكيّته لمال العبد، فإنّ ملكيّته لمال العبد طوليّ‌، أي في طول ملكيّة العبد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معنى للملكيّة الطوليّة و التبديل بين السنخين من الملكيّة، فلا بدّ و أن يكون الشراء في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المسلم المشترى من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يشكل أيضا في أصل المطلب بأنّه لا معنى لأن يملك الإنسان نفسه، فلا بدّ و أن يجعل الثمن الانعتاق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كلا القولين لا معنى لثبوت الخيار؛ أمّا على الثاني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الأوّل فلما عرفت من أنّه لا معنى لاعتبار بقاء ملكيّة الإنسان لنفسه، بل يكون عدم الاعتبار هنا أولى من الفرض السابق و هو بين العمودين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ظاهر كلام الشيخ قدّس سرّه أنّ عدم ثبوت الخيار في هذا الفرض لوجه آخر غير جهة عدم ثبوته في الفرع السابق، و هو دعوى انصراف أدلّة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إن صحّ يكون وجها ثانيا لعدم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المسلم المشترى من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أنّه غير قابل لأن يرجع ملكا للمالك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الكلام في ذلك مرّ سابقا، و بنحو الإجمال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عدم تملّك الكافر للمسلم، نعم ليس له سلطنة عليه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Style w:val="FootnoteAnchor"/>
          <w:rtl w:val="true"/>
        </w:rPr>
        <w:footnoteReference w:id="46"/>
      </w:r>
      <w:r>
        <w:rPr>
          <w:rFonts w:ascii="Amiri" w:hAnsi="Amiri" w:eastAsia="Amiri" w:cs="Amiri"/>
          <w:color w:val="111111"/>
          <w:sz w:val="28"/>
          <w:sz w:val="28"/>
          <w:szCs w:val="28"/>
          <w:rtl w:val="true"/>
          <w:lang w:bidi="ar-SA"/>
        </w:rPr>
        <w:t>و يجبر على البيع لحكم أمير المؤمنين عليه السّلام بذلك</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مانع من ثبوت الخيار فيه، و يرجع العبد إلى ملك الكافر ثمّ يجبر على البيع</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أيضا سلطنة منه فيرجع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هذا بيعا </w:t>
      </w:r>
      <w:bookmarkStart w:id="64" w:name="pg16518_252047"/>
    </w:p>
    <w:p>
      <w:pPr>
        <w:pStyle w:val="BookText"/>
        <w:rPr/>
      </w:pPr>
      <w:bookmarkEnd w:id="6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أيضا أنّه لو اشترى جمدا في شدّة الحر ففي الخيار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خيار المجلس في شيء من العقود سوى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بل كان استنقاذا في الحقيقة بصورة البيع فلا خيار، و لكن لا يساعد عليه الدليل</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9419517_1280447820"/>
      <w:bookmarkStart w:id="66" w:name="_Toc25"/>
      <w:bookmarkEnd w:id="65"/>
      <w:r>
        <w:rPr>
          <w:rtl w:val="true"/>
        </w:rPr>
        <w:t>منها</w:t>
      </w:r>
      <w:r>
        <w:rPr>
          <w:rtl w:val="true"/>
        </w:rPr>
        <w:t xml:space="preserve">: </w:t>
      </w:r>
      <w:r>
        <w:rPr>
          <w:rtl w:val="true"/>
        </w:rPr>
        <w:t>لو اشترى جمدا في شدّة الحر</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قابليّة المبيع للبقاء في ثبوت الخيار، و الجمد في الحرّ ينعدم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بأنّ هذا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في هذا المقام لا يضمن المشترى إلاّ بهذا الثمن، و لا يضمنه بماله، و إذا لم يكن تضمين فلا معنى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أقدما على تلف هذا المال بمجرّد المعاملة عليه مع علمهما بأنّه ينعدم تدريجا، نظير ما مرّ في شراء من ينعتق عليه، من أنّ إقدامهما على البيع مع علمهما بالانعتاق إقدام على إتلاف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الإقدام على التلف و الإتلاف يمكن فرضه في شراء من ينعتق عليه، لما فرض من كون البيع بنفسه سببا للتلف، فالإقدام على البيع إقدام على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المقام؛ فإنّ التلف أمر تكويني خارجي يتحقّق، سواء أقدما على البيع أم لم يقدما عليه، فالتلف أجنبي عن البيع الذي أقدما عليه، فلا يقاس بذلك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الإقدام على التلف لا يوجب رفع الضمان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يكون في مقامين</w:t>
      </w:r>
      <w:r>
        <w:rPr>
          <w:rFonts w:eastAsia="Amiri" w:cs="Amiri" w:ascii="Amiri" w:hAnsi="Amiri"/>
          <w:color w:val="111111"/>
          <w:sz w:val="28"/>
          <w:szCs w:val="28"/>
          <w:rtl w:val="true"/>
          <w:lang w:bidi="ar-SA"/>
        </w:rPr>
        <w:t xml:space="preserve">: </w:t>
      </w:r>
      <w:bookmarkStart w:id="67" w:name="pg16518_252048"/>
    </w:p>
    <w:p>
      <w:pPr>
        <w:pStyle w:val="BookText"/>
        <w:rPr/>
      </w:pPr>
      <w:bookmarkEnd w:id="67"/>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في غير البيع من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ثبوته في جميع أقسام البيع حتّى الصرف و السلم قبل القبض</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9419519_1280447820"/>
      <w:bookmarkStart w:id="69" w:name="_Toc26"/>
      <w:bookmarkEnd w:id="68"/>
      <w:r>
        <w:rPr>
          <w:rtl w:val="true"/>
        </w:rPr>
        <w:t>لا يثبت خيار المجلس في شيء من العقود سوى البيع</w:t>
      </w:r>
      <w:bookmarkEnd w:id="69"/>
    </w:p>
    <w:p>
      <w:pPr>
        <w:pStyle w:val="Heading6"/>
        <w:numPr>
          <w:ilvl w:val="5"/>
          <w:numId w:val="1"/>
        </w:numPr>
        <w:rPr/>
      </w:pPr>
      <w:bookmarkStart w:id="70" w:name="__RefHeading___Toc9419521_1280447820"/>
      <w:bookmarkStart w:id="71" w:name="_Toc27"/>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أمّا المقام الأوّل، فالظاهر عدمه في غير البيع؛ و ذلك لاختصاص دليل الخيار به، و التعدّي عن البيع إلى سائر العقود قياس لا يتمّ إلاّ على مسلك أبي حنيفة، و لذا لم يقل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الأرش في غير البيع، كالإجارة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 يمكن التعدّي من البيع إلى غيره في حكم التلف قبل القبض من جهة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الأحكام الثابتة في البيع من جهة كونه مبنيّا على المداقّة و عدم التغابن كاعتبار عدم الغرر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تجري في غيره من المعاملات المبنيّة على المداقّة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كالإجارة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استكشاف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لا يجري في العقود المبنيّة على المسامحة و التغابن كالصلح و نحوه، و لذا لا يعتبر العلم بالعوض و المعوّض في الصلح، و لا يضرّ الغرر و الجهل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البحث إنّما هو العقود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الجائزة فلا إشكال في عدم الخيار فيها، لا للزوم اللغويّة حتّى ينتقض بثبوت خيارين عرضيّين، بل لما ذكرنا من أنّ دليل الخيار إنّما يكون ناظرا إلى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يكون اللزوم ثابتا ذاتا تأتي أدلّة الخيار و إلاّ فلا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يندفع النقض المتقدّم؛ لأنّ الخيارين يثبتان في عرض واحد و في ظرف </w:t>
      </w:r>
      <w:bookmarkStart w:id="72" w:name="pg16518_252049"/>
    </w:p>
    <w:p>
      <w:pPr>
        <w:pStyle w:val="BookText"/>
        <w:rPr/>
      </w:pPr>
      <w:bookmarkEnd w:id="72"/>
      <w:r>
        <w:rPr>
          <w:rFonts w:ascii="Amiri" w:hAnsi="Amiri" w:eastAsia="Amiri" w:cs="Amiri"/>
          <w:color w:val="111111"/>
          <w:sz w:val="28"/>
          <w:sz w:val="28"/>
          <w:szCs w:val="28"/>
          <w:rtl w:val="true"/>
          <w:lang w:bidi="ar-SA"/>
        </w:rPr>
        <w:t xml:space="preserve">توجّه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ذاته لو لا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يظهر من الشيخ الطوسي قدّس سرّه</w:t>
      </w:r>
      <w:r>
        <w:rPr>
          <w:rStyle w:val="FootnoteAnchor"/>
          <w:rtl w:val="true"/>
        </w:rPr>
        <w:footnoteReference w:id="50"/>
      </w:r>
      <w:r>
        <w:rPr>
          <w:rFonts w:ascii="Amiri" w:hAnsi="Amiri" w:eastAsia="Amiri" w:cs="Amiri"/>
          <w:color w:val="111111"/>
          <w:sz w:val="28"/>
          <w:sz w:val="28"/>
          <w:szCs w:val="28"/>
          <w:rtl w:val="true"/>
          <w:lang w:bidi="ar-SA"/>
        </w:rPr>
        <w:t>من أنّه لا مانع من دخول خيار المجلس و خيار الشرط في الوكالة و العارية و الوديعة و القراض و أمثال ذلك، لا نعلم له محملا أحسن ممّا أفاده الشيخ قدّس سرّه من دخول الخيار فيها إذا وقعت في ضمن عقد البيع</w:t>
      </w:r>
      <w:r>
        <w:rPr>
          <w:rFonts w:eastAsia="Amiri" w:cs="Amiri" w:ascii="Amiri" w:hAnsi="Amiri"/>
          <w:color w:val="111111"/>
          <w:sz w:val="28"/>
          <w:szCs w:val="28"/>
          <w:rtl w:val="true"/>
          <w:lang w:bidi="ar-SA"/>
        </w:rPr>
        <w:t>.</w:t>
      </w:r>
    </w:p>
    <w:p>
      <w:pPr>
        <w:pStyle w:val="Heading6"/>
        <w:numPr>
          <w:ilvl w:val="5"/>
          <w:numId w:val="1"/>
        </w:numPr>
        <w:rPr/>
      </w:pPr>
      <w:bookmarkStart w:id="73" w:name="__RefHeading___Toc9419523_1280447820"/>
      <w:bookmarkStart w:id="74" w:name="_Toc28"/>
      <w:bookmarkEnd w:id="73"/>
      <w:r>
        <w:rPr>
          <w:rtl w:val="true"/>
        </w:rPr>
        <w:t>في ثبوته في جميع أقسام البيع حتّى الصرف و السلم قبل القبض</w:t>
      </w:r>
      <w:bookmarkEnd w:id="74"/>
    </w:p>
    <w:p>
      <w:pPr>
        <w:pStyle w:val="BookText"/>
        <w:rPr/>
      </w:pPr>
      <w:r>
        <w:rPr>
          <w:rFonts w:ascii="Amiri" w:hAnsi="Amiri" w:eastAsia="Amiri" w:cs="Amiri"/>
          <w:color w:val="111111"/>
          <w:sz w:val="28"/>
          <w:sz w:val="28"/>
          <w:szCs w:val="28"/>
          <w:rtl w:val="true"/>
          <w:lang w:bidi="ar-SA"/>
        </w:rPr>
        <w:t>و أمّا المقام الثاني، و هو ثبوت الخيار في بيع الصرف و السلم قبل القبض، بعد الفراغ عن ثبوته فيهما بعد القبض و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يكون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القبض و الإقباض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إمّا مطلقا أو على تقدير وجوب القبض و الإقباض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المورد الأوّل، فاستدلّ على وجوب القبض و الإقباض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ذلك الباب،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نزى حائطا فانز معه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الظاهر في أنّه لا تفارقه حتّى يتحقّق التقابض، و ظاهرها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الأوامر ليست أوامر مولويّة، إذ من الواضح أنّه لو نزى أحدهما الحائط و لم ينز الآخر معه لم يأت بمعصية، و بالإصرار على ذلك لا يكون فاسقا، و إنّما هي أوامر إرشاديّة إلى بطلان المعاملة إذا حصل التفرّق قبل القبض و الإقباض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العلاّمة قدّس سرّه</w:t>
      </w:r>
      <w:r>
        <w:rPr>
          <w:rStyle w:val="FootnoteAnchor"/>
          <w:rtl w:val="true"/>
        </w:rPr>
        <w:footnoteReference w:id="52"/>
      </w:r>
      <w:r>
        <w:rPr>
          <w:rFonts w:ascii="Amiri" w:hAnsi="Amiri" w:eastAsia="Amiri" w:cs="Amiri"/>
          <w:color w:val="111111"/>
          <w:sz w:val="28"/>
          <w:sz w:val="28"/>
          <w:szCs w:val="28"/>
          <w:rtl w:val="true"/>
          <w:lang w:bidi="ar-SA"/>
        </w:rPr>
        <w:t xml:space="preserve">من أنّه لو تحقّق القبض من طرف واحد يلزم </w:t>
      </w:r>
    </w:p>
    <w:p>
      <w:pPr>
        <w:pStyle w:val="BookText"/>
        <w:rPr/>
      </w:pP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المحكيّ في التذكرة أنّه يشبه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للأجل قسطا من الثمن؛ و لذا قالوا لو بيع جنس نقدا بمثله نسية يكون البيع باطلا لكونه ربويّا، و في المقام أيضا يكون كذلك أو مثله لو كان العوضان كلاهما من جنس واحد، أي من الذهب أو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فإنّه لم يشترط التأجيل في أحد العوضين حتّى يلزم الربا، و مجرّد كونه نظير الربا من جهة، لا دليل على حرمته، إذ ليس كلّما يماثل الحرام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أَوْفُوا بِالْعُقُودِ و هذا عقد، فيجب الوفاء به و ترتيب آثاره، و منها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أمّا بناء على ما ذكرناه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أمر بإتمام العقد لكون الوفاء بمعنى التمام و الكفاية، فعدم دلالته على المدّعى واضح؛ لأنّه حينئذ يكون إرشادا إلى عدم رفع اليد عن الالتزام لعدم كونه مؤثّرا في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ما أفاده الشيخ، من أنّه بمعنى وجوب ترتيب آثار العقد عليه، فنقول آثار العقد ليس إلاّ ترتيب آثار ما التزما به، و في البيع لا يلتزم كلّ منهما بالإقباض إلاّ مشروطا بإقباض الآخر، و إذا لم يكن كلّ منهما ملتزما بالإقباض، فليس مقتضى الالتزام ذلك، فلا يجب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العمل بما التزما به، و ليس في البيع التزام بالإقباض إلاّ مشروطا بإقباض الطرف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ينتقض بلزوم تخلية كلّ منهما ما انتقل عنه في غير الصرف و السلم؛ لأنّه ليس من جهة وجوب الإقباض، بل ذلك من جهة تملّك المنتقل إليه لما انتقل إليه </w:t>
      </w:r>
    </w:p>
    <w:p>
      <w:pPr>
        <w:pStyle w:val="BookText"/>
        <w:rPr/>
      </w:pPr>
      <w:r>
        <w:rPr>
          <w:rFonts w:ascii="Amiri" w:hAnsi="Amiri" w:eastAsia="Amiri" w:cs="Amiri"/>
          <w:color w:val="111111"/>
          <w:sz w:val="28"/>
          <w:sz w:val="28"/>
          <w:szCs w:val="28"/>
          <w:rtl w:val="true"/>
          <w:lang w:bidi="ar-SA"/>
        </w:rPr>
        <w:t>بمجرّد العقد، و إذا صار ملكه يكون التصرّف في ملك الغير بدون إذنه حراما، فوجوب رفع اليد عنه على مالكه الأوّل إنّما هو من جهة أنّه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وجوب التسليم هناك من لوازم الملكيّة لا من جهة وجوب الإقباض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العقد الفاسد شرعا، أي ما لا يكون مؤثّرا في نظره،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عدم وجوب الإقباض على كلّ منهما مستقلاّ، و لكن إقباضهما معا من حيث المجموع يكون ممّا التزما به،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الإقباض عليهما مجموعا واجبا بوجوب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ظهور الآية في الانحلاليّة كما في غير الإقباض من آثار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وجوب الإقباض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المورد الثاني،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الخيار بناء على وجوب التقابض واضح؛ إذ بالفسخ يمكنه إسقاط التكليف عن نفسه، لأنّه بالفسخ ينحلّ العقد فلا يبقى شيء حتّى يجب الوفاء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لوجوب الإقباض و حرمة تركه عليه مع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معنى الخيار إلاّ سلطنته على حلّ العقد، فما لم يفسخ و يكون العقد باقيا يجب عليه الإقباض، و إذا فسخه يسقط الوجوب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 ذلك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لو وهب أمته إلى الغير بغير عوض، فإنّه حينئذ يحرم عليه النظر إليها، و مع ذلك له أن يرجع و يفسخ عقد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البيع الخياري فإنّه بعد البيع يحرم على البائع أن يتصرّف في المبيع و مع ذلك له فسخ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الأحكام التكليفيّة نظيره المسافر الذي يجب عليه القصر و مع ذلك له أن يقيم و يعدم </w:t>
      </w:r>
      <w:bookmarkStart w:id="75" w:name="pg16518_252052"/>
    </w:p>
    <w:p>
      <w:pPr>
        <w:pStyle w:val="BookText"/>
        <w:rPr/>
      </w:pPr>
      <w:bookmarkEnd w:id="7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ذكرنا يظهر الوجه في كون مبدأ الخيار للمالكين الحاضرين في مجلس عقد الفضوليّين من زمان إجازتهما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وجوب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بناء على وجوب الإقباض فإنّ أثر الخيار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وجوبه فأثره إلغاء العقد عن قابليّته للتماميّة بلحوق التقابض، و هذا أثر له، فمن جهة الأثر لا إشكال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شمول أدلّة خيار المجلس له و عدمه‌؟</w:t>
      </w:r>
    </w:p>
    <w:p>
      <w:pPr>
        <w:pStyle w:val="BookText"/>
        <w:rPr/>
      </w:pPr>
      <w:r>
        <w:rPr>
          <w:rFonts w:ascii="Amiri" w:hAnsi="Amiri" w:eastAsia="Amiri" w:cs="Amiri"/>
          <w:color w:val="111111"/>
          <w:sz w:val="28"/>
          <w:sz w:val="28"/>
          <w:szCs w:val="28"/>
          <w:rtl w:val="true"/>
          <w:lang w:bidi="ar-SA"/>
        </w:rPr>
        <w:t>و الحقّ عدم الثبوت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الواردة في أنّ بيع الصرف قبل التقابض لا يكون بيعا، فإنّ ظاهر بعضها و إن كان نهيا عن البيع من دون التقابض، و لكن ذكرنا أنّ هذه النواهي ليست نواهي مولويّة، بل هي إرشاديّة إلى البطلان و أنّه ليس ببيع، و هذه تكون حاكمة على دليل الخيار،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و إن كان غير قاصر عن شمول البائع و المشتري في الصرف و السلم قبل الإقباض، و لكن بقرينة ذيل الرواية،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بالظهور العرفي بخصوص البيع الذي إذا حصل الافتراق يكون البيع لازما و لو في حدّ نفسه، و لا يشمل البيع الذي يبطل بالافتراق و يسقط عن قابليّة الصحّة بالكلّية كما في المقام، و هو بيع الصرف قبل التقابض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خيار المجلس غير ثابت في بيع الصرف و السلم قبل التقابض، لقصور أدلّته عن شموله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سائر الخيارات غير خيار الحيوان يجري فيه، كخيار الشرط مثلا، فتأمّل</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9419525_1280447820"/>
      <w:bookmarkStart w:id="77" w:name="_Toc29"/>
      <w:bookmarkEnd w:id="76"/>
      <w:r>
        <w:rPr>
          <w:rtl w:val="true"/>
        </w:rPr>
        <w:t>ما الوجه في كون مبدأ الخيار للمالكين الحاضرين في مجلس عقد الفضوليّين من زمان إجازتهما؟</w:t>
      </w:r>
      <w:bookmarkEnd w:id="7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قدّس سرّه هو كون الخيار لغوا ما لم تكن المعاملة لازمة، و أنّه لا ثمرة لثبوت الخيار في بيع الصرف قبل التقابض، و أفاد أنّه بعين هذا البيان يظهر أنّ مبدأ زمان </w:t>
      </w:r>
      <w:bookmarkStart w:id="78" w:name="pg16518_252053"/>
    </w:p>
    <w:p>
      <w:pPr>
        <w:pStyle w:val="BookText"/>
        <w:rPr/>
      </w:pPr>
      <w:bookmarkEnd w:id="7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مسقطات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ثبوت الخيار للمالكين إذا كانا حاضرين في مجلس عقد الفضولي هو حين الإجازة لا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الأمر في الفضولي أوضح؛ و ذلك لأنّ بيع الصرف قبل التقابض يكون بيعا عرفا و إن ذكرنا أنّه ليس ببيع في نظر الشارع، بخلاف عقد الفضوليّين قبل الإجازة، فإنّه لا يكون بيعا عند العرف أيضا، فلا يصدق عليه عنوان البيع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لغويّة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طرفا العقد فضوليّين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أحد الطرفين أصيلا، فهل يثبت الخيار له من حين العقد أم لا؟ الظاهر هو الثاني؛ و ذلك لأنّه و إن لم يكن ثبوت الخيار له لغوا بناء على ما اخترناه تبعا للشيخ، من كون العقد لازما من قبله، لكون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انحلاليّا و لكن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على الأصيل مادام لم يجز المالك الآخر؛ و لذا لو سئل عنه، هل بعت دارك‌؟ 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تحقّق البيع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ذكرناه في أوّل البيع، من أنّ مجرّد الإيجاب قبل القبول لا يكون بيعا، و إنّما البيع هو المعاقدة و الربط بين التزامين، و هو لا يحصل إلاّ بعد تحقّق القبول</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9419527_1280447820"/>
      <w:bookmarkStart w:id="80" w:name="_Toc30"/>
      <w:bookmarkEnd w:id="79"/>
      <w:r>
        <w:rPr>
          <w:rtl w:val="true"/>
        </w:rPr>
        <w:t>في مسقطات الخيار</w:t>
      </w:r>
      <w:bookmarkEnd w:id="80"/>
    </w:p>
    <w:p>
      <w:pPr>
        <w:pStyle w:val="Heading6"/>
        <w:numPr>
          <w:ilvl w:val="5"/>
          <w:numId w:val="1"/>
        </w:numPr>
        <w:rPr/>
      </w:pPr>
      <w:bookmarkStart w:id="81" w:name="__RefHeading___Toc9419529_1280447820"/>
      <w:bookmarkStart w:id="82" w:name="_Toc31"/>
      <w:bookmarkEnd w:id="81"/>
      <w:r>
        <w:rPr>
          <w:rtl w:val="true"/>
        </w:rPr>
        <w:t>اشارة</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امور</w:t>
      </w:r>
      <w:r>
        <w:rPr>
          <w:rFonts w:eastAsia="Amiri" w:cs="Amiri" w:ascii="Amiri" w:hAnsi="Amiri"/>
          <w:color w:val="111111"/>
          <w:sz w:val="28"/>
          <w:szCs w:val="28"/>
          <w:rtl w:val="true"/>
          <w:lang w:bidi="ar-SA"/>
        </w:rPr>
        <w:t>:</w:t>
      </w:r>
    </w:p>
    <w:p>
      <w:pPr>
        <w:pStyle w:val="Heading6"/>
        <w:numPr>
          <w:ilvl w:val="5"/>
          <w:numId w:val="1"/>
        </w:numPr>
        <w:rPr/>
      </w:pPr>
      <w:bookmarkStart w:id="83" w:name="__RefHeading___Toc9419531_1280447820"/>
      <w:bookmarkStart w:id="84" w:name="_Toc32"/>
      <w:bookmarkEnd w:id="83"/>
      <w:r>
        <w:rPr>
          <w:rtl w:val="true"/>
        </w:rPr>
        <w:t>منها</w:t>
      </w:r>
      <w:r>
        <w:rPr>
          <w:rtl w:val="true"/>
        </w:rPr>
        <w:t xml:space="preserve">: </w:t>
      </w:r>
      <w:r>
        <w:rPr>
          <w:rtl w:val="true"/>
        </w:rPr>
        <w:t>اشتراط السقوط</w:t>
      </w:r>
      <w:bookmarkEnd w:id="8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يتصوّر اشتراط السقوط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في ضمن هذا العقد أو عقد آخر عدم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نفوذه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عليه شيء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معنى نفوذه ليس إلاّ وجوب الوفاء به و حرمة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نفوذ الفسخ بمعنى عدم ترتّب الأثر عليه، فهو مبتن على دلالة النهي على الفساد في </w:t>
      </w:r>
    </w:p>
    <w:p>
      <w:pPr>
        <w:pStyle w:val="BookText"/>
        <w:rPr/>
      </w:pPr>
      <w:r>
        <w:rPr>
          <w:rFonts w:ascii="Amiri" w:hAnsi="Amiri" w:eastAsia="Amiri" w:cs="Amiri"/>
          <w:color w:val="111111"/>
          <w:sz w:val="28"/>
          <w:sz w:val="28"/>
          <w:szCs w:val="28"/>
          <w:rtl w:val="true"/>
          <w:lang w:bidi="ar-SA"/>
        </w:rPr>
        <w:t>المعاملات و ما 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اخرى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أزيد من وجوب الوفاء به و حرمة مخالفته، لما ذكرنا من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 الشروط لازم و ملصق بهم، أي واجب عليهم، و على هذا فيكون صغرى من صغريات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دالّ على الفساد في أمثال المقام، فإذا عصى هذا الشخص و فسخ العقد، يكون فسخه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إسقاط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لا يرد عليه شيء، سوى أنّه إسقاط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أنّه لا بأس بذلك، أي إسقاط الخيار حين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سقوط الخيار و عدم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على هذا الوجه بإيرادات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خارج عن اختيار المتعاملين لأنّه حكم شرعي، و متعلّق الشرط لا بدّ و أن يكون اختياريّا للشارط، و إلاّ فلا يشمله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اختياريّ لكن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استشهاد الإمام بهذه الرواية لسقوط الخيار باشتراط السقوط في الأمة المكاتبة المزوّجة من مملوك، فإنّه يثبت لها الخيار بعد صيرورتها حرّا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صحيحة مالك بن عطيّة،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كان له أب مملوك و كان تحت أبيه جارية مكاتبة قد أدّت بعض ما عليها، فقال لها ابن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اعينك في مكاتبتك حتّى تؤدّي ما عليك بشرط أن لا يكون لك </w:t>
      </w:r>
    </w:p>
    <w:p>
      <w:pPr>
        <w:pStyle w:val="BookText"/>
        <w:rPr/>
      </w:pPr>
      <w:r>
        <w:rPr>
          <w:rFonts w:ascii="Amiri" w:hAnsi="Amiri" w:eastAsia="Amiri" w:cs="Amiri"/>
          <w:color w:val="111111"/>
          <w:sz w:val="28"/>
          <w:sz w:val="28"/>
          <w:szCs w:val="28"/>
          <w:rtl w:val="true"/>
          <w:lang w:bidi="ar-SA"/>
        </w:rPr>
        <w:t>الخيار بعد ذلك على أبي إذا أنت ملكت نفسك‌؟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فأعطاها في مكاتبتها على أن لا يكون لها الخيار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لا يكون لها الخيار، المسلمون عند شروطهم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و هذه الرواية صريحة في نفوذ شرط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اورد عليها بأنّها غير معمولة بها في موردها؛ و ذلك لأنّ ظاهرها الشرط الابتدائي، و قام الإجماع على عدم لزوم الشروط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الشيخ قدّس سرّه بأنّه يمكن أن يكون الإسقاط عوضا في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عوضا للمصالحة مخالف لظاهر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تكون الرواية أجنبيّة عن المقام، لأنّ الكلام في لزوم اشتراط سقوط الخيار لا في جعله عوضا في المصالحة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أيضا بأنّها تقيّد بما إذا كان الاشتراط في ضمن عقد لازم، للإجماع على عدم نفوذ الشروط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السيّد قدّس سرّه</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نأخذ بإطلاق الرواية و نقول بنفوذ جميع الشروط حتّى الابتدائيّة منها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نحتاج إلى شيء من هذه الوجوه، و ذلك لأنّ ظاهر السؤال في الرواية أنّ الاشتراط كان في ضمن الإعطاء و هو الهبة، و هي من العقود، لأنّه يقول للمكاتبة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أعطيك أو اعينك في مكاتبتك على أن لا يكون لك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ظاهره أنّ الإعطاء كان مجّانيا و اشترط في ضمن الإعطاء سقوط الخيار، </w:t>
      </w:r>
    </w:p>
    <w:p>
      <w:pPr>
        <w:pStyle w:val="BookText"/>
        <w:rPr/>
      </w:pPr>
      <w:r>
        <w:rPr>
          <w:rFonts w:ascii="Amiri" w:hAnsi="Amiri" w:eastAsia="Amiri" w:cs="Amiri"/>
          <w:color w:val="111111"/>
          <w:sz w:val="28"/>
          <w:sz w:val="28"/>
          <w:szCs w:val="28"/>
          <w:rtl w:val="true"/>
          <w:lang w:bidi="ar-SA"/>
        </w:rPr>
        <w:t>و ليس ذلك عوضا للإعطاء كما هو واضح، بل هو شرط في الهبة المعوّضة، أي المشروطة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لا يرد شيء، سوى أنّ الهبة من العقود الجائزة، فلا أثر للاشتراط في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و إن كان كذلك، لكن ظاهر السؤال أنّ المكاتبة، أي الموهوب لها قد تصرّفت فيما وهبه إيّاها، فصارت الهبة لازمة للتصرّف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الإنصاف أنّ ظهور هذه الرواية فيما ذكر 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فالإيراد الأوّل هو الإشكال في شمول الرواية لمثل هذا الاشتراط من جهة كونه خارجا عن اختيار المكلّف بعد الفراغ عن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يستفاد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الأفعال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عنه و أنّ ذكر الإمام عليه السّلام لهذه الجملة في الرواية قرينة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لزوم الشروط و وجوب الوفاء بها في المقام يكون معارضا بدليل الخيار، و بينهما عموم من وجه، و حيث إنّ أدلّة الخيار أقوى فتتقدّم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أفاده الشيخ،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دليل الشرط و دليل الخيار و إن كانت عموما من وجه، و لكن حيث إنّ المعارضة بين دليل لزوم الشرط و دليل المشروط موجودة في جميع الموارد، لاستحالة أن يكون هناك فعل خاليا عن الحكم في الواقع فيقع التعارض بين كلّ دليل من أدلّة الأحكام الواقعيّة و دليل الشرط، إلاّ فيما إذا كان الشرط موافقا مع حكم المشروط، كأن اشترط فعل واجب أو ترك محرّم أو لزوم ما هو لازم أو جواز ما هو جائز، و في غيرها يقع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قدّمت أدلّة الحكم الواقعي فلا يبقى لدليل الشرط مورد سوى هذه الموارد التي لا أثر للزوم الشرط فيها أصلا، فيلزم لغويّته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متعلّق النذر إتيان فعل جائز أو تركه فتقع المعارضة بين دليل لزوم الشرط و وجوب العمل به و بين دليل إباحة ذلك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المعارضة لا تختصّ بباب دون باب، بل يكون بينه و بين كلّ واحد واحد من هذه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قدّمت عليه يختصّ لزوم الشرط بخصوص ما إذا كان متعلّقا بفعل واجب أو ترك حرام أو حكم وضعي موافق للحكم الواقعي لذلك الشيء، و من الواضح أنّ جعل اللزوم للشرط في خصوص هذه الموارد لغو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هذه الجهة يتقدّم دليل الشرط على جميع هذه الأدلّة و يكون كالحاكم عليها من هذه الجهة، نظير ما ذكره الشيخ قدّس سرّه في تقديم دليل حجّية الأمارات على أدلّة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مورد من موارد قيام الأمارة على حكم، لا محالة يكون موردا لأصل من الاصول، إمّا البراءة و إمّا الاستصحاب و إمّا الاحتياط، فلو قدّمت أدلّتها عليه لا يبقى له مورد، و لذا يكون دليلها كالحاكم على تلك الأدلّة فيتقدّم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البيان بعينه يجري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الرواية من جهة استلزامه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العقد يتوقّف على أن يكون العقد لازما، لأنّه لو كان العقد جائزا لا يكون الشرط شرطا في ضمن عقد لازم، فلا يكون لازم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بوجهين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الدليل على عدم لزوم الشرط الذي يكون في ضمن عقد جائز مع أنّ 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نفوذ الشرط و لزوم العمل على </w:t>
      </w:r>
    </w:p>
    <w:p>
      <w:pPr>
        <w:pStyle w:val="BookText"/>
        <w:rPr/>
      </w:pPr>
      <w:r>
        <w:rPr>
          <w:rFonts w:ascii="Amiri" w:hAnsi="Amiri" w:eastAsia="Amiri" w:cs="Amiri"/>
          <w:color w:val="111111"/>
          <w:sz w:val="28"/>
          <w:sz w:val="28"/>
          <w:szCs w:val="28"/>
          <w:rtl w:val="true"/>
          <w:lang w:bidi="ar-SA"/>
        </w:rPr>
        <w:t>طبقه‌؟ نعم في الشروط الابتدائيّة قام الإجماع على ذلك، و أمّا في غيرها فلا دليل على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يتوقّف لزوم الشرط على لزوم العقد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قدّس سرّه و حاصله أنّ توقّف لزوم الشرط على لزوم العقد ليس له مدرك من آية أو رواية، و إنّما هو بحكم العقل و من جهة التنافي بين جواز المتبوع و لزوم التابع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التنافي إنّما يكون فيما إذا لم يكن الشرط بنفسه لزوم العقد، بل كان أمرا آخر كخياطة ثوب أو كنس مسجد و نحو ذلك، و أمّا لو كان الشرط لزوم العقد فمقتضى لزوم الشرط هو لزوم العقد، فكلّ من التابع و المتبوع يكون لازما، فلا تنافي في البين،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أفاده متين، و 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التنزّل ممّا ذكرناه من عدم توقّف لزوم الشرط على لزوم العقد و عدم التنافي بين لزومه و جواز العقد مطلقا، لا منافاة في هذا الفرض الذي يكون الشرط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داخل في ذيل دليل نفوذ الشرط،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الشرط مخالف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يتبعه الإيراد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هذا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الإيرادان واردان على سبيل منع الخلوّ، و تقريبه أنّ الشرط لو كان عدم تحقّق هذا الحقّ له، فيرد الإيراد الأوّل و أنّ هذا مخالف للكتاب و السنّة، لكونه مخالفا لإطلاق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إسقاطه، أي إسقاط خيار يثبت لو لا هذا الإسقاط، فيرد الإيراد الثاني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الشيخ قدّس سرّه عنه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 عن صورة اشتراط اللزوم و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الجمع بين دليل الخيار و دليل لزوم الشرط هو حمل دليل الخيار على الحكم الطبعي و الاقتضائي لا الفعلي، و حينئذ فلا ينافي عدمه بواسطة الشرط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ورد في دفع توهّم أنّه على هذا لا يكون شرط مخالفا للكتاب و السنّة أصلا، فما الفارق بين المقام‌؟ و أفاد أنّ الفارق هو أنّ متعلّق الشرط في المقام و نظائره حقّ و في سائر المقامات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أفاده أوّلا فمّما لا نفهمه؛ إذ لا موجب 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المشروط، بل مقتضى إطلاقه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ما أفاد ثانيا؛ إذ هذا الجمع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تارة يطلق على نفس الالتزام، و اخرى ما يلتزم به و 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الالتزام المخالف للكتاب فهو الالتزام الذي يكون مع قطع النظر عن تعلّق ملزم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كنذر أو يمين أو اشتراط في ضمن عقد غير جائز كما في الالتزام بعدم التزويج أو بعدم النوم في الليل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الدليل بعدم جوازه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الملتزم به الذي هو مخالف للكتاب و السنّة، فهو الأمر الذي يكون حراما مع قطع النظر عن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حراما فلا يكون الالتزام بفعله محرّما، و كذلك في طرف الترك إذا لم يكن الفعل واجبا لا يكون تركه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الوضعي، فكلّ ما لم يكن بحسب طبعه الأوّلي محكوما بعدم </w:t>
      </w:r>
    </w:p>
    <w:p>
      <w:pPr>
        <w:pStyle w:val="BookText"/>
        <w:rPr/>
      </w:pPr>
      <w:r>
        <w:rPr>
          <w:rFonts w:ascii="Amiri" w:hAnsi="Amiri" w:eastAsia="Amiri" w:cs="Amiri"/>
          <w:color w:val="111111"/>
          <w:sz w:val="28"/>
          <w:sz w:val="28"/>
          <w:szCs w:val="28"/>
          <w:rtl w:val="true"/>
          <w:lang w:bidi="ar-SA"/>
        </w:rPr>
        <w:t>الصحّة و النفوذ لا يكون مخالفا للكتاب و السنّة فلا بأس بالالتزام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كذلك كما في اشتراط عدم أخذ السريّة في ضمن نكاح الزوجة الدائمة الذي ورد الدليل على عدم نفوذه و أنّ شرط اللّه أسبق و نظائر ذلك، فلا يمكن الالتزام به إلاّ إذا قام الدليل على أنّ حرمته التكليفيّة أو عدم صحّته الوضعيّة منوطة بما إذا لم يتعلّق به نذر أو لم يكن الالتزام به في ضمن عقد و نحو ذلك، كما في الإحرام قبل الميقات، فإنّه حرام إلاّ إذا نذر 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بيان الشرط المخالف لمقتضى العقد و المخالف للكتاب و السنّة هو أنّ الأثر المترتّب على العقد، تارة يكون العقد مقتضيا له مع قطع النظر عن الحكم الشرعي، و بعبارة اخرى يكون هو المنشأ بالعقد و متعلّقا للالتزامين، و اخرى يكون بحكم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نظير ملكيّة المشتري للمثمن و البائع للثمن، فإنّ هذا مما يقتضيه نفس البيع و لو مع قطع النظر عن الحكم الشرعي، فلو باع زيد ماله بشرط أن لا يملكه المشتري، يكون هذا الشرط مخالفا لما يقتضيه العقد، و كذلك لو باعه بشرط أن لا يكون له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حقيقة هذا الاشتراط يرجع إلى التنافي و التناقض؛ و لذا لا يكون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ممّا يقتضيه نفس العقد، بل كان حكما شرعيّا مترتّبا عليه، كالحكم بأنّ الطلاق بيد من أخذ بالساق في عقد الزوجيّة، فلو زوّجت امرأة نفسها من رجل و اشترطت عليه أن لا يكون مسلّطا على الطلاق و أن يكون أمر الطلاق بيدها، فهذا شرط ليس مخالفا لما يقتضيه العقد، لأنّ علقة الزوجيّة في حدّ نفسها لم تكن مقتضية لأن يكون الطلاق بيد الزوج، بل هذا حكم شرعي رتّبه الشارع عليه، فمثل هذا شرط لا </w:t>
      </w:r>
    </w:p>
    <w:p>
      <w:pPr>
        <w:pStyle w:val="BookText"/>
        <w:rPr/>
      </w:pPr>
      <w:r>
        <w:rPr>
          <w:rFonts w:ascii="Amiri" w:hAnsi="Amiri" w:eastAsia="Amiri" w:cs="Amiri"/>
          <w:color w:val="111111"/>
          <w:sz w:val="28"/>
          <w:sz w:val="28"/>
          <w:szCs w:val="28"/>
          <w:rtl w:val="true"/>
          <w:lang w:bidi="ar-SA"/>
        </w:rPr>
        <w:t>يكون مخالفا لمقتضي العقد بحيث يلزم منه التناقض، بل يكون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اشتبه هذا الفرق على كثير من الأعلام حتّى رفع عنه الشبهة شيخنا المرتضى في باب الشروط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العجيب منه قدّس سرّه أنّه لم يلتزم في المقام بما أفاده هناك، و جعل اشتراط عدم الخيار من الشروط المخالفة لمقتضى العقد، و الحال أنّ الخيار لم يكن مما يقتضيه عقد البيع؛ لأنّ مقتضاه ليس إلاّ ملكيّة كلّ منهما لما انتقل إليه بعوض، بل هو حكم شرعي 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يحمل كلامه قدّس سرّه إمّا على أنّه أراد بيان ما ذكره المستشكل، أو أنّ مراده من المخالف لمقتضى العقد هو هذا المعنى، أي المخالف للحكم الشرعي الثابت للعقد و أنّ في التعبير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الفرق بين ما يقتضيه نفس العقد و ما يكون حكما شرعيّا مترتّبا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الشرط المخالف للكتاب و السنّة، فقد عرفت أنّ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المصادر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يطلق على نفس الفعل، و اخرى على متعلّقه، نظير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تطلق على نفس التزيّن و على ما يتزيّن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كلّ أمر يكون فعله حلالا بالمعنى الأعمّ فإنّ الالتزام به يكون جائزا و غير مخالف للكتاب و السنّة، نظير الالتزام بفعل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كلّ ما يكون تركه حلالا يصحّ الالتزام بتركه، إلاّ إذا علم من الخارج حرمة الالتزام به، نظير الالتزام بترك التسرّي على ما يظهر من رواية و إن كان لها معارض في موردها، إذ </w:t>
      </w:r>
    </w:p>
    <w:p>
      <w:pPr>
        <w:pStyle w:val="BookText"/>
        <w:rPr/>
      </w:pP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 و لكن فليف بشرطه</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 في الاولى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أن يعمل بالشرط لأنّ شرط اللّه أسبق</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هذا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الوضعيّة، فإن كانت قابلة للإسقاط و الانتقال قهرا أو اختياريّا فلا محالة يكون من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غير قابلة لذلك يكون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فالقسم الأوّل اشتراط عدمه لا يكون مخالفا للكتاب و السنّة؛ و ذلك لأنّه حقّ بحكم الشارع لهذا الشخص، فكما كان له إسقاطه بعد ثبوته، له إسقاطه قبل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من اشتراط السقوط إلاّ هذا المعنى، أي إسقاطه قبل الثبوت، في مقابل الوجه الثاني و هو الإسقاط بعد الثبوت، و من الواضح أنّ هذا ليس تصرّف في حكم المولى و بخلافه حتّى يكون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تكن له السلطنة على الإسقاط قبل تحقّق البيع، فكيف يسقط مع عدم السلطنة له على ذلك‌؟</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 بالنقض بما إذا كان الموكّل حاضرا في مجلس عقد الوكيلين و في عين آن وقوع العقد منهما أسقط خياره من غير تأخير، فهل يلتزم أحد بعدم سقوط الخيار في هذا الفرض‌؟ الظاهر أنّه لا يلتزم به أحد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هذا يعلم الحلّ أيضا، و هو أنّه لا يعتبر تأخّر الإسقاط عن الثبوت، و لا دليل </w:t>
      </w:r>
    </w:p>
    <w:p>
      <w:pPr>
        <w:pStyle w:val="BookText"/>
        <w:rPr/>
      </w:pPr>
      <w:r>
        <w:rPr>
          <w:rFonts w:ascii="Amiri" w:hAnsi="Amiri" w:eastAsia="Amiri" w:cs="Amiri"/>
          <w:color w:val="111111"/>
          <w:sz w:val="28"/>
          <w:sz w:val="28"/>
          <w:szCs w:val="28"/>
          <w:rtl w:val="true"/>
          <w:lang w:bidi="ar-SA"/>
        </w:rPr>
        <w:t>عليه، بل يمكن ذلك مقارنا لتحقّق العقد كما في المثال المتقدّم، و إذا كان ممكنا فيصحّ في المقام أن يشترط سقوطه في ضمن العقد، فهذا بنفسه إسقاط، و هو مقارن للعقد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فيما إذا اشترط عدم الخيار في العقد اللاحق في ضمن عقد سابق عليه، ربما يتوهّم أنّه إسقاط ما لم يجب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 ما نذكره في جواب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عنه هو أنّ الخيار جعل على موضوعه بنحو القضيّة الحقيقيّة، فهو مجعول مع قطع النظر عن إيجاد العقد، و بالعقد يكون فعليّته، فهو يسقطه في ظرف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فالإسقاط يكون بنحو الواجب التعليقي، و حيث إنّ له السلطنة في ظرف تحقّقه، فمن الآن يعتبر سقوطه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أنّ التعليق يكون باطلا، فعلى فرض تسليمه لا يكون في مثل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ذكرنا في التعليق في البيع أنّه لا مانع منه؛ لأنّ دليله الإجماع على فرض تسليمه، و ليس لبطلانه رواية و لا دليل عقلي عدا ما لفّقه المحقّق التستري، و قد ذكرنا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تحقّق الإجماع في مثل المقام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يندفع الإشكالين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القسم الأوّل، أي الذي يقبل الإسقاط و الانتقال و يكون من تركة الميّت و ينتقل الى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لا يكون كذلك أي الحكم، فاشتراط عدمه يكون مخالفا للكتاب و السنّة، نظير طهارة شيء أو نجاسته، إذ من الواضح أنّه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فلان و ترك طهارة مثلا، فمثل هذا لو اشترط في ضمن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باع داره بشرط أن لا يكون الشيء الفلاني طاهرا أو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نافذا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قدّس سرّه أفاد وجوها في تصوير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 إن ذكرنا ذلك سابقا </w:t>
      </w:r>
    </w:p>
    <w:p>
      <w:pPr>
        <w:pStyle w:val="BookText"/>
        <w:rPr/>
      </w:pPr>
      <w:r>
        <w:rPr>
          <w:rFonts w:ascii="Amiri" w:hAnsi="Amiri" w:eastAsia="Amiri" w:cs="Amiri"/>
          <w:color w:val="111111"/>
          <w:sz w:val="28"/>
          <w:sz w:val="28"/>
          <w:szCs w:val="28"/>
          <w:rtl w:val="true"/>
          <w:lang w:bidi="ar-SA"/>
        </w:rPr>
        <w:t>في أوّل هذا البحث و كان اللازم بيان كلام الشيخ هناك و غفلنا عنه، و لذا نستدرك الآن ما فات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قدّس سرّه أنّ أوّل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عدم الخيار، و هذا هو شرط السقوط الذي تكلّمنا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عدم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فيه يكون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هذا لو خالف و فسخ، هل يكون فسخه نافذا أو لا؟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دليل الشرط هل هو حكم تكليفي محض غير مستتبع لحكم إلزامي، فلو فسخ ليس فيه إلاّ الإثم و إلاّ فالفسخ نافذ، أو انّه حكم وضعي أيضا؟</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الشرط بناء على أن يكون أثره مجرّد الحكم التكليفي لا الوضعي، هلى له أثر أم لا؟</w:t>
      </w:r>
    </w:p>
    <w:p>
      <w:pPr>
        <w:pStyle w:val="BookText"/>
        <w:rPr/>
      </w:pPr>
      <w:r>
        <w:rPr>
          <w:rFonts w:ascii="Amiri" w:hAnsi="Amiri" w:eastAsia="Amiri" w:cs="Amiri"/>
          <w:color w:val="111111"/>
          <w:sz w:val="28"/>
          <w:sz w:val="28"/>
          <w:szCs w:val="28"/>
          <w:rtl w:val="true"/>
          <w:lang w:bidi="ar-SA"/>
        </w:rPr>
        <w:t>أمّا المقام الأوّل، فاستدل الشيخ قدّس سرّه على عدم نفوذ الفسخ بوجهين و المحقّق النائيني قدّس سرّه بوجه ثالث</w:t>
      </w:r>
      <w:r>
        <w:rPr>
          <w:rStyle w:val="FootnoteAnchor"/>
          <w:rtl w:val="true"/>
        </w:rPr>
        <w:footnoteReference w:id="57"/>
      </w:r>
      <w:r>
        <w:rPr>
          <w:rFonts w:ascii="Amiri" w:hAnsi="Amiri" w:eastAsia="Amiri" w:cs="Amiri"/>
          <w:color w:val="111111"/>
          <w:sz w:val="28"/>
          <w:sz w:val="28"/>
          <w:szCs w:val="28"/>
          <w:rtl w:val="true"/>
          <w:lang w:bidi="ar-SA"/>
        </w:rPr>
        <w:t>و لكن نحن نذكر ما أفاده المحقق النائيني متمّما للوجه الأوّل الذي أفاده الشيخ</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التكليفي بوجوب ترك الفسخ يكون رافعا للسلطنة على الفسخ، و بضميمة ما أفاده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استلزام هذا لعدم كونه قادرا على إيجاد الفسخ شرعا، و يعتبر القدرة الشرعية أيضا في نفوذ المعاملات و نظائرها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ينتج أنّ الفسخ لا يقع منه صحيحا و لا نافذا،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السلطنة تارة تكون سلطنة تكليفيّة و اخرى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السلطنة التكليفيّة فهي عبارة اخرى عن الإباحة و عدم كون المكلّف ملزما بأحد طرفي الفعل من الوجود أو العدم، و أمّا السلطنة الوضعيّة فهي عبارة عن نفوذ تصرّفه و صحّته وضعا، و لا ملازمة بينهما؛ إذ يمكن أن لا تكون للمكلّف سلطنة تكليفيّة على عمل و تكون له السلطنة الوضعيّة، كما لو فرضنا أنّ أحدا باع داره في أثناء الصلاة، فإنّه لم تكن له السلطنة عليه تكليفا و كان له ذلك وضعا، إذ يكون بيعه نافذا و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العكس أيضا ممكن و واقع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ففي المقام السلطنة التكليفيّة مرفوعة عن المشروط عليه و ليس له ذلك، و أمّا السلطنة الوضعيّة فلا دليل على ارتفاعها عنه، و قد عرفت عدم الملازمة بين السلطنتين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السلطنة الوضعية على الفسخ أعني دليل إثبات الخيار،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مدلوله المطابقي هو إثبات السلطنة التكليفيّة، و أمّا السلطنة الوضعيّة فهي ثابتة بمدلوله الالتزامي، و على هذا لو سقطت دلالته المطابقيّة من جهة وجوب الوفاء بالشرط و قلنا بحرمة الفسخ عليه تكليفا، فلا محالة يسقط دلالته الالتزاميّة أيضا، فلا يدلّ على ثبوت السلطنة الوضعيّة حينئذ أصلا؛ إذ من الواضح أنّ الدلالة الالتزاميّة تكون تابعة للدلالة المطابقيّة حدوثا و بقاء و حجّية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هذا المبنى فاسد من رأسه، لأنّ أدلّة الخيار مدلولها المطابقي هو إثبات السلطنة الوضعية، خصوصا بقرينة قوله عليه السّلام في ذيل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افترقا وجب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الظاهر بل الصريح في الحكم الوضعي، و المقابلة يقتضي أن يكون صدر </w:t>
      </w:r>
    </w:p>
    <w:p>
      <w:pPr>
        <w:pStyle w:val="BookText"/>
        <w:rPr/>
      </w:pPr>
      <w:r>
        <w:rPr>
          <w:rFonts w:ascii="Amiri" w:hAnsi="Amiri" w:eastAsia="Amiri" w:cs="Amiri"/>
          <w:color w:val="111111"/>
          <w:sz w:val="28"/>
          <w:sz w:val="28"/>
          <w:szCs w:val="28"/>
          <w:rtl w:val="true"/>
          <w:lang w:bidi="ar-SA"/>
        </w:rPr>
        <w:t>الخبر أيضا مثبتا للحكم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أفاده الشيخ قدّس سرّه لو فرض تماميّته في حدّ نفسه، لا يكون جاريا في المقام على مبناه قدّس سرّه من أنّ الشروط التي تكون في ضمن العقود الجائزة غير لازمة الوفاء، و ذلك لأن هذا العقد الذي اشترط في ضمنه أن لا يفسخ عقد جائز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المختار من نفوذ الشروط و لو كانت في ضمن عقد جائز، يجري ما تقدم مع جوابه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عدم نفوذ الفسخ من اطلاق ما دلّ على وجوب الوفاء بالشرط لما بعد الفسخ،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دالاّ على الحكم التكليفي، أو قوله عليه السّلام في إحدى الروايتين، في رجل تزوّج امرأة و اشترط عليه أن لا يتسرّى،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 و لكن فليف بشرطه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فإنّ ظاهره الحكم التكليفي، و مقتضى إطلاق وجوب الوفاء، و هو ترتيب آثار الشرط لما بعد الفسخ أيضا، هو حرمة تصرّف الشارط في ما انتقل عنه حتّى بعد الفسخ كما في الوفاء بالعقد، و إذا كان تصرّفه فيه حراما يستلزم ذلك أن لا يكون فسخه نافذا؛ اذ لا معنى للنهي عن تصرّفه مع صحّة الفسخ و نفوذه، فإنه حينئذ يكون مالكا له و تصرّفه تصرّفا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التقريب تقدم منه قدّس سرّه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استفادة اللزوم لجميع العقود منه إلاّ ما خرج بالدليل،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مرارا، من أنّ معنى الوفاء هو التماميّة،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فليف بشرطه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ظاهره أنّ التزامه نافذ و تمام و غير قابل للحلّ‌، لا أنّه يجب عليك ترتيب آثار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و قلنا إنّه دالّ على وجوب ترتيب آثار الشرط،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أثر الالتزام بترك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هل يكون أثره حرمة التصرّف‌؟ من الواضح أنّها ليست أثرا لذلك، و إنّما هي أثر تحقّق الفسخ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الوفاء بالشرط يقتضي ترتيب آثار نفس الالتزام، و هو في المقام أن لا يفسخ، و لا يقتضي البناء على تحقّق متعلقه أعني المشروط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فكم فرق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دليل الشرط من حيث جريان ما أفاده قدّس سرّه فيه دون المقام، و الفرق واضح، و هو أنّ الالتزام في العقود كالبيع مثلا، يكون بملكيّة الطرف، فمعنى ترتيب آثاره هو ترتيب آثار ملكيّته عليه، و من آثارها حرمة التصرّف، بخلاف المقام فإنّ المشروط هو أن لا يفسخ، و ليس أثره حرمة التصرّف، بل حرمة التصرّف أثر للفسخ، فلا يقاس أحد المقامين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السيّد قدّس سرّه في الحاشية</w:t>
      </w:r>
      <w:r>
        <w:rPr>
          <w:rStyle w:val="FootnoteAnchor"/>
          <w:rtl w:val="true"/>
        </w:rPr>
        <w:footnoteReference w:id="59"/>
      </w:r>
      <w:r>
        <w:rPr>
          <w:rFonts w:ascii="Amiri" w:hAnsi="Amiri" w:eastAsia="Amiri" w:cs="Amiri"/>
          <w:color w:val="111111"/>
          <w:sz w:val="28"/>
          <w:sz w:val="28"/>
          <w:szCs w:val="28"/>
          <w:rtl w:val="true"/>
          <w:lang w:bidi="ar-SA"/>
        </w:rPr>
        <w:t>نقضا على الشيخ، و نعم ما أفاد، و هو النقض بما إذا كان الشرط إيجاد الفسخ، بأن باع داره و شرط عليه أن يفسخ بعد شهر مثلا، فهل يتوهّم لزوم ترتيب آثار الفسخ و لو لم يفسخ بعد، من باب وجوب ترتيب آثار الشرط أعني الفسخ عليه‌؟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النقض بأمر آخر، كما لو فرضنا أنّه اشترط على المشتري أن يهب </w:t>
      </w:r>
    </w:p>
    <w:p>
      <w:pPr>
        <w:pStyle w:val="BookText"/>
        <w:rPr/>
      </w:pPr>
      <w:r>
        <w:rPr>
          <w:rFonts w:ascii="Amiri" w:hAnsi="Amiri" w:eastAsia="Amiri" w:cs="Amiri"/>
          <w:color w:val="111111"/>
          <w:sz w:val="28"/>
          <w:sz w:val="28"/>
          <w:szCs w:val="28"/>
          <w:rtl w:val="true"/>
          <w:lang w:bidi="ar-SA"/>
        </w:rPr>
        <w:t>المبيع لغيره، فهل يمكن الالتزام بأنّ هذا كاف في تحقّق الهبة و بعد العقد يجب ترتيب آثارها و لو لم يهب بعد؟</w:t>
      </w:r>
    </w:p>
    <w:p>
      <w:pPr>
        <w:pStyle w:val="BookText"/>
        <w:rPr/>
      </w:pPr>
      <w:r>
        <w:rPr>
          <w:rFonts w:ascii="Amiri" w:hAnsi="Amiri" w:eastAsia="Amiri" w:cs="Amiri"/>
          <w:color w:val="111111"/>
          <w:sz w:val="28"/>
          <w:sz w:val="28"/>
          <w:szCs w:val="28"/>
          <w:rtl w:val="true"/>
          <w:lang w:bidi="ar-SA"/>
        </w:rPr>
        <w:t>و الحلّ واضح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على هذا لا يبقى شيء يمكن التمسّك به لإثبات عدم نفوذ الفسخ سوى الكبرى الكلّية، و هي مسألة دلالة النهي عن المعاملات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المختار عندنا عدم دلالته عليه، فالظاهر نفوذ فسخه و إن كان آثما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 فالحقّ أنّه لا ثمرة لهذا الشرط بناء على نفوذ فسخه؛ و ذلك لأن نتيجة الاشتراط إنّما هو ثبوت خيار الشرط للشارط عند تخلّف المشروط عليه، و في المقام ما دام لم يفسخ المشروط عليه فلا تخلف، و بعد فسخه لا يبقى موضوع لتحقّق خيار التخلّف للشارط، لانحلال العقد بفسخه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المشروط عليه متديّنا فنفس الحكم التكليفي و حرمة الفسخ عليه يكون رادعا له عن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و هو أن يشترط عليه إسقاط الخيار، أفاد الشيخ قدّس سرّه أنّ مقتضى ظاهر هذه العبارة وجوب الإسقاط بعد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السيّد في حاشيته</w:t>
      </w:r>
      <w:r>
        <w:rPr>
          <w:rStyle w:val="FootnoteAnchor"/>
          <w:rtl w:val="true"/>
        </w:rPr>
        <w:footnoteReference w:id="60"/>
      </w:r>
      <w:r>
        <w:rPr>
          <w:rFonts w:ascii="Amiri" w:hAnsi="Amiri" w:eastAsia="Amiri" w:cs="Amiri"/>
          <w:color w:val="111111"/>
          <w:sz w:val="28"/>
          <w:sz w:val="28"/>
          <w:szCs w:val="28"/>
          <w:rtl w:val="true"/>
          <w:lang w:bidi="ar-SA"/>
        </w:rPr>
        <w:t>، بأنّ هذا صريح هذه العبارة لا ظاهرها، و أمّا ظاهرها فهو أن يكون الإسقاط بعد العقد بلا فصل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إيراده عليه غير وارد؛ إذ مراد الشيخ قدّس سرّه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ظاهره وجوب الإسقاط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هذه الجملة ليس اشتراط السقوط و أن </w:t>
      </w:r>
    </w:p>
    <w:p>
      <w:pPr>
        <w:pStyle w:val="BookText"/>
        <w:rPr/>
      </w:pPr>
      <w:r>
        <w:rPr>
          <w:rFonts w:ascii="Amiri" w:hAnsi="Amiri" w:eastAsia="Amiri" w:cs="Amiri"/>
          <w:color w:val="111111"/>
          <w:sz w:val="28"/>
          <w:sz w:val="28"/>
          <w:szCs w:val="28"/>
          <w:rtl w:val="true"/>
          <w:lang w:bidi="ar-SA"/>
        </w:rPr>
        <w:t>لا يتحقق له الخيار أصلا و هو الوجه الأوّل، بل ظاهرها اشتراط الإسقاط بعد تحققه، و من الواضح أنّها ظاهرة فيه لا صريح، فكلامه قدّس سرّه أجنبي عن ظهور الإشتراط في اتّصال المشروط بالعقد و عدمه، و يمكن أن يكون الشرط الإسقاط بلا فصل، كما يمكن أن يكون هو الإسقاط بعد شهر أو أقلّ أو أكثر و لا بدّ في تعيينه من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أفاد الشيخ قدّس سرّه أنّه لو أخلّ بالشرط و فسخ العقد يجري في نفوذه و عدم نفوذه الوجهان المتقدّمان و أنّ الأقوى عدم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و إن كان جاريا فيه، و لكن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استفادة عدم نفوذ الفسخ من حرمته و وجوب تركه من باب استلزام الحرمة لعجز المكلّف و رفع سلطنته عن التصرّف مع أنّه يعتبر في نفوذه أن يكون غير عاجز عن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جار في المقام و إن فرضنا جريانه هناك؛ و ذلك للفرق بين المقامين، و هو أنّ الشرط في ذلك القسم حيث كان ترك الفسخ فلا محالة كان ذلك واجبا و نقيضه و هو الفسخ كان محرّما، بعين دليل وجوب نقيضه أعني عدم الفسخ، و إذا كان الفسخ محرّما فكان معجزا له شرعا و رافعا لسلطنته، على ما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المقام فالشرط هو الإسقاط و هو الواجب، و نقيضه عدم الاسقاط افرض أنّه محرم، و أمّا الفسخ فهو ضدّ الإسقاط، فلا يقتضي الأمر بالإسقاط النهي عن الفسخ حتّى يكون معجزا عنه شرعا و رافعا لسلطنته عليه، إلاّ بناء على استلزام الأمر بالشيء النهي عن ضدّه العام، و هو بمراحل عن الواقع، فلا يجري في هذا القسم سوى الوجه الأوّل، و قد عرفت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نفوذ فسخه في هذا القسم بطريق أولى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المشروط عليه تارة يسقط الخيار كما شرط، و اخرى يفسخ العقد، و ثالثه </w:t>
      </w:r>
    </w:p>
    <w:p>
      <w:pPr>
        <w:pStyle w:val="BookText"/>
        <w:rPr/>
      </w:pPr>
      <w:r>
        <w:rPr>
          <w:rFonts w:ascii="Amiri" w:hAnsi="Amiri" w:eastAsia="Amiri" w:cs="Amiri"/>
          <w:color w:val="111111"/>
          <w:sz w:val="28"/>
          <w:sz w:val="28"/>
          <w:szCs w:val="28"/>
          <w:rtl w:val="true"/>
          <w:lang w:bidi="ar-SA"/>
        </w:rPr>
        <w:t>لا يسقط و لا يفسخ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تارة يكون عن قصور كما لو فرض أنّه بعد العقد صار مجنونا أو مات، و اخرى يكون عن تقصير بأن لا يفسخ و لا يسقط عالما و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و هو ما اذا عمل بالشرط و أسقط الخيار، فلا إشكال في عدم ثبوت خيار تخلّف الشرط للشارط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فلا إشكال أيضا في 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الثالث فهل يثبت له خيار تخلف الشرط بمجرد عدم الإسقاط أم لا؟ ظاهر كلام الشيخ بل صريحه هو التفصيل بين ما إذا قلنا بنفوذ فسخه و عدم نفوذه، فأفاد ثبوته له على الأوّل و عدمه على الثاني، بدعوى أنّه لو لم يكن فسخه نافذا فأيّ أثر للإسقاط؟ فلا يلزم من عدمه تخلّف لما هو غرض الشارط و هو بقاء العقد و نفوذه، و هذا بخلافه على الثاني فإنّ العقد قبل الإسقاط يكون متزلزلا، و ربما يكون تزلزل العقد ضررا على الشارط و خلاف غرضه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الأوّل هل يكون الإسقاط فعلا لغوا و مع ذلك صار واجبا، أو أنّه فعل ذو أثر؟ لا يمكن الالتزام بالأوّل، فلا بدّ و أن يكون ذا أثر و لو عند العقلاء و لو لم يكن كذلك شرعا، إذ ربما لا يكون المشروط عليه متديّنا و ملتزما بأصل الدين أو بفروعه و لا يكون لزوم المعاملة شرعا معتبرا عنده، فإذا أسقط خياره لا يكون له الخيار عند العقلاء و في المحاكم العرفيّة أيضا و يكون البيع لازما عندهم أيضا، نظير ما لو فرضنا أنّه اشترط في ضمن العقد إسقاط الخيار و أن يكتب ذلك بخطّه فأسقط من عليه الشرط خياره، و لكن أبى أن يكتب ذلك، فهل يمكن أن يقال ان المعاملة بالإسقاط صارت لازمة و لا أثر للكتابة شرعا فعدمها لا يكون تخلفا للشرط؟ إذ من الواضح أنّ الكتابة له أثر عند العقلاء، و المقام أيضا من هذا القبيل، و هذا المقدار </w:t>
      </w:r>
    </w:p>
    <w:p>
      <w:pPr>
        <w:pStyle w:val="BookText"/>
        <w:rPr/>
      </w:pPr>
      <w:r>
        <w:rPr>
          <w:rFonts w:ascii="Amiri" w:hAnsi="Amiri" w:eastAsia="Amiri" w:cs="Amiri"/>
          <w:color w:val="111111"/>
          <w:sz w:val="28"/>
          <w:sz w:val="28"/>
          <w:szCs w:val="28"/>
          <w:rtl w:val="true"/>
          <w:lang w:bidi="ar-SA"/>
        </w:rPr>
        <w:t>من الأثر يكفي في كون تخلّفه تخلّفا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ثبوت الخيار له في هذا الفرض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قدّس سرّه تعرّض لبعض أحكام الشرط 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له محلّ آخر و نتبعه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أنّ المشهور أنّ تأثير الشرط يكون على أقسام ثلاثة؛ لأنّه تارة يذكر في متن العقد، و 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يذكر أصلا لا في متن العقد و لا قبله بل ليس في البين إلاّ مجرد القصد، و هذا أيضا لا إشكال فيه لأنّه فاسد يقينيا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لا يذكر في متن العقد بل يذكر قبل العقد و يقاول عليه، و هذا هو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لبطلانه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أوّلا أنّ الشرط لا يكون قيدا لنفس البيع لوجهين،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تعليق في البيع و هو 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لازمه أن يكون البيع باطلا عند تخلّف الشرط؛ لأنّ البيع كان معلّقا عليه و على فرض تحقّقه في الخارج، فإذا لم يتحقّق فلا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أيضا أن يكون قيدا للعوضين؛ لأنّ لازمه بطلان البيع عند التخلّف، لا ثبوت خيار تخلّف الشرط، و ذلك لأنّ المبيع أو الثمن حينئذ يكون مقيّدا و هذا الموجود ليس ذلك، نظير ما إذا باع حمارا فانكشف أنّه فرس مثلا، فلا بدّ و أن تكون الشروط الضمنيّة امورا مستقلّة في ضمن الالتزام المعاملي و مربوطة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كيفيّة ارتباطها به هي أنّ العقود اللازمة فيها التزامان،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بالبيع و هذا هو الالتزام المعاملي،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بالبقاء على هذا الالتزام، و الالتزام الأوّل الذي هو البيع حقيقة غير مربوط بالشرط، و إنّما الشرط مربوط بالالتزام الثاني، و هو الالتزام ببقاء الالتزام الأوّل، و هذا هو وجه ارتباط الشرط بالبيع، و يأتي لهذا مزيد </w:t>
      </w:r>
    </w:p>
    <w:p>
      <w:pPr>
        <w:pStyle w:val="BookText"/>
        <w:rPr/>
      </w:pPr>
      <w:r>
        <w:rPr>
          <w:rFonts w:ascii="Amiri" w:hAnsi="Amiri" w:eastAsia="Amiri" w:cs="Amiri"/>
          <w:color w:val="111111"/>
          <w:sz w:val="28"/>
          <w:sz w:val="28"/>
          <w:szCs w:val="28"/>
          <w:rtl w:val="true"/>
          <w:lang w:bidi="ar-SA"/>
        </w:rPr>
        <w:t>بيان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المذكورة لعدم تأثير هذا الشرط ما أفاده الشيخ قدّس سرّه،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 الشرط هو الالتزام المذكور في متن العقد المرتبط بمطلب آخر، فهذه المقاولة قبل الوعد إمّا أن يكون مجرّد وعد بالالتزام فيما بعد فلا أثر له لعدم وجوب الوفاء به، و إمّا التزام مستقلّ غير مربوط بالعقد لأنه لم يقع العقد مبنيّا عليه، لأن ارتباطه لا يكون إلاّ بذكره في متن العقد و المفروض أنّه لم يذكر، فلا يصدق عليه الشرط و لا تشمله أدلّته،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بالشروط الارتكازيّة العقلائيّة التي يلتزم قدّس سرّه بل الجميع يلتزمون بتأثيرها، مع أنّها غير مذكورة في متن العقد كما في خيار الغبن، فإنّ المدرك لثبوته و إن قيل إنّه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غير تام، فعمدة المدرك له هو أنّ المرتكز عند العرف في البيع هو حفظ ماليّة الشيء في ضمن شيء آخر، فكأنّ اشتراط تساوي قيمة سوقيّة العوضين مذكور في العقد، أي يكون في حكم المذكور، فإذا تخلّف يأتي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مسألة تسليم البلد، فلو باع شيئا و بعد البيع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اسلّمك المبيع في بلد آخر، يأتي الخيار للمشتري، لتخلّف الشرط، مع أنّ تسليم البلد لم يذكر في متن العقد، و هذا أيضا من جهة الارتكاز العرفي، و نظائرها كثيرة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و هو أنّ حقيقة الشرط على ما يظهر من القاموس و من العرف ليس إلاّ الالتزام المرتبط بأمر آخر أي الالتزام بابقاء الالتزام الأوّل كما حقّقناه، و الارتباط بين الالتزام و شيء آخر أجنبيّ عن مرحلة اللفظ، نعم لا بدّ له من مظهر إمّا مطلقا أو في حال إيجاد العقد، و المظهر في المقام هو نفس المقاولة السابقة على </w:t>
      </w:r>
    </w:p>
    <w:p>
      <w:pPr>
        <w:pStyle w:val="BookText"/>
        <w:rPr/>
      </w:pPr>
      <w:r>
        <w:rPr>
          <w:rFonts w:ascii="Amiri" w:hAnsi="Amiri" w:eastAsia="Amiri" w:cs="Amiri"/>
          <w:color w:val="111111"/>
          <w:sz w:val="28"/>
          <w:sz w:val="28"/>
          <w:szCs w:val="28"/>
          <w:rtl w:val="true"/>
          <w:lang w:bidi="ar-SA"/>
        </w:rPr>
        <w:t>العقد، فهي بقاء يكون مظهرا للالتزام المربوط سابقا حين العقد، كما أنّ الارتكاز العرفي كان مظهرا في الفرعين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المقاولة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كالارتكاز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الالتزام في حكم المذكور في متن العقد و يكون قرينة على ذلك، فالالتزام المربوط في حدّ نفسه موجود، و مظهره حين العقد أيضا موجود عند من يعلم بذلك المقاولة، فلا وجه لعدم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w:t>
      </w:r>
      <w:r>
        <w:rPr>
          <w:rStyle w:val="FootnoteAnchor"/>
          <w:rtl w:val="true"/>
        </w:rPr>
        <w:footnoteReference w:id="61"/>
      </w:r>
      <w:r>
        <w:rPr>
          <w:rFonts w:ascii="Amiri" w:hAnsi="Amiri" w:eastAsia="Amiri" w:cs="Amiri"/>
          <w:color w:val="111111"/>
          <w:sz w:val="28"/>
          <w:sz w:val="28"/>
          <w:szCs w:val="28"/>
          <w:rtl w:val="true"/>
          <w:lang w:bidi="ar-SA"/>
        </w:rPr>
        <w:t>، و ملخّصه أنّ القصد و الداعي غير معتبر في العقد ما لم ينشأ باللفظ، فلا بدّ من ذكره في متن العقد حتّى يرتبط بالعقد، إذ مجرّد البناء عليه ليس التزاما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يظهر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الوجه الأوّل الذي أفاده الشيخ هو أنّ المتبادر من الشرط هو الالتزام المذكور في ضمن العقد، فلا تشمله أدلّة الوفاء بالشرط لمّا لم يذكر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حاصل 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جعلناه وجها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ارتباط الشرط بالعقد لا يكون إلاّ بذكره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ثلاثة واردة في باب النكاح المنقولة في الوسائل و غيره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الكلام في أنّها هل تدلّ على عدم نفوذ مطلق الشرط إذا لم يكن مذكورا في ضمن النكاح و كان النكاح مبنيّا عليه للمقاولة السابقة عليه في موردها و هو </w:t>
      </w:r>
    </w:p>
    <w:p>
      <w:pPr>
        <w:pStyle w:val="BookText"/>
        <w:rPr/>
      </w:pPr>
      <w:r>
        <w:rPr>
          <w:rFonts w:ascii="Amiri" w:hAnsi="Amiri" w:eastAsia="Amiri" w:cs="Amiri"/>
          <w:color w:val="111111"/>
          <w:sz w:val="28"/>
          <w:sz w:val="28"/>
          <w:szCs w:val="28"/>
          <w:rtl w:val="true"/>
          <w:lang w:bidi="ar-SA"/>
        </w:rPr>
        <w:t>النكاح، أو لا دلالة لها إلاّ على عدم نفوذ خصوص شروط المتعة، أي تعيين المهر و تعيين المدّة و أنّ أحدهما لا يرث من الآخر إذا كانت كذلك، لا مطلق الشرط حتّى في خصوص النكاح‌؟</w:t>
      </w:r>
    </w:p>
    <w:p>
      <w:pPr>
        <w:pStyle w:val="BookText"/>
        <w:rPr/>
      </w:pPr>
      <w:r>
        <w:rPr>
          <w:rFonts w:ascii="Amiri" w:hAnsi="Amiri" w:eastAsia="Amiri" w:cs="Amiri"/>
          <w:color w:val="111111"/>
          <w:sz w:val="28"/>
          <w:sz w:val="28"/>
          <w:szCs w:val="28"/>
          <w:rtl w:val="true"/>
          <w:lang w:bidi="ar-SA"/>
        </w:rPr>
        <w:t>ثمّ في أنّه بناء على الأوّل هل يتعدّى عن موردها و هو النكاح إلى سائر العقود أيضا أم لا؟</w:t>
      </w:r>
    </w:p>
    <w:p>
      <w:pPr>
        <w:pStyle w:val="BookText"/>
        <w:rPr/>
      </w:pPr>
      <w:r>
        <w:rPr>
          <w:rFonts w:ascii="Amiri" w:hAnsi="Amiri" w:eastAsia="Amiri" w:cs="Amiri"/>
          <w:color w:val="111111"/>
          <w:sz w:val="28"/>
          <w:sz w:val="28"/>
          <w:szCs w:val="28"/>
          <w:rtl w:val="true"/>
          <w:lang w:bidi="ar-SA"/>
        </w:rPr>
        <w:t>أمّا الجهة الثانية فلا إشكال في عدم التعدّي عن النكاح إلى غيره كما سيظهر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الاولى فالظاهر أيضا أنّ مدلولها ليس إلاّ عدم نفوذ خصوص شروط النكاح إذا لم يذكر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الاولى و هي رواية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اشترطت على المرأة شروط المتعة فرضيت به و أوجبت التزويج، فاردد عليها شرطك الأوّل بعد النكاح، فإن أجازته فقد جاز، و إن لم تجزه فلا يجوز عليها ما كان من شرط قبل النكاح</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 المراد من ردّ الشرط بعد النكاح هو ذكره حين النكاح، و إلاّ فذكره بعد النكاح ممّا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دلالتها الا على خصوص شروط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الامور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لأنّ موضوع الحكم هو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الرواية الثانية فهي رواية عبد اللّه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ما كان من شرط قبل النكاح هدمه النكاح، و ما كان بعد النكاح فهو جائز</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و ربما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في التذكرة موردا لعدم جواز اشتراط نفي خيار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يتوهّم أنّ دلالتها على عدم نفوذ مطلق الشروط المذكورة قبل النكاح أوضح لعدم تقيد الشرط فيها بشرط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انها دالة على خلاف المطلوب، و ذلك لأنّ الهدم إنّما يستعمل فيما إذا كان الشيء ثابتا قبله، فظاهر هذه الرواية أنّ الشرط قبل العقد يكون مؤثّرا و لكن النكاح يهدمه تعبّدا و على خلاف القاعدة، فظاهرها أيضا أنّ عقد النكاح لو لم يذكر فيه المدّة و المهر بل وقع مبنيّا عليه فينقلب دائما على خلاف القاعدة، لأنّ القاعدة تقضي بطلانه، لأنّ ما قصد لم يقع و ما وقع لم يقصد، لا أن ينقلب إلى النكاح الدائم،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الثالثة ما رواها محمد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 في الرجل يتزوّج الرجل متعة، أنّهما يتوارثان إذا لم يشترطا و إنّما الشرط بعد النكاح</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أيضا ظاهرها اشتراط عدم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هذه الروايات أجنبيّة عن المقام بلا شبهة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المولى أن يعتق عبده إذا باعه فلو باعه لم يصحّ البيع؛ لصحة النذر فيجب الوفاء به و لا يتمّ ذلك مع نفي الخيار، إلاّ أن يكون الشرط ملغى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فيلغو الشرط و يصحّ البيع، انتهى</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أفاد الشيخ قدّس سرّه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مبنيّ على ما تقدّم، من أن يكون رفع السلطنة التكليفيّة عن شيء مستلزما لرفع السلطنة الوضعيّة عنه أيضا، فإن قلنا بذلك فلا محالة لا تكون له السلطنة الوضعيّة على البيع فيكون لغوا، و إلاّ فلا مانع من نفوذه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المقام و المقام المتقدّم، و عدم صحّة البيع في المقام يتوقّف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ما تقدم، و الثانية أن نقول بحرمة المقدّمات المفوّتة و وجوب حفظها، لأنّ في اشتراط عدم الفسخ كان عدم الفسخ بنفسه متعلّقا للشرط، بخلاف البيع في المقام فإنه لم يتعلّق النذر بعدم البيع و إنّما تعلّق بالعتق، و هذا البيع أي البيع بشرط عدم الخيار يكون مفوّتا للواجب في ظرفه، لأنّ قبل البيع لا يكون العتق واجبا و بالبيع مع نفي الخيار يعجز البايع عن العتق، فلا يتوجه إليه التكليف بالبيع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بهذا العمل يفوّت غرض المولى، فإن قلنا بأنّ تفويت غرض المولى في ظرفه قبيح، بدعوى أنّ العقل لا يفرّق بين عصيان المولى و تفويت غرضه، فيكون هذا حراما، و إلاّ فلا حرمة، بل على هذا أيضا لا يكون حرمة البيع بنحو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 السيّد في الحاشية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يعلم البايع بأنّه يتمكّن من العتق بعد البيع المشروط بنفي الخيار، كما لو علم بأنّ المشتري يندم من المعاملة و يقيل معه، أو يعلم بأنّه قادر على الشراء منه، أو يعلم بأنّه يموت و ينتقل إليه بالارث، فإنّه في جميع هذه الفروض لا يكون البيع مفوّتا لغرض المولى، إذ يمكن للمكلّف إيجاد متعلّق غرضه بهذه 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المحقّق النائيني قدّس سرّه</w:t>
      </w:r>
      <w:r>
        <w:rPr>
          <w:rStyle w:val="FootnoteAnchor"/>
          <w:rtl w:val="true"/>
        </w:rPr>
        <w:footnoteReference w:id="67"/>
      </w:r>
      <w:r>
        <w:rPr>
          <w:rFonts w:ascii="Amiri" w:hAnsi="Amiri" w:eastAsia="Amiri" w:cs="Amiri"/>
          <w:color w:val="111111"/>
          <w:sz w:val="28"/>
          <w:sz w:val="28"/>
          <w:szCs w:val="28"/>
          <w:rtl w:val="true"/>
          <w:lang w:bidi="ar-SA"/>
        </w:rPr>
        <w:t>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العتق المتوقّف على هذه الامور الذي هو خارج عن تحت اختيار الناذر، لا يكون متعلّقا للنذر، بل يتعلّق النذر بالفرد الاختياري، و على هذا فالبيع المشروط بنفي الخيار يكون مفوّتا لمتعلّق النذر و لغرض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فإنّه لو كان هناك في النذر فردان، أحدهما مقدور للناذر و الاخرى خارج عن قدرته، فلا محالة يتعلّق النذر بالفرد المقدور دون غيره، و أمّا إذا كان النذر مشروطا بالبيع و معلّقا عليه بنحو القضيّة الحقيقيّة فلا محالة يشمل جميع أفراده، ما كان تحت اختياره محضا أو ما كان منوطا باختيار الغير أيضا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القول بوجوب حفظ المقدّمة المفوّتة و حرمة تفويت الواجب في ظرفه، لا يتوقف عدم نفوذ الشرط في المقام على ما تقدم في اشتراط سقوط الخيار من استلزام سقوط السلطنة التكليفيّة لسقوط السلطنة الوضعيّة؛ للفرق بين المقامين، و هو أنّ الشرط هناك أي شرط عدم الفسخ لم يكن شرطا مخالفا للكتاب و السنّة و لم يكن محرّما، و إنّما المحرّم كان الفسخ بعد اشتراط عدمه، و أمّا في المقام فنفس اشتراط عدم الخيار يكون محرّما، بناء على حرمة تفويت الواجب في ظرفه، فمجرّد هذا يوجب خروجه عن أدلّة نفوذ الشرط، كقوله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جائز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دخوله في المستثنى،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خالف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هذا الشرط نافذا، سواء قلنا باستلزام رفع السلطنة التكليفيّة للسلطنة الوضعيّة أم لم نقل به</w:t>
      </w:r>
      <w:r>
        <w:rPr>
          <w:rFonts w:eastAsia="Amiri" w:cs="Amiri" w:ascii="Amiri" w:hAnsi="Amiri"/>
          <w:color w:val="111111"/>
          <w:sz w:val="28"/>
          <w:szCs w:val="28"/>
          <w:rtl w:val="true"/>
          <w:lang w:bidi="ar-SA"/>
        </w:rPr>
        <w:t xml:space="preserve">. </w:t>
      </w:r>
      <w:bookmarkStart w:id="85" w:name="pg16518_252078"/>
    </w:p>
    <w:p>
      <w:pPr>
        <w:pStyle w:val="BookText"/>
        <w:rPr/>
      </w:pPr>
      <w:bookmarkEnd w:id="8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المسقطات إسقاط هذا الخيار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المراد من الشرط ما التزم به، فقد عرفت أنّ كونه مخالفا للكتاب و السنّة هو أن يكون محرّما في نفسه، أي كان ما التزم به فعل حرام و مبغوض أو ترك واجب، و من الواضح أنّ عدم الخيار الذي هو متعلّق الالتزام في المقام لا يكون محرّما في حدّ نفسه، نعم الإسقاط يمكن أن يقال إنّه محرّم، لكنّه ليس متعلّقا للالتزام، فالملتزم به ليس مخالفا للكتاب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من الشرط نفس الالتزام فمعنى مخالفته للكتاب و السنّة أن يكون في نفسه مبغوضا، سواء كان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مبغوضا أم لم يكن، نظير الالتزام بترك التسرّي، فإنّ ترك التسرّي في حدّ نفسه ليس من المحرّمات، و لكن الالتزام به 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نسأل من المستشكل أنّه هل يكون المراد من الالتزام المخالف للكتاب ما يكون الذي هو موضوع المستثنى و هو المخالف له بعنوانه، أو يعمّ ما إذا كان مخالفا و لو بانطباق عنوان آخر عليه نظير ما إذا كان الاشتراط في ضيق الوقت و أوجب تفويت وقت الصلاة، فإنّه بهذا العنوان يكون محرّما و مع ذلك يكون نافذا و لا يكون داخلا في المستثنى من غير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فالمقدار المتيقّن من المخالف هو المخالف بعنوانه، و أمّا الزائد فداخل في عموم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دفع هذه الشبهة</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9419533_1280447820"/>
      <w:bookmarkStart w:id="87" w:name="_Toc33"/>
      <w:bookmarkEnd w:id="86"/>
      <w:r>
        <w:rPr>
          <w:rtl w:val="true"/>
        </w:rPr>
        <w:t>و منها</w:t>
      </w:r>
      <w:r>
        <w:rPr>
          <w:rtl w:val="true"/>
        </w:rPr>
        <w:t xml:space="preserve">: </w:t>
      </w:r>
      <w:r>
        <w:rPr>
          <w:rtl w:val="true"/>
        </w:rPr>
        <w:t>إسقاط هذا الخيار بعد العقد</w:t>
      </w:r>
      <w:bookmarkEnd w:id="87"/>
    </w:p>
    <w:p>
      <w:pPr>
        <w:pStyle w:val="Heading6"/>
        <w:numPr>
          <w:ilvl w:val="5"/>
          <w:numId w:val="1"/>
        </w:numPr>
        <w:rPr/>
      </w:pPr>
      <w:bookmarkStart w:id="88" w:name="__RefHeading___Toc9419535_1280447820"/>
      <w:bookmarkStart w:id="89" w:name="_Toc34"/>
      <w:bookmarkEnd w:id="88"/>
      <w:r>
        <w:rPr>
          <w:rtl w:val="true"/>
        </w:rPr>
        <w:t>اشارة</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نفوذه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سقوط الخيار بالتصرّف معلّلا بأنّه رضى منه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قدّس سرّه أنّ دلالته على نفوذ الإسقاط بالفحوى</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دلالته على ذلك بالفحوى بحيث لو فرض عدم حجّية الفحوى لم تكن الروايات دالّة على ذلك ممنوع، فلا بدّ و أن يكون مراده قدّس سرّه من الفحوى </w:t>
      </w:r>
    </w:p>
    <w:p>
      <w:pPr>
        <w:pStyle w:val="BookText"/>
        <w:rPr/>
      </w:pPr>
      <w:r>
        <w:rPr>
          <w:rFonts w:ascii="Amiri" w:hAnsi="Amiri" w:eastAsia="Amiri" w:cs="Amiri"/>
          <w:color w:val="111111"/>
          <w:sz w:val="28"/>
          <w:sz w:val="28"/>
          <w:szCs w:val="28"/>
          <w:rtl w:val="true"/>
          <w:lang w:bidi="ar-SA"/>
        </w:rPr>
        <w:t>الأولويّة في إطلاق الإمام عليه السّلام و تطبيقه الكبرى أعني الرضا المظهر على التصرّف، مع أنّ التصرّف كاللمس و التقبيل و نحوه ليست فيه كاشفيّة عن الرضا في جميع الموارد؛ لأنّه يمكن أن يكون الإنسان في حال التصرّف غافلا عن البيع، فكون الإسقاط رضى مع أنّه كاشف عنه دائما يكون بالأولويّة، فالأولويّة تكون في انطباق العلّة على الإسقاط، لا الأولويّة في ثبوت الحكم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المعروف،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و هذا و إن كان من حيث هو ضعيف السند، و لكن شهرته في كلمات الأصحاب و استدلالهم به يكون جابرا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تقريب الاستدلال به هو أنّه لو كان للناس سلطنة على أموالهم و دلّ النبويّ على ثوبتها عليه مع أنّ المال أقوى من الحقّ‌، فدلالته على إثبات السلطنة على الحقّ الذي هو مرتبة ضعيفة من المال يكون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أوّلا في مقدار ما يثبت به من السلطنة على المال، ثمّ في مقدار السلطنة على الحقّ و كيفيّة ذلك، بناء على صحّة الأولويّة المذكورة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سلطنة المالك على إعدام ماله خارجا بأن يأكل الخبز و يشرب الماء و يحرق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له السلطنة على إعدامه تشريعا، بأن يعتق العبد أو يوقف الدار على الجهة بنحو التحرير وفك الملك إلى غير ذلك، فإنّها إعدام في عالم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تسلّطه عليهما أي على التصرف المعدم للمال خارجا و المعدم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النبويّ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هناك تصرّف آخر وقع الكلام في تسلّط المالك على ذلك التصرّف و عدمه، و هو إلغاء سلطنة نفسه عن ملكه، و يعبّر عنه بالإعراض، إذ إلغاء السلطنة ليس تصرّفا في المال، بل هو تصرّف في السلطنة، فلا دليل على ثبوتها؛ لأنّ ظاهر النبويّ ثبوت السلطنة على نفس المال لا السلطنة على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المحقق النائيني قدّس سرّه</w:t>
      </w:r>
      <w:r>
        <w:rPr>
          <w:rStyle w:val="FootnoteAnchor"/>
          <w:rtl w:val="true"/>
        </w:rPr>
        <w:footnoteReference w:id="69"/>
      </w:r>
      <w:r>
        <w:rPr>
          <w:rFonts w:ascii="Amiri" w:hAnsi="Amiri" w:eastAsia="Amiri" w:cs="Amiri"/>
          <w:color w:val="111111"/>
          <w:sz w:val="28"/>
          <w:sz w:val="28"/>
          <w:szCs w:val="28"/>
          <w:rtl w:val="true"/>
          <w:lang w:bidi="ar-SA"/>
        </w:rPr>
        <w:t>هذا تصرّف يكون فوق السلطنة، و لذا استدلّوا على جواز الإعراض و نفوذه بالسيرة و بما ورد في نثار العرس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سواء كان الإعراض نافذا أو لم يكن، فإنّ النبوي يكون أجنبيا عن إثبات السلطنة على إعدام السلطنة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مقدار السلطنة على المال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السلطنة على الحقّ‌، فالحقّ بنفسه يكون بمعنى السلطنة على فسخ العقد و إمضائه، و هو يكون بمنزلة نفس المال لا بمنزلة ملكيّة المال؛ و ذلك لما دلّ على انتقال الحقّ بالإرث كانتقال المال به، و من الواضح أنّه لو كان بمنزلة الملكيّة لم يكن قابلا لأن يورث، كما أنّ الملكيّة غير قابلة للإرث، فإذا كان بمنزلة المال و فرضنا دلالة النبويّ على السلطنة على الحقّ بالأولويّة، فلا محالة يثبت هناك سلطنتان طوليّتان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السلطنة على الفسخ و الإمضاء و هو الحقّ الثابت بدليله، و ثانيهما السلطنة على هذه السلطنة الثابتة بالنبويّ المتقدّم بالأولويّة، بعد الفراغ عن أنّ الحقّ بمنزلة نفس المال لا السلطنة على المال، لما دلّ على قابليّته للإرث كما أنّ المال قابل للإرث، فيدلّ النبويّ على سلطنة مالك الحقّ على الإسقاط و نفوذ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الحقّ بالسلطنة على المال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 كيفيّة </w:t>
      </w:r>
    </w:p>
    <w:p>
      <w:pPr>
        <w:pStyle w:val="BookText"/>
        <w:rPr/>
      </w:pPr>
      <w:r>
        <w:rPr>
          <w:rFonts w:ascii="Amiri" w:hAnsi="Amiri" w:eastAsia="Amiri" w:cs="Amiri"/>
          <w:color w:val="111111"/>
          <w:sz w:val="28"/>
          <w:sz w:val="28"/>
          <w:szCs w:val="28"/>
          <w:rtl w:val="true"/>
          <w:lang w:bidi="ar-SA"/>
        </w:rPr>
        <w:t>السلطنة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الأولويّة التي ادّعاها الشيخ قدّس سرّه في المقام، فاورد عليه بشبهة، تقريبها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المال لا يكون بمعنى العلقة و الإضافة و الملكيّة، و إنّما هو طرف لعلقة الملكيّة كالدار و العقار و نحو ذلك، و العلقة التي يكون بين المال و مالكه هي علقة قويّة يعبّر عنها بالملكيّة، 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 و علقته مع من له الحقّ علقة ضعيفة، و على هذا فلو كان النبوي دالاّ على ثبوت السلطنة على نفس العلقة القويّة فبالأولويّة يكون دالاّ على السلطنة على العلقة الضعيفة، فيكون الاستدلال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مدلوله السلطنة على طرف العلقة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سبب السلطنة تلك العلقة القويّة فلا أولويّة حينئذ لثبوتها على طرف العلقة الضعيفة بسبب تلك العلقة الضعيفة، بل ينعكس الأولويّة؛ لأنّ السلطة على القوي يستلزم السلطة على الضعيف، و لكن السلطة بواسطة السبب القوي لا يستلزم السلطة فيما إذا كان سبب السلطة ضعيفا كما هو واضح، و على هذا فلا أولويّة في ثبوت السلطة على الحقّ‌، بل الأولويّة تنعكس، بمعنى أنّ السلطنة لو ثبتت على الحقّ مع أنّ علقته ضعيفة تثبت على المال بطريق أولى، لأنّ علقته 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لو كان المراد من المال الملكيّة و لو بالإشراب يتمّ الأولويّة، و إلاّ فلا، انتهى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السلطنة على التصرّف تارة يكون في المال و اخرى على المال، فإن كان في المال فالأمر كما ذكره المستشكل؛ لأنّ معنى ذلك السلطنة على التصرّفات المترتّبة على الملكيّة التي هي علقة قويّة، و ترتّب أمر على قويّ لا يستلزم ترتّبه على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كانت السلطنة على المال لا في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الحقيقة يكون مسلّطا على إعدام المال، و لازم هذا أن يكون مسلّطا </w:t>
      </w:r>
    </w:p>
    <w:p>
      <w:pPr>
        <w:pStyle w:val="BookText"/>
        <w:rPr/>
      </w:pPr>
      <w:r>
        <w:rPr>
          <w:rFonts w:ascii="Amiri" w:hAnsi="Amiri" w:eastAsia="Amiri" w:cs="Amiri"/>
          <w:color w:val="111111"/>
          <w:sz w:val="28"/>
          <w:sz w:val="28"/>
          <w:szCs w:val="28"/>
          <w:rtl w:val="true"/>
          <w:lang w:bidi="ar-SA"/>
        </w:rPr>
        <w:t>على إعدام نفس الملكيّة أيضا و لو بإعدام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تكون له السلطنة على ما يترتّب عليه بقاء الملكيّة، و من الواضح أنّ ثبوت السلطنة عليه يستلزم ثبوتها على إعدام العلقة الضعيفة أيضا، و الرواية ظاهرها ثبوت السلطنة على المال لا في المال، بل صريحها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قدّس سرّه بأدلّة الشروط، بناء على شمولها للشروط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تشمل المقام حتّى بناء على ذلك؛ لأنّ الإسقاط لا يكون بنفسه التزاما بشيء أصلا، نعم ربما يكن للمسقط التزام بترتيب آثاره و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قدّس سرّه أنّ الظاهر سقوط الخيار بكلّ لفظ يكون دالا على الإسقاط و لو بالدلالة الإلتزاميّة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يكون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أصل اللفظ أم لا؟</w:t>
      </w:r>
    </w:p>
    <w:p>
      <w:pPr>
        <w:pStyle w:val="BookText"/>
        <w:rPr/>
      </w:pPr>
      <w:r>
        <w:rPr>
          <w:rFonts w:ascii="Amiri" w:hAnsi="Amiri" w:eastAsia="Amiri" w:cs="Amiri"/>
          <w:color w:val="111111"/>
          <w:sz w:val="28"/>
          <w:sz w:val="28"/>
          <w:szCs w:val="28"/>
          <w:rtl w:val="true"/>
          <w:lang w:bidi="ar-SA"/>
        </w:rPr>
        <w:t>أمّا الأوّل، فاستدلّ الشيخ على ذلك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الفحوى المتقدّمة من تطبيق الإمام عليه السّلام الكبرى الكلّية و هي الرضا المنكشف، على الفعل الذي له كاشفيّة نوعا لا دائما،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رضى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كفاية بعض الأفعال في إجازة عقد الفضولي؛ لأنّ اعتبار اللفظ في العقود يكون أهمّ و أولى، فإذا اكتفي فيها بالفعل المظهر، ففي المقام بطريق أولى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نجد ما دلّ على ذلك سوى ما ورد في نكاح العبد بدون إذن سيّده، </w:t>
      </w:r>
      <w:bookmarkStart w:id="90" w:name="pg16518_252083"/>
    </w:p>
    <w:p>
      <w:pPr>
        <w:pStyle w:val="BookText"/>
        <w:rPr/>
      </w:pPr>
      <w:bookmarkEnd w:id="9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المولى بذلك سكت،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سكوته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اعتبار رضا العمّة و الخالة بتزويج ابن الأخ و الاخت، و كلا الموردين أجنبيّان عن المقام؛ و ذلك لأنّ الإجازة تارة يكون لأجل استناد العقد إلى المجيز، و اخرى الاستناد إلى من يعتبر استناد العقد إليه يكون حاصلا غايته اعتبر الشارع رضاء شخص آخر في صحّة ذلك العقد، و الموردان من قبيل الثاني، أمّا الأوّل فلأنّ نكاح العبد يكون أجنبيّا عن مولاه، و لا يلزم استناده اليه، غاية الأمر اعتبر الشارع رضى المولى به، و هكذا نكاح ابن الأخ و ابن الاخت لا ربط له بالعمّة و الخالة أصلا، و تعبّدا اعتبر رضاهما بذلك، فكفاية السكوت في الكاشفيّة عن الرضا مطلقا تعبّدا لأنّه كاشف عنه نوعا لا يثبت كفاية السكوت في مقام الإجازة للاستناد، و لم نجد سوى الروايتين دليلا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الإسقاط بكلّ دلالة كان يكون صغرى للكبرى الكليّة، و هي كلّ ما يكون مصداقا للإسقاط يكون نافذا، و لا بدّ أن يكون مدرك هذه الكبرى الإجماع، إذ لو كان مدركها الوجهين المتقدّمين لما كان دليلا ثالثا، و على هذا فلو تمّ الإجماع يتمّ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المورد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المورد الثاني، فالظاهر أنّه لا يعتبر فيه اللفظ أصلا؛ لما دلّ على أنّ الرضا المظهر و لو بالفعل يكون مسقطا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رتّب الشيخ قدّس سرّه على ما ذكر أنّه لو 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الخيار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الآخر، يسقط الخيار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ما ذكرنا ظهر وجهه؛ إذ الإجازة بنفسه إسقاط للخيار كما هو واضح</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9419537_1280447820"/>
      <w:bookmarkStart w:id="92" w:name="_Toc35"/>
      <w:bookmarkEnd w:id="91"/>
      <w:r>
        <w:rPr>
          <w:rtl w:val="true"/>
        </w:rPr>
        <w:t>«</w:t>
      </w:r>
      <w:r>
        <w:rPr>
          <w:rtl w:val="true"/>
        </w:rPr>
        <w:t>مسألة</w:t>
      </w:r>
      <w:r>
        <w:rPr>
          <w:rtl w:val="true"/>
        </w:rPr>
        <w:t xml:space="preserve">» </w:t>
      </w:r>
      <w:r>
        <w:rPr>
          <w:rtl w:val="true"/>
        </w:rPr>
        <w:t>لو قال أحدهما لصاحبه</w:t>
      </w:r>
      <w:r>
        <w:rPr>
          <w:rtl w:val="true"/>
        </w:rPr>
        <w:t xml:space="preserve">: </w:t>
      </w:r>
      <w:r>
        <w:rPr>
          <w:rtl w:val="true"/>
        </w:rPr>
        <w:t>اختر هو نفي العموم من</w:t>
      </w:r>
      <w:r>
        <w:rPr>
          <w:rtl w:val="true"/>
        </w:rPr>
        <w:t xml:space="preserve">: </w:t>
      </w:r>
      <w:r>
        <w:rPr>
          <w:rtl w:val="true"/>
        </w:rPr>
        <w:t>البيعان بالخيار</w:t>
      </w:r>
      <w:bookmarkEnd w:id="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المراد من ذيل بعض روايات خيار المجلس،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العموم المستفاد من صدر الرواية،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مفاده ثبوت الخيار لكليهما، و هذه الغاية غاية للعموم لا لأصل الخيار، فبعد هذا القول لا يكون الخيار ثابتا بنحو العموم، أي لهما معا، بل يسقط خيار قائله، ففرق بين الغايتين المذكورتين في الرواية؛ فإنّ الافتراق غاية لأصل الخيار، بخلاف 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حيث لا نحتمل أن يكون مجرّد هذا القول مسقطا للخيار تعبّدا، و لو لم يكن ظاهرا في الإسقاط أو لم يقصد المتكلّم به ذلك؛ و لذا يقع الكلام فيما يمكن أن يراد من هذه الجملة، بعد وضوح مفاد هيئتها و هو الطلب أو ابراز الشوق و نحو ذلك، و وضوح معنى مادّته و هي الخير، فظاهر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اختياره ما هو خير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هذا الطلب ليس طلبا مولويّا بداعي البعث و التحريك، فالمحتمل فيها أحد وجوه أربع،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 إسقاط خياره و رفع اليد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منها تمليك خياره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الوجهين هو الفرق بين إبراء الدين و هبته للمديون، فالأوّل لا يتوقّف على القبول بخلاف الثاني، فإنّ الهبة من العقود القائمة بالطرفين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منها توكيله في إعمال خياره فسخا و إمضاء و تفويض خياره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بها مجرّد الاختيار و الخروج عن التحيّر بأن يستعلم أنّ صاحبه يريد الإمضاء أو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يترتّب على شيء من هذه الأقسام أثر لو فسخ هذا الشخص، لأنّ الفسخ ينفذ و ينحلّ العقد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سكت أو أمضى، فعلى الأوّل لا يكون لمن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بعد ذلك؛ </w:t>
      </w:r>
      <w:bookmarkStart w:id="93" w:name="pg16518_252085"/>
    </w:p>
    <w:p>
      <w:pPr>
        <w:pStyle w:val="BookText"/>
        <w:rPr/>
      </w:pPr>
      <w:bookmarkEnd w:id="93"/>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إشكال في أنّ إسقاط أحدهما خياره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سقط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توقّف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فلو كان في البين ما يكون دالاّ على قبول الطرف لهذا التمليك من سكوت أو إمضاء أو قرينة اخرى، فيسقط خياره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يكن في البين ذلك فيبقى خياره؛ لأنّ انتقال خياره عنه كان فرع قبول الطرف، و هو بعد لم يتحقّق، فخياره باق بعد، فعلى القسم الثاني لا بدّ من 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الثالث فما دام الوكيل ساكتا و لم يمض العقد بإسقاط الخيار، فللموكّل عزله عن الوكالة إذا ندم، فله اعمال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أسقط الموكّل الخيار و أمضى العقد، فلو لم يكن قاصدا لإسقاط خيار موكّله كما لو كان غافلا عنه مثلا، أو لم يقصد إلاّ الإمضاء من قبل نفسه فقط فكذلك يكون خيار الموكل باقيا، نعم لو قصد الإسقاط من قبله لا محالة يسقط خياره، فعلى الوجه الثالث لا بدّ من التفصيل بين الوجه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الرابع فلا وجه لسقوط خيار المختبر و المستعلم أصلا، بل يكون خياره باقيا، سواء أمضى الطرف و أسقط خياره أو كان ساكتا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التفاصيل هي التي تترتّب على الأقسام الأربعة، و حيث لا ظهور لهذه الجملة في عرفنا هذا في أحد هذه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نقل بظهورها في خصوص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مجملا، و عند الإجمال و الشكّ في الموضوع يرجع إلى استصحاب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بأنّها كانت ظاهرة في القسم الأوّل في العرف السابق، و لذا جعل غاية لثبوت الخيار في ذيل الرواية بنحو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أنّه لا ظهور لها فيه في هذا الزمان، مع أنّه لا ظهور لمضمونها فيه في سائر اللغات غير العربيّة</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9419539_1280447820"/>
      <w:bookmarkStart w:id="95" w:name="_Toc36"/>
      <w:bookmarkEnd w:id="94"/>
      <w:r>
        <w:rPr>
          <w:rtl w:val="true"/>
        </w:rPr>
        <w:t>في أنّ إسقاط أحدهما خياره لا يوجب سقوط خيار الطرف الآخر</w:t>
      </w:r>
      <w:bookmarkEnd w:id="9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فروع مسألة الإسقاط أنّ إسقاط أحد الطرفين خياره و إمضاء العقد من </w:t>
      </w:r>
    </w:p>
    <w:p>
      <w:pPr>
        <w:pStyle w:val="BookText"/>
        <w:rPr/>
      </w:pPr>
      <w:r>
        <w:rPr>
          <w:rFonts w:ascii="Amiri" w:hAnsi="Amiri" w:eastAsia="Amiri" w:cs="Amiri"/>
          <w:color w:val="111111"/>
          <w:sz w:val="28"/>
          <w:sz w:val="28"/>
          <w:szCs w:val="28"/>
          <w:rtl w:val="true"/>
          <w:lang w:bidi="ar-SA"/>
        </w:rPr>
        <w:t>طرفه لا يوجب سقوط خيار الطرف الآخر، بل يكون له حقّ الفسخ و الإمضاء بعد ذلك أيضا؛ لأنّ كلاّ منهما ليس له إلاّ إسقاط حقّه دون حقّ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هذا أنّه لو تقارن فسخ أحدهما مع إمضاء الآخر يكون الفسخ نافذا، لعدم المعارضة بين فسخ أحد الطرفين و إمضاء الطرف الآخر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ما ذكروا، من تقدّم الفاسخ على المجيز، و الفسخ على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الأمثلة التي ذكرها الشيخ قدّس سرّه بعد هذا، فأجنبيّة عن المقام، إذ ليس الإمضاء فيها من طرف و الإجازة من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مورد هذه الأمثلة ما إذا كان الإمضاء من المجيز بعينه مستندا إلى الفاسخ، كما لو أجاز الوكيل في الفسخ و الإمضاء، و فسخ الموكّل أو بالعكس، أو اعتق المشتري أو البائع العبد و الجارية معا دفعة واحدة فيما إذا كان أحدهما ثمنا و الآخر مثمنا في مجلس البيع، أو اجاز بعض الورثة البيع الخياري المنتقل حقّ الخيار إليهم و فسخ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أوّلا أنّ المراد من الوكيل في المقام هو الوكيل في الفسخ و الإمضاء، لا الوكيل الموفّض في أصل البيع حدوثا و بقاء الذي قلنا بثبوت الخيار له مستقلا في عرض ثبوته للموكّل إذا كان حاضرا في المجلس، إذ حينئذ يمكن أن يقال ببقاء خيار الوكيل و قبول فسخه حتّى مع عدم رضا الموكّل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 هذا الفرض لو أمضى الوكيل و أسقط الخيار لا يكون بعد للموكّل حقّ الفسخ أصلا، لأنّ إسقاط الوكيل كان مستندا إلى الموكّل، فكأنّه هو أسقط خيار نفسه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فلو تقارن فسخ الموكّل مع إمضاء الوكيل، فالظاهر عدم تأثير كلّ منهما، لأنّ تأثيرهما معا لا يمكن، و ترجيح أحدهما على الآخر بلا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الحاشية</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الترجيح مع عمل الموكّل و هو المؤثّر؛ بدعوى أنّ إعماله الخيار عزل للوكيل عن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تصدّي الموكّل و تصرّفه فيما أوكل غيره في التصرّف فيه ليس عزلا للوكيل، و لذا لو فرضنا عدم نفوذ تصرّف الموكّل أو انحلال عقده بإقالة و نحوه، يكون الوكيل باقيا على وكالته، نعم تصرّف الموكلّ بما ينافي تصرّف الوكيل يكون معدما لموضوع الوكالة لا عزلا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إمكان أن يقال إنّ العزل لا يكون إلاّ بعد تماميّة تصرّف الموكّل بالفسخ أو الإمضاء، إلاّ على مسلك الشيخ قدّس سرّه من تحققه بمجرّد الشروع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 هذا التصرّف من الموكّل يدلّ التزاما على عزل الوكيل، لكن اتّفق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نفوذ تصرّف الوكيل على الموكّل ما لم يصل الخبر إليه، و في المقام المفروض أنّه لم يكن خبر العزل واصلا إليه حين الفسخ أو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تعارض فسخ الوكيل مع إمضاء الموكّل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مثاله الثاني و هو عتق العبد و الجارية معا، و الحقّ فيه أيضا عدم تأثير ذلك في كلّ منهما؛ إذ لازم عتق البائع العبد الذي نفرضه مبيعا هو فسخ العقد، و لازم عتقه الجارية هو إمضاء العقد، و هذان الأمران ممّا لا يجتمعان، و هكذا تأثير العتق في كليهما غير ممكن، لأنّ أحدهما مال الغير و الترجيح بلا مرجّح، فلا أثر لذلك لا في العتق و لا في الفسخ أو الإمضاء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المثال الثالث أعني فسخ بعض الورثة البيع الخياري المنتقل إليهم و إمضاء </w:t>
      </w:r>
      <w:bookmarkStart w:id="96" w:name="pg16518_252088"/>
    </w:p>
    <w:p>
      <w:pPr>
        <w:pStyle w:val="BookText"/>
        <w:rPr/>
      </w:pPr>
      <w:bookmarkEnd w:id="9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مسقطات الخيار افتراق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البعض الآخر، بناء على أن يكون المالك لهذا الحقّ كلّي الوارث، نظير مالكيّة كلّي الفقراء و السادات للزكاة و الخمس؛ فإنّ الأقوال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يتعرّض له الشيخ قدّس سرّه في آخر الخيارات عند التعرّض لانتقال الخيار إلى الورثة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ينتقل الحقّ إلى طبيعيّ الوارث و صرف وجوده، و عليه ينفذ من كلّ من سبق إلى إعماله منهم و بذلك يسقط الخيار، و على هذا يدخل المسألة في محلّ الكلام فيما إذا تقارن الفسخ من بعض مع الإمضاء من البعض الآخر، و نتعرض لبيان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ينتقل إلى مجموع الورثة، و عليه فيعتبر في نفوذ الفسخ و الإمضاء اتّفاقهم على ذلك، و إلاّ فلا ينفذ حتّى مع سكوت بعضهم فكيف بصورة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ينتقل إلى كلّ منهم بالنسبة إلى مقدار ما يرث من المال، و على هذا أيضا لا تعارض بين فسخ بعض و إسقاط بعض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صورة التعارض فالحقّ عدم تأثير شيء منهما، لما تقدّم في المثالين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للقول بترجيح الفسخ على الإمضاء كما ينسب إلى العلاّمة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لما أفاده وجه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أفاد السيّد المحشّي</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بأنّه لا وجه له أصلا لا تامّا و لا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معه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الإسقاط</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9419541_1280447820"/>
      <w:bookmarkStart w:id="98" w:name="_Toc37"/>
      <w:bookmarkEnd w:id="97"/>
      <w:r>
        <w:rPr>
          <w:rtl w:val="true"/>
        </w:rPr>
        <w:t>من مسقطات الخيار افتراق المتبايعين</w:t>
      </w:r>
      <w:bookmarkEnd w:id="98"/>
    </w:p>
    <w:p>
      <w:pPr>
        <w:pStyle w:val="Heading6"/>
        <w:numPr>
          <w:ilvl w:val="5"/>
          <w:numId w:val="1"/>
        </w:numPr>
        <w:rPr/>
      </w:pPr>
      <w:bookmarkStart w:id="99" w:name="__RefHeading___Toc9419543_1280447820"/>
      <w:bookmarkStart w:id="100" w:name="_Toc38"/>
      <w:bookmarkEnd w:id="99"/>
      <w:r>
        <w:rPr>
          <w:rtl w:val="true"/>
        </w:rPr>
        <w:t>اشارة</w:t>
      </w:r>
      <w:bookmarkEnd w:id="1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يكون في 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مسقطيّته هل يكون بالتعبّد المحض أو أنّه يكون من باب كاشفيّته النوعيّة عن الرضا؟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يكفي التفرّق و لو بالدقّة العقليّة كمقدار إصبع أو شعرة واحدة، أو يعتبر أن يكون بالخطوة كما هو ظاهر عبارة جملة من الأصحاب، أو يعتبر التفرّق العرفي‌؟</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في الافتراق حركة كلّ منهما أحدهما إلى المشرق و الآخر إلى المغرب أو يكفي حركة أحدهما؟</w:t>
      </w:r>
    </w:p>
    <w:p>
      <w:p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أنّ التفرّق ليست فيه كاشفيّة نوعيّة عن الرضا بلزوم المعاملة أصلا، خصوصا ممّن هو غافل عن وقوع المعاملة أو جاهل بحكمها أو فيما إذا لم يكن المتعاملان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الافتراق كاللمس و التقبيل أو الوطء و نحو ذلك من التصرّفات الكاشفة عن الرضا بلزوم المعاملة و البناء على عدم فسخها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يكون هناك أفعال كاشفة عن الرضا نوعا، و لو نوقش في كون جميع الامور المذكورة منها كاللمس مثلا أو التقبيل، و أمّا مثل الوطء أو الأكل فلا خفاء في كاشفيته عن الرضا و البناء على عدم الفسخ، و التفرّق لا يكون منها عرفا؛ و لذا لم يجعل من مسقطات خيار الحيوان و لا غيره من الخيارات، كما جعل بعض التصرّفات الكاشفة عن الرضا مسقطا، و لم يتوهّم أحد أنّ التفرّق يوجب سقوط خيار الحيوان أو خيار الغبن مثلا، و هذا ليس إلاّ لما ذكرناه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مسقطيّته لو كانت من باب الكاشفيّة لم يكن مسقطا مستقلاّ، و لم يكن وجه لتخصيصه بالذكر، و لذا لا بدّ و أن يقال إنّ الافتراق حدّ تعبّديّ محض لخيار المجلس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ورد ممّا ظاهره ذلك،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خيار لهما بعد الرضا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فلا بدّ من رفع اليد عن ظهوره الأوّلي، إذ نرى وجدانا عدم كاشفيّة الافتراق عن ذلك، فيحمل على أنّ المراد بالرضا الرضا بأصل المعاملة أي الرضا الحدوثي، لا الرضا بالمعاملة بقاء، فالمعنى حينئذ إذا افترقا لا خيار لهما بعد رضاهما بأصل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يحمل على الرضا ببقاء المعاملة قبيل الافتراق فإنّهما كانا راضيين ببقاء المعاملة و عدم الفسخ، إذ لو كانا نادمين عنها لإبرزا ذلك، فعدم إبرازهما حين التفرّق أمارة على الرضا بالبقاء حينئذ،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إذا افترقا لا خيار لهما بعد أنّهما كانا راضيين باللزوم حين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فظاهر كلام الشيخ كفاية مسمّاه و لو بمقدار إصبع أو أقلّ‌؛ لإطلاق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يقول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تعبير بعضهم عن الافتراق بالخطوة إمّا أن يكون مبنيّا على الغالب، أو من باب التمثيل لأنّ أقلّ مقدار التفرّق غالبا يكون بالخطوة، و لذا صرّح بعضهم بالتأمّل في كفاية الخطوة و اعتبر أزيد منها؛ بدعوى انصراف التفرّق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استوجبتها قمت فمشيت خطى ليجب البيع</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إذ لو كان الخطوة كافيا لما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فمشيت خطى ليجب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 تعبيره عليه السّلام بالجمع تأييد لاعتبار الإزيد من الخطوة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يجيب الشيخ قدّس سرّه عن الانصراف بالمنع، و عن الرواية بعدم الدلالة، و لم يذكر وجه عدم </w:t>
      </w:r>
    </w:p>
    <w:p>
      <w:pPr>
        <w:pStyle w:val="BookText"/>
        <w:rPr/>
      </w:pPr>
      <w:r>
        <w:rPr>
          <w:rFonts w:ascii="Amiri" w:hAnsi="Amiri" w:eastAsia="Amiri" w:cs="Amiri"/>
          <w:color w:val="111111"/>
          <w:sz w:val="28"/>
          <w:sz w:val="28"/>
          <w:szCs w:val="28"/>
          <w:rtl w:val="true"/>
          <w:lang w:bidi="ar-SA"/>
        </w:rPr>
        <w:t>دلالة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وجهه هو أنّ دلالتها على عدم كفاية الخطوة الواحدة يكون بمفهوم الوصف، و هو لا يكون حجّة،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المراد بالافتراق الافتراق بالنسبة إلى مجلس البيع، و المتبايعان في مجلس البيع غالبا لا يكونان ملتصقين ببدنهما حتّى يكون افتراقهما بحسب الدقّة العقليّة و لو بمقدار إصبع أو شعرة، فيكون المراد من الافتراق الافتراق المعاملي، و هو عرفا لا يصدق بمثل هذا المقدار، إذ هذا المقدار من التحرّك يتحقق غالبا بل حتّى بأزيد من ذلك كخطوة إذا لم يخرج عن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الافتراق بالنسبة إلى الاجتماع المعاملي أمر عرفي لا يصدق إلاّ بما يعتدّ به عرفا فتأمّل، سواء كان عن اختيار أو 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الإكراه كلام سنتكلّم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الشيخ قدّس سرّه في المنع عن دلالة الرواية فلا وجه له؛ لأنّ الاستدلال ليس بمفهوم الوصف بل بالتعليل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أنّه تعليل لجميع ما تقدّم، فغرضه عليه السّلام من المشي خطوات إنّما كان وجوب البيع و لزومه، و عليه فلا بأس بدلالتها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إنّ الافتراق بين الملتصقين و إن يتحقّق بانفصالهما و لو بمقدار شعرة، و لكن ليس المراد من الافتراق في الروايات هذا المعنى، إذ غالبا لا يكون المتبايعان ملتصقين، فلا محالة يكون المراد منه الافتراق المعاملي عن مجلس البيع، و الافتراق عن مجلس البيع عرفا لا يتحقّق إلاّ بالتفرّق المعتدّ به، لا بمقدار خطوة أو خطوتين، بل لا يبعد أن يعتبر فيه الإعراض و الخروج عن المجلس أيضا، إذ لو قام أحدهما عن ذلك المكان الذي وقع فيه البيع و مشى خطوات لأجل حاجة ثمّ رجع إلى مكانه لا يصدق التفرّق عن المجلس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فلا يصدق التفرّق عرفا </w:t>
      </w:r>
      <w:bookmarkStart w:id="101" w:name="pg16518_252092"/>
    </w:p>
    <w:p>
      <w:pPr>
        <w:pStyle w:val="BookText"/>
        <w:rPr/>
      </w:pPr>
      <w:bookmarkEnd w:id="10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أنّه لا اعتبار بالافتراق عن 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المشي بمقدار خطوة، فلا وجه لما أفاده الشيخ قدّس سرّه من التمسّك باستصحاب الخيار؛ لعدم الشكّ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الثالثة، فكما أفاد الشيخ قدّس سرّه، الافتراق بمعنى عدم المصاحبة أو انقضاء مجلس البيع، و هو يحصل بحركة أحدهما، كما يظهر من الرواية أيضا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9419545_1280447820"/>
      <w:bookmarkStart w:id="103" w:name="_Toc39"/>
      <w:bookmarkEnd w:id="102"/>
      <w:r>
        <w:rPr>
          <w:rtl w:val="true"/>
        </w:rPr>
        <w:t>المعروف أنّه لا اعتبار بالافتراق عن إكراه</w:t>
      </w:r>
      <w:bookmarkEnd w:id="103"/>
    </w:p>
    <w:p>
      <w:pPr>
        <w:pStyle w:val="Heading6"/>
        <w:numPr>
          <w:ilvl w:val="5"/>
          <w:numId w:val="1"/>
        </w:numPr>
        <w:rPr/>
      </w:pPr>
      <w:bookmarkStart w:id="104" w:name="__RefHeading___Toc9419547_1280447820"/>
      <w:bookmarkStart w:id="105" w:name="_Toc40"/>
      <w:bookmarkEnd w:id="104"/>
      <w:r>
        <w:rPr>
          <w:rtl w:val="true"/>
        </w:rPr>
        <w:t>اشارة</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يتصوّر من أقسام المسألة أربعة؛ لأنّه تارة يكون كلّ من الافتراق و عدم الفسخ عن طيب النفس، و اخرى يكون الافتراق عن إكراه دون عدم الفسخ و لم يكن مكرها على عدم الفسخ حين الافتراق، و ثالثة يكون عدم الفسخ عن إكراه دون الافتراق كما لو أكرهه شخص على أن لا يفسخ و لكن لم يجبره على التفرّق بل كان مختارا في البقاء في المجلس إلى سنة مثلا، و رابعة يكون مكرها على كلا الأمرين أي على الافتراق و عدم الفسخ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نتعرّض للقسم الرابع، و يظهر منه حال الأقسام الاخر أيضا،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بينهم في هذا القسم أنّه لا اعتبار بهذا التفرّق و يكون خياره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الاستدلال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الافتراق المسند الى القاعد إلى الافتراق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دعوى التبادر و الانصراف إلى الاختيار في مقابل الاضطرار له وجه، إذا الفعل الصادر من المضطرّ حقيقة لا يكون فعله، بل صورة فعل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الاستدلال و الجواب كليهما نظر؛ و ذلك لما ذكرنا في محلّه من أنّ الهيئات الإخباريّة ليس إلاّ موضوعة للحكاية و الإخبار بتحقّق المبدأ، سواء كان عن اختيار أو غيره، و لذا لا يختلف معنى الهيئة سواء كان المخبر به واقعا عن طيب النفس أو </w:t>
      </w:r>
    </w:p>
    <w:p>
      <w:pPr>
        <w:pStyle w:val="BookText"/>
        <w:rPr/>
      </w:pPr>
      <w:r>
        <w:rPr>
          <w:rFonts w:ascii="Amiri" w:hAnsi="Amiri" w:eastAsia="Amiri" w:cs="Amiri"/>
          <w:color w:val="111111"/>
          <w:sz w:val="28"/>
          <w:sz w:val="28"/>
          <w:szCs w:val="28"/>
          <w:rtl w:val="true"/>
          <w:lang w:bidi="ar-SA"/>
        </w:rPr>
        <w:t>عن كره أو عن اختيار أو اضطرار،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نومه عن اختيار أو لا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المادّة فهي موضوعة لنفس المبدأ، و لا دخل للاختيار و عدمه في معنى المادّة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المعاني مختلفة و على أقسام ثلاث؛ لأنّ بعضها يكون في نفسه ممّا يعتبر فيه الاختيار و يكون عملا اختياريّا نظير البيع فإنّ هذا المعنى لا يتحقّق إلاّ عن اختيار، و بعضها غير اختياري نظير الشوق مثلا، و بعضها قابل للتحقّق بكلا النحوين نظير النوم، فظهور بعض الأفعال المستندة إلى الفاعل في الاختياري إنّما هو من جهة أنّ معناه كذلك، فلا يقاس به غيره من الأفعال التي ليست فيها تلك الجهة، أي لا يكون معناها ممّا يعتبر فيه الاختيار، و الافتراق المبحوث عنه في المقام من هذا القبيل، لأنّه معنى غير معتبر فيه الاختيار و لا عدمه، فيشمل كلا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لكان اللازم على المشهور القائلين به أن يلتزموا بعدم تأثير الافتراق الحاصل عن إكراه و لو لم يكن مكرها على الفسخ، و هذا ممّا لا يلتزمون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بحديث الرفع، بناء على شموله لرفع الحكم الوضعي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هذا أن لا يكون الافتراق الحاصل عن اضطرار أو عن خطأ و نسيان مؤثّرا أيضا، و لا يلتزمون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ينتقض بالتفرّق عن إكراه و لو كان متمكّنا من الفسخ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أجاب السيّد في الحاشية</w:t>
      </w:r>
      <w:r>
        <w:rPr>
          <w:rStyle w:val="FootnoteAnchor"/>
          <w:rtl w:val="true"/>
        </w:rPr>
        <w:footnoteReference w:id="76"/>
      </w:r>
      <w:r>
        <w:rPr>
          <w:rFonts w:ascii="Amiri" w:hAnsi="Amiri" w:eastAsia="Amiri" w:cs="Amiri"/>
          <w:color w:val="111111"/>
          <w:sz w:val="28"/>
          <w:sz w:val="28"/>
          <w:szCs w:val="28"/>
          <w:rtl w:val="true"/>
          <w:lang w:bidi="ar-SA"/>
        </w:rPr>
        <w:t>و المحقّق النائيني</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بالحلّ‌، و حاصله أنّ حديث الرفع بالنسبة إلى الأحكام الوضعيّة لا يشمل ما كان القصد فيه معتبرا كالبيع و الطلاق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دعوى بلا دليل؛ و لذا شرب الخمر خطأ أو عن اكراه لا يكون مانعا عن الاقتداء به مع انه لا يعتبر في الشرب القصد،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 المحقق النائيني قدّس سرّه حيث يجيب في المقام بهذا، مع أنّه مخالف لما حقّقه في الاصول من شمول حديث الرفع لجميع الأحكام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السيّد أيضا بأنّه يمكن الإشكال في التمسّك بحديث الرفع بوجه آخر، و حاصله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مختصّ بما اخذ في موضوع حكم آخر، سواء كان حكمه الأوّلي و في حدّ نفسه الإباحة أو الحرمة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أيضا دعوى بلا دليل، مع أنّ جميع الأحكام الوضعية من هذا القبيل، و منها مسقطيّة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التحقيق عدم شمول حديث الرفع للمقام لا للوجهين المتقدّمين، بل لأنّ مفاد حديث الرفع إنّما هو رفع الحكم المترتّب على موضوع أو المتعلّق بمتعلّق في حدّ نفسه إذا صدر ذلك الموضوع أو ذلك المتعلّق عن إكراه، و ليس مفاده إثبات الحكم إذا لم يتحقّق الموضوع أو المتعلّق و كان عدم تحقّقه عن 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الظهار يوجب الكفّارة فهو مأخوذ في موضوع هذا الحكم، فإذا صدر عن إكراه يرتفع هذا الحكم بمقتضى حديث الرفع، لكن عكسه و هو ما إذا أراد كلّ من المشتري و البائع البيع و لكن أكرهما مكره على عدم الإنشاء، و فرضنا دخل الإنشاء في تحقق البيع، فلا يثبت له حديث الرفع ذلك الحكم المترتّب على الإنشاء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الحديث رفع الحكم عن الموضوع أو المتعلّق إذا صدر عن </w:t>
      </w:r>
    </w:p>
    <w:p>
      <w:pPr>
        <w:pStyle w:val="BookText"/>
        <w:rPr/>
      </w:pPr>
      <w:r>
        <w:rPr>
          <w:rFonts w:ascii="Amiri" w:hAnsi="Amiri" w:eastAsia="Amiri" w:cs="Amiri"/>
          <w:color w:val="111111"/>
          <w:sz w:val="28"/>
          <w:sz w:val="28"/>
          <w:szCs w:val="28"/>
          <w:rtl w:val="true"/>
          <w:lang w:bidi="ar-SA"/>
        </w:rPr>
        <w:t>إكراه و جعله كالعدم في عالم التشريع، لا إثبات الحكم من غير تحقّق موضوعه أو متعلّقه إذا تعلّق الإكراه بأمر آخر غير الموضوع و المتعلّق و استلزم ذلك عدم تحقّق الموضوع عن كره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موضوع الخيار هو البيع ما دام المتبايعان في المجلس، ففي الحقيقة كون المتبايعين في مجلس البيع دخيل في موضوع الحكم بالخيار، لا أن الافتراق جعل مسقطا للخيار، فالتعبير عن الافتراق بالمسقط مسامحة واضحة، فإنّ مقتضى أَوْفُوا بِالْعُقُودِ هو لزوم البيع حتّى في المجلس، و لو لا جعل الخيار ما دام المتبايعان مجتمعين لكان البيع لازما بمقتضى ذلك الدليل، فالشارع جعل الخيار لهما إذا كانا في المجلس، و مع جعل الخيار لهما كذلك يكون جعل المسقطيّة أيضا لغوا محضا، إذ الجعل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الخيار في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عن جعل الافتراق مسقطا، فجعل الخيار لا بدّ منه و جعل المسقط لغو، و إذا كان كذلك فما هو دخيل في موضوع الخيار هو الاجتماع، و حينئذ لو فرضنا أنّه اكره أحدهما أو كلاهما على الافتراق، فقد أكرها على أمر غير موضوع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تحقّق موضوع الخيار يكون عن إكراه، و قد عرفت أنّ حديث الرفع لا يجعل عدم الموضوع إذا كان مستندا إلى الإكراه كوجوده، و لا يوجب ترتيب آثار الوجود على هذا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يلتزم بهذا في غير المقام، كباب العقود و الإيقاعات و نحو ذلك بالضرورة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هذا لو اكرها على البقاء في المجلس،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p>
    <w:p>
      <w:pPr>
        <w:pStyle w:val="BookText"/>
        <w:rPr/>
      </w:pPr>
      <w:r>
        <w:rPr>
          <w:rFonts w:ascii="Amiri" w:hAnsi="Amiri" w:eastAsia="Amiri" w:cs="Amiri"/>
          <w:color w:val="111111"/>
          <w:sz w:val="28"/>
          <w:sz w:val="28"/>
          <w:szCs w:val="28"/>
          <w:rtl w:val="true"/>
          <w:lang w:bidi="ar-SA"/>
        </w:rPr>
        <w:t>الحاشية</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البقاء الإكراهي يكون كالعدم بمقتضى الحديث، و لازمه سقوط الخيار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النقض بما إذا كان البقاء في المجلس عن اضطرار أو نسيان أو خطأ؛ فإنّهم لا يلتزمون بسقوط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ممّا ذكرنا عدم صحّة التمسّك بالوجهين المتقدّمين لإثبات بقاء الخيار إذا كان الافتراق عن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الكلام في الوجهين الآخرين اللذين أفادهما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بصحيحة فضيل، و تقريب الاستدلال بها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الرضا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خيار لهما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المقارن للافتراق، إذ لا عبرة بالرضا في غير ذلك الحين، و حينئذ يكون ظاهر الصحيحة أنّ الافتراق المتّصل بالرضا مسقط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المسقط هو الافتراق الكاشف عن الرضا نوعا، و من الواضح أنّ الافتراق عن إكراه لا يكون متّصلا بالرضا و لا كاشفا عنه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بالاضطرار و نحوه و بصورة التمكّن من الفسخ</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الصحيحة في هذين المعنيين ممنوع كما أفاده الشيخ قدّس سرّه فيما تقدّم، و نحن قد ذكرنا هناك أنّه نحمل الرواية على أنّ المراد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خيار لهما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خيار لهما بعد عدم الفسخ أي هذا المعنى رضاء فعلي، و من الواضح أنّ هذا الحمل أيضا من باب ضيق الخناق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فالإنصاف أنّه لا دلالة </w:t>
      </w:r>
      <w:bookmarkStart w:id="106" w:name="pg16518_252097"/>
    </w:p>
    <w:p>
      <w:pPr>
        <w:pStyle w:val="BookText"/>
        <w:rPr/>
      </w:pPr>
      <w:bookmarkEnd w:id="10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اكره أحدهما على التفرّق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للصحيحة على المطلب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أنّ الافتراق الحاصل عن كره في صورة الإكراه على الفسخ أيضا لا يكون مسقطا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إن تمّ و لم يحتمل أن يكون مدركه أحد الامور الثلاثة المتقدّمة فبها، و إلاّ فيلحق بتلك، و الظاهر عدم تماميّته، خصوصا مع وجود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الافتراق يوجب سقوط الخيار سواء وقع عن إكراه أو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هذا لا يبقى مجال للمسألة السابقة؛ لأنّه لو كان الافتراق مطلقا مسقطا و لو عن إكراه أو اضطرار فلا فرق بينما إذا اكره أحدهما على الافتراق دون الآخر أو اكرها معا على ذلك، كما لو فرضنا أنّ المكره أكره أحدهما على الحركة و بقي الثاني اختيارا و لم يصاحبه، أو أكره أحدهما على البقاء و تحرّك الآخر اختيارا، فإنّه على ما ذكرنا في جميع الصور يسقط الخيار، فنحن نتكلّم فيما أفاده الشيخ قدّس سرّه على تقدير التنزّل</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9419549_1280447820"/>
      <w:bookmarkStart w:id="108" w:name="_Toc41"/>
      <w:bookmarkEnd w:id="107"/>
      <w:r>
        <w:rPr>
          <w:rtl w:val="true"/>
        </w:rPr>
        <w:t>«</w:t>
      </w:r>
      <w:r>
        <w:rPr>
          <w:rtl w:val="true"/>
        </w:rPr>
        <w:t>مسألة</w:t>
      </w:r>
      <w:r>
        <w:rPr>
          <w:rtl w:val="true"/>
        </w:rPr>
        <w:t xml:space="preserve">» </w:t>
      </w:r>
      <w:r>
        <w:rPr>
          <w:rtl w:val="true"/>
        </w:rPr>
        <w:t>لو اكره أحدهما على التفرّق</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فرض إكراه أحدهما و عدم منع الآخر عن المصاحبة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خيارهما معا و هو أوّل الأقوال، و عدم سقوطه كذلك و هو القول الثاني، و سقوط خيار الباقي عن اختيار دون المكره على الحركة و هو القول الثالث، و التفصيل الذي نسب إلى العلاّمة قدّس سرّه بين ما إذا كان الإكراه على الحركة فيسقط الخيار عنهما و ما إذا كان الإكراه على البقاء و كان حركة من تحرّك عن اختيار فيثبت خيارهما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مبنى هذه الأقوال أنّ الافتراق الذي هو أمر وحداني ضدّ الاجتماع و المصاحبة أو نقيضه الذي لا يمكن تحقّقه إلاّ بالنسبة إلى طرفيه إذ لا يعقل أن يكون أحد طرفيه مفترقا دون الطرف الآخر، هل اخذ في الدليل اختيارا بنحو العامّ المجموعي </w:t>
      </w:r>
    </w:p>
    <w:p>
      <w:pPr>
        <w:pStyle w:val="BookText"/>
        <w:rPr/>
      </w:pPr>
      <w:r>
        <w:rPr>
          <w:rFonts w:ascii="Amiri" w:hAnsi="Amiri" w:eastAsia="Amiri" w:cs="Amiri"/>
          <w:color w:val="111111"/>
          <w:sz w:val="28"/>
          <w:sz w:val="28"/>
          <w:szCs w:val="28"/>
          <w:rtl w:val="true"/>
          <w:lang w:bidi="ar-SA"/>
        </w:rPr>
        <w:t>أي جعل التفرّق الاختياري منهما موجبا لسقوط خيار كلّ منهما و عليه لا يكون هذا الافتراق مسقطا، أو جعل التفرّق الاختياري بنحو العامّ الاستغراقي و نتيجته التفصيل بين المختار و غيره، أو أنّه جعل الاختيار دخيلا فيه موجبة جزئيّة أي و لو حصل من أحدهما اختيارا و حينئذ نتيجته سقوط الخيار مطلقا لو لم نقل بأنّ الافتراق أمر وجوديّ لا يتحقّق إلاّ بالحركة، و إلاّ فالنتيجة هو تفصيل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ظاهر الأدلّة هو الأوّل و لو أنّ ظاهر تعليق الجمع بالجمع هو الاستغراق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الافتراق مسقط و لو كان عن إكراه، و لا بدّ في إخراج الافتراق الحاصل عن إكراه من مخصّص فإن كان المدرك في ذلك حديث الرفع فالحقّ أنّه لا يكون مسقطا؛ و ذلك لأنّ مقتضى الحديث أنّ حركة هذا الشخص جعل كلا حركة في عالم التشريع، فلا يترتّب عليه أثر، فبقاء الطرف في المجلس و عدم مصاحبته معه خصوصا إن كان عالما بالحكم و أنّ الافتراق الحاصل من طرفه باكراه كالعدم في حكم الشارع، لا يوجب صدق الافتراق الاختياري،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مدركه الإجماع فلا بدّ من الاقتصار على المورد المتيقّن، و ليس المقام من ذلك، فلا يخصّص الرواية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مدركه الصحيحة فسواء كان المراد من الرضا الرضا المقارن بالافتراق أو الرضا النوعي، فكلا الأمرين مفقودان في الفرض، إذ ليس المراد من الرضا إلاّ رضا الطرفين بمناسبة الحكم و الموضوع و إن كانت ظاهرة في غيره طبعا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تحصّل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ما هو المختار من أنّه لا دخل للإكراه و عدمه في سقوط الخيار بالافتراق و أنّ الخيار يسقط و لو اكره المتبايعان معا على التفرق و تركا </w:t>
      </w:r>
    </w:p>
    <w:p>
      <w:pPr>
        <w:pStyle w:val="BookText"/>
        <w:rPr/>
      </w:pPr>
      <w:r>
        <w:rPr>
          <w:rFonts w:ascii="Amiri" w:hAnsi="Amiri" w:eastAsia="Amiri" w:cs="Amiri"/>
          <w:color w:val="111111"/>
          <w:sz w:val="28"/>
          <w:sz w:val="28"/>
          <w:szCs w:val="28"/>
          <w:rtl w:val="true"/>
          <w:lang w:bidi="ar-SA"/>
        </w:rPr>
        <w:t>التخاير، فلا مجال للتفاصيل المتقدّمة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دخل عدم الاكراه في ذلك و أن التفرق الإكراهي لا أثر له، فلو اكره أحد المتبايعين على التفرّق دون الآخر بأن اكره أحدهما على الحركة و بقي الآخر في المجلس و لم يصاحبه أو اكره أحدهما على البقاء في المجلس و خرج الآخر باختياره، فهناك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خيارهما معا، و هذا مبنيّ على أن يكون التفرّق الاختياري موجبة جزئيّة موجبا لسقوط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ثبوته لهما معا، و هذا مبنيّ على أن يكون التفرّق الاختياري منهما معا موجبا لسقوط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بين المختار و المكره فيسقط بالنسبة إلى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التفصيل الآخر المستند إلى العلاّمة بين ما إذا كان الخروج عن اختيار و البقاء عن إكراه أو العكس فيسقط الخياران معا على الأول أو يثبتان معا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منشأ التفصيل الأوّل أنّ الحكم في التفرّق انحلالي، و الثاني أنّ الافتراق أمر وجوديّ لا يحصل إلاّ بالحركة لا بأمر عدمي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الأقوال، و لا فائدة في ذكرها أي في ذكر التصويرات و تطويل الكلام فيها، و إنّما المهمّ بيان الحقّ منها، فنقول قد ذكرنا أنّ مقتضى إطلاق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مالم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موجب لسقوط الخيار و لو كان عن إكراه؛ إذ دعوى انصرافه إلى الاختياري قد عرفت ما فيه، فلا بدّ في رفع اليد عن ذلك من دليل، و الدليل لا يخلو من أحد امور ثلاثة،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فلو كان المخصّص و المقيّد ذلك، نقول حيث إنّ التفرّق في كل مورد ليس إلاّ أمرا وحدانيا أي واحدا لا متعدّدا، فلا محالة إذا لم يكن تحقّقه عن كره من الطرفين، لا يصدق عليه أنه تفرّق إكراهي، فلا يشمله حديث الرفع،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ذلك سقوط خيارهما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ثانيها أن يكون </w:t>
      </w:r>
      <w:bookmarkStart w:id="109" w:name="pg16518_252100"/>
    </w:p>
    <w:p>
      <w:pPr>
        <w:pStyle w:val="BookText"/>
        <w:rPr/>
      </w:pPr>
      <w:bookmarkEnd w:id="10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زال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المخصّص هو الإجماع، و حينئذ لا بدّ من الاقتصار على المورد المتيقّن من ذلك، و هو فرض إكراهما معا،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إجماع في المقام لوجود المخالف الصريح بالوجدان، و ثانيا لو سلّمنا ذلك، المتقين من مورده هو خصوص المكره لا هما معا أي ثبوت الخيار له لا لهما، فالنتيجة هو التفصيل الأوّل على فرض التنزّل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المخصّص صحيحة الفضيل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خيار لهما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مرّ من أنّ المراد منه إمّا كاشفيّة التفرّق و عدم الفسخ عن الرضا نوعا أو الرضا المقارن، أنّ ظاهره على تقدير التنزّل و إن كان دخل رضاهما معا في سقوط الخيار، و لكن بمناسبة الحكم و الموضوع يعلم أنّ رضا كلّ منهما يوجب سقوط خياره، فهو في الحقيقة كالقضيّة الانحلاليّة، و نتيجته سقوط خيار المختار دون المكره، و هو التفصيل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ليعلم أنّ جريان ما ذكرناه في القسم الثاني و هو ما إذا كان الإكراه على بقاء أحدهما و تحرّك الآخر بالاختيار دون العكس الذي هو القسم الأوّل، يكون أوضح؛ لأنّه لا فرق بين البقاء عن إكراه و البقاء عن اضطرار أو في حال النوم، و لذا لم يستشكل أحد في سقوط الخيار فيما لو خرج أحدهما عن المجلس و الآخر نائم مثلا أو غافل</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9419551_1280447820"/>
      <w:bookmarkStart w:id="111" w:name="_Toc42"/>
      <w:bookmarkEnd w:id="110"/>
      <w:r>
        <w:rPr>
          <w:rtl w:val="true"/>
        </w:rPr>
        <w:t>«</w:t>
      </w:r>
      <w:r>
        <w:rPr>
          <w:rtl w:val="true"/>
        </w:rPr>
        <w:t>مسألة</w:t>
      </w:r>
      <w:r>
        <w:rPr>
          <w:rtl w:val="true"/>
        </w:rPr>
        <w:t xml:space="preserve">» </w:t>
      </w:r>
      <w:r>
        <w:rPr>
          <w:rtl w:val="true"/>
        </w:rPr>
        <w:t>لو زال الإكراه</w:t>
      </w:r>
      <w:bookmarkEnd w:id="11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تأثير الافتراق الحاصل عن إكراه، لو اكرها على التفرّق ثمّ زال الإكراه و المفروض أنّ الخيار باق بعد، فما مسقطه‌؟ المحكيّ عن جماعة هو أنّ المسقط له التفرّق عن مجلس زوال الإكراه؛ بدعوى أنّ التفرّق السابق حيث كان عن إكراه فجعل كلا تفرّق، فهما في حكم الشارع مجتمعان، فإذا افترقا بعد الزوال فقد حصل الافتراق الاختياري فيسقط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أورد عليه الشيخ قدّس سرّه بما حاصله أنّ الافتراق حصل وجدانا، و إنّما كان كالعدم بالنسبة الى حكمه و هو مسقطيّته للخيار، فالباقي بحكم الشارع هو الخيار لا مجلس العقد، و النصّ ساكت عن حكم هذا الخيار و غايته، فلا بدّ إمّا من الاقتصار على المقدار المتيقّن منه و هو ثبوته بنحو الفوريّة، و إمّا من الالتزام ببقائه بالاستصحاب إلى أن يتحقّق أحد المسقطات الاخر غير التفرّق، انتهى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أن يقال إنّ مدرك عدم مسقطيّة التفرّق الناشئ عن إكراه، إن كان انصراف الدليل إلى التفرّق الناشئ عن الرضا، فلا محالة يكون دليل الخيار شاملا لبعد هذا التفرّق أيضا؛ فيكون الخيار ثابتا بالنصّ‌، و لكن لا تكون له غاية حينئذ؛ لأنّ الغاية كانت هي التفرّق عن رضا، و في الفرض تحقّق التفرّق لا عن رضا، ففات أحد جزئي الموضوع، و لا يتمكّن المتبايعان من إيجاده إلا بإعادة المعدوم، و هو محال، فيكون الخيار بالنسبة إليهما نظير ما إذا كان المتبايعان ملصقين أحدهما بالآخر، فكما يكون خيارهما باقيا إلى الأبد، 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المدرك لذلك حديث الرفع، فمقتضى إطلاق الدليل و إن كان سقوط الخيار بالتفرّق و لو كان عن إكراه، فإنّ حديث الرفع بواسطة الحكومة قيّد ذلك الإطلاق بخصوص غير الإكراهي، فيدلّ على بقاء الخيار في صورة الإكراه على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كان المخصّص صحيحة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المدرك هو الإجماع فغاية ما يستفاد منه ليس إلاّ ثبوت الخيار بعد التفرّق الإكراهي فورا، إذ هو المتيقّن منه، و لا يدلّ دليل خيار المجلس على ثبوته بعد ذلك، و إذا لم يدلّ فيدور الأمر بين استصحاب بقاء الخيار أو الرجوع إلى عموم أَوْفُوا بِالْعُقُودِ و هذا هو النزاع المعروف بين المحقّقين و الشيخ قدّس سرّه، منشؤه أنّ للعام عموم أزماني أيضا أم لا؟ و كيف كان، </w:t>
      </w:r>
      <w:bookmarkStart w:id="112" w:name="pg16518_252102"/>
    </w:p>
    <w:p>
      <w:pPr>
        <w:pStyle w:val="BookText"/>
        <w:rPr/>
      </w:pPr>
      <w:bookmarkEnd w:id="11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مسقطات هذا الخيار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في ذلك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ثبوت الخيار في الآن الأوّل ثابت بالإجماع و لا يحتاج في إثباته إلى الاستصحاب، كما يظهر من تقريرات المحقّق النائيني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9419553_1280447820"/>
      <w:bookmarkStart w:id="114" w:name="_Toc43"/>
      <w:bookmarkEnd w:id="113"/>
      <w:r>
        <w:rPr>
          <w:rtl w:val="true"/>
        </w:rPr>
        <w:t>من مسقطات هذا الخيار التصرّف</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بينهم هو مسقطيّة التصرّف لخيار المجلس، كما أنّه مسقط لخيار الحيوان و الشرط و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مدرك ذلك، و هو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 و حاصله أنّ تصرّف كلّ من المشتري و البائع فيما انتقل اليه، له ظهور و كاشفيّة في إسقاط الخيار و الالتزام بالعقد، و قد مرّ سابقا أنّه يكتفى في مقام الإنشاء بكلّ قول بل بكل فعل له ظهور في ذلك، و لا يعتبر فيه لفظ خاص و فعل مخصوص، و التصرّف ربما يكون كاشفا عن الإسقاط، كما أنّ تصرّف البائع في البيع ببيع و نحوه يكون دليلا و كاشفا عن الفسخ، فيسقط الخيار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لازم أعمّ للتصرّف، لأنّه لا يكون التصرّف مظهرا عن الالتزام في حال الغفلة عن ذلك أو في حال البناء على العدم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المقام في مسقطية التصرّف من حيث نفسه لا من جهة أنّه فسخ، و إلاّ لم يكن وجه لتخصيص التصرّف بالذكر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و هو التمسّك بإطلاق ما ورد في ذيل دليل خيار الحيوان،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أيّام فذلك رضى منه</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بدعوى أنّ ذكر المشتري إنّما هو من باب أنّ خيار الحيوان ليس إلاّ </w:t>
      </w:r>
    </w:p>
    <w:p>
      <w:pPr>
        <w:pStyle w:val="BookText"/>
        <w:rPr/>
      </w:pPr>
      <w:r>
        <w:rPr>
          <w:rFonts w:ascii="Amiri" w:hAnsi="Amiri" w:eastAsia="Amiri" w:cs="Amiri"/>
          <w:color w:val="111111"/>
          <w:sz w:val="28"/>
          <w:sz w:val="28"/>
          <w:szCs w:val="28"/>
          <w:rtl w:val="true"/>
          <w:lang w:bidi="ar-SA"/>
        </w:rPr>
        <w:t>للمشتري، و إلاّ فلا فرق في المسقطات بين المشتري و البائع، و هما في ذلك سيّان، فإذا كان التصرّف مسقطا للخيار من ناحية المشتري يكون كذلك من ناحية البائع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لهذا التوهّم أصلا 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قرينة ظاهرة على انّ المراد خيار الحيوان لا مطلق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قدّس سرّه أيضا، و هو التمسّك بإطلاق التعليل الوارد في الرواية المتقدّمة،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هذا ليس هو الجزاء، لأنّه لا ربط بينه و بين الشرط، بل الجزاء محذوف، و هذا علّته قائم مقامه،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حدثا يسقط الخيار فإنّه رضى منه، فعلّة السقوط هو أنه رضى منه، فحذف الجزاء و وضع العلّة مقامه، و هذا كثير في الآيات القرآنية و في كلمات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الشيخ جملة من الآيات القرآنيّة التي هي كذلك في باب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كذلك فمقتضى إطلاق العلّة أنّ التصرّف يوجب سقوط الخيار مطلقا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التمسّك بعموم العلّة و إن كان متينا، لكنّه إنّما يصحّ فيما إذا كانت العلّة أمرا عرفيا و ممّا يفهمه العرف،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 لأنّه مسكر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الإسكار ممّا يفهمه العرف فيتعدّى من مورده إلى غيره، بخلاف ما إذا كانت العلّة بنفسها أمرا تعبّديا، فإنه لا يمكن التعدّي حينئذ من موردها أصلا كما في المقام، إذ كون التصرّف في خيار الحيوان رضى لا يستقيم إلاّ بالتعبّد، إذ ليس التصرّف رضى و التزاما بالبيع حقيقة، خصوصا مع البناء على عدم الالتزام بالبيع، بأن كان تصرّفه عن غير اختيار و غفلة مثلا، فلا بدّ و أن يكون المراد من الرضا الالتزام التعبّدي، أي إنّ التصرّف قبل ثلاثة أيّام في نظري التزام، فهو أمر تعبّدي يتمسّك به في كلّ مورد </w:t>
      </w:r>
      <w:bookmarkStart w:id="115" w:name="pg16518_252104"/>
    </w:p>
    <w:p>
      <w:pPr>
        <w:pStyle w:val="BookText"/>
        <w:rPr/>
      </w:pPr>
      <w:bookmarkEnd w:id="11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التعبّد و لا يتعدّى إلى غيره، إذ في كل مورد يحتاج إلى 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المراد أنّ التصرّف بنفسه رضا، و إلاّ فإن كان المراد أنّ التصرف كاشف عن الرضا بحسب النوع بنحو من العناية، فلا يمكن التمسّك به أصلا كما هو واضح</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9419555_1280447820"/>
      <w:bookmarkStart w:id="117" w:name="_Toc44"/>
      <w:bookmarkEnd w:id="116"/>
      <w:r>
        <w:rPr>
          <w:rtl w:val="true"/>
        </w:rPr>
        <w:t>الثاني</w:t>
      </w:r>
      <w:r>
        <w:rPr>
          <w:rtl w:val="true"/>
        </w:rPr>
        <w:t xml:space="preserve">: </w:t>
      </w:r>
      <w:r>
        <w:rPr>
          <w:rtl w:val="true"/>
        </w:rPr>
        <w:t>خيار الحيوان</w:t>
      </w:r>
      <w:bookmarkEnd w:id="117"/>
    </w:p>
    <w:p>
      <w:pPr>
        <w:pStyle w:val="Heading5"/>
        <w:numPr>
          <w:ilvl w:val="4"/>
          <w:numId w:val="1"/>
        </w:numPr>
        <w:rPr/>
      </w:pPr>
      <w:bookmarkStart w:id="118" w:name="__RefHeading___Toc9419557_1280447820"/>
      <w:bookmarkStart w:id="119" w:name="_Toc45"/>
      <w:bookmarkEnd w:id="118"/>
      <w:r>
        <w:rPr>
          <w:rtl w:val="true"/>
        </w:rPr>
        <w:t>اشارة</w:t>
      </w:r>
      <w:bookmarkEnd w:id="1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متعلّقه و في 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مسقطاته</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9419559_1280447820"/>
      <w:bookmarkStart w:id="121" w:name="_Toc46"/>
      <w:bookmarkEnd w:id="120"/>
      <w:r>
        <w:rPr>
          <w:rtl w:val="true"/>
        </w:rPr>
        <w:t>الجهة الاولى مورد خيار الحيوان</w:t>
      </w:r>
      <w:bookmarkEnd w:id="121"/>
    </w:p>
    <w:p>
      <w:pPr>
        <w:pStyle w:val="BookText"/>
        <w:rPr/>
      </w:pPr>
      <w:r>
        <w:rPr>
          <w:rFonts w:ascii="Amiri" w:hAnsi="Amiri" w:eastAsia="Amiri" w:cs="Amiri"/>
          <w:color w:val="111111"/>
          <w:sz w:val="28"/>
          <w:sz w:val="28"/>
          <w:szCs w:val="28"/>
          <w:rtl w:val="true"/>
          <w:lang w:bidi="ar-SA"/>
        </w:rPr>
        <w:t>أمّا الكلام في الجهة الاولى، أفاد الشيخ قدّس سرّه في ذلك ما حاصله أنّ ظاهر النصّ و الفتوى ثبوته لكلّ مبيع ذي حياة، سواء كان صغيرا كدود الأبريسم أو كبيرا كالفيل مثلا، ثمّ نفى البعد عن اختصاصه بالحيوان المقصود حياته، فمثل السمك الخارج من الماء خارج، لأنّه لا يباع إلاّ من حيث إنّه لحم، و ليست ماليّته عند العقلاء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وجه التعميم في الحكم فهو عموم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الحيوان كلّه شرط ثلاثة أيّام</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 نظائره، بعد البناء على أنّ عنوان الحيوانيّة في الرواية مأخوذ بنحو المرآتيّة إلى ذوات الحيوانات، فيعمّ ما يكون المطلوب منه اللحم أو المطلوب حياته عند العقلاء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الاختصاص فأحد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ظهور العنوان في الموضوعيّة إذا اخذ </w:t>
      </w:r>
    </w:p>
    <w:p>
      <w:pPr>
        <w:pStyle w:val="BookText"/>
        <w:rPr/>
      </w:pPr>
      <w:r>
        <w:rPr>
          <w:rFonts w:ascii="Amiri" w:hAnsi="Amiri" w:eastAsia="Amiri" w:cs="Amiri"/>
          <w:color w:val="111111"/>
          <w:sz w:val="28"/>
          <w:sz w:val="28"/>
          <w:szCs w:val="28"/>
          <w:rtl w:val="true"/>
          <w:lang w:bidi="ar-SA"/>
        </w:rPr>
        <w:t>في الدليل كما هو الظاهر، فموضوع الدليل هو الحيوان، و لا يشمل مثل السمك المخرج من الماء الذي ليس المقصود منه عرفا و ماليّته إلاّ بلحمه و كبيع الصنم المقصود منه خشبته لا هيئته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يقال إن العنوان و إن كان مرآتا و موضوع الحكم هو الذوات، و لكن حكمة جعل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الاستخبار في الحيوان هذه المدة و اختيار ما هو الأصلح بحاله فسخا و إمضاء التي هي مفقودة فيما يكون المطلوب منه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كالقرينة لعدم ظهور الرواية في العموم، فيكون الكلام كالمحتفّ بما يصلح للقرينيّة، فليس له حينئذ ظهور في العموم و لو لم نقل بظهور أخذ العنوان في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عدم الإشكال فيما إذا صار كذلك لعارض كالظبي المصطاد مثلا إذا صار مشرفا على الموت من جهة جرح الكلب المعلّم أو جرح السهم، فإنّ الظبي في نفسه يكون المطلوب حياته، و لكن لهذا العارض يكون المطلوب منه لحمه عند العرف، بل ربما يوزن و يشترى، فإنّ هذا القسم ملحق بما إذا كان كذلك ذاتا لا لعارض كالسمك للأكل مثلا من غير فرق بينهما، فإن قلنا باختصاص الدليل بما يكون المقصود حياته يكون هذا خارجا، و إلاّ فيكون داخلا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قلنا بأنّ زهاق الروح و عدمه في هذا القسم ممّا له دخل في الماليّة أو به قوامها بحيث يكون الحيوان معه ملحقا بالتالف، يكون تحقّقه قبل القبض تلفا قبل القبض، و بعده تلفا في زمان الخيار فيحسب ممّن عليه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زهاق الروح إلاّ من قبيل تخلّف العوارض فلا يكون تلفا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أنّه لا ربط لهذا الحكم بالحكم السابق، فالالتزام بأنّ زهاق الروح لا يكون تلفا من البائع مع الإشكال في ثبوت الخيار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بينهما لعدم </w:t>
      </w:r>
      <w:bookmarkStart w:id="122" w:name="pg16518_252106"/>
    </w:p>
    <w:p>
      <w:pPr>
        <w:pStyle w:val="BookText"/>
        <w:rPr/>
      </w:pPr>
      <w:bookmarkEnd w:id="12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اختصاص هذا الخيار بالمشتري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الملازمة بين الحكمين، إذ ثبوت الخيار فيه فرع عموم الدليل و أن يكون عنوان الحيوانيّة مأخوذا بنحو المرآتيّة، بخلاف كون زهاق روحه تلفا من البائع، فإنّه فرع دخل الحياة في ماليّته أو قوام ماليّته بالحياة، فيمكن الالتزام بأنّ زهاق الروح ليس دخيلا في ماليّته عرفا مع الالتزام باختصاص دليل الخيار بما يكون المقصود منه الحياة، فلا يرد على الشيخ قدّس سرّه إشكال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انتهاء أمد الخيار في هذا القسم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يختصّ خيار الحيوان بالمبيع الشخصي أو يعم الكلّي أيضا؟</w:t>
      </w:r>
    </w:p>
    <w:p>
      <w:pPr>
        <w:pStyle w:val="BookText"/>
        <w:rPr/>
      </w:pPr>
      <w:r>
        <w:rPr>
          <w:rFonts w:ascii="Amiri" w:hAnsi="Amiri" w:eastAsia="Amiri" w:cs="Amiri"/>
          <w:color w:val="111111"/>
          <w:sz w:val="28"/>
          <w:sz w:val="28"/>
          <w:szCs w:val="28"/>
          <w:rtl w:val="true"/>
          <w:lang w:bidi="ar-SA"/>
        </w:rPr>
        <w:t>أمّا لو كان الكلّي كلّيا في المعيّن كبيع صاع من صبرة، كما لو فرضنا تحقّق عدّة شياة بأوصاف متّحدة و باع واحدا منها، فلا إشكال في ثبوت خيار الحيوان في ذلك، لصدق بيع الحيوان عليه بلا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في الذمّة كبيع شاة بأوصاف معيّنة، فربما يقال أو قيل بعدم ثبوته فيه، و الوجه في ذلك أحد أمرين إمّا انصراف بيع الحيوان عن هذا البيع، و إمّا أنّه غير متعارف فلا تشمله أدلّة خيار الحيوان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أنّ الانصراف لا يمكن دعواه بلا وجه، و لا وجه له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أنّ مجرّد كون بعض الأفراد غالب الوجود و بعضها نادر الوجود لا يوجب منع شمول الدليل لما هو نادر، و إلاّ لكان اللازم عدم الخيار أيضا فيما إذا كان بيع الحيوان من قبيل الكلّي في المعيّن، لأنّه أيضا غير 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جريان الخيار في بيع الكلّي أيضا بقسميه لإطلاق الأدلة بل عموم بعضها أيضا</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9419561_1280447820"/>
      <w:bookmarkStart w:id="124" w:name="_Toc47"/>
      <w:bookmarkEnd w:id="123"/>
      <w:r>
        <w:rPr>
          <w:rtl w:val="true"/>
        </w:rPr>
        <w:t>الجهة الثانية</w:t>
      </w:r>
      <w:r>
        <w:rPr>
          <w:rtl w:val="true"/>
        </w:rPr>
        <w:t xml:space="preserve">: </w:t>
      </w:r>
      <w:r>
        <w:rPr>
          <w:rtl w:val="true"/>
        </w:rPr>
        <w:t>في متعلّقه و في من له الخيار</w:t>
      </w:r>
      <w:bookmarkEnd w:id="124"/>
    </w:p>
    <w:p>
      <w:pPr>
        <w:pStyle w:val="Heading6"/>
        <w:numPr>
          <w:ilvl w:val="5"/>
          <w:numId w:val="1"/>
        </w:numPr>
        <w:rPr/>
      </w:pPr>
      <w:bookmarkStart w:id="125" w:name="__RefHeading___Toc9419563_1280447820"/>
      <w:bookmarkStart w:id="126" w:name="_Toc48"/>
      <w:bookmarkEnd w:id="125"/>
      <w:r>
        <w:rPr>
          <w:rtl w:val="true"/>
        </w:rPr>
        <w:t>اشارة</w:t>
      </w:r>
      <w:bookmarkEnd w:id="1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الجهة الثانية و الأقوال فيها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بالمشتري، و تعميمه لكلّ من المتبايعين، و اختصاصه بصاحب الحيوان أي بمن ينتقل اليه الحيوان، فإن </w:t>
      </w:r>
    </w:p>
    <w:p>
      <w:pPr>
        <w:pStyle w:val="BookText"/>
        <w:rPr/>
      </w:pPr>
      <w:r>
        <w:rPr>
          <w:rFonts w:ascii="Amiri" w:hAnsi="Amiri" w:eastAsia="Amiri" w:cs="Amiri"/>
          <w:color w:val="111111"/>
          <w:sz w:val="28"/>
          <w:sz w:val="28"/>
          <w:szCs w:val="28"/>
          <w:rtl w:val="true"/>
          <w:lang w:bidi="ar-SA"/>
        </w:rPr>
        <w:t>كان المبيع حيوانا فالخيار للمشتري، و إن كان الثمن حيوانا فالخيار للبائع، و إن كان كلاهما حيوانا فالخيار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من الروايات ظاهرة الدلالة في اختصاص الخيار بخصوص المشتري و إن كانت مختلفة في الظهور قوّة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فصحيحة فضيل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ظاهرة في الاختصاص، لا من جهة مفهوم الوصف و القيد، بل لأنّ الإتيان بالقيد في الكلام لا معنى له لو لا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قوّة ظهورها بملاحظة ذيلها و إطلاق نفي الخيار لهما بعد الافتراق في بيع غير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يتلوها في الظهور رواية عليّ بن ساباط</w:t>
      </w:r>
      <w:r>
        <w:rPr>
          <w:rStyle w:val="FootnoteAnchor"/>
          <w:rtl w:val="true"/>
        </w:rPr>
        <w:footnoteReference w:id="83"/>
      </w:r>
      <w:r>
        <w:rPr>
          <w:rFonts w:ascii="Amiri" w:hAnsi="Amiri" w:eastAsia="Amiri" w:cs="Amiri"/>
          <w:color w:val="111111"/>
          <w:sz w:val="28"/>
          <w:sz w:val="28"/>
          <w:szCs w:val="28"/>
          <w:rtl w:val="true"/>
          <w:lang w:bidi="ar-SA"/>
        </w:rPr>
        <w:t>و صحيحة الحلبي</w:t>
      </w:r>
      <w:r>
        <w:rPr>
          <w:rStyle w:val="FootnoteAnchor"/>
          <w:rtl w:val="true"/>
        </w:rPr>
        <w:footnoteReference w:id="84"/>
      </w:r>
      <w:r>
        <w:rPr>
          <w:rFonts w:ascii="Amiri" w:hAnsi="Amiri" w:eastAsia="Amiri" w:cs="Amiri"/>
          <w:color w:val="111111"/>
          <w:sz w:val="28"/>
          <w:sz w:val="28"/>
          <w:szCs w:val="28"/>
          <w:rtl w:val="true"/>
          <w:lang w:bidi="ar-SA"/>
        </w:rPr>
        <w:t>و أظهر من الكل رواية قرب الإسناد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يعارضها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 سوى ذلك من بيع حتّى يفترقا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أفاد الشيخ قدّس سرّه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صحيحة محمّد بن مسلم أرجح بحسب السند من رواية قرب الإسناد و إن لم يكن أقوى منها دلالة، و هي أرجح أيضا من الروايات المتقدّمة دلالة، و من الواضح أنّ أقوائيّة الدلالة هي أوّل المرجّحات، و هي متقدّمة </w:t>
      </w:r>
    </w:p>
    <w:p>
      <w:pPr>
        <w:pStyle w:val="BookText"/>
        <w:rPr/>
      </w:pPr>
      <w:r>
        <w:rPr>
          <w:rFonts w:ascii="Amiri" w:hAnsi="Amiri" w:eastAsia="Amiri" w:cs="Amiri"/>
          <w:color w:val="111111"/>
          <w:sz w:val="28"/>
          <w:sz w:val="28"/>
          <w:szCs w:val="28"/>
          <w:rtl w:val="true"/>
          <w:lang w:bidi="ar-SA"/>
        </w:rPr>
        <w:t>على الأكثريّة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حاصله أنّ الطائفة الاولى من الأخبار من حيث المجموع لا تقصر في الدلالة عن الصحيحة مع اشتهارها بين الروايات، فإمّا أن تتقدّم على الصحيحة أو تتكافآن، و المرجح بعد ذلك عموم أدلّة لزوم البيع بالافتراق، و المتيقّن خروج المشتري،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أفاده في آخر كلامه من أن المرجح بعد التكافؤ هو العمومات فممّا لا ينبغي صدوره منه، إذ هو مبنيّ على سقوط الخبرين المتعارضين المتكافئين قوّة و ضعفا، و هذا القول خلاف التحقيق و خلاف مختاره أيضا، لأنه قدّس سرّه يرى أنّ المرجع بعد التكافؤ إنّما هو التخيير في الأخذ بين الروايتين لا التساقط و إن كان مقتضى القاعدة ذلك، لكن التخيير إنّما هو بالدليل كما هو واضح</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أفاده من أقوائيّة صحيحة محمّد بن مسلم من الأخبار بحسب الدلالة،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أقوائيّة ظهور أحد الخبرين المتعارضين لا يوجب الترجيح ما لم يكن موجبا لقرينيّة القويّ للضعيف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أقوائيّة الدلالة ليست من المرجّحات المنصوصة، و إنّما هي موجبة لرفع التعارض من البين عرفا لقرينيّة أحدهما للآخر، فلا بدّ و أن يكون الخبران حينئذ بحيث لو اجتمعا في كلام واحد لم يكن بينهما تناف بحسب العرف، مثل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بتركها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تنافي بينهما، بل تكون الجملة الثانية لأقوائيّته قرينة على عدم إرادة الوجوب من الجملة الاولى، و إذا لم يكونا كذلك فالتنافي بينهما ثابت و إن كان أحدهما أقوى دلالة من الآخر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من هذا القبيل؛ إذ لا معنى لأن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 في الحيوان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يكون أحدهما قرينة على الآخر أصلا، فالأقوائيّة بحسب الدلالة ملغى، بل صحيحة محمّد بن مسلم ساقطة عن الحجّية أصلا لإعراض المشهور عنها، إذ لم يفتوا بمضمونها مع وجودها في الكتب الأربعة،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بعد عدم الترجيح من حيث الدلالة، تصل النوبة إلى الترجيح بالشهرة، و من الواضح أنّ الشهرة مع الأخبار، إذ مدار الشهرة بكثرة النقل عن الإمام لا النقل عن الراوي كما هو واضح، و من المعلوم أنّ مضمون الأخبار أكثر و أشهر من حيث النقل عن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أغمضنا عن ذلك و قلنا بتكافؤهما من حيث الشهرة تصل النوبة إلى المرجّح الثالث، أعني موافقة الكتاب، و من الواضح أنّ الأخبار موافقة لعموم أَوْفُوا بِالْعُقُودِ و مع الغضّ عن ذلك أيضا تصل النوبة إلى التخيير فنختار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الإجماع من السيّد المرتضى قدّس سرّه</w:t>
      </w:r>
      <w:r>
        <w:rPr>
          <w:rStyle w:val="FootnoteAnchor"/>
          <w:rtl w:val="true"/>
        </w:rPr>
        <w:footnoteReference w:id="87"/>
      </w:r>
      <w:r>
        <w:rPr>
          <w:rFonts w:ascii="Amiri" w:hAnsi="Amiri" w:eastAsia="Amiri" w:cs="Amiri"/>
          <w:color w:val="111111"/>
          <w:sz w:val="28"/>
          <w:sz w:val="28"/>
          <w:szCs w:val="28"/>
          <w:rtl w:val="true"/>
          <w:lang w:bidi="ar-SA"/>
        </w:rPr>
        <w:t>، مع وضوح بطلانه، معارض بالإجماع المنقول من السيّد ابن زهرة صاحب الغنية</w:t>
      </w:r>
      <w:r>
        <w:rPr>
          <w:rStyle w:val="FootnoteAnchor"/>
          <w:rtl w:val="true"/>
        </w:rPr>
        <w:footnoteReference w:id="88"/>
      </w:r>
      <w:r>
        <w:rPr>
          <w:rFonts w:ascii="Amiri" w:hAnsi="Amiri" w:eastAsia="Amiri" w:cs="Amiri"/>
          <w:color w:val="111111"/>
          <w:sz w:val="28"/>
          <w:sz w:val="28"/>
          <w:szCs w:val="28"/>
          <w:rtl w:val="true"/>
          <w:lang w:bidi="ar-SA"/>
        </w:rPr>
        <w:t>، فلا اعتبار به، و هذا هو القول الثالث، و يدلّ عليه إطلاق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مالم يفترقا و صاحب الحيوان بالخيار إلى ثلاثة أيّام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 رواية اخرى نقلها السيّد في الحاشية</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يتوهّم معارضته معها موثقة ابن فضّال و بعض الروايات المتقدّمة التي دلّت على اختصاص خيار الحيوان بالمشتري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الجواب عن الروايات بأنّ تخصيصها بالمشتري من جهة أنّ الغالب هو </w:t>
      </w:r>
    </w:p>
    <w:p>
      <w:pPr>
        <w:pStyle w:val="BookText"/>
        <w:rPr/>
      </w:pPr>
      <w:r>
        <w:rPr>
          <w:rFonts w:ascii="Amiri" w:hAnsi="Amiri" w:eastAsia="Amiri" w:cs="Amiri"/>
          <w:color w:val="111111"/>
          <w:sz w:val="28"/>
          <w:sz w:val="28"/>
          <w:szCs w:val="28"/>
          <w:rtl w:val="true"/>
          <w:lang w:bidi="ar-SA"/>
        </w:rPr>
        <w:t>أنّ المشتري يكون صاحب الحيوان و المبيع يكون حيوانا و الثمن يكون غير حيوان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موثّقة ابن فضّال فمعارضتها مع الصحيحة متوقّفة على أن يكون للموثقة مفهوم، و إلاّ فمجرّد كون القيد ظاهرا في الاحترازيّة لا يوجب معارضتها معها؛ و ذلك لأن المطلق إن كان ثابتا بنحو الانحلال و مطلق الوجود كما في المقام، فلا ينافيه ثبوت الحكم لفرد أو صنف خاصّ منه، إذ كلّ فرد فرد كان محكوما بذلك، و ذلك المقيّد أيضا كان محكوما به، إلاّ إذا كان للمقيّد مفهوم و كانت فيه دلالة على عدم ثبوت الحكم لفاقد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الحكم في المطلق بنحو صرف الوجود بأن كان حكما واحدا ثابتا للمطلق و دلّ الدليل على ثبوته للمقيّد، فلا محالة يقع التعارض و التنافي بينهما و إن لم يكن للمقيّد مفهوم، و يتقدّم المقيّد على المطلق لأقوائيّته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 المطلق في المقام من قبيل الأوّل، فلا ينافيه المقيّد إلاّ إذا كان له مفهوم، بأن كان جملة شرطيّة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الحكم في المطلق انحلالي فإثبات الحكم في المقيّد لا يوجب نفيه عن المطلق، فلا وجه لحمل المطلق على المقيّد حينئذ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و أن يكون لذكر القيد في الكلام نكتة، و هي في المقام الغلبة بحسب التحقّق الخارجي، فإنّه غالبا يكون صاحب الحيوان أي من ينتقل اليه الحيوان هو المشتري و في الغالب بحسب المتعارف لا يجعل الثمن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 هذه الغلبة موجبة لعدم التمسّك بإطلاق صحيحة محمّد بن مسلم، بأن يقال حيث إنّه غالبا يكون صاحب الحيوان هو المشتري فلا إطلاق لصاحب الحيوان يشمل ما إذا كان صاحب الحيوان أي من ينتقل إليه بائعا كما يقع ذلك نادرا، و ذلك لأنّ عدم كون بعض الأفراد نادر التحقّق ليس من مقدّمات الحكمة أصلا كما حقّق في محلّه، و لذا يثبت جميع الأحكام الثابتة للإنسان إذا </w:t>
      </w:r>
      <w:bookmarkStart w:id="127" w:name="pg16518_252111"/>
    </w:p>
    <w:p>
      <w:pPr>
        <w:pStyle w:val="BookText"/>
        <w:rPr/>
      </w:pPr>
      <w:bookmarkEnd w:id="12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الأمة و غيرها في مدّة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هذا الخيار من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تحقّق في الخارج إنسان ذو رأسين مثلا مع أنّه نادر التحقّق، و بالجملة لا ملازمة بين الأمرين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تعارضهما أيضا صحيحة محمّد بن مسلم الظاهرة في ثبوت الخيار للمتبايعين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بعيدا حملها على ما إذا كان العوضان حيوانين، فلا يبعد الالتزام بثبوته لمن انتقل إليه الحيوان</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9419565_1280447820"/>
      <w:bookmarkStart w:id="129" w:name="_Toc49"/>
      <w:bookmarkEnd w:id="128"/>
      <w:r>
        <w:rPr>
          <w:rtl w:val="true"/>
        </w:rPr>
        <w:t>«</w:t>
      </w:r>
      <w:r>
        <w:rPr>
          <w:rtl w:val="true"/>
        </w:rPr>
        <w:t>مسألة</w:t>
      </w:r>
      <w:r>
        <w:rPr>
          <w:rtl w:val="true"/>
        </w:rPr>
        <w:t xml:space="preserve">» </w:t>
      </w:r>
      <w:r>
        <w:rPr>
          <w:rtl w:val="true"/>
        </w:rPr>
        <w:t>لا فرق بين الأمة و غيرها في مدّة الخيار</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 لكن نسب إلى جمع أنّ مدّة خيار الأمة هو مدّة استبرائها، من جهة حكمهم بضمان البائع لها مدّة استبرائها؛ إذ لا وجه لضمانه لها إلاّ ان يكون للمشتري الخيار في هذه المدّة، فيكون التلف في زمان الخيار، و يحسب ممّن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لم يصرّحوا بهذه الجهة في كلامهم و القول بأنّ هذه دليلهم ليس إلاّ تخرّصا بالغيب، يقول الشيخ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لهم على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كما أفاد، إذ مجرّد أنّه ليس في البين سبب من أسباب الضمان لا يوجب أن نقول بأنّهم يقولون بالخيار و من هذه الجهة يحكمون بالضمان هذا، مضافا إلى أنّه لا دليل على انحصار أسباب الضمان بالأسباب المذكورة</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9419567_1280447820"/>
      <w:bookmarkStart w:id="131" w:name="_Toc50"/>
      <w:bookmarkEnd w:id="130"/>
      <w:r>
        <w:rPr>
          <w:rtl w:val="true"/>
        </w:rPr>
        <w:t>الجهة الثالثة</w:t>
      </w:r>
      <w:r>
        <w:rPr>
          <w:rtl w:val="true"/>
        </w:rPr>
        <w:t xml:space="preserve">: </w:t>
      </w:r>
      <w:r>
        <w:rPr>
          <w:rtl w:val="true"/>
        </w:rPr>
        <w:t>أنّ مبدأ خيار الحيوان هل هو من حين العقد أو بعد انقضاء خيار المجلس‌؟</w:t>
      </w:r>
      <w:bookmarkEnd w:id="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الجهة الثالثة من الكلام، و هو أنّ مبدأ خيار الحيوان هل هو من حين العقد أو بعد انقضاء خيار المجلس‌؟ مقتضى ظاهر الأدلّة هو الأوّل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حكي عن السيد قدّس سرّه</w:t>
      </w:r>
      <w:r>
        <w:rPr>
          <w:rStyle w:val="FootnoteAnchor"/>
          <w:rtl w:val="true"/>
        </w:rPr>
        <w:footnoteReference w:id="91"/>
      </w:r>
      <w:r>
        <w:rPr>
          <w:rFonts w:ascii="Amiri" w:hAnsi="Amiri" w:eastAsia="Amiri" w:cs="Amiri"/>
          <w:color w:val="111111"/>
          <w:sz w:val="28"/>
          <w:sz w:val="28"/>
          <w:szCs w:val="28"/>
          <w:rtl w:val="true"/>
          <w:lang w:bidi="ar-SA"/>
        </w:rPr>
        <w:t xml:space="preserve">أنّه لا مجمع بين الخيارين بحسب المورد حتّى ينازع </w:t>
      </w:r>
    </w:p>
    <w:p>
      <w:pPr>
        <w:pStyle w:val="BookText"/>
        <w:rPr/>
      </w:pPr>
      <w:r>
        <w:rPr>
          <w:rFonts w:ascii="Amiri" w:hAnsi="Amiri" w:eastAsia="Amiri" w:cs="Amiri"/>
          <w:color w:val="111111"/>
          <w:sz w:val="28"/>
          <w:sz w:val="28"/>
          <w:szCs w:val="28"/>
          <w:rtl w:val="true"/>
          <w:lang w:bidi="ar-SA"/>
        </w:rPr>
        <w:t>في أنّ زمانهما متّحد أو يكون زمان حدوث أحدهما بعد انقضاء مدّة الآخر؛ و ذلك لما يستفاد من التفصيل في صحيحة محمّد بن مسلم</w:t>
      </w:r>
      <w:r>
        <w:rPr>
          <w:rStyle w:val="FootnoteAnchor"/>
          <w:rtl w:val="true"/>
        </w:rPr>
        <w:footnoteReference w:id="92"/>
      </w:r>
      <w:r>
        <w:rPr>
          <w:rFonts w:ascii="Amiri" w:hAnsi="Amiri" w:eastAsia="Amiri" w:cs="Amiri"/>
          <w:color w:val="111111"/>
          <w:sz w:val="28"/>
          <w:sz w:val="28"/>
          <w:szCs w:val="28"/>
          <w:rtl w:val="true"/>
          <w:lang w:bidi="ar-SA"/>
        </w:rPr>
        <w:t>أو صحيحة فضيل بن يسار</w:t>
      </w:r>
      <w:r>
        <w:rPr>
          <w:rStyle w:val="FootnoteAnchor"/>
          <w:rtl w:val="true"/>
        </w:rPr>
        <w:footnoteReference w:id="93"/>
      </w:r>
      <w:r>
        <w:rPr>
          <w:rFonts w:ascii="Amiri" w:hAnsi="Amiri" w:eastAsia="Amiri" w:cs="Amiri"/>
          <w:color w:val="111111"/>
          <w:sz w:val="28"/>
          <w:sz w:val="28"/>
          <w:szCs w:val="28"/>
          <w:rtl w:val="true"/>
          <w:lang w:bidi="ar-SA"/>
        </w:rPr>
        <w:t>بين بيع الحيوان و غيره و أنّ الخيار في الأوّل إلى ثلاثة أيّام و في الثاني حتّى يفترقا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ما أفاده كان وجيها لو كان خيار الحيوان أيضا ثابتا للمتبايعين و كان الموضوع في كلّ من الحكمين متّحدا مع الآخر، فإنّه حينئذ يكون التفصيل قاطعا للشركة، و أمّا لو كان الموضوع متعدّدا كما في المقام، فإنّ الموضوع في خيار المجلس المتبايعان و في خيار الحيوان هو المشتري فلا يكون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 هذه الأدلة المفصّلة لا تثبت خيار المجلس لمورد بيع الحيوان، و لكن المطلقات كافية لاثباته، و لا منافاة بين الدليلين أي المطلقات و المفصّلة، لعدم المفهوم للمفصّلة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فيمكن اجتماعهما في مورد واحد؛ و لذا وقع الخلاف في وقوع اجتماعهما، فابن زهرة و الشيخ و الحلّي</w:t>
      </w:r>
      <w:r>
        <w:rPr>
          <w:rStyle w:val="FootnoteAnchor"/>
          <w:rtl w:val="true"/>
        </w:rPr>
        <w:footnoteReference w:id="94"/>
      </w:r>
      <w:r>
        <w:rPr>
          <w:rFonts w:ascii="Amiri" w:hAnsi="Amiri" w:eastAsia="Amiri" w:cs="Amiri"/>
          <w:color w:val="111111"/>
          <w:sz w:val="28"/>
          <w:sz w:val="28"/>
          <w:szCs w:val="28"/>
          <w:rtl w:val="true"/>
          <w:lang w:bidi="ar-SA"/>
        </w:rPr>
        <w:t xml:space="preserve">جعلوا مبدأ خيار الحيوان من حين التفرّق، و استدل الشيخ لذلك بأنّ الخيار يدخل إذا ثبت العقد و العقد لم يثبت قبل التفرّق، و أفاد شيخنا الأنصاري قدّس سرّه بأنّ هذه الدعوى لم نعرفها، و الحقّ معه قدّس سرّه لأنّ مراده من الاستقرار لو كان الاستقرار و اللزوم الفعلي فهما ممّا لا يجتمعان لأنّهما متضادان، و إن كان الاستقرار الطبيعي بمعنى اللزوم في طبعه و مع قطع النظر عن </w:t>
      </w:r>
    </w:p>
    <w:p>
      <w:pPr>
        <w:pStyle w:val="BookText"/>
        <w:rPr/>
      </w:pPr>
      <w:r>
        <w:rPr>
          <w:rFonts w:ascii="Amiri" w:hAnsi="Amiri" w:eastAsia="Amiri" w:cs="Amiri"/>
          <w:color w:val="111111"/>
          <w:sz w:val="28"/>
          <w:sz w:val="28"/>
          <w:szCs w:val="28"/>
          <w:rtl w:val="true"/>
          <w:lang w:bidi="ar-SA"/>
        </w:rPr>
        <w:t>الخيار ففي المقام العقد مستقرّ طبعا و لازم من حين وقوعه، فلا بدّ و أن نقول لا نعرف لذلك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ظاهر الأدلّة هو ثبوت الخيار من حين وقوع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يكون ظاهر الدلالة في التفصيل هو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ثلاثة أيّام في الحيوان و في سوى ذلك من بيع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يرد على الاستدلال بها هو أنّها ساقطة عن الحجّية؛ إمّا لإعراض الأصحاب أو لغير ذلك، و على أيّ حال لا يكون مضمونهما مفتى به عند الأصحاب، و إمّا للمعارضة أو لغير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غيرها فصحيحة فضيل ليس التفصيل فيها من الإمام عليه السّلام، و إنّما التفصيل في السؤال، فكأنّه يسأل عن حكم البيع في طبعه و يسأل عن بيع الحيوان أيضا من حيث إنّه بيع حيوان، فيجيب عليه السّلام في كلّ بحكمه في طبعه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الروايات فليس فيها ظهور في ذلك، لأنّ التفصيل فيها بين المشتري في خيار الحيوان و غيره، فكأنّها ليست إلاّ في مقام بيان أمد الخيار ليس إلاّ، و أنّ أمد خيار الحيوان إلى ثلاثة أيّام و خيار المجلس حتّى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ليس لها ظهور في التفصيل بحيث تعارض مطلقات أدلّة خيار المجلس و تقيّدها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ذكرناه ربما يحتمل جريانه في الصحيحتين أيضا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المتبايعان بالخيار ما لم يفترقا و 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مشتملا على عقد إيجابي و هو ثبوت الخيار لهما قبل التفرّق، و عقد سلبي و هو لزوم البيع و وجوبه بعد التفرّق، و أخبار خيار الحيوان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يثبت الخيار للمتبايعين و ما يثبته للمشتري و ما يثبته لصاحب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معارضته فيها مع تلك الرواية من حيث العقد الإيجابي، لأنّ كليهما مثبتان أحدهما يثبت الخيار إلى زمان التفرّق و الآخر إلى ثلاثة أيّام فلا منافاة بينهما، و إنّما التنافي بينها و بين </w:t>
      </w:r>
    </w:p>
    <w:p>
      <w:pPr>
        <w:pStyle w:val="BookText"/>
        <w:rPr/>
      </w:pPr>
      <w:r>
        <w:rPr>
          <w:rFonts w:ascii="Amiri" w:hAnsi="Amiri" w:eastAsia="Amiri" w:cs="Amiri"/>
          <w:color w:val="111111"/>
          <w:sz w:val="28"/>
          <w:sz w:val="28"/>
          <w:szCs w:val="28"/>
          <w:rtl w:val="true"/>
          <w:lang w:bidi="ar-SA"/>
        </w:rPr>
        <w:t>العقد السلبي من تلك الرواية أي وجوب البيع بعد الافتراق، و حيث إنّ روايات خيار الحيوان أخصّ فيخصّص بها العقد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تنافي روايات الباب مع دليل 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هذه الروايات فليست ظاهرة إلاّ في بيان أمد الخيار في بيع الحيوان و بيع غير الحيوان حتّى صحيحة محمّد بن مسلم التي هي أظهر روايات المقام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المتبايعان بالخيار ثلاثة أيّام في الحيوان و فيما سوى ذلك من بيع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عرفا و بالنظر الأوّلي و بطبعها في أنّ أمد الخيار في بيع الحيوان إلى ثلاثة أيّام و في بيع غيره إلى أن يفترقا، و ليس لها ظهور في غير هذا أصلا، و هكذا سائر الروايات بطوائفها الثلاث، فلا ينبغي الإشكال في أنّ مبدأه هو أوّل زمان البيع لا بعد الافتراق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مقتضى الأصل العملي 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 ارتفاع الخيار بعد انقضاء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يقرّب الأصل بنحو آخر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كون البيع خياريّا من جهة خيار الحيوان قبل انقضاء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يرد على كلّ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مثبتان بالقياس إلى الحكم بأنّ مبدأه بعد انقضاء ثلاثة أيّام كما أفاده الشيخ، فيترتّب عليه آثار المستصحب لو كان له أثر، لا آثار لازمه و هو كون مبدأ الخيار بعد انقضاء مدّة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خلاف ظاهر أدلّة خيار الحيوان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خصوص 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الأصل غير جار في بعض الموارد، كما لو فرضنا أنّ المتبايعين لم يتفرّقا إلاّ بعد إنقضاء ثلاثة أيّام و مضى زمان </w:t>
      </w:r>
    </w:p>
    <w:p>
      <w:pPr>
        <w:pStyle w:val="BookText"/>
        <w:rPr/>
      </w:pPr>
      <w:r>
        <w:rPr>
          <w:rFonts w:ascii="Amiri" w:hAnsi="Amiri" w:eastAsia="Amiri" w:cs="Amiri"/>
          <w:color w:val="111111"/>
          <w:sz w:val="28"/>
          <w:sz w:val="28"/>
          <w:szCs w:val="28"/>
          <w:rtl w:val="true"/>
          <w:lang w:bidi="ar-SA"/>
        </w:rPr>
        <w:t>بعد الثلاثة كساعة أو أزيد أو أقل ثمّ حصل التفرّق؛ لأنّه في هذا القسم الخيار الذي كان ثابتا و هو خيار المجلس مقطوع الإرتفاع، و خيار الحيوان مشكوك التحقّق في هذه الساعة على جميع الأقوال، إذ بناء على القول بثبوته من حين العقد فقد ارتفع بانقضاء زمانه، و على القول بحدوثه بعد الافتراق فهو بعد لم يحصل لعدم حصول الافتراق، فالاستصحاب الشخصي غير جار في مثل هذا المورد، نعم الاستصحاب الكلّي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المحقّق النائيني قدّس سرّه</w:t>
      </w:r>
      <w:r>
        <w:rPr>
          <w:rStyle w:val="FootnoteAnchor"/>
          <w:rtl w:val="true"/>
        </w:rPr>
        <w:footnoteReference w:id="95"/>
      </w:r>
      <w:r>
        <w:rPr>
          <w:rFonts w:ascii="Amiri" w:hAnsi="Amiri" w:eastAsia="Amiri" w:cs="Amiri"/>
          <w:color w:val="111111"/>
          <w:sz w:val="28"/>
          <w:sz w:val="28"/>
          <w:szCs w:val="28"/>
          <w:rtl w:val="true"/>
          <w:lang w:bidi="ar-SA"/>
        </w:rPr>
        <w:t>على التقريب الثاني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المراد من استصحاب عدم كون البيع خياريّا؟ فإن كان المراد منه العدم النعتي فليست له حالة سابقة، و إن كان المراد العدم المحمولي فلا أثر لاستصحابه لكونه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لا ربط له بالمقام، لأنّه ليس المستصحب في المقام من قبيل الصفة و الموصوف كالمرأة القرشيّة مثلا، لأنّ موضوع الخيار ليس هو البيع، و إنّما هو المتبايعان، فيقال لم يكن قبل تحقّق البيع للمتبايعان خيار فيستصحب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لم يكن كلّ منهما قادرا على نقل مال صاحبه إلى نفسه بدون رضاه و لم تكن له السلطنة على ذلك بنحو القضيّة الحقيقيّة، و بعد تحقّق البيع نستصحب عدمها، و هذا المقدار يكفينا في المقام و لا نحتاج إلى استصحاب عدم كون البيع خياريّا حتّى يستشكل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نستصحب عدم الجعل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الحيوان للمتبايعين قبل تفرّقهما لم يكن مجعولا في أوّل البعثة، لا قبله حتّى يقال بأنّه عدم أزلي، فنستصحبه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أورده المحقّق النائيني قدّس سرّه على استصحاب الجعل من أنّه مثبت بالقياس إلى المجعول، قد أجبنا عنه نقضا و حلاّ، أمّا النقض فباستصحاب بقاء الجعل فإنّه لو ثبت جعل الحرمة للخمر و شككنا في أنّه هل ارتفع ذلك بنسخ أو غيره لا محالة نستصحب بقاءه و نرتّب عليه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ظهر حلّه أيضا، و هو أنّ الأحكام إنّما تكون مجعولة بنحو القضايا الحقيقيّة، فكلّ فرد فرد يكون متعلّقا للحكم، و 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للمدّعى أيضا بما دلّ على أنّ تلف الحيوان في الثلاثة يكون من البائع، و إذا قلنا بأنّ مبدأه من حين البيع و قبل التفرّق، فبإطلاقه يشمل ما إذا كان التلف قبل التفرّق، و لازم ذلك أن يكون التلف في زمان الخيار المشترك من البائع، مع أنّه لا بدّ و أن يكون من المشتري و من تلف المبيع عنده، و هذا بخلاف ما إذا قلنا بأنّ مبدأ الثلاثة بعد التفرّق، فإنّه حينئذ يكون التلف ممّن لا خيار له، فتنطبق الرواية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قدّس سرّه من أنّ هذا يكون محمولا على الغالب، فإنّ مدّة اجتماعهما في المجلس بحسب المتعارف يكون أقلّ من مدّة خيار الحيوان، أعني ثلاثة أيّام بمراتب، فتأمّل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التلف في زمن الخيار المشترك محسوبا ممّن تلف عنده المال ليس مدلول رواية و لا آية، و لو كان هناك دليل فإنّما هو على القاعدة و بحسب طبع المطلب، لا حكم تعبّدي بل إرشادي؛ إذ من له الغنم فعليه الغرم بحسب الطبع، خرج عن هذه القاعدة ما إذا كان التلف في زمان الخيار المختصّ فيحسب ممّن </w:t>
      </w:r>
    </w:p>
    <w:p>
      <w:pPr>
        <w:pStyle w:val="BookText"/>
        <w:rPr/>
      </w:pPr>
      <w:r>
        <w:rPr>
          <w:rFonts w:ascii="Amiri" w:hAnsi="Amiri" w:eastAsia="Amiri" w:cs="Amiri"/>
          <w:color w:val="111111"/>
          <w:sz w:val="28"/>
          <w:sz w:val="28"/>
          <w:szCs w:val="28"/>
          <w:rtl w:val="true"/>
          <w:lang w:bidi="ar-SA"/>
        </w:rPr>
        <w:t>لا خيار له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الذي يكون لأحد المتبايعين خيار واحد و للآخر خياران، ليس موردا لتلك الرواية، و لكن حيث دلّت الروايات على أنّ التلف في الثلاثة يكون من البائع، لا محالة يخرج عن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ما دلّ على خروجه عنها و بين شيء من الأدلّة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أيضا لكون المبدأ بعد انقضاء خيار المجلس، بما ذكره الشيخ قدّس سرّه متفرّقا، حيث ذكر جزء منه في أوّل كلامه و تعرّض لجزئه الآخر في ذيل كلامه، و لكن كلاهما استدلال و إشكال واحد، و لا بدّ من ذكرهما بنحو الترديد، و حاصله أنّه لو اجتمع الخياران، فتارة يتداخلان و يكون حينئذ خيار واحد بسببين و لازمه اجتماع سببين لمسبّب واحد، و اخرى لا يتداخلان بل يكون هناك خياران مستقلاّن و لازمه اجتماع المثلين، انتهى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الخيارين إن كانا مختلفين من حيث الماهيّة نظير الأحداث كالجنابة و الحيض و مسّ الميّت مثلا، فإنّ كلاّ منها مختلفة مع الآخر ماهيّة، و لذا كلّ منها يحتاج إلى رافع مستقلّ‌، غايته دلّ الدليل على كفاية غسل الجنابة عن الباقي و 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الخياران ماهيّتين فلا بأس بتعددهما إذ لا يلزم من ذلك اجتماع المثلين، و إن كانا متّحدين و ماهيّة واحدة فلا محذور أيضا، لأنّ المجلس و كون البيع بيع حيوان و أمثال ذلك، إمّا معرّفات لما هو السبب و إمّا أن يكون كلّ منها تامّا في السببيّة لو لم يكن مجتمعا 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فرض الاجتماع فكلّ منهما جزء العلة لاتمامها حتّى يلزم توارد علّتين على معلول واحد، انتهى</w:t>
      </w:r>
      <w:r>
        <w:rPr>
          <w:rFonts w:eastAsia="Amiri" w:cs="Amiri" w:ascii="Amiri" w:hAnsi="Amiri"/>
          <w:color w:val="111111"/>
          <w:sz w:val="28"/>
          <w:szCs w:val="28"/>
          <w:rtl w:val="true"/>
          <w:lang w:bidi="ar-SA"/>
        </w:rPr>
        <w:t xml:space="preserve">. </w:t>
      </w:r>
      <w:bookmarkStart w:id="132" w:name="pg16518_252118"/>
    </w:p>
    <w:p>
      <w:pPr>
        <w:pStyle w:val="BookText"/>
        <w:rPr/>
      </w:pPr>
      <w:bookmarkEnd w:id="13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المراد بزمان العقد زمان مجرّد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زمان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w:t>
      </w:r>
      <w:r>
        <w:rPr>
          <w:rStyle w:val="FootnoteAnchor"/>
          <w:rtl w:val="true"/>
        </w:rPr>
        <w:footnoteReference w:id="96"/>
      </w:r>
      <w:r>
        <w:rPr>
          <w:rFonts w:ascii="Amiri" w:hAnsi="Amiri" w:eastAsia="Amiri" w:cs="Amiri"/>
          <w:color w:val="111111"/>
          <w:sz w:val="28"/>
          <w:sz w:val="28"/>
          <w:szCs w:val="28"/>
          <w:rtl w:val="true"/>
          <w:lang w:bidi="ar-SA"/>
        </w:rPr>
        <w:t>، من أنّ باب المعرّف أجنبيّ عن المقام لأنّه خلاف ظاهر الأدلّة، و باب العلل و الأسباب أيضا أجنبيّ لأن الموضوع ليس علّة للحكم أصلا، نعم هو كالعلّة من حيث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الاجوبة غير مربوط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الواحد لو دخل تحت موضوعين، فإن كان الحكم قابلا للتعدّد فيتعدّد لا محالة، و إن لم يكن قابلا للتعدّد لا محالة يتأكّد لو كان قابلا للتأكّد، و إن لم يكن قابلا للتأكّد أيضا لا محالة يكون هناك حكم واحد من حيثين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نظير ما لو فرضنا أنّ المولى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في شهر رمضان فليعتق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جامع فيه فليطعم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شخص واحد أتى بهما معا، فيجتمع فيه كلا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نظير ما لو أمر المولى بشيء و أمر الوالد به أيضا فإنّ وجوبه حينئذ 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مثل ما لو قتل شخص أبا زيد و أخاه مثلا أو سبّ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أهان الكعبة مثلا، فإنّه يجب قتله حينئذ لكلّ من الأمرين، و حيث لا معنى لتعدّد القتل و تأكّده فلا محالة يكون الواجب قتلا واحدا بسببين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أيضا من هذا القبيل فإنّ الخيار أعني السلطنة و القدرة على الفسخ غير قابل للتعدّد و لا للتأكّد، فلا محالة يثبت في مورد الاجتماع خيار واحد من حيثين، و له إسقاط حيث دون حيث، فتأمّل</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9419569_1280447820"/>
      <w:bookmarkStart w:id="134" w:name="_Toc51"/>
      <w:bookmarkEnd w:id="133"/>
      <w:r>
        <w:rPr>
          <w:rtl w:val="true"/>
        </w:rPr>
        <w:t>هل المراد بزمان العقد زمان مجرّد الصيغة أو زمان الملك‌؟</w:t>
      </w:r>
      <w:bookmarkEnd w:id="134"/>
    </w:p>
    <w:p>
      <w:pPr>
        <w:pStyle w:val="Heading6"/>
        <w:numPr>
          <w:ilvl w:val="5"/>
          <w:numId w:val="1"/>
        </w:numPr>
        <w:rPr/>
      </w:pPr>
      <w:bookmarkStart w:id="135" w:name="__RefHeading___Toc9419571_1280447820"/>
      <w:bookmarkStart w:id="136" w:name="_Toc52"/>
      <w:bookmarkEnd w:id="135"/>
      <w:r>
        <w:rPr>
          <w:rtl w:val="true"/>
        </w:rPr>
        <w:t>اشارة</w:t>
      </w:r>
      <w:bookmarkEnd w:id="13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 الشيخ قدّس سرّه أنّ الظاهر هو الثاني، يعني زمان الملك، و استظهره من كلام </w:t>
      </w:r>
      <w:bookmarkStart w:id="137" w:name="pg16518_252119"/>
    </w:p>
    <w:p>
      <w:pPr>
        <w:pStyle w:val="BookText"/>
        <w:rPr/>
      </w:pPr>
      <w:bookmarkEnd w:id="13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دخول الليتين المتوسّطتين في الثلاثة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الجواهر</w:t>
      </w:r>
      <w:r>
        <w:rPr>
          <w:rStyle w:val="FootnoteAnchor"/>
          <w:rtl w:val="true"/>
        </w:rPr>
        <w:footnoteReference w:id="9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هذا لو أسلم حيوانا في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الثمن في بيع السلم الكلّي حيوانا، و النكتة في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الحيوان ثمنا لا مبيعا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الخيار بالحيوان المعيّن دون الكلّي، فجعل الحيوان مبيعا في السلم مناف لذلك المبنى، و لذا مثّل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الحال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في أدلّة الخيار إنّما هو عنوان البيّع أو المتبايعين أو المشتري، فتكون ناظرة إلى أَوْفُوا بِالْعُقُودِ و مخصّصا له، فيتحقّق الخيار للمتبايعين أو لأحدهما من حين توجّه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أي من حين لزوم العقد لا من حين إجراء العقد و لا من حين الملك، و عليه فالخيار في بيع الفضولي إنّما يتحقّق بعد تحقّق الاجازة، سواء قلنا بالنقل أو الكشف أو الانقلاب؛ و ذلك لأنّ اللزوم لا يكون إلاّ بعدها على جميع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بيع السلم فإن قلنا بأنّ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حكما إرشاديّا و هو إتمام العقد و تماميّته كما هو الظاهر منه، فلا يكون شاملا له قبل القبض، لما ورد من أن يكون يدا بيد، فلا خيار إلاّ بعد التقابض، و أمّا بناء على أن يكون مفاده حكما تكليفيّا و قلنا بوجوب الإقباض فلا بأس بثبوته قبل الإقباض، و لكن الكلام في أصل المبنى و أن يكون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التكليفي كما مرّ منّا غير مرّة</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9419573_1280447820"/>
      <w:bookmarkStart w:id="139" w:name="_Toc53"/>
      <w:bookmarkEnd w:id="138"/>
      <w:r>
        <w:rPr>
          <w:rtl w:val="true"/>
        </w:rPr>
        <w:t>في دخول الليتين المتوسّطتين في الثلاثة أيّام</w:t>
      </w:r>
      <w:bookmarkEnd w:id="13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اليوم ظاهر عرفا في زمان طلوع الشمس إلى غروبه، و لكن </w:t>
      </w:r>
      <w:bookmarkStart w:id="140" w:name="pg16518_252120"/>
    </w:p>
    <w:p>
      <w:pPr>
        <w:pStyle w:val="BookText"/>
        <w:rPr/>
      </w:pPr>
      <w:bookmarkEnd w:id="14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البيع كما يقع في أوّل طلوع الشمس كثيرا مّا يقع في الزوال و بين الزوال و طلوع الشمس أو بينه و بين الغروب، و مع ذلك ورد في الروايات بأنّ الخيار إلى ثلاثة أيّام من دون تقييد، فيستفاد منه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ظاهر الروايات هو أنّ زمان الخيار هو جميع ما بين المبدأ و المنتهى، فدخول الليلتين المتوسّطتين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الليلة الثالثة أيضا إذا وقع البيع بعد طلوع الشمس بمقدار بحيث يحتاج إلى التلفيق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غير هذا الفرض، و هو ما لو فرضنا وقوع البيع في أوّل الشمس مثلا، فهل تكون الليلة الثالثة أيضا داخلة في زمان الخيار أم لا؟</w:t>
      </w:r>
    </w:p>
    <w:p>
      <w:pPr>
        <w:pStyle w:val="BookText"/>
        <w:rPr/>
      </w:pPr>
      <w:r>
        <w:rPr>
          <w:rFonts w:ascii="Amiri" w:hAnsi="Amiri" w:eastAsia="Amiri" w:cs="Amiri"/>
          <w:color w:val="111111"/>
          <w:sz w:val="28"/>
          <w:sz w:val="28"/>
          <w:szCs w:val="28"/>
          <w:rtl w:val="true"/>
          <w:lang w:bidi="ar-SA"/>
        </w:rPr>
        <w:t>الظاهر هو الثاني، لأنّ إدخال المتوسّطات إنّما كانت من جهة ظهور الروايات في أنّ ما بين المبدأ و المنتهى جميعه زمان الخيار، و المنتهى ليس إلاّ آخر اليوم الثالث، و لا يكون شيء من الليل داخلا فيه، فإثباته فيها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أيضا ما في كلام الشيخ قدّس سرّه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قال الخيار يستمرّ إلى أن يمضي ستّ و ثلاثون ساعة من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تختلف ساعات النهار باختلاف الفصول</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9419575_1280447820"/>
      <w:bookmarkStart w:id="142" w:name="_Toc54"/>
      <w:bookmarkEnd w:id="141"/>
      <w:r>
        <w:rPr>
          <w:rtl w:val="true"/>
        </w:rPr>
        <w:t>الجهة الرابعة</w:t>
      </w:r>
      <w:r>
        <w:rPr>
          <w:rtl w:val="true"/>
        </w:rPr>
        <w:t xml:space="preserve">: </w:t>
      </w:r>
      <w:r>
        <w:rPr>
          <w:rtl w:val="true"/>
        </w:rPr>
        <w:t>مسقطات خيار الحيوان</w:t>
      </w:r>
      <w:bookmarkEnd w:id="142"/>
    </w:p>
    <w:p>
      <w:pPr>
        <w:pStyle w:val="Heading6"/>
        <w:numPr>
          <w:ilvl w:val="5"/>
          <w:numId w:val="1"/>
        </w:numPr>
        <w:rPr/>
      </w:pPr>
      <w:bookmarkStart w:id="143" w:name="__RefHeading___Toc9419577_1280447820"/>
      <w:bookmarkStart w:id="144" w:name="_Toc55"/>
      <w:bookmarkEnd w:id="143"/>
      <w:r>
        <w:rPr>
          <w:rtl w:val="true"/>
        </w:rPr>
        <w:t>اشارة</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الجهة الرابعة من الكلام، و هي البحث عن مسقطات خيار الحيوان، و هي امور</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9419579_1280447820"/>
      <w:bookmarkStart w:id="146" w:name="_Toc56"/>
      <w:bookmarkEnd w:id="145"/>
      <w:r>
        <w:rPr>
          <w:rtl w:val="true"/>
        </w:rPr>
        <w:t>منها</w:t>
      </w:r>
      <w:r>
        <w:rPr>
          <w:rtl w:val="true"/>
        </w:rPr>
        <w:t xml:space="preserve">: </w:t>
      </w:r>
      <w:r>
        <w:rPr>
          <w:rtl w:val="true"/>
        </w:rPr>
        <w:t>اشتراط سقوطه في ضمن العقد</w:t>
      </w:r>
      <w:bookmarkEnd w:id="14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سقوطه في ضمن العقد، سواء كان الاشتراط في ضمن نفس ذلك العقد أو عقد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اشتراطه في ضمن عقد آخر فلا خفاء في صحّته، و أمّا اشتراطه في نفس ذلك العقد فربما يقال بأنّه إسقاط ما لم يجب، و قد تقدّم الكلام في جوابه في خيار المجلس، و حاصله أنّ عدم جواز إسقاط ما لم يجب لم يرد عليه دليل، 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بِالْعُقُودِ نفوذ ذلك</w:t>
      </w:r>
      <w:r>
        <w:rPr>
          <w:rFonts w:eastAsia="Amiri" w:cs="Amiri" w:ascii="Amiri" w:hAnsi="Amiri"/>
          <w:color w:val="111111"/>
          <w:sz w:val="28"/>
          <w:szCs w:val="28"/>
          <w:rtl w:val="true"/>
          <w:lang w:bidi="ar-SA"/>
        </w:rPr>
        <w:t xml:space="preserve">. </w:t>
      </w:r>
      <w:bookmarkStart w:id="147" w:name="pg16518_252121"/>
    </w:p>
    <w:p>
      <w:pPr>
        <w:pStyle w:val="BookText"/>
        <w:rPr/>
      </w:pPr>
      <w:bookmarkEnd w:id="147"/>
      <w:r>
        <w:rPr>
          <w:rFonts w:ascii="Amiri" w:hAnsi="Amiri" w:eastAsia="Amiri" w:cs="Amiri"/>
          <w:color w:val="111111"/>
          <w:sz w:val="28"/>
          <w:sz w:val="28"/>
          <w:szCs w:val="28"/>
          <w:rtl w:val="true"/>
          <w:lang w:bidi="ar-SA"/>
        </w:rPr>
        <w:t>و هكذا لا مانع من اشتراط سقوطه في بعض زمان الخيار؛ لأنّ الخيار انحلاليّ‌، ففي كل آن من زمان الخيار يكون له حقّ الفسخ، فلا مانع من إسقاطه</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9419581_1280447820"/>
      <w:bookmarkStart w:id="149" w:name="_Toc57"/>
      <w:bookmarkEnd w:id="148"/>
      <w:r>
        <w:rPr>
          <w:rtl w:val="true"/>
        </w:rPr>
        <w:t>و منها</w:t>
      </w:r>
      <w:r>
        <w:rPr>
          <w:rtl w:val="true"/>
        </w:rPr>
        <w:t xml:space="preserve">: </w:t>
      </w:r>
      <w:r>
        <w:rPr>
          <w:rtl w:val="true"/>
        </w:rPr>
        <w:t>الإسقاط بعد العقد</w:t>
      </w:r>
      <w:bookmarkEnd w:id="14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الإسقاط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واضح</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9419583_1280447820"/>
      <w:bookmarkStart w:id="151" w:name="_Toc58"/>
      <w:bookmarkEnd w:id="150"/>
      <w:r>
        <w:rPr>
          <w:rtl w:val="true"/>
        </w:rPr>
        <w:t>و منها</w:t>
      </w:r>
      <w:r>
        <w:rPr>
          <w:rtl w:val="true"/>
        </w:rPr>
        <w:t xml:space="preserve">: </w:t>
      </w:r>
      <w:r>
        <w:rPr>
          <w:rtl w:val="true"/>
        </w:rPr>
        <w:t>التصرّف</w:t>
      </w:r>
      <w:bookmarkEnd w:id="15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مسقطيّته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الخلاف في صغرياته، فأفرط بعض في ذلك حتّى قال بمسقطيّة كلّ تصرّف حتّى مثل أن يقول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اغلقي الباب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الإنصاف أنّه لا فائدة في نقل أقوالهم و تعرّض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المهمّ بيان ما يستفاد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صحيحة ابن رئاب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أحدث المشتري فيما اشترى حدثا قبل الثلاثة أيّام فذلك رضى منه و لا شرط 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لامس أو قبّل أو نظر منها إلى ما كان محرّما عليه قبل الشراء</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الصفّار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محمد عليه السّلام في الرجل اشترى دابّة فأحدث فيها من أخذ الحافر أو نعلها أو ركب ظهرها فراسخ، أله أن يردّها في الثلاثة أيّام التي له فيها الخيار بعد الحدث الذي يحدثها أو الركوب الذي يركبها؟ فوقّع عليه السّلام إذا أحدث فيها حدثا فقد وجب الشراء</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فعنوان المسقط في الأدلّة هو إحداث الحدث، و من الواضح أنّه ليس مرادفا للتصرّف، و لا يصدق ببعض التصرّفات الخفيفة، كالأمر بإغلاق الباب و أمثال ذلك ممّا يعمل مع غير المملوك أيضا و لذا جعل الركوب عدّة فراسخ في السؤال في صحيحة الصفّار في قبال </w:t>
      </w:r>
    </w:p>
    <w:p>
      <w:pPr>
        <w:pStyle w:val="BookText"/>
        <w:rPr/>
      </w:pPr>
      <w:r>
        <w:rPr>
          <w:rFonts w:ascii="Amiri" w:hAnsi="Amiri" w:eastAsia="Amiri" w:cs="Amiri"/>
          <w:color w:val="111111"/>
          <w:sz w:val="28"/>
          <w:sz w:val="28"/>
          <w:szCs w:val="28"/>
          <w:rtl w:val="true"/>
          <w:lang w:bidi="ar-SA"/>
        </w:rPr>
        <w:t>الأحداث كما هو واضح، و نظره عليه السّلام بمثل اللمس و التقبيل و النظر إلى ما كان محرّما، فإنّ هذه الامور و إن كانت من حيث هي امور جزئيّة، و لكن حيث إنّها تصرّف في العرض و مخالف لغيرة البائع لذا عدّها الإمام عليه السّلام من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الامور المذكورة تكون مسقطة قطعا إمّا للتعبّد المحض أو لأنّها من الأحداث لكونها تصرّفا في عرض البائع، و لا يبعد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فالميزان في غير الامور المذكورة في الرواية هو صدق إحداث الحدث في المبيع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المستفاد من الرواية من حيث هي مع قطع النظر عن التعليل فيها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أن يقع الكلام فيما يستفاد من هذه الجملة، و المحتمل فيها وجوه أربعة، بعد وضوح أنّ المراد من الرضا فيها ليس مجرّد الرضا الباطني بمعنى طيب النفس في قبال الكراهة، فإنّه مضافا إلى عدم كونه موضوعا لحكم من هذه الأحكام، خلاف الظاهر؛ فإنّ الرضا بمعنى طيب النفس يتعدّى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الرضا بمعنى الاختيار، فإنّه يتعدّى بنفسه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رضيته، أي اخترته، و لم يتعدّ الرضا في الرواية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الرضا الرضا الفعلي التعبّدي، فيكون المعنى أنّ إحداث الحدث يكون اختيارا فعليّا تعبّدا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الرضا و الاختيار الحقيقي، و بيانه عليه السّلام مبنيّ على علمه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و إن أفاد الشيخ بأنّه أحسن الوجوه، و لكن الظاهر أنّه أردء الوجوه، لأنّ حكمه عليه السّلام ليس حكما شخصيّا بالقياس إلى شخص خاص، و إنّما هو حكم كلّي بنحو القضايا الحقيقيّة، و نرى وجدانا أنّ كثيرا مّا لا يكون إحداث الحدث اختيارا للبيع، فلا يمكن المساعدة على 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بحسب الكاشفيّة النوعيّة، و ذلك أيضا يكون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تارة يكون للكاشفيّة النوعيّة موضوعيّة و يكون كالحكمة للحكم نظير اختلاط المياه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بنحو المرآتيّة إلى الاختيار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الوجهين أنّه على الأوّل يسقط الخيار و لو لم يكن المحدث قاصدا للإسقاط،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هذه الجملة سواء قلنا بأنّه بنفسها جواب الشرط أو قلنا بأنّ المجموع جواب أو قلنا بأنّها توطئة و الجواب ما بعدها، يحتمل فيها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الثاني فقد عرفت أنّه موهون جدّا لأنّه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الثالث و الرابع و جامعهما أن يكون أحداث الحدث كاشفا نوعيّا عن الرضا بمعنى الاختيار عرفا، فيرد عليه أنّه مناف للأمثلة المذكورة في بعض الروايات كاللمس و النظر و نحو ذلك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 على خصوص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الكاشفيّة حكمة للحكم لا علّة، و يترتّب عليه سقوط الخيار بإحداث الحدث الذي يكون كاشفا عرفا حتى إذا نصب القرينة على عدم قصد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إذ التعليل ظاهر في علّية المعلّل به للحكم لا كونه حكمة، خصوصا في مثل المورد الذي يكون كبرى كلّية قابلة الانطباق على مصاديقه بحيث يتشكّل بعد التعليل صغرى و كبرى،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لأنّه مسكر،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مسكر و كلّ مسكر حرام، كما يظهر من كلام المحقّق النائيني قدّس سرّه في بحث اللباس المشكوك، فإنّه قدّس سرّه بيّن هناك </w:t>
      </w:r>
    </w:p>
    <w:p>
      <w:pPr>
        <w:pStyle w:val="BookText"/>
        <w:rPr/>
      </w:pPr>
      <w:r>
        <w:rPr>
          <w:rFonts w:ascii="Amiri" w:hAnsi="Amiri" w:eastAsia="Amiri" w:cs="Amiri"/>
          <w:color w:val="111111"/>
          <w:sz w:val="28"/>
          <w:sz w:val="28"/>
          <w:szCs w:val="28"/>
          <w:rtl w:val="true"/>
          <w:lang w:bidi="ar-SA"/>
        </w:rPr>
        <w:t>ميزانا للعلّة و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ما أفاد، هو أنّ التعليل لو كان بنحو يكون المستفاد منه كبرى كلّية قابلة الانطباق على المورد و سائر أفراده يكون علّة للحكم، و إذا لم يكن كذلك كما في التعليل الوارد في وضوء كثير الشك و أنّه لا يعتني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عبادة الشيطان و أمثال ذلك، فإنّ هذه الأمور ليست كبرى كلّية قابلة الانطباق على موارد فيكون حكمة للحكم 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هذا الذي أفاد قدّس سرّه متين جدّا و إن ناقشنا في بعض ما أفاده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تكون الكاشفيّة بنحو العلّية، و يترتّب عليه عدم سقوط الخيار فيما إذا علمنا من الخارج أو نصب قرينه على أنّه لم يقصد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لا يكون إحداث الحدث مسقطا مستقلاّ في قبال سائر المسقطات، بل يكون من أحد مصاديق الإسقاط، لأنّا لم نعتبر في الإسقاط أن يكون باللفظ، بل يكفي كلّ مبرز و لو كان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فالصحيح من الاحتمالات هو الاحتمال الأول، و هو أن يكون إحداث الحدث اختيارا تنزيلا و تعبّدا سواء كان كاشفا أم لم يكن، إذ للشارع تنزيل شيء منزلة شيء كما في تنزيل المطلّقة الرجعيّة منزلة الزوجة ما دامت في العدّة، و لكن المختار أنّها زوجة حقيقة، و كيف كان فالشارع نزّل إحداث الحدث منزلة الاختيار و ان لم يكن ذلك اختيارا و رضى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بعض الروايات تنزيل آخر، و هو تنزيل بعض التصرّفات التي لا يصدق عليه الحدث عرفا منزلة الحدث، كاللمس و التقبيل و النظر، فهذا تعبّد ثان في المقام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فإن ثبت ظهور التعليل فيما ذكرناه فبها، و إلاّ فيكون مجملا، </w:t>
      </w:r>
    </w:p>
    <w:p>
      <w:pPr>
        <w:pStyle w:val="BookText"/>
        <w:rPr/>
      </w:pPr>
      <w:r>
        <w:rPr>
          <w:rFonts w:ascii="Amiri" w:hAnsi="Amiri" w:eastAsia="Amiri" w:cs="Amiri"/>
          <w:color w:val="111111"/>
          <w:sz w:val="28"/>
          <w:sz w:val="28"/>
          <w:szCs w:val="28"/>
          <w:rtl w:val="true"/>
          <w:lang w:bidi="ar-SA"/>
        </w:rPr>
        <w:t>فالرايات الاخر بل صدر هذه الرواية أيضا ظاهرة في أنّ الميزان إنّما هو صدق إحداث الحدث، و لا يصدق على كلّ تصرّف و إن كان كاشفا عن الإسقاط، فمسقطيّة تلك التصرّفات إنّما هي من باب كونه إسقاطا للخيار، لا أنّه إحداث حدث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ركوب الدابّة الذي وقع موردا للسؤال في صحيحة الصفّار، و حيث إن الراوي رجل فصيح،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بذوقه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فيها من أخذ الحافر أو نعلها أو ركب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عطف الجملة على الجملة، لأنّ الركوب ليس إحداث شيء في الدابة، و هكذا جعل الركوب في قبال إحداث الحدث في ذيل سؤاله، و في مقام الجواب 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فيها حدثا فقد وجب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يتعرّض لحكم 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يقال إن سكوته عليه السّلام عنه دليل المنع عن مسقطيّته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الركوب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بحيث يوجب حدوث أمر في المركوب من تعب أو ضعف أو لا يوجب فيه شيئا، فعلى الثاني لا يكون مسقطا بخلاف الأوّل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ذكرنا صحّة ما أفاده جمع من الأعلام، من أنّ الإجازة التي تكون إمضاء للعقد إذا صدر ممّن انتقل اليه يكون فسخا إذا صدر ممّن انتقل عنه، لأنّ الإجازة الفعليّة لا بدّ و أن يكون بتصرّف يكون كاشفا عن الرضا بالبيع و لا يجتمع مع عدم الرضا به، و من الواضح أنّه إذا صدر عمّن انتقل عنه يكون فسخا للبيع</w:t>
      </w:r>
      <w:r>
        <w:rPr>
          <w:rFonts w:eastAsia="Amiri" w:cs="Amiri" w:ascii="Amiri" w:hAnsi="Amiri"/>
          <w:color w:val="111111"/>
          <w:sz w:val="28"/>
          <w:szCs w:val="28"/>
          <w:rtl w:val="true"/>
          <w:lang w:bidi="ar-SA"/>
        </w:rPr>
        <w:t xml:space="preserve">. </w:t>
      </w:r>
      <w:bookmarkStart w:id="152" w:name="pg16518_252126"/>
    </w:p>
    <w:p>
      <w:pPr>
        <w:pStyle w:val="BookText"/>
        <w:rPr/>
      </w:pPr>
      <w:bookmarkEnd w:id="15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ما أفاده المحقّق النائيني قدّس سرّه،</w:t>
      </w:r>
      <w:r>
        <w:rPr>
          <w:rStyle w:val="FootnoteAnchor"/>
          <w:rtl w:val="true"/>
        </w:rPr>
        <w:footnoteReference w:id="100"/>
      </w:r>
      <w:r>
        <w:rPr>
          <w:rFonts w:ascii="Amiri" w:hAnsi="Amiri" w:eastAsia="Amiri" w:cs="Amiri"/>
          <w:color w:val="111111"/>
          <w:sz w:val="28"/>
          <w:sz w:val="28"/>
          <w:szCs w:val="28"/>
          <w:rtl w:val="true"/>
          <w:lang w:bidi="ar-SA"/>
        </w:rPr>
        <w:t>من أنّه فرق بين التصرّفين إذ تصرّف من انتقل إليه يكون تصرّفا في ماله و تصرّف من انتقل عنه يكون في مال غيره و يكون غصبا 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أجنبيّ عن المقام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9419585_1280447820"/>
      <w:bookmarkStart w:id="154" w:name="_Toc59"/>
      <w:bookmarkEnd w:id="153"/>
      <w:r>
        <w:rPr>
          <w:rtl w:val="true"/>
        </w:rPr>
        <w:t>الثالث</w:t>
      </w:r>
      <w:r>
        <w:rPr>
          <w:rtl w:val="true"/>
        </w:rPr>
        <w:t xml:space="preserve">: </w:t>
      </w:r>
      <w:r>
        <w:rPr>
          <w:rtl w:val="true"/>
        </w:rPr>
        <w:t>خيار الشرط</w:t>
      </w:r>
      <w:bookmarkEnd w:id="154"/>
    </w:p>
    <w:p>
      <w:pPr>
        <w:pStyle w:val="Heading5"/>
        <w:numPr>
          <w:ilvl w:val="4"/>
          <w:numId w:val="1"/>
        </w:numPr>
        <w:rPr/>
      </w:pPr>
      <w:bookmarkStart w:id="155" w:name="__RefHeading___Toc9419587_1280447820"/>
      <w:bookmarkStart w:id="156" w:name="_Toc60"/>
      <w:bookmarkEnd w:id="155"/>
      <w:r>
        <w:rPr>
          <w:rtl w:val="true"/>
        </w:rPr>
        <w:t>اشارة</w:t>
      </w:r>
      <w:bookmarkEnd w:id="1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الخيار من الامور المتعارفة عند العقلاء فيكفي في نفوذه الإمضاء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ذلك الأخبار الخاصّة الواردة في موارد مخصوصة، غاية الأمر أنّ دلالتها على نفوذ مطلق الشرط لا يتمّ إلاّ بضميمة عدم القول بالفصل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لذلك بالأخبار العامّة، كالخبر المستفيض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خالف كتاب اللّه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سنّة نبيّه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اورد على صدر الرواية و هو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خالف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اورد على صدر الرواية فقد تقدّم الكلام فيه في الجملة، و نتعرّض له في المقام في الجملة، و تفصيله موكول إلى محلّه في الشروط</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الرواية الظاهر في لزوم المشروط مع الشارط كناية عن إلزام الوفاء بالشرط عليه، فيكون المستفاد من الرواية حكما تكليفيّا، و هو وجوب الوفاء بالشرط، فلا بدّ و أن يكون متعلّق الشرط من الأفعال، </w:t>
      </w:r>
    </w:p>
    <w:p>
      <w:pPr>
        <w:pStyle w:val="BookText"/>
        <w:rPr/>
      </w:pPr>
      <w:r>
        <w:rPr>
          <w:rFonts w:ascii="Amiri" w:hAnsi="Amiri" w:eastAsia="Amiri" w:cs="Amiri"/>
          <w:color w:val="111111"/>
          <w:sz w:val="28"/>
          <w:sz w:val="28"/>
          <w:szCs w:val="28"/>
          <w:rtl w:val="true"/>
          <w:lang w:bidi="ar-SA"/>
        </w:rPr>
        <w:t>و لا يكون الشرط المأخوذ في الرواية شاملا لشرط النتيجة، مثل شرط المالكيّة أو شرط ثبوت الخيار كما في المقام؛ إذ لا معنى للزوم الوفاء بما يكون خارجا عن قدرة المكلّف،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أجبنا عن ذلك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الذي هو بمعنى الربط كما يصدق على الملتزم به كذلك يصدق على نفس الالتزام الذي حقيقته ربط بين العقد و شيء آخر و هو الملتزم به، فمعنى الوفاء بالشرط هو إتمام ذلك الالتزام و إنهاؤه، و الإلزام بالوفاء ليس إلاّ إرشادا إلى نفوذ ذلك الالتزام، و على هذا فلا مانع من شمول الرواية لشرط النتيجة كالملكيّة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باب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الوجهان اللذان اوردا على ذيل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صاحب المستند</w:t>
      </w:r>
      <w:r>
        <w:rPr>
          <w:rStyle w:val="FootnoteAnchor"/>
          <w:rtl w:val="true"/>
        </w:rPr>
        <w:footnoteReference w:id="104"/>
      </w:r>
      <w:r>
        <w:rPr>
          <w:rFonts w:ascii="Amiri" w:hAnsi="Amiri" w:eastAsia="Amiri" w:cs="Amiri"/>
          <w:color w:val="111111"/>
          <w:sz w:val="28"/>
          <w:sz w:val="28"/>
          <w:szCs w:val="28"/>
          <w:rtl w:val="true"/>
          <w:lang w:bidi="ar-SA"/>
        </w:rPr>
        <w:t>، و حاصله أنّ مقتضى عموم أَوْفُوا بِالْعُقُودِ و إطلاقه، هو لزوم العقد و عدم سلطنة كلّ من المتبايعين على فسخ العقد، خرج عن تحته عنوان خيار المجلس، و بعد المجلس يكون البيع محكوما باللزوم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مقتضى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افترقا فلا 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هو لزوم العقد بعد انقضاء المجلس، فاشتراط ثبوت السلطنة بعد ذلك يكون مخالفا للكتاب و السنّة، فلا يكون موردا للحديث من جهة استثناء الشرط المخالف للكتاب عن ذلك، انتهى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البيع و إن كان ثابتا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ليس لزوما حكميّا، بل هو لزوم حقّي موافق لطبع المطلب، و هو عدم سلطنة كلّ أحد على التصرّف في مال غيره بدون رضاه، و الدليل على ذلك صحّة الفسخ بالإقالة كما دلّ عليه الدليل بل </w:t>
      </w:r>
    </w:p>
    <w:p>
      <w:pPr>
        <w:pStyle w:val="BookText"/>
        <w:rPr/>
      </w:pPr>
      <w:r>
        <w:rPr>
          <w:rFonts w:ascii="Amiri" w:hAnsi="Amiri" w:eastAsia="Amiri" w:cs="Amiri"/>
          <w:color w:val="111111"/>
          <w:sz w:val="28"/>
          <w:sz w:val="28"/>
          <w:szCs w:val="28"/>
          <w:rtl w:val="true"/>
          <w:lang w:bidi="ar-SA"/>
        </w:rPr>
        <w:t>على استحبابه إذا استقال أحد الطرفين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اللزوم حقّا فلا محالة يكون قابلا للتصرّف فيه، و لا يكون اشتراط عدمه شرطا مخالفا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على ما ذكره صاحب المستند لا بدّ و أن لا يكون اشتراط الخيار نافذا و لو كان في ضمن عقد آخر، و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الجواب عن الإشكال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السيّد قدّس سرّه</w:t>
      </w:r>
      <w:r>
        <w:rPr>
          <w:rStyle w:val="FootnoteAnchor"/>
          <w:rtl w:val="true"/>
        </w:rPr>
        <w:footnoteReference w:id="105"/>
      </w:r>
      <w:r>
        <w:rPr>
          <w:rFonts w:ascii="Amiri" w:hAnsi="Amiri" w:eastAsia="Amiri" w:cs="Amiri"/>
          <w:color w:val="111111"/>
          <w:sz w:val="28"/>
          <w:sz w:val="28"/>
          <w:szCs w:val="28"/>
          <w:rtl w:val="true"/>
          <w:lang w:bidi="ar-SA"/>
        </w:rPr>
        <w:t>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لزوم العقد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مقتضيات إطلاق العقد لا طبعه، لثبوت البيع الخياري في الشرع كثيرا، و لو كان اللزوم من مقتضيات طبعه كان ثبوت الخيار فيه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المساعدة عليه؛ لأنّ ثبوت الخيار في مورد لا يوجب التعدّي عنه، و إلا لأمكن تصوير خيار المشي أيضا، و ليس هذا إلاّ قياسا باطلا، فتأمّل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بعض الروايات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فيما وافق كتاب اللّه</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و لا محالة تقع المعارضة بينه و بين الروايات التي قيّد فيها الشرط النافذ بما لا يكون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يمكن أن يقال نأخذ بكلتا الروايتين و نعتبر في الشروط كلا الأمرين، من عدم كونه مخالفا للكتاب و لزوم كونه موافقا له؛ لما ذكرناه في بحث الاصول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هل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يمكن أن يجعل أحد الضدّين شرطا لشيء و ضدّه الآخر مانعا عنه، أو عدم ضدّه أيضا شرطا له، سواء كان الضدّان لهما ثالث أم لم يكن لهما ثالث؛ للزوم اللغويّة، إذ </w:t>
      </w:r>
    </w:p>
    <w:p>
      <w:pPr>
        <w:pStyle w:val="BookText"/>
        <w:rPr/>
      </w:pPr>
      <w:r>
        <w:rPr>
          <w:rFonts w:ascii="Amiri" w:hAnsi="Amiri" w:eastAsia="Amiri" w:cs="Amiri"/>
          <w:color w:val="111111"/>
          <w:sz w:val="28"/>
          <w:sz w:val="28"/>
          <w:szCs w:val="28"/>
          <w:rtl w:val="true"/>
          <w:lang w:bidi="ar-SA"/>
        </w:rPr>
        <w:t>جعل أحد الضدّين أو الأضداد شرطا يغني عن جعل بعض الأضداد الاخر مانعا، و يكون نظير ما لو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أحدا يكون غير زيد و غير عمر و غير بكر و هو خالد مثلا، فإنّ تعيين خالد يكفي عن ذكر سابقته، و يكون ذلك لغوا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كون مخالفة الكتاب مانعا و موافقته شرطا غير ممكن، للزوم اللغويّة؛ و لذا لا يمكن الأخذ بكلتا الروايتين، و لا بدّ من طرح أحدهما، فيقع التعارض بينهما،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قائم على عدم اعتبار موافقة الشرط للكتاب، فلا محالة نرفع اليد عن التي دلّت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أنّه لا معنى لاشتراط ما هو موافق للكتاب، إذ الموافق للكتاب ثابت من دون 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العمومات تدلّ على نفوذ اشتراط الخيار من 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بين أن يكون زمان الخيار الثابت بالاشتراط متّصلا أو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بعض الشافعيّة أو كلّهم من أنّ البيع كيف يكون جائزا بعد اللزوم، فممّا لا ينبغي الإصغاء إليه؛ لما ذكره العلاّمة قدّس سرّه</w:t>
      </w:r>
      <w:r>
        <w:rPr>
          <w:rStyle w:val="FootnoteAnchor"/>
          <w:rtl w:val="true"/>
        </w:rPr>
        <w:footnoteReference w:id="107"/>
      </w:r>
      <w:r>
        <w:rPr>
          <w:rFonts w:ascii="Amiri" w:hAnsi="Amiri" w:eastAsia="Amiri" w:cs="Amiri"/>
          <w:color w:val="111111"/>
          <w:sz w:val="28"/>
          <w:sz w:val="28"/>
          <w:szCs w:val="28"/>
          <w:rtl w:val="true"/>
          <w:lang w:bidi="ar-SA"/>
        </w:rPr>
        <w:t>من النقض بخيار تأخير ردّ الثمن أو خيار الرؤية أو خيار المجلس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وهن الإشكال في حدّ نفسه؛ إذ كلّ حادث يكون مسبوقا بالعدم، و من جملته جواز العقد، و لم نفهم مانعا عن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المقام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ظاهرها اعتبار أن لا يكون الشرط مخالفا للكتاب و السنّة، و منها ما يظهر منها اعتبار موافقة </w:t>
      </w:r>
    </w:p>
    <w:p>
      <w:pPr>
        <w:pStyle w:val="BookText"/>
        <w:rPr/>
      </w:pPr>
      <w:r>
        <w:rPr>
          <w:rFonts w:ascii="Amiri" w:hAnsi="Amiri" w:eastAsia="Amiri" w:cs="Amiri"/>
          <w:color w:val="111111"/>
          <w:sz w:val="28"/>
          <w:sz w:val="28"/>
          <w:szCs w:val="28"/>
          <w:rtl w:val="true"/>
          <w:lang w:bidi="ar-SA"/>
        </w:rPr>
        <w:t>الكتاب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أقوام يشترطون شروطا ليست في كتاب اللّه</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فيما وافق كتاب اللّه</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إلى غير ذلك، فإن ألغينا الطائفة الثانية بحملها على عدم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الإجماع أو الإعراض عنها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فبها، و إلاّ فيقع التنافي بينهما و تكونان من قبيل المتعارضين بالعرض، إذ ليس التنافي بينهما بالذات كما عرفت، و إنما تنافيهما من جهة أنّ الالتزام بصدورهما معا موجب للّغوية، و إذا كان تعارضهما بالعرض فلا محالة لا يكون داخلا في أخبار باب التعارض، بل يسقط كلا الظهورين، فيرجع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التحقيق أنّ الأخبار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يكون بنحو الاستثناء، و بعضها كالاستثناء، و بعضها ليس فيه استثناء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فيه الاستثناء فهو صحيحة ابن سنان</w:t>
      </w:r>
      <w:r>
        <w:rPr>
          <w:rStyle w:val="FootnoteAnchor"/>
          <w:rtl w:val="true"/>
        </w:rPr>
        <w:footnoteReference w:id="110"/>
      </w:r>
      <w:r>
        <w:rPr>
          <w:rFonts w:ascii="Amiri" w:hAnsi="Amiri" w:eastAsia="Amiri" w:cs="Amiri"/>
          <w:color w:val="111111"/>
          <w:sz w:val="28"/>
          <w:sz w:val="28"/>
          <w:szCs w:val="28"/>
          <w:rtl w:val="true"/>
          <w:lang w:bidi="ar-SA"/>
        </w:rPr>
        <w:t xml:space="preserve">الدالّة على نفوذ كلّ شرط إلاّ ما خالف كتاب اللّه، و موثّقة ابن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شرطا حرّم حلالا أو أحلّ حراما</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 ما هو كالاستثناء فهو النبويّ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سوى كتاب اللّه عزّ و جل فلا يجوز ذلك</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 ما ليس فيه استثناء و لا يكون كالاستثناء أيضا فهو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المسلمون عند شروطهم فيما </w:t>
      </w:r>
      <w:bookmarkStart w:id="157" w:name="pg16518_252131"/>
    </w:p>
    <w:p>
      <w:pPr>
        <w:pStyle w:val="BookText"/>
        <w:rPr/>
      </w:pPr>
      <w:bookmarkEnd w:id="157"/>
      <w:r>
        <w:rPr>
          <w:rFonts w:ascii="Amiri" w:hAnsi="Amiri" w:eastAsia="Amiri" w:cs="Amiri"/>
          <w:color w:val="111111"/>
          <w:sz w:val="28"/>
          <w:sz w:val="28"/>
          <w:szCs w:val="28"/>
          <w:rtl w:val="true"/>
          <w:lang w:bidi="ar-SA"/>
        </w:rPr>
        <w:t>وافق كتاب اللّه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 حيث إنّ الجملة المستثنى و المستثنى منه عقدان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المستثنى و عقد المستثنى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عقد المستثنى منه يعبّر بالمفهوم، فلا محالة يقع التنافي بين منطوق ما اعتبر موافقة الكتاب و بين العقد المستثنى منه من الروايات التي اعتبر عدم مخالفة الكتاب بنحو العموم من وجه، و أمّا بين عقد المستثنى فلا تنافي، و على هذا فالتنافي بين الروايات لا يكون بواسطة العلم الإجمالي حتّى يكون التعارض بينهما بالعرض، بل تعارضهما ذاتي، و حينئذ فتحمل الطائفة التي ظاهرها اعتبار الموافقة على عدم المخالفة؛ بقرينة قيام الإجماع على عدم اعتبار ذلك و إعراض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التعبير عن المخالف بعدم الموافق كثير في العرف، فيمكن أن يكون المراد من غير الموافق في المقام هو المخالف للكتاب، فتأمّل</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9419589_1280447820"/>
      <w:bookmarkStart w:id="159" w:name="_Toc61"/>
      <w:bookmarkEnd w:id="158"/>
      <w:r>
        <w:rPr>
          <w:rtl w:val="true"/>
        </w:rPr>
        <w:t>هل يعتبر أن يكون مدّة الخيار مضبوطا أم لا؟</w:t>
      </w:r>
      <w:bookmarkEnd w:id="159"/>
    </w:p>
    <w:p>
      <w:pPr>
        <w:pStyle w:val="Heading6"/>
        <w:numPr>
          <w:ilvl w:val="5"/>
          <w:numId w:val="1"/>
        </w:numPr>
        <w:rPr/>
      </w:pPr>
      <w:bookmarkStart w:id="160" w:name="__RefHeading___Toc9419591_1280447820"/>
      <w:bookmarkStart w:id="161" w:name="_Toc62"/>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ثمّ هل يعتبر أن يكون مدّة الخيار مضبوطا أم لا؟</w:t>
      </w:r>
    </w:p>
    <w:p>
      <w:pPr>
        <w:pStyle w:val="BookText"/>
        <w:rPr/>
      </w:pPr>
      <w:r>
        <w:rPr>
          <w:rFonts w:ascii="Amiri" w:hAnsi="Amiri" w:eastAsia="Amiri" w:cs="Amiri"/>
          <w:color w:val="111111"/>
          <w:sz w:val="28"/>
          <w:sz w:val="28"/>
          <w:szCs w:val="28"/>
          <w:rtl w:val="true"/>
          <w:lang w:bidi="ar-SA"/>
        </w:rPr>
        <w:t>أفاد الشيخ قدّس سرّه أنّه لو تراضيا على مدّة معلومة كقدوم الحاجّ بطل، و ادّعى عدم الخلاف فيه و نقل حكاية الاجماع عليه صريحا لأنّه غرر في البيع، ثم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عبرة بمسامحة العرف في أمثال المقام بعد وضوح صدق الغرر عرفا كما في المقام، و هو الجهل بمدّة الخيار و لذا يقع التشاحّ في مدّة الخيار كثيرا، فإنّ تسامح العرف في ذلك ليس إلاّ من باب عدم مبالاتهم، و لكن الشارع لا يرضى بالغرر أصلا، كما يظهر من النبويّ المشهور، و لذا أفاد بعض الأكابر أنّ دائرة الغرر عند الشارع أضيق منها عند العرف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معنى هذه الجملة أنّ الشارع لا يتسامح في الإقدام على الغرر كما يتسامح العرف في ذلك، لا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وضع على حدة عند الشارع، إذ لو كان مراده ذلك لكان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الغرر عند الشارع أوسع لا أضيق، فلا يرد على هذه الجملة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نقل استدلالا آخر من صاحب الجواهر</w:t>
      </w:r>
      <w:r>
        <w:rPr>
          <w:rStyle w:val="FootnoteAnchor"/>
          <w:rtl w:val="true"/>
        </w:rPr>
        <w:footnoteReference w:id="114"/>
      </w:r>
      <w:r>
        <w:rPr>
          <w:rFonts w:ascii="Amiri" w:hAnsi="Amiri" w:eastAsia="Amiri" w:cs="Amiri"/>
          <w:color w:val="111111"/>
          <w:sz w:val="28"/>
          <w:sz w:val="28"/>
          <w:szCs w:val="28"/>
          <w:rtl w:val="true"/>
          <w:lang w:bidi="ar-SA"/>
        </w:rPr>
        <w:t>، و حاصله أنّ اشتراط الخيار في المدّة المجهولة مخالف للكتاب لأنّه 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 بأنّه إن كان مراده أنّ البيع يكون غرريّا فهو خارج عن محلّ الكلام لأن الكلام في فساد الشرط و سراية الفساد منه الى البيع لا بالعكس، و إن كان مراده أنّ الشرط يكون غررا و فاسدا فلا دليل على فساد الغرر في غير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الشرط إذا كان غرريا يكون البيع أيضا غرريّا و مخالفا للكتاب، فاستناد فساده حينئذ إلى فساد الشرط كالأكل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 بتوضيح</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الجهالة، تارة تكون جهالة بحسب التزام المتبايعين أو أحدهما و لا يكون ما وقع عليه الالتزام معلوما حتّى في علم اللّه، كما لو فرضنا أنّ البائع اشترط على المشتري لنفسه الخيار إلى زمان مجيء زيد، و هو مردّد بين ابن عمرو الذي يجيء بعد عشرة أيّام، و ابن بكر الذي سافر الى مكّة و لا يجيء إلاّ بعد ستّة أشهر، و ابن خالد الذي سافر إلى أمريكا للتحصيل و لا يأتي إلاّ بعد عشر سنين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تكون الجهالة بحسب التزامهما بل يكون مورد الالتزام معلوما عند كليهما و لكنّه مردّد بين زمان طويل و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الجهالتين هو أنّ واقع مدّة </w:t>
      </w:r>
    </w:p>
    <w:p>
      <w:pPr>
        <w:pStyle w:val="BookText"/>
        <w:rPr/>
      </w:pPr>
      <w:r>
        <w:rPr>
          <w:rFonts w:ascii="Amiri" w:hAnsi="Amiri" w:eastAsia="Amiri" w:cs="Amiri"/>
          <w:color w:val="111111"/>
          <w:sz w:val="28"/>
          <w:sz w:val="28"/>
          <w:szCs w:val="28"/>
          <w:rtl w:val="true"/>
          <w:lang w:bidi="ar-SA"/>
        </w:rPr>
        <w:t>الخيار معلوم عند اللّه في الثاني، بخلاف الأوّل فإن المدّة فيه مردّد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الجهالة من قبيل الأوّل فلا إشكال في فساد الشرط و فساد العقد أيضا، لا من جهة الغرر، بل من جهة عدم تحقّق المعاقدة رأسا؛ و ذلك لعدم ورود الإيجاب و القبول على مورد واحد، فإنّ كلاّ من الموجب و القابل أو أحدهما لا يعلم ما قصده الآخر، فورودهما على مورد واحد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الجهالة من قبيل الثاني فلا بدّ أن يفصّل بين ما إذا كان الاختلاف يسيرا بحيث لا يوجب تفاوتا في القيمة زيادة أو نقصانا فلا يكون غرريّا، و بين ما إذا لم يكن الاختلاف كذلك فتسري حينئذ غرريّة الشرط إلى البيع و يكون البيع غرريّا فيفسد، فهذا الشرط ليس كسائر الشروط الفاسدة حتّى يقع البحث عن كونه مفسدا أو غير مفسد، بل يوجب فساده لا محالة لسراية الغرريّة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صحّته فيما إذا كان الاختلاف يسيرا و أنه حينئذ لا يكون غرريّا، ما نرى من صحّة الإجارة مدّة شهر هلالي أو النكاح المنقطع مدّة سنة هلاليّة من غير خلاف، بل هو المعمول المتعارف في زماننا، مع أنّ الشهر الهلالي يختلف يوما، إذ يحتمل أن يكون ثلاثين يوما أو تسعا و عشرين، و هكذا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ليس إلاّ من جهة أنّ الاختلاف يسير لا يوجب الغرر، و هذا بخلاف ما إذا كان الاختلاف فاحشا بحيث يوجب زيادة القيمة أو نقصانها، فإنّه حينئذ يكون البيع خطرا و 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النقض بمثل خيار المجلس حيث لا يعلم مدّته أو بخيار الغبن أو خيار العيب أو خيار الرؤية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خيار المجلس حكم تعبّدي ثابت للبيع الصحيح، و ثبوت حكم </w:t>
      </w:r>
      <w:bookmarkStart w:id="162" w:name="pg16518_252134"/>
    </w:p>
    <w:p>
      <w:pPr>
        <w:pStyle w:val="BookText"/>
        <w:rPr/>
      </w:pPr>
      <w:bookmarkEnd w:id="16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بطلان العقد بين ذكر المدّة المجهولة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غرريّ بالدليل لا ربط له بغرريّة البيع بحسب إقدام المتبايعين؛ فإنّ الفاسد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زمان المجلس أيضا يسير بحسب المتعارف إذ لم يسمع إلى الآن أن يطول مجلس بيع مدّة يوم و ليلة مثلا فكيف بالأكثر، و خيار المجلس مجعول بحسب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خيار الغبن أو العيب مثلا فهما خياران على القاعدة، و مرجعهما إلى التزام البائع بصحة المبيع في ضمن العقد أو التزامه بأن لا يكون الثمن الذي يأخذه في مقابل المبيع أزيد من القيمة السوقيّة، و من الواضح أنّ هذين الالتزامين لا يوجبان خطرا على الملتزم أصلا، و أيّ خطر يلزم من التزام البائع بصحّة المبيع أو التزامه بمساواة الثمن مع قيمته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اشتراط الخيار إلى الأبد لا يكون من قبيل اشتراط الخيار مدّة مجهولة؛ و ذلك لأنّ مدّة الخيار معلوم، و هو إلى الأبد، غاية الأمر من له الخيار لا يبقى إلى الأبد و إلاّ فمدّة الخيار مضبوط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العقد اللازم في طبعه عقدا جائزا بالاشتراط كالهبة، و لذا لو فرضنا بقاءه إلى يوم القيامة يكون له الخيار، و الجهل بزمان موته لا يوجب الجهل بزمان المشروط و لا غرريّة في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واضح جدّا</w:t>
      </w:r>
      <w:r>
        <w:rPr>
          <w:rFonts w:eastAsia="IRNazanin" w:cs="IRNazanin"/>
          <w:color w:val="111111"/>
          <w:sz w:val="28"/>
          <w:szCs w:val="28"/>
          <w:rtl w:val="true"/>
          <w:lang w:bidi="fa-IR"/>
        </w:rPr>
        <w:t>.</w:t>
      </w:r>
    </w:p>
    <w:p>
      <w:pPr>
        <w:pStyle w:val="Heading6"/>
        <w:numPr>
          <w:ilvl w:val="5"/>
          <w:numId w:val="1"/>
        </w:numPr>
        <w:rPr/>
      </w:pPr>
      <w:bookmarkStart w:id="163" w:name="__RefHeading___Toc9419593_1280447820"/>
      <w:bookmarkStart w:id="164" w:name="_Toc63"/>
      <w:bookmarkEnd w:id="163"/>
      <w:r>
        <w:rPr>
          <w:rtl w:val="true"/>
        </w:rPr>
        <w:t>«</w:t>
      </w:r>
      <w:r>
        <w:rPr>
          <w:rtl w:val="true"/>
        </w:rPr>
        <w:t>مسألة</w:t>
      </w:r>
      <w:r>
        <w:rPr>
          <w:rtl w:val="true"/>
        </w:rPr>
        <w:t xml:space="preserve">» </w:t>
      </w:r>
      <w:r>
        <w:rPr>
          <w:rtl w:val="true"/>
        </w:rPr>
        <w:t>في بطلان العقد بذكر المدّة المجهولة</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يشترط ثبوت الخيار فقط من دون تقييدا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القسم لو قلنا بظهور الإطلاق في العموم فنتيجته ثبوت الخيار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نقل بذلك يدخل في القسم الثاني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يقيّده بمدّة و لا يعيّنها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القسم وقع الخلاف في أنّه باطل من </w:t>
      </w:r>
    </w:p>
    <w:p>
      <w:pPr>
        <w:pStyle w:val="BookText"/>
        <w:rPr/>
      </w:pPr>
      <w:r>
        <w:rPr>
          <w:rFonts w:ascii="Amiri" w:hAnsi="Amiri" w:eastAsia="Amiri" w:cs="Amiri"/>
          <w:color w:val="111111"/>
          <w:sz w:val="28"/>
          <w:sz w:val="28"/>
          <w:szCs w:val="28"/>
          <w:rtl w:val="true"/>
          <w:lang w:bidi="ar-SA"/>
        </w:rPr>
        <w:t>جهة الغرر أو يحمل على ثلاثة أيّام بدعوى انتفاء الغرر بالتحديد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النزاع في أنّ التحديد هل يوجب التخصّص في أدلّة الغرر بحيث لا يشمل المقام و لا يصدق عليه الغرر، أو يكون تخصيصا فيها إمّا بنحو التحديد كما في باب الوصيّة بجزء من ماله حيث حدّد بسبع تركته أو الوصيّة بشيء من ماله إلى غير ذلك، أو لا يكون بنحو التحديد بل يكون بنحو الحكم بذلك تعبّدا من دون تحديد ما قصداه، نظير الحكم بثبوت الخيار ثلاثة أيّام في الحيوان، فكما أثبت لذلك الحصّة من البيع خيار ثلاثة أيّام أثبته أيضا لهذه الحصّة و هو البيع بشرط الخيار من غير تعيين، فالتخصيص يمكن تصويره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النزاع في إثبات أحد هذه المحتملات لغو، و لا تترتّب عليه ثمرة و إن كان احتمال التخصّص بعيدا جدّا، إذ التحديد لا يرفع الغرر البيعي و الخطر بحسب إقدام المتبايعين وجدانا، فلا بدّ و أن يكون تخصيصا لتلك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إنّما هو بيان ما قيل في إثبات ذلك، و ما استدل به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عليه من الانتصار و الغينة و الجواهر للقاضي و اختيار العلاّمة الطباطبائي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الدروس لهذا لقول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الخلاف</w:t>
      </w:r>
      <w:r>
        <w:rPr>
          <w:rStyle w:val="FootnoteAnchor"/>
          <w:rtl w:val="true"/>
        </w:rPr>
        <w:footnoteReference w:id="116"/>
      </w:r>
      <w:r>
        <w:rPr>
          <w:rFonts w:ascii="Amiri" w:hAnsi="Amiri" w:eastAsia="Amiri" w:cs="Amiri"/>
          <w:color w:val="111111"/>
          <w:sz w:val="28"/>
          <w:sz w:val="28"/>
          <w:szCs w:val="28"/>
          <w:rtl w:val="true"/>
          <w:lang w:bidi="ar-SA"/>
        </w:rPr>
        <w:t>من وجود أخبار الفرقة به، و من الواضح أنّ حكاية الشيخ يكون بمنزلة إرسال الخبر، و يجبر ضعفها سندا و دلالة بعمل الأصحاب و الإجماعات المنقولة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حنّان بن منقذ</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الوجه الأول،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الغنية و الجواهر للإجماع غالبا يكون مستندا إلى نقل السيّد في الانتصار، فالكلّ يرجع إلى نقل السيّد فقط، و قد بيّن في محلّه أنّ الإجماع المنقول من السيّد قدّس سرّه لا اعتبار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اختيار بعض الأعلام لهذا القول، مع أنّه ليس موجبا لشيء أصلا، معارض باختيار سائر المحقّقين خلافه، كالمحقّق</w:t>
      </w:r>
      <w:r>
        <w:rPr>
          <w:rStyle w:val="FootnoteAnchor"/>
          <w:rtl w:val="true"/>
        </w:rPr>
        <w:footnoteReference w:id="118"/>
      </w:r>
      <w:r>
        <w:rPr>
          <w:rFonts w:ascii="Amiri" w:hAnsi="Amiri" w:eastAsia="Amiri" w:cs="Amiri"/>
          <w:color w:val="111111"/>
          <w:sz w:val="28"/>
          <w:sz w:val="28"/>
          <w:szCs w:val="28"/>
          <w:rtl w:val="true"/>
          <w:lang w:bidi="ar-SA"/>
        </w:rPr>
        <w:t>و أمثاله، و ليست نسبتهم إليهم إلاّ نسبة الواحد إلى المئة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إمّا أن يكون مبنيّا على الغفلة أو يكون مبنيّا على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عدم وجود شيء من هذه الأخبار في كتب الرواية و لا في كتب الشيخ حتّى المعدّة منها لنقل الأخبار كالتهذيب و الاستبصار، و هذا قرينة قطعيّة على غفلته قدّس سرّه، و الاشتباه من غير المعصوم غير عزيز، كما رأيناه من بعض الأكابر 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نقله مبنيّ على الاجتهاد و استفاد ذلك من الرواية الواردة في خيار الحيوان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صاحب الحيوان أو المشتري في الحيوان بالخيار إلى ثلاثة أيّام اشترط أم لم يشترط</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كما احتمله السيّد في الحاشية</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وجودها في كتب الروايات لم يكن لنا بدّ من إلغائها؛ من جهة إعراض المشهور عنها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قالوا من انجبار سندها بالإجماعات المنقولة من العجائب، إذ انجبار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هذا الخيار عند الإطلاق من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السند فرع ثبوت أصل الرواية لا مالم يثبت كونه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مراد الشيخ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المرسل المجهول العين أي الذي لم تثبت خبريّته و انجبار الدلالة فرع تحقّق دالّ قاصر الدلالة؛ بناء على انجبار الدلالة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صدور هذا الكلام من العلماء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و هو رواية حنّان، و حاصلها ان هذا الرجل كان يخدع في المعاملة،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 فقل لا خلابة و جعل له الخيار ثلاثا أو و لك الخيار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نفهم مناسبتها مع المقام أصلا و أنّه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احتمل في ذلك وجوه،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خيار ثلاثة أيّام شرعا و أن يكون لهذا اللفظ حقيقة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جعل الخيار له من النبي صلّى اللّه عليه و آله حكم تعبديّ خاصّ بالنسبة إليه حيث إنه مالك جميع المملوكات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بمعنى لا خديعة، أي بشرط أن لا أكون مخدوعا في المعاملة و عليه فيكون هذا الخيار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يخفى ما يرد على جميع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لا ربط لها بالمقام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الحمل على ثلاثة أيّام لا وجه له، و الصحيح هو القول بالبطلان، بناء على القول بسراية الغرر من الشرط إلى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الشيخ قدّس سرّه أنّه ربما يقال في المقام بفساد خصوص الشرط دون أصل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 بما ذكرناه من أنّ فساد هذا الشرط لا محالة يسري إلى البيع، و ليس من قبيل سائر الشروط</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يكون في مقامين،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جعل خيار الشرط من حين العقد و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المقام الأول، فليس هناك مانع عن إمكانه إلاّ ما تقدّم من الشيخ قدّس سرّه من استلزامه اجتماع سببين على مسبّب واحد أو اجتماع المثلين بنحو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 فربما يقال بأنّ مقتضى إطلاق كلام المتبايعين هو أنّ مبدءه من حين العقد، و يقابله ما ذكره الشيخ قدّس سرّه من أنّ المتبادر منه جعله في زمان لولا جعل الخيار لكان البيع لازما، لأنّ ظاهر فعلهما هو جعل الخيار في مورد ليس لهم خيار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فيثبت خيار الشرط بعد التفرّق، و في بيع الحيوان بعد انقضاء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على هذا ما أفاده الشيخ قدّس سرّه، من أنّ هذا إنّما يتمّ مع العلم بثبوت خيار المجلس أو خيار الحيوان بحيث يقصدان ثبوت الخيار المشروط بعد التفرّق و انقضاء ثلاثة أيّام، و أمّا إذا لم يعلما ذلك و لم يقصداه فيدخل في الكبرى الكلّية، و هي ما قصد لم يقع و ما وقع لم يقصد؛ لأن الخيار ثبت على خلاف ما قصداه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لما أفاده المحقق النائيني قدّس سرّه، و حاصله أنّ مورد تخلّف ما وقع عمّا قصد إنّما هو فيما إذا قصد المتبايعان عنوانا خاصّا و ترتّب في الخارج عنوان مضادّ له، كما لو قصدا البيع و تحقّق الإجارة في الخارج مثلا، لا فميا إذا تحقّق ذلك العنوان الذي قصد، غايته لم يمضه الشارع في مقدار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لاستحالة وقوع عنوان على خلاف ما قصد دليل خاصّ‌، و إنّما هو أمر على القاعدة، لأنّ مقتضى أَوْفُوا بِالْعُقُودِ إنّما هو لزوم ترتيب آثار الملتزم به لا آثار ضدّه، فترتيب آثار الضدّ يكون منافيا لدليل نفوذه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فنفوذ العقد مع الحكم بترتيب آثار ضدّه عليه يكون من الجمع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المعنى في المقام </w:t>
      </w:r>
      <w:bookmarkStart w:id="165" w:name="pg16518_252139"/>
    </w:p>
    <w:p>
      <w:pPr>
        <w:pStyle w:val="BookText"/>
        <w:rPr/>
      </w:pPr>
      <w:bookmarkEnd w:id="16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جعل الخيار لأجنبيّ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مفقود؛ لأنّ ما قصد و هو ثبوت الخيار واقع في الخارج، غاية الأمر قد خصّص نفوذه بمقدار من الزمان، و أيّ منافات بين ذلك و بين دليل أَوْفُوا بِالْعُقُودِ ؟</w:t>
      </w:r>
    </w:p>
    <w:p>
      <w:pPr>
        <w:pStyle w:val="BookText"/>
        <w:rPr/>
      </w:pPr>
      <w:r>
        <w:rPr>
          <w:rFonts w:ascii="Amiri" w:hAnsi="Amiri" w:eastAsia="Amiri" w:cs="Amiri"/>
          <w:color w:val="111111"/>
          <w:sz w:val="28"/>
          <w:sz w:val="28"/>
          <w:szCs w:val="28"/>
          <w:rtl w:val="true"/>
          <w:lang w:bidi="ar-SA"/>
        </w:rPr>
        <w:t>ثمّ أفاد الشيخ قدّس سرّه بأنّه لو جعل مبدء الخيار من حين التفرّق بطل لأدائه إلى الجهالة و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أنّه تارة يكون مجموع مدّة ثبوت الخيار معلوما و يكون الجهل في استناد أيّ مقدار من تلك المدّة إلى أيّ سبب من أسباب الخيار، نظير ما لو اشترطا ثبوت الخيار بعد التفرّق و انقضاء ثلاثة أيّام إلى آخر شهر رمضان مثلا، فإنّ في هذا الفرض مدّة الخيار معلوم، غايته لم يعلم أنّه في أيّ مقدار منها يكون الخيار خيار المجلس و في أيّ مقدار الخيار خيار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مدّة ثبوت الخيار مجهولا، كما لو اشترطا ثبوت الخيار خمسة أيّام بعد التفرّق و لم يعلم أنّ مدّة اجتماعهما في المجلس أربعة أيّام حتّى يكون مجموع زمان الخيار تسعة أيّام أو ستة أيّام حتّى يكون مجموع زمان الخيار أحد عشر يوما، فإنّ هذا غرر فتأمّل، و إن كان مدة خيار الشرط الذي أقدما عليه معلوما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فالقسم الأوّل محكوم بالصحّة بخلاف القسم الثاني فإنّه محكوم بالبطلان</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9419595_1280447820"/>
      <w:bookmarkStart w:id="167" w:name="_Toc64"/>
      <w:bookmarkEnd w:id="166"/>
      <w:r>
        <w:rPr>
          <w:rtl w:val="true"/>
        </w:rPr>
        <w:t>«</w:t>
      </w:r>
      <w:r>
        <w:rPr>
          <w:rtl w:val="true"/>
        </w:rPr>
        <w:t>مسألة</w:t>
      </w:r>
      <w:r>
        <w:rPr>
          <w:rtl w:val="true"/>
        </w:rPr>
        <w:t xml:space="preserve">» </w:t>
      </w:r>
      <w:r>
        <w:rPr>
          <w:rtl w:val="true"/>
        </w:rPr>
        <w:t>فى جعل الخيار للأجنبيّ و فيها جهات</w:t>
      </w:r>
      <w:bookmarkEnd w:id="167"/>
    </w:p>
    <w:p>
      <w:pPr>
        <w:pStyle w:val="Heading6"/>
        <w:numPr>
          <w:ilvl w:val="5"/>
          <w:numId w:val="1"/>
        </w:numPr>
        <w:rPr/>
      </w:pPr>
      <w:bookmarkStart w:id="168" w:name="__RefHeading___Toc9419597_1280447820"/>
      <w:bookmarkStart w:id="169" w:name="_Toc65"/>
      <w:bookmarkEnd w:id="168"/>
      <w:r>
        <w:rPr>
          <w:rtl w:val="true"/>
        </w:rPr>
        <w:t>اشارة</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الأولى تقديم ما أخّره قدّس سرّه، و هو التكلّم في معقوليّة جعل الخيار للأجنبي، فلنقدّم الكلام في جهات</w:t>
      </w:r>
      <w:r>
        <w:rPr>
          <w:rFonts w:eastAsia="Amiri" w:cs="Amiri" w:ascii="Amiri" w:hAnsi="Amiri"/>
          <w:color w:val="111111"/>
          <w:sz w:val="28"/>
          <w:szCs w:val="28"/>
          <w:rtl w:val="true"/>
          <w:lang w:bidi="ar-SA"/>
        </w:rPr>
        <w:t>:</w:t>
      </w:r>
    </w:p>
    <w:p>
      <w:pPr>
        <w:pStyle w:val="Heading6"/>
        <w:numPr>
          <w:ilvl w:val="5"/>
          <w:numId w:val="1"/>
        </w:numPr>
        <w:rPr/>
      </w:pPr>
      <w:bookmarkStart w:id="170" w:name="__RefHeading___Toc9419599_1280447820"/>
      <w:bookmarkStart w:id="171" w:name="_Toc66"/>
      <w:bookmarkEnd w:id="170"/>
      <w:r>
        <w:rPr>
          <w:rtl w:val="true"/>
        </w:rPr>
        <w:t>الاولى</w:t>
      </w:r>
      <w:r>
        <w:rPr>
          <w:rtl w:val="true"/>
        </w:rPr>
        <w:t xml:space="preserve">: </w:t>
      </w:r>
      <w:r>
        <w:rPr>
          <w:rtl w:val="true"/>
        </w:rPr>
        <w:t>في إمكان جعل الخيار للأجنبي</w:t>
      </w:r>
      <w:bookmarkEnd w:id="171"/>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جعل الخيار للأجنبي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يتخيّل استحالة ذلك كما نقله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ذلك كونه مخالفا </w:t>
      </w:r>
    </w:p>
    <w:p>
      <w:pPr>
        <w:pStyle w:val="BookText"/>
        <w:rPr/>
      </w:pPr>
      <w:r>
        <w:rPr>
          <w:rFonts w:ascii="Amiri" w:hAnsi="Amiri" w:eastAsia="Amiri" w:cs="Amiri"/>
          <w:color w:val="111111"/>
          <w:sz w:val="28"/>
          <w:sz w:val="28"/>
          <w:szCs w:val="28"/>
          <w:rtl w:val="true"/>
          <w:lang w:bidi="ar-SA"/>
        </w:rPr>
        <w:t>للمشروع، أي الكتاب و السنّة؛ بدعوى أنّ الثابت في الشرع صحّة الفسخ بأحد الأسباب لنفس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المقدار من الدليل ليس إلاّ مصادرة واضحة، فلا بدّ من ضمّ ما أفاده الشيخ قدّس سرّه في خيار المجلس حتّى تكون للاستدلال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الخيار إنّما هو سلطنة كلّ من المتبايعين على ما انتقل عنه بعد الفراغ عن سلطنته على ما انتقل اليه، و من الواضح أنّ الأجنبي ليست له سلطنة على ذلك، و ليس في البين شيء انتقل اليه حتّى تكون له السلطنة عليه فلا معنى لثبوت الخيار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للخيار ليس إلاّ تعبيرا بلازمه، إذ لا تكون السلطنة على ما انتقل اليه مأخوذا في معناه لا لغة و لا شرعا، بل الخيار ليس إلاّ السلطنة على حلّ العقد كما ذكرناه سابقا، و لذا ينتقل الخيار للزوجة بالإرث بالقياس الى العقار مع أنّها لا ترث من العقار شيئا لا من العين و لا من القيمة، و لكن اذا كان لزوجها خيار فيه ينتقل ذلك الخيار إليها مع أنّها أجنبيّة عنه، و ربما تترتّب على ثبوت الخيار لها ثمرة، بأن تفسح العقد فينتقل العقار إلى مالكه الأوّل و ثمنه إلى الميّت فترث من الثمن، و الظاهر أنّ إرثها الخيار مورد تسالم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فهو إنّما يتمّ لو كان جعل الخيار للأجنبي إثبات حقّ و سلطنة له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نقول في المقام أنّ الخيار الثابت للأجنبي لا يكون كذلك، بل هو ثابت له بعنوان الوكالة عمّن جعل له الخيار، فكأنّ السلطنة يكون له حقيقة و للأجنبي إعمالها وكالة عنه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ذلك بعنوان الوكالة، فللموكّل و من جعل له الخيار أن يعزله عن ذلك، لأنّ الوكالة من العقود الجائزة</w:t>
      </w:r>
      <w:r>
        <w:rPr>
          <w:rFonts w:eastAsia="Amiri" w:cs="Amiri" w:ascii="Amiri" w:hAnsi="Amiri"/>
          <w:color w:val="111111"/>
          <w:sz w:val="28"/>
          <w:szCs w:val="28"/>
          <w:rtl w:val="true"/>
          <w:lang w:bidi="ar-SA"/>
        </w:rPr>
        <w:t xml:space="preserve">. </w:t>
      </w:r>
      <w:bookmarkStart w:id="172" w:name="pg16518_252141"/>
    </w:p>
    <w:p>
      <w:pPr>
        <w:pStyle w:val="BookText"/>
        <w:rPr/>
      </w:pPr>
      <w:bookmarkEnd w:id="172"/>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 و إن كانت كذلك، لكنّها مشروطة في ضمن العقد اللازم فتكون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فهذا الاستدلال لا يرجع الى محصّل، فالصحيح إمكان ذلك</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9419601_1280447820"/>
      <w:bookmarkStart w:id="174" w:name="_Toc67"/>
      <w:bookmarkEnd w:id="173"/>
      <w:r>
        <w:rPr>
          <w:rtl w:val="true"/>
        </w:rPr>
        <w:t>الجهة الثانية</w:t>
      </w:r>
      <w:r>
        <w:rPr>
          <w:rtl w:val="true"/>
        </w:rPr>
        <w:t xml:space="preserve">: </w:t>
      </w:r>
      <w:r>
        <w:rPr>
          <w:rtl w:val="true"/>
        </w:rPr>
        <w:t>في أنّه هل تعتبر في صحّة تصرّفه مراعاة مصلحة الجاعل أم لا؟</w:t>
      </w:r>
      <w:bookmarkEnd w:id="174"/>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تعتبر في صحّة تصرّفه مراعاة مصلحة الجاعل أم لا؟</w:t>
      </w:r>
    </w:p>
    <w:p>
      <w:pPr>
        <w:pStyle w:val="BookText"/>
        <w:rPr/>
      </w:pPr>
      <w:r>
        <w:rPr>
          <w:rFonts w:ascii="Amiri" w:hAnsi="Amiri" w:eastAsia="Amiri" w:cs="Amiri"/>
          <w:color w:val="111111"/>
          <w:sz w:val="28"/>
          <w:sz w:val="28"/>
          <w:szCs w:val="28"/>
          <w:rtl w:val="true"/>
          <w:lang w:bidi="ar-SA"/>
        </w:rPr>
        <w:t>ربما يقال بالتفصيل بين ما إذا قلنا بأنّ ثبوت الخيار له يكون بعنوان الوكالة فيعتبر مراعاة المصلحة له حينئذ، و بين ما إذا لم نقل بذلك و قلنا بأن ثبوته له يكون مستقلاّ، فإنّه حينئذ لا يجب عليه مراعاة مصلحة الجاعل، لأنّه على الأوّل يكون المقام داخلا في باب الوكالة، و من الواضح اعتبار ذلك في تصرّفات الوكيل، فلو و كلّ زيد عمروا في إجارة داره فآجرها بعشر قيمته، لا يكون ذلك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التحقيق عدم ابتناء المسألة على القولين، و 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قرينة على عدم دخل لحاظ المصلحة في جعل الخيار له، فيصحّ تصرّفه و لو كان على خلاف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تقم على ذلك قرينة، فمقتضى ظاهر حال الجاعل المتبادر من إطلاق كلامه هو أنّ جعل الخيار له إنّما هو من جهة أن يلاحظ في مقام الإعمال مصلحته كما هو الغالب المتعارف أيضا، فلا بدّ له من ملاحظة ذلك على كلا القولين من غير فرق بينهما، بل اعتبار ملاحظة المصلحة في الوكيل أيضا ليس إلاّ من جهة هذا الظهور و الإطلاق، فلو فرضنا هناك أيضا قيام القرينة على توكيله حتّى في التصرّفات المضرّة بحال الموكّل يكون مطلق تصرّفه نافذا و لو كان على خلاف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ما ذكرناه هو مراد الشيخ قدّس سرّه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لتبادره من الإطلاق</w:t>
      </w:r>
      <w:r>
        <w:rPr>
          <w:rFonts w:eastAsia="Amiri" w:cs="Amiri" w:ascii="Amiri" w:hAnsi="Amiri"/>
          <w:color w:val="111111"/>
          <w:sz w:val="28"/>
          <w:szCs w:val="28"/>
          <w:rtl w:val="true"/>
          <w:lang w:bidi="ar-SA"/>
        </w:rPr>
        <w:t>.</w:t>
      </w:r>
    </w:p>
    <w:p>
      <w:pPr>
        <w:pStyle w:val="Heading6"/>
        <w:numPr>
          <w:ilvl w:val="5"/>
          <w:numId w:val="1"/>
        </w:numPr>
        <w:rPr/>
      </w:pPr>
      <w:bookmarkStart w:id="175" w:name="__RefHeading___Toc9419603_1280447820"/>
      <w:bookmarkStart w:id="176" w:name="_Toc68"/>
      <w:bookmarkEnd w:id="175"/>
      <w:r>
        <w:rPr>
          <w:rtl w:val="true"/>
        </w:rPr>
        <w:t>الجهة الثالثة</w:t>
      </w:r>
      <w:r>
        <w:rPr>
          <w:rtl w:val="true"/>
        </w:rPr>
        <w:t xml:space="preserve">: </w:t>
      </w:r>
      <w:r>
        <w:rPr>
          <w:rtl w:val="true"/>
        </w:rPr>
        <w:t>هل يعتبر رضى من يجعل له الخيار أم لا؟</w:t>
      </w:r>
      <w:bookmarkEnd w:id="1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رضى من يجعل له الخيار أم لا؟ </w:t>
      </w:r>
    </w:p>
    <w:p>
      <w:pPr>
        <w:pStyle w:val="BookText"/>
        <w:rPr/>
      </w:pPr>
      <w:r>
        <w:rPr>
          <w:rFonts w:ascii="Amiri" w:hAnsi="Amiri" w:eastAsia="Amiri" w:cs="Amiri"/>
          <w:color w:val="111111"/>
          <w:sz w:val="28"/>
          <w:sz w:val="28"/>
          <w:szCs w:val="28"/>
          <w:rtl w:val="true"/>
          <w:lang w:bidi="ar-SA"/>
        </w:rPr>
        <w:t xml:space="preserve">الظاهر أن هذه المسألة من صغريات الكبرى الكلّية، و هي اعتبار رضى من يجعل له ملكيّة شيء أو الحقّ و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أيضا من مراتب الملكيّة و ملحقاتها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تحقّقها أم لا يعتبر في ذلك رضاه، نظير انتقال المال إلى الوارث بالإرث أو ملكيّة الموقوف عليهم لمنافع العين الموقوفة، إلى غير ذلك‌؟ و لم أجد أجد موضعا تعرّضوا لبيانها مبسوطا إلاّ في باب الوصيّة بالملكيّة، و أنّه هل يكون من العقود فيعتبر رضاء الموصى له أم هي من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الوصيّة اخترنا كونها من الإيقاعات، من جهة إطلاق أدلّة باب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غيرها، فاستدلّ لاعتبار رضاه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مسلّطون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لا يرضى بسلطنة نفسه على شيء أو بكونه مالكا لشيء، بل ربما يترتّب على ثبوت ذلك له ضرر عليه، فلا يثبت ذلك إلاّ بقبوله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ليس لهذه الرواية في كتب الأخبار عين و لا أثر و إن كانت مشهورة في الألسن، فلا يمكن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Style w:val="FootnoteAnchor"/>
          <w:rtl w:val="true"/>
        </w:rPr>
        <w:footnoteReference w:id="121"/>
      </w:r>
      <w:r>
        <w:rPr>
          <w:rFonts w:ascii="Amiri" w:hAnsi="Amiri" w:eastAsia="Amiri" w:cs="Amiri"/>
          <w:color w:val="111111"/>
          <w:sz w:val="28"/>
          <w:sz w:val="28"/>
          <w:szCs w:val="28"/>
          <w:rtl w:val="true"/>
          <w:lang w:bidi="ar-SA"/>
        </w:rPr>
        <w:t>و ربما يتمسّك بذلك لثبوت السلطنة على النفس أيضا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 حكاية عن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أَمْلِكُ إِلاّٰ نَفْسِي </w:t>
      </w:r>
    </w:p>
    <w:p>
      <w:pPr>
        <w:pStyle w:val="BookText"/>
        <w:rPr/>
      </w:pPr>
      <w:r>
        <w:rPr>
          <w:rFonts w:ascii="Amiri" w:hAnsi="Amiri" w:eastAsia="Amiri" w:cs="Amiri"/>
          <w:color w:val="111111"/>
          <w:sz w:val="28"/>
          <w:sz w:val="28"/>
          <w:szCs w:val="28"/>
          <w:rtl w:val="true"/>
          <w:lang w:bidi="ar-SA"/>
        </w:rPr>
        <w:t xml:space="preserve">وَ أَخِي </w:t>
      </w:r>
      <w:r>
        <w:rPr>
          <w:rStyle w:val="FootnoteAnchor"/>
          <w:rtl w:val="true"/>
        </w:rPr>
        <w:footnoteReference w:id="122"/>
      </w:r>
      <w:r>
        <w:rPr>
          <w:rFonts w:ascii="Amiri" w:hAnsi="Amiri" w:eastAsia="Amiri" w:cs="Amiri"/>
          <w:color w:val="111111"/>
          <w:sz w:val="28"/>
          <w:sz w:val="28"/>
          <w:szCs w:val="28"/>
          <w:rtl w:val="true"/>
          <w:lang w:bidi="ar-SA"/>
        </w:rPr>
        <w:t>و من الواضح أنّه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يهوّن الخطب أنّه لا دليل على ثبوت هذا الحقّ أو الملكيّة بدون رضاه، و من الواضح أنّ ثبوته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نفوذ ذلك الشرط؛ لأنّا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أَوْفُوا بِالْعُقُودِ لا يكون ناظرا إلاّ الى نفوذ التزامهم و أنّه ليس لهم أن يرفعوا اليد عن التزامهم و عمّا التزموا به، و أمّا تحقق الملكيّة فهو أجنبيّ عن الآية و الرواية فتأمّل، و ليس نفوذ الالتزام مع عدم تحقّق الملتزم به إلاّ بعد الرضا و قبول الطرف لغوا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فالحقّ اعتبار رضاه في ثبوت الخيار و السلطنة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ينتقل خيار الأجنبي إلى وارثه بالإرث أم لا؟</w:t>
      </w:r>
    </w:p>
    <w:p>
      <w:pPr>
        <w:pStyle w:val="BookText"/>
        <w:rPr/>
      </w:pPr>
      <w:r>
        <w:rPr>
          <w:rFonts w:ascii="Amiri" w:hAnsi="Amiri" w:eastAsia="Amiri" w:cs="Amiri"/>
          <w:color w:val="111111"/>
          <w:sz w:val="28"/>
          <w:sz w:val="28"/>
          <w:szCs w:val="28"/>
          <w:rtl w:val="true"/>
          <w:lang w:bidi="ar-SA"/>
        </w:rPr>
        <w:t>أمّا بناء على القول بأن الحقّ ثابت للجاعل و ليس للأجنبي إلاّ السلطنة على إعماله، فمن الواضح عدم انتقاله إلى الورثة لأنّ بالموت ينقطع أمد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يكون الأجنبيّ بنفسه ذا حقّ و ذا خيار، فربما يتوهم قابليّته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الأمر ليس كذلك؛ لأنّ جعل الخيار له إنّما هو بعنوان أنّه ذا نظر في المعاملة، فكأنّ نظره و رأيه دخيل في ثبوت الخيار، نظير باب التقليد فإنّ المتّبع إنّما هو رأي المجتهد؛ و لذا لو زال رأيه لا يبقى لتقليده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أيضا كذلك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لا يكون لذات الأجنبي، بل يكون له بعنوان يزول بموته، و من </w:t>
      </w:r>
    </w:p>
    <w:p>
      <w:pPr>
        <w:pStyle w:val="BookText"/>
        <w:rPr/>
      </w:pPr>
      <w:r>
        <w:rPr>
          <w:rFonts w:ascii="Amiri" w:hAnsi="Amiri" w:eastAsia="Amiri" w:cs="Amiri"/>
          <w:color w:val="111111"/>
          <w:sz w:val="28"/>
          <w:sz w:val="28"/>
          <w:szCs w:val="28"/>
          <w:rtl w:val="true"/>
          <w:lang w:bidi="ar-SA"/>
        </w:rPr>
        <w:t>الواضح أنّه في هذا الفرض لا ينتقل الخيار منه إلى غيره، كما لو فرضنا أنّه جعل الحقّ لشخص بعنوان أنّه عادل فمات و له وارث فاسق فإنّه لا ينتقل إليه الحقّ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فرضنا أنّه جعل الخيار لذات الشخص و كان جهة كونه ذا نظر من قبيل الداعي، أمكن القول بانتقاله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جهات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أصل المطلب بعد الفراغ عن معقوليّة جعل الخيار للأجنبي و إمكان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يجعل الخيار لواحد، و لا إشكال في ذلك، فإنّه إن أمضى البيع ينفذ، و إن فسخ ينفسخ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يجعل الخيار للمتعدّد، سواء كانا متبايعين أو أجنبيين أو أجنبيّا مع المتبايعين أو مع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القسم أيضا، تارة يكون الخيار لهما بنحو العامّ المجموعي بأن يجعل خيار واحد لكليهما، و اخرى يكون بنحو العامّ الاستغراقي بأن يكون لكلّ منهما الخيار مستقلاّ، و ثالثة يجعل الخيار للطبيعة و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الأوّل، لو اتّفقا على الفسخ أو الإمضاء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اختلفا فلا ينفذ من كلّ منهما لا الفسخ و لا الإمضاء؛ و ذلك لأنّ من له الخيار لم يفسخ و لم يمض؛ لما فرضنا من أنّ الخيار خيار واحد مجعول لهما معا، فاختلافهما يكون نظير ما لو كان الخيار لواحد فأمضى بإحدى يديه و فسخ بالاخرى في آن واحد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واضح</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الثاني، و هو أن يكون الخيار لكلّ واحد منهما، فبناء على القول بعدم ثبوت حقّ لهما مستقلا، فينفذ فعل من سبق إلى إعمال الخيار، إجازة كان أم </w:t>
      </w:r>
    </w:p>
    <w:p>
      <w:pPr>
        <w:pStyle w:val="BookText"/>
        <w:rPr/>
      </w:pPr>
      <w:r>
        <w:rPr>
          <w:rFonts w:ascii="Amiri" w:hAnsi="Amiri" w:eastAsia="Amiri" w:cs="Amiri"/>
          <w:color w:val="111111"/>
          <w:sz w:val="28"/>
          <w:sz w:val="28"/>
          <w:szCs w:val="28"/>
          <w:rtl w:val="true"/>
          <w:lang w:bidi="ar-SA"/>
        </w:rPr>
        <w:t>فسخا؛ و ذلك لأنّ فعله يكون بمنزلة فعل الموكّل، فإذا أجاز فكأنّ الموكّل أمضى، فلا يبقى مجال لوكالة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إذا 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القول بثبوت حقّ لكلّ منهما مستقلاّ، فإن اتّفقا فلا 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اختلفا فيتقدّم الفاسخ، سواء كان الفسخ مقدّما على الإمضاء أو العكس أو كانا مقارنين؛ و ذلك لأنّ الإمضاء من أحدهما لا يوجب إلغاء سلطنة الآخر، إذ ليس الإمضاء إلاّ إلغاء سلطنة نفسه، و لم تكن له السلطنة على حقّ الغير، فيكون حقّه باقيا، فإذا فسخ ينفسخ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كان الفسخ مقدّما؛ فإنّه بذلك ينعدم موضوع سلطنة الغير، و هو العقد، إذ العقد ينحلّ بالفسخ، فلا يبقى موضوع لإمضاء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الثالث، و هو أن تكون السلطنة للطبيعي، فلا محالة يتحقّق الحقّ لكلّ من سبق إلى إعماله و يكون نافذا، و بعد ذلك لا تبقى سلطنة في العين، لأنّ المفروض أنّه كان للطبيعي، و هو يتحقّق بأوّل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بجعل الخيار بكل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فرض واحد يكون الجعل لغوا، و هو ما إذا جعل الخيار للمتبايعين بنحو العامّ المجموعي؛ فإنّ جعل هذا الخيار ممّا لا أثر له، لإمكان الإقالة مع قطع النظر عن 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لم يكن الإقالة ممكنا يترتّب عليه أثر، كما لو فرضنا جعله في باب النكاح، بناء على القول بجواز جعل الخيار في النكاح، لا بناء على عدمه، لأنّ اللزوم هناك حكم لا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بيان كلام الوسيلة و الدروس الذي نقله الشيخ قدّس سرّه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الوسيلة أنّه إذا كان الخيار لهما و اجتمعا على فسخ أو إمضاء نفذ، و إن </w:t>
      </w:r>
    </w:p>
    <w:p>
      <w:pPr>
        <w:pStyle w:val="BookText"/>
        <w:rPr/>
      </w:pPr>
      <w:r>
        <w:rPr>
          <w:rFonts w:ascii="Amiri" w:hAnsi="Amiri" w:eastAsia="Amiri" w:cs="Amiri"/>
          <w:color w:val="111111"/>
          <w:sz w:val="28"/>
          <w:sz w:val="28"/>
          <w:szCs w:val="28"/>
          <w:rtl w:val="true"/>
          <w:lang w:bidi="ar-SA"/>
        </w:rPr>
        <w:t>لهم يجتمعا بطل</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الخيار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 لهما بنحو العامّ المجموعي، و عليه يتمّ ما أفاده، و لكن حيث إنّ ظاهر كلامه جعل الخيار للمتبايعين بقرينة ذيل كلامه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لغير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مسألة لغويّة 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المراد ثبوته لهما بنحو العامّ الاستغراقي، يرد عليه أنّه حينئذ لو اختلفا يتقدّم الفاسخ كما ذكرناه، فلا معنى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الفسخ و الإمضاء بقرينة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السياق يقتضي اتّفاق المرجع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مرجع الضمير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أنّه لا وجه لبطلان البيع باختلافهما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المختار ينفسخ العقد، و التعبير عن انفساخ العقد بالبطلان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لغيرهما و رضي نفذ البيع، و إن لم يرض كان المبتاع بالخيار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كان المراد من الرضا اختيار البيع و امضاؤه و من عدم الرضا الفسخ، فلا مجال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يرض كان المبتاع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لخياره أصلا، إذ لم يتخلّف الشرط، لأنّ معنى تخلّف الشرط هو عدم ثبوت ما اشترطاه، و في المقام ما اشترطاه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غايته لم يعمل ذو الخيار خياره، و هذا ليس تخلّفا في الشرط، فلماذا يكون المبتاع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جاعل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الرضا بثبوت الخيار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اعتبار قبوله في ثبوت الخيار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 ما أفاد و يكون كلاما وجيها، فالمعنى حينئذ، إن رضي من جعل له الخيار يكون البيع نافذا و صحيحا من قبله، و إن لم يقبل يكون للجاعل خيار تعذّر الشرط أو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بيان كلام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الدرس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خولف أمكن اعتبار فعله، و إلاّ لم يكن لذكره فائدة،</w:t>
      </w:r>
      <w:r>
        <w:rPr>
          <w:rStyle w:val="FootnoteAnchor"/>
          <w:rtl w:val="true"/>
        </w:rPr>
        <w:footnoteReference w:id="1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الخيار المجعول لهما بنحو العامّ المجموعي فعند الاختلاف لا وجه لأن يكون الاعتبار بفعل الأجنبي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 من أنّه حينئذ لم يكن لذكره فائدة، ممنوع، إذ يكفي في الفائدة أنّ بذكره يعدم استقلال سلطنة طرفه في البيع، و هذا فائدة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المجعول الخيار بنحو العامّ الاستغراقي، فإن كان الأجنبي هو الفاسخ فلا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قطعا يعتبر فعله،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الممضي فلا وجه لاعتبار قوله، و لا يلزم من ذلك لغويّة، لأنّه كان مسلّطا على الفسخ و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كان مراده من اعتبار فعله أنّ فعله أيضا مورد اعتناء، فهو واضح، و لكن لا معنى حينئذ للتعبير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يقينا يكون فعله مورد شأن 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فجميع هذه الاحتمالات الأربع ممّا لا يخلو عن إشكال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معنى الشرط، و يتّضح به ما تقدّم من إمكان اشتراط الخيار </w:t>
      </w:r>
    </w:p>
    <w:p>
      <w:pPr>
        <w:pStyle w:val="BookText"/>
        <w:rPr/>
      </w:pPr>
      <w:r>
        <w:rPr>
          <w:rFonts w:ascii="Amiri" w:hAnsi="Amiri" w:eastAsia="Amiri" w:cs="Amiri"/>
          <w:color w:val="111111"/>
          <w:sz w:val="28"/>
          <w:sz w:val="28"/>
          <w:szCs w:val="28"/>
          <w:rtl w:val="true"/>
          <w:lang w:bidi="ar-SA"/>
        </w:rPr>
        <w:t>للأجنبي و استحالته، و أنّه هل يكون بنحو جعل الوكالة أو جعل الحقّ؟ و هكذا مسألة انتقاله بالإرث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تخلّف الشرط يوجب الخيار لمن له الشرط، و لا يوجب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فربما يستشكل بأنّه لو كان الاشتراط تقييدا في الالتزام العقدي، فلازمه بطلان العقد عند انكشاف عدم تحقّق الشرط، لا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التزاما آخر مقارنا للالتزام العقدي، فأيّ ربط له بالعقد حتّى يوجب تخلّفه ثبوت الخيار لفسخه‌؟</w:t>
      </w:r>
    </w:p>
    <w:p>
      <w:pPr>
        <w:pStyle w:val="BookText"/>
        <w:rPr/>
      </w:pPr>
      <w:r>
        <w:rPr>
          <w:rFonts w:ascii="Amiri" w:hAnsi="Amiri" w:eastAsia="Amiri" w:cs="Amiri"/>
          <w:color w:val="111111"/>
          <w:sz w:val="28"/>
          <w:sz w:val="28"/>
          <w:szCs w:val="28"/>
          <w:rtl w:val="true"/>
          <w:lang w:bidi="ar-SA"/>
        </w:rPr>
        <w:t>فلا بدّ أن نحقّق معنى الشرط بحيث لا يرد عليه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 الشرط تقييد المبيع بالمشروط، وصفا كان أو فعلا أو نتيجة، لاستحالة تقييد المبيع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تقييد الكلّي بوصف، كبيع العبد الكاتب، و لكن ذلك ليس من باب الاشتراط، و لذا لو تخلّف في مقام التسليم لا يوجب ذلك الخيار، بل يطالب بذلك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ليس المراد منه التعليق في العقد و الالتزام؛ لأنّ ذلك باطل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لازم ذلك بطلان البيع، إذ لم يتحقّق المعلّق عليه، لا ثبوت الخيار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أنّ معنى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يرتفع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الشرط ليس التزاما آخر مباينا للالتزام العقدي، و إنّما هو تعليق الالتزام باستمرار الالتزام الأوّل المتعلّق بأصل المعاملة على شيء، فكأنّ الشارط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ثباتي على التزامي المعاملي بحيث لا أرفع عنه اليد بقاء مبنيّ على خياطة الثوب، أو على أن يكون العبد كاتبا، أو يكون دارك ملكا لخالد، إلى غير ذلك، و هذا الالتزام الثاني غير الالتزام المعاملي، </w:t>
      </w:r>
    </w:p>
    <w:p>
      <w:pPr>
        <w:pStyle w:val="BookText"/>
        <w:rPr/>
      </w:pPr>
      <w:r>
        <w:rPr>
          <w:rFonts w:ascii="Amiri" w:hAnsi="Amiri" w:eastAsia="Amiri" w:cs="Amiri"/>
          <w:color w:val="111111"/>
          <w:sz w:val="28"/>
          <w:sz w:val="28"/>
          <w:szCs w:val="28"/>
          <w:rtl w:val="true"/>
          <w:lang w:bidi="ar-SA"/>
        </w:rPr>
        <w:t>فلا يوجب تخلّفه بطلان المعاملة، و ليس أجنبيّا عنه حتّى لا يكون مربوطا به، بل هو التزام باستمرار ذلك الالتزام الأوّل، فلذلك يوجب تخلّفه الخيار و السلطنة على رفع اليد عن الالتزام المعاملي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ظهر أنّ من يكون له الحقّ و السلطنة لا بدّ و أن يكون هو الشارط لا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بيان معنى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المشروط، فيمكن أن يكون وصفا ككون العبد كاتبا، و يمكن أن يكون فعلا كأن يشترط أن يخيط له ثوبه، و يمكن أن يكون نتيجة كما في اشتراط أن يكون ماله ملكا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صحّة كلّ منها و نفوذه يعتبر أن يكون المشروط في حدّ نفسه مع قطع النظر عن الاشتراط أمرا موافقا للكتاب و السنّة نظير الخيار لأحد المتبايعين، أو كون ماله ملكا لأحد، فإنّ المشروط عليه كان له أن يملك ماله لآخر غاية الأمر كان محتاجا إلى الإنشاء و الإيجاد المبرز، و إذا كان التمليك بالاشتراط فيكون ذلك إنشاء و إبرازا له، و لم نعتبر في المبرز في التمليك لفظا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يعتبر في تحقّقه مبرز خاص كالاطلاق مثلا، لا يتحقّق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لم يكن المشروط في حدّ نفسه أمرا مشروعا فلا ينقلب عمّا هو عليه بالاشتراط، سواء كان عدم مشروعيّته أو مخالفته من جهة الحكم التكليفي أو الحكم الوضعي، و الخيار للأجنبي لا يثبت مشروعيّته و نفوذه مع قطع النظر عن الاشتراط، فلا ينفذ ب‍ أَوْفُوا بِالْعُقُودِ فاشتراطه يكون نظير اشتراط صحّة التوضّؤ بالماء المضاف و الحكم بنفوذه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فلا بدّ أن يكون الخيار لأحد المتبايعين و للأجنبي الوكالة في إعماله، و على هذا فلا يكون قابلا للانتقال بالإرث كغيرها من الوكالات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الفرق بينها </w:t>
      </w:r>
    </w:p>
    <w:p>
      <w:pPr>
        <w:pStyle w:val="BookText"/>
        <w:rPr/>
      </w:pPr>
      <w:r>
        <w:rPr>
          <w:rFonts w:ascii="Amiri" w:hAnsi="Amiri" w:eastAsia="Amiri" w:cs="Amiri"/>
          <w:color w:val="111111"/>
          <w:sz w:val="28"/>
          <w:sz w:val="28"/>
          <w:szCs w:val="28"/>
          <w:rtl w:val="true"/>
          <w:lang w:bidi="ar-SA"/>
        </w:rPr>
        <w:t>و بين سائر موارد الوكالة أنّها حيث يكون حقّا لأحد المتبايعين على الآخر لا يقبل العزل إلاّ مع رضاهما بذلك، و مع تراضيهما ينعزل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مؤيّد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ببيان روايات باب الشرط و أدلّته،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ليس المراد من الكتاب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خالف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وافق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الدفّتين بالإجماع بل بالضرورة؛ لأنّ الشروط في المعاملات ليست مثل وجوب الصلاة و أمثالها حتّى يكون مذكورا فيه، فالمراد منه الحكم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عَلَيْكُمُ اَلصِّيٰامُ كَمٰا كُتِبَ عَلَى اَلَّذِينَ مِنْ قَبْلِكُمْ‌ </w:t>
      </w:r>
      <w:r>
        <w:rPr>
          <w:rStyle w:val="FootnoteAnchor"/>
          <w:rtl w:val="true"/>
        </w:rPr>
        <w:footnoteReference w:id="125"/>
      </w:r>
      <w:r>
        <w:rPr>
          <w:rFonts w:ascii="Amiri" w:hAnsi="Amiri" w:eastAsia="Amiri" w:cs="Amiri"/>
          <w:color w:val="111111"/>
          <w:sz w:val="28"/>
          <w:sz w:val="28"/>
          <w:szCs w:val="28"/>
          <w:rtl w:val="true"/>
          <w:lang w:bidi="ar-SA"/>
        </w:rPr>
        <w:t>و يؤيّده عطف السنّة عليه في بعض الروايات، فإذا كان المراد الحكم الشرعي أعمّ من أن يكون في الكتاب أو في السنّة و أعمّ من أن يكون ظاهريّا أو واقعيّا، فقلّ مورد يوجد أن لا يكون له حكم إمّا واقعا و إمّا ظاهرا و بمقتضى الاصول، فيدور الأمر كلّية بين المخالف و الموافق، فما لا يكون مخالفا يكون موافقا، فليس بين اعتبار الموافقة أو عدم المخالفة تناف أصلا، بل مؤدّى كلا الأمرين واحد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مثل مورد الاشتغال أو التخيير العقلي يمكن أن لا يكون هناك حكم لا واقعا و لا ظاهرا، و لكن في مثله أيضا كما لا يمكن إحراز الموافقة لا يمكن إحراز عدم المخالفة أيضا، لأنّ الأمرين متلازمان، و من الواضح أنّه لا بدّ من إحراز ذلك في الحكم بالصحّة و شمول الدليل، حتّى الدليل الذي يعتبر عدم المخالفة، و حتّى بناء على القول بالتمسّك بالعام في الشبهات الموضوعيّة؛ و ذلك لأنّ من يقول بذلك لا يقول به فيما إذا كان المخصّص متّصلا قطعا، كما حقّق في محلّه</w:t>
      </w:r>
      <w:r>
        <w:rPr>
          <w:rFonts w:eastAsia="Amiri" w:cs="Amiri" w:ascii="Amiri" w:hAnsi="Amiri"/>
          <w:color w:val="111111"/>
          <w:sz w:val="28"/>
          <w:szCs w:val="28"/>
          <w:rtl w:val="true"/>
          <w:lang w:bidi="ar-SA"/>
        </w:rPr>
        <w:t xml:space="preserve">. </w:t>
      </w:r>
      <w:bookmarkStart w:id="177" w:name="pg16518_252151"/>
    </w:p>
    <w:p>
      <w:pPr>
        <w:pStyle w:val="BookText"/>
        <w:rPr/>
      </w:pPr>
      <w:bookmarkEnd w:id="17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لهما اشتراط الاستئمار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لا فرق في لزوم إحراز القيد بين أن يكون وجوديّا أو عدميّا و لو بالأصل، كما هو مقتضى التحقيق الذي بنوا عليه الأعلام فعلا، خلافا لمسلك القدماء 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بناء على هذا لا تنافي بين الروايات، و مؤدّى الكلّ واحد</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9419605_1280447820"/>
      <w:bookmarkStart w:id="179" w:name="_Toc69"/>
      <w:bookmarkEnd w:id="178"/>
      <w:r>
        <w:rPr>
          <w:rtl w:val="true"/>
        </w:rPr>
        <w:t>«</w:t>
      </w:r>
      <w:r>
        <w:rPr>
          <w:rtl w:val="true"/>
        </w:rPr>
        <w:t>مسألة</w:t>
      </w:r>
      <w:r>
        <w:rPr>
          <w:rtl w:val="true"/>
        </w:rPr>
        <w:t xml:space="preserve">» </w:t>
      </w:r>
      <w:r>
        <w:rPr>
          <w:rtl w:val="true"/>
        </w:rPr>
        <w:t>يجوز لهما اشتراط الاستئمار</w:t>
      </w:r>
      <w:bookmarkEnd w:id="179"/>
    </w:p>
    <w:p>
      <w:pPr>
        <w:pStyle w:val="Heading6"/>
        <w:numPr>
          <w:ilvl w:val="5"/>
          <w:numId w:val="1"/>
        </w:numPr>
        <w:rPr/>
      </w:pPr>
      <w:bookmarkStart w:id="180" w:name="__RefHeading___Toc9419607_1280447820"/>
      <w:bookmarkStart w:id="181" w:name="_Toc70"/>
      <w:bookmarkEnd w:id="180"/>
      <w:r>
        <w:rPr>
          <w:rtl w:val="true"/>
        </w:rPr>
        <w:t>اشارة</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يشترط أحد المتبايعين لنفسه الخيار إذا أمره خالد بالفسخ إمّا بعد الاستئمار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يكون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بنحو التعليق بأن يكون له الخيار من حين العقد و إعماله يكون في ظرف أمر الغير، أو بنحو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أمره ذلك الشخص بالإمضاء، لا إشكال في أنّه لا يثبت له الخيار، و لكن إذا أمره بالفسخ فهل يكون ملزما بالفسخ أو لا؟ الظاهر هو الثاني، و ذلك لأنّ بالأمر تثبت له السلطنة على الفسخ لا الجبر عليه، و ليس لطرفه في البيع إجباره على الفسخ إذ لم تكن له سلطنة عليه، إلاّ أن يكون الشرط هو الفسخ عند 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مضافا إلى أنّه خارج عن محلّ الكلام، لا وجه لإجباره حينئذ في الفسخ، و ذلك لأنّه إن فسخ هو فبها، و إلاّ يثبت للطرف خيار تخلّف الشرط، فله أن يفسخ العقد بنفسه من دون حاجة إلى إجباره أصلا</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9419609_1280447820"/>
      <w:bookmarkStart w:id="183" w:name="_Toc71"/>
      <w:bookmarkEnd w:id="182"/>
      <w:r>
        <w:rPr>
          <w:rtl w:val="true"/>
        </w:rPr>
        <w:t>هل يعتبر مراعاة المستأمر للمصلحة</w:t>
      </w:r>
      <w:bookmarkEnd w:id="183"/>
    </w:p>
    <w:p>
      <w:pPr>
        <w:pStyle w:val="BookText"/>
        <w:rPr/>
      </w:pPr>
      <w:r>
        <w:rPr>
          <w:rFonts w:ascii="Amiri" w:hAnsi="Amiri" w:eastAsia="Amiri" w:cs="Amiri"/>
          <w:color w:val="111111"/>
          <w:sz w:val="28"/>
          <w:sz w:val="28"/>
          <w:szCs w:val="28"/>
          <w:rtl w:val="true"/>
          <w:lang w:bidi="ar-SA"/>
        </w:rPr>
        <w:t xml:space="preserve">ثمّ هل يعتبر مراعاة المستأمر للمصلحة، فإذا أمر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مراعاته لمصلحة المستأمر بل راعى مصلحة نفسه في ذلك، فهل يكون ذلك أيضا مجزيا أم لا؟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كلام الشيخ قدّس سرّه أنّ الكلام إنّما هو في وظيفة المستأمر بالكسر في فرض عدم مراعاة الآمر مصلحته، لا وظيفة الآمر من حيث جواز أمره كذلك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كما أفاد؛ لأنّه لا وجه لأن يكون الآمر ملزما بذلك أصلا، و بالجملة </w:t>
      </w:r>
    </w:p>
    <w:p>
      <w:pPr>
        <w:pStyle w:val="BookText"/>
        <w:rPr/>
      </w:pPr>
      <w:r>
        <w:rPr>
          <w:rFonts w:ascii="Amiri" w:hAnsi="Amiri" w:eastAsia="Amiri" w:cs="Amiri"/>
          <w:color w:val="111111"/>
          <w:sz w:val="28"/>
          <w:sz w:val="28"/>
          <w:szCs w:val="28"/>
          <w:rtl w:val="true"/>
          <w:lang w:bidi="ar-SA"/>
        </w:rPr>
        <w:t>مقتضى إطلاق كلام المتبايعين هو عدم اعتبار ذلك، إلاّ أن يدّعى انصراف كلامهما إلى صورة مراعاة المصلحة، كما لا يبعد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ذلك لا يثبت له الخيار إلاّ إذا كان أمره بذلك مع مراعاة مصلحة المستأمر، و بدونه لا يثبت له الخيار، إذ لم يرض طرفه في البيع بثبوت الخيار له على ذلك التقدير، و ربما يكون ثبوته ضررا عليه و ممّا لا يريده و لا يرضى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بعض الأكابر إشكالا في أصل معقوليّة هذا الخيار و جعله، و حاصله أنّ هذا أمر غير معقول؛ و ذلك لأنّ قدرة المستأمر على الفسخ فرع ثبوت الخيار له، و هو متوقّف على أمره بالفسخ، و صحّة أمره متوقّف على أن يكون قادرا عليه، إذ الطلب الحقيقي من العاجز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أفاد بأنّ هذا لا يندفع بأنّ القدرة الّتي هي شرط للتكليف هو القدرة في ظرف العمل، و هذا الشخص في ظرف العمل يكون قادرا على الفسخ؛ و ذلك لأنّ هذه القدرة معلول للأمر، فلا يعقل أن يكون الأمر معلولا لها، للزوم علّية الشيء لعلّية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التجأ إلى أنّ ما هو الشرط ليس الأمر الجدّي و إنّما هو التلفّظ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لا يخفى؛ فإنّ العاقل لا يشترط مثل هذا الشرط بحيث لو أراد الآمر صرف صيغة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المقام تلفّظ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لهذا الشخص الخيار، فإنّه لا يمكن الالتزام بذلك قطعا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أنّ القدرة ليست شرطا للتكليف و إنّما هي معتبرة في رتبة الامتثال، فالإشكال غير وارد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المشهور من اعتبارها كذلك، فالجواب أنّ المستأمر يكون قادرا على الفسخ و اعتبار حلّ العقد من قبل نفسه، و الأمر غير دخيل فيه أصلا، و إنّما الأمر يكون دخيلا في نفوذ فسخه </w:t>
      </w:r>
      <w:bookmarkStart w:id="184" w:name="pg16518_252153"/>
    </w:p>
    <w:p>
      <w:pPr>
        <w:pStyle w:val="BookText"/>
        <w:rPr/>
      </w:pPr>
      <w:bookmarkEnd w:id="18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خيار الشرط ما يضاف البيع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شرعا، و النفوذ الشرعي أجنبيّ عن المأمور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نجيب عن إشكال أبي حنيفة في باب النهي في العبادة و ما ذكره من دلالته على الصحّة؛ إذ نقول إنّ متعلّق التكليف إنّما هو ذات العمل و المعاملة، و المكلّف قادر عليه، و الصحّة و عدمها أجنبيّ عن المكلّف</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9419611_1280447820"/>
      <w:bookmarkStart w:id="186" w:name="_Toc72"/>
      <w:bookmarkEnd w:id="185"/>
      <w:r>
        <w:rPr>
          <w:rtl w:val="true"/>
        </w:rPr>
        <w:t>«</w:t>
      </w:r>
      <w:r>
        <w:rPr>
          <w:rtl w:val="true"/>
        </w:rPr>
        <w:t>مسألة</w:t>
      </w:r>
      <w:r>
        <w:rPr>
          <w:rtl w:val="true"/>
        </w:rPr>
        <w:t xml:space="preserve">» </w:t>
      </w:r>
      <w:r>
        <w:rPr>
          <w:rtl w:val="true"/>
        </w:rPr>
        <w:t>من أفراد خيار الشرط ما يضاف البيع إليه</w:t>
      </w:r>
      <w:bookmarkEnd w:id="186"/>
    </w:p>
    <w:p>
      <w:pPr>
        <w:pStyle w:val="Heading6"/>
        <w:numPr>
          <w:ilvl w:val="5"/>
          <w:numId w:val="1"/>
        </w:numPr>
        <w:rPr/>
      </w:pPr>
      <w:bookmarkStart w:id="187" w:name="__RefHeading___Toc9419613_1280447820"/>
      <w:bookmarkStart w:id="188" w:name="_Toc73"/>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يشترط في البيع لنفسه الخيار بشرط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جوازه في الجملة ممّا لا إشكال فيه، كما ادّعي الإجماع على ذلك و وردت الروايات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 الروايات هل يعمّ جميع أقسامه أو يختصّ ببعض الأقسام لانصرافها إليه‌؟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أيّ قسم من أقسامه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أن يكون الخيار مجعولا بنحو التعليق، إمّا مطلقا أو بنحو التوقيت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كما لو باعا و اشترطا ثبوت الخيار للبائع بعد ردّ الثمن مطلقا في أيّ وقت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كما لو اشترطا ثبوته كذلك إلى رأس السنة أو مدّة ستّة أشهر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يحكم في هذا القسم بالفساد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التعليق، و التعليق في العقود موجب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ذلك ليس إلاّ الإجماع، فلا يشمل مثل المقام، بل لا بدّ من الاقتصار في مورده أيضا على المتيقّن، و لذا قلنا إنّ التعليق على أمر موجود فعلي لا مانع منه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المعاملة فيه يكون غرريّا، و ذلك لعدم العلم بثبوت الخيار فيها و عدمه، لأنّ الخيار معلّق على الفرض، فلا يدرى أنّ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ردّ </w:t>
      </w:r>
    </w:p>
    <w:p>
      <w:pPr>
        <w:pStyle w:val="BookText"/>
        <w:rPr/>
      </w:pP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يتحقّق في الخيار حتّى يثبت الخيار أم لا يتحقّق، و البيع الذي لا يعلم أنّه خياريّ و متزلزل أم لا، يكون غرريّا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ظاهر كلام السيّد المحشي قدّس سرّه</w:t>
      </w:r>
      <w:r>
        <w:rPr>
          <w:rStyle w:val="FootnoteAnchor"/>
          <w:rtl w:val="true"/>
        </w:rPr>
        <w:footnoteReference w:id="126"/>
      </w:r>
      <w:r>
        <w:rPr>
          <w:rFonts w:ascii="Amiri" w:hAnsi="Amiri" w:eastAsia="Amiri" w:cs="Amiri"/>
          <w:color w:val="111111"/>
          <w:sz w:val="28"/>
          <w:sz w:val="28"/>
          <w:szCs w:val="28"/>
          <w:rtl w:val="true"/>
          <w:lang w:bidi="ar-SA"/>
        </w:rPr>
        <w:t>لا ما استظهره المحقّق النائيني</w:t>
      </w:r>
      <w:r>
        <w:rPr>
          <w:rStyle w:val="FootnoteAnchor"/>
          <w:rtl w:val="true"/>
        </w:rPr>
        <w:footnoteReference w:id="127"/>
      </w:r>
      <w:r>
        <w:rPr>
          <w:rFonts w:ascii="Amiri" w:hAnsi="Amiri" w:eastAsia="Amiri" w:cs="Amiri"/>
          <w:color w:val="111111"/>
          <w:sz w:val="28"/>
          <w:sz w:val="28"/>
          <w:szCs w:val="28"/>
          <w:rtl w:val="true"/>
          <w:lang w:bidi="ar-SA"/>
        </w:rPr>
        <w:t>، من كون الغرريّة ناشئة من عدم مضبوطيّة مدّة الخيار، و لذا أجاب عنه بأنّ في المؤقّت يكون زمان الخيار مضبوطا فلا غرر، و التزم بالغرر فيما لم يكن زمانه مضبوطا، فجوابه قدّس سرّه أجنبيّ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البيع يكون متزلزلا من حين العقد قبل تحقّق المعلّق عليه، و ذلك لقدرة البائع على إثبات الخيار لنفسه بردّ الثمن بحسب النوع، و لا فرق في تزلزل العقد بين أن يكون الخيار ثابتا فعلا و كان إعماله معلّقا على أمر، أو يكون نفس الخيار معلّقا على أمر يكون تحت قدرة من يجعل له الخيار، فإنّ القدرة على القدرة قدرة على ذلك الشيء، فالمشتري إنّما يقدم على العقد المتزلزل، و أي خطر يكون في ذلك‌؟</w:t>
      </w:r>
    </w:p>
    <w:p>
      <w:pPr>
        <w:pStyle w:val="BookText"/>
        <w:rPr/>
      </w:pPr>
      <w:r>
        <w:rPr>
          <w:rFonts w:ascii="Amiri" w:hAnsi="Amiri" w:eastAsia="Amiri" w:cs="Amiri"/>
          <w:color w:val="111111"/>
          <w:sz w:val="28"/>
          <w:sz w:val="28"/>
          <w:szCs w:val="28"/>
          <w:rtl w:val="true"/>
          <w:lang w:bidi="ar-SA"/>
        </w:rPr>
        <w:t xml:space="preserve">و بما ذكرناه ظهر فساد ما التزم به المحقّق النائيني قدّس سرّه من الالتزام بغرريّة البيع فيما إذا لم يكن الخيار بنحو التوقيت، لأنّ الغرر من ناحية تزلزل العقد و عدمه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الخيار أيضا يكون مضبوطا و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انطباق هذا القسم من جعل الخيار على القاعدة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اشترطا الخيار من حين البيع، لكن جعل متعلّقه الفسخ بعد </w:t>
      </w:r>
    </w:p>
    <w:p>
      <w:pPr>
        <w:pStyle w:val="BookText"/>
        <w:rPr/>
      </w:pPr>
      <w:r>
        <w:rPr>
          <w:rFonts w:ascii="Amiri" w:hAnsi="Amiri" w:eastAsia="Amiri" w:cs="Amiri"/>
          <w:color w:val="111111"/>
          <w:sz w:val="28"/>
          <w:sz w:val="28"/>
          <w:szCs w:val="28"/>
          <w:rtl w:val="true"/>
          <w:lang w:bidi="ar-SA"/>
        </w:rPr>
        <w:t>ردّ الثمن أو مقارنا له، نظير ملكيّة منافع السنة الآتية من الآن في باب الإجازة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لا إشكال في صحّته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الخيار كما في الثاني، لكن يشترط أن يكون الفسخ بنفس الفعل أعني ردّ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و إن كان صحيحا، و لكن هو من صغريات القسم الثاني، و ليس قسما في مقابله؛ لأنّه بعد جعل الخيار فعلا للفسخ بعد ردّ الثمن قد يشترط أيضا أن يكون الفسخ بلفظ خاص أو فعل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أثر لهذا التقسيم و إلاّ لكثر ذلك، إذ يمكن أن يشترط الفسخ بفعل آخر غير ردّ الثمن، كرفع اليد أو الحاجب أو نحو ذلك، إلاّ أن يكون تقسيمه هذا بلحاظ مورد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الشرط وجوب الإقالة عليه إذا استقاله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صحّته واضح، لكنّه خارج عن بيع الخيار، فإذا لم يقله بعد الاستقالة إمّا يجبره على ذلك أو يفسخ العقد هو بنفسه بخيار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عليه وجوب بيعه عليه إذا 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يستشكل فيه بما أفاده العلاّمة، من استلزامه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فساد الإشكال يكون بنحو لا يمكن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قد أجبنا عن ذلك حلاّ و نقضا بما إذا اشترط على المشتري أن يبيعه لثالث، و لم يستشكل فيه أحد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الإشكال ليس بشيء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روايات العينة، و هو الشراء نسية بأكثر و البيع نقدا بأقل، قيّد الجواز بما إذا لم يشترط على المشتري بأن يبيعه لنفسه نقدا، فربما يستظهر منه الفساد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الواضح أنّ هذا إنّما هو من جهة رجوعه حقيقة إلى الربا و أنّه </w:t>
      </w:r>
    </w:p>
    <w:p>
      <w:pPr>
        <w:pStyle w:val="BookText"/>
        <w:rPr/>
      </w:pPr>
      <w:r>
        <w:rPr>
          <w:rFonts w:ascii="Amiri" w:hAnsi="Amiri" w:eastAsia="Amiri" w:cs="Amiri"/>
          <w:color w:val="111111"/>
          <w:sz w:val="28"/>
          <w:sz w:val="28"/>
          <w:szCs w:val="28"/>
          <w:rtl w:val="true"/>
          <w:lang w:bidi="ar-SA"/>
        </w:rPr>
        <w:t>ليس لهما حينئذ قصد البيع حقيقة و لو لم يكن لذلك، فلا بدّ من الاقتصار على خصوص مورده، لأنّه حكم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انفساخ العقد بردّ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النائيني قدّس سرّه</w:t>
      </w:r>
      <w:r>
        <w:rPr>
          <w:rStyle w:val="FootnoteAnchor"/>
          <w:rtl w:val="true"/>
        </w:rPr>
        <w:footnoteReference w:id="128"/>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الشرط انفساخ العقد بلا سبب و إنشاء فهذا مخالف للكتاب و السنّة، لأنّه يعتبر في النقل و الانتقال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نفس هذا الاشتراط إنشاء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المشروط الانفساخ من حين العقد غايته مشروطا بردّ الثمن بنحو الشرط المتأخّر، و حينئذ يلزم من وجود البيع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المشروط الانفساخ بعد ردّ الثمن لا من حين العقد، و إنشاؤه يكون من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لا يصحّ‌، لأنّ إنشاء الانفساخ لا بدّ و أن يكون بعد تحقّق البيع و بعد صيرورة البائع و المشتري مالكا لهذا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المقام بإنشاء امور مترتّبة بانشاء واحد واحد، مثل أن يوكّل خالدا بأن يزوّج له امرأة ثمّ يطلّقها رأس ستّة أشهر ثمّ يرجع إليها، و كلّ هذه التوكيلات تكون بإنشاء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توضيح كلامه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أنّه لا وجه لما أفاده بناء على أن يكون الانفساخ فيما بعد و إنشاؤه يكون في ضمن العقد، و ليس ذلك إلاّ من قبيل اشتراط أن يملّكه إيّاه بعده مدّة خاصّة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يرد عليه شيء سوى التعليق في الشرط، و قد عرفت أنّه لا دليل على بطلانه في أمثال المقام، بل لو لا الإجماع لقلنا بصحّة إنشاء الفسخ لبيع قبل إنشائه، فلا نفهم </w:t>
      </w:r>
    </w:p>
    <w:p>
      <w:pPr>
        <w:pStyle w:val="BookText"/>
        <w:rPr/>
      </w:pPr>
      <w:r>
        <w:rPr>
          <w:rFonts w:ascii="Amiri" w:hAnsi="Amiri" w:eastAsia="Amiri" w:cs="Amiri"/>
          <w:color w:val="111111"/>
          <w:sz w:val="28"/>
          <w:sz w:val="28"/>
          <w:szCs w:val="28"/>
          <w:rtl w:val="true"/>
          <w:lang w:bidi="ar-SA"/>
        </w:rPr>
        <w:t>لما ذكره معنى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فبطلان هذا الوجه ليس لما أفاده، بل لأنّ البيع بحسب الارتكاز العرفي و المعنى اللغوي إنّما هو التمليك الدائمي، و البيع بشرط الانفساخ لا يكون إلاّ تمليكا محدودا، و يكون نظير أن يشترط في البيع تملّكه للمبيع و تملّك المشتري للثمن بعد ستّة أشهر مثلا، فإنّ واقع هذا الاشتراط إنّما هو تحديد مدّة التمليك، إذ لا يملّكه إلاّ إلى زمان ردّ الثمن، و لا يعمّ تمليكه لما بعد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فيما ذكر بين اشتراط الانفساخ أو اشتراط أن يرجع المبيع إلى ملك البائع و الثمن إلى ملك المشتري بنحو شرط النتيجة، فإذا كان الثاني صحيحا يكون الأوّل كذلك و بالعكس، و إذا كان فاسدا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هذا الوجه يكون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يقاس بما إذا اشترط أحد المتبايعين أن يكون الثمن أو المثمن ملكا لشخص ثالث بعد مدّة؛ و ذلك لأنّ التحديد فيه لا يكون في مدّة التمليك، بل التمليك فيه يكون أبديّا، غاية الأمر يكون التمليك حدوثا لواحد و بقاء لشخص آخر، و قد ذكرنا في محلّه أنّه لا يعتبر في البيع دخول العوض في ملك من يخرج عن المعوّض حدوثا فكيف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صحّة الوجوه السابقة إنّما هي على القاعدة، و لا يحتاج الى تطبيق الروايات عليها أصلا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مع قطع النظر عن الإشكال المتقدّم و تسليم أنّ البيع يصدق على التمليك المحدود أيضا، فإنّ اشتراط الانفساخ بردّ الثمن ممّا لا معنى له، و إن كان بغير شرط ردّ الثمن ممكنا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ما المراد من ردّ الثمن‌؟ فإن كان المراد منه مجرّد الردّ فلازمه انفساخ العقد بمجرّد أن يردّ الثمن إليه و إن كان غصبا و إجبارا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إكان </w:t>
      </w:r>
    </w:p>
    <w:p>
      <w:pPr>
        <w:pStyle w:val="BookText"/>
        <w:rPr/>
      </w:pPr>
      <w:r>
        <w:rPr>
          <w:rFonts w:ascii="Amiri" w:hAnsi="Amiri" w:eastAsia="Amiri" w:cs="Amiri"/>
          <w:color w:val="111111"/>
          <w:sz w:val="28"/>
          <w:sz w:val="28"/>
          <w:szCs w:val="28"/>
          <w:rtl w:val="true"/>
          <w:lang w:bidi="ar-SA"/>
        </w:rPr>
        <w:t>المراد منه الردّ الذي يباح له التصرّف فيه فلازمه الانفساخ إذا ردّه إليه و أباح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الرّد بعنوان التمليك فلازمه الانفساخ إذا وهبه إيّاه، و لازمه أيضا أن يردّ إليه بدل الثمن أيضا، و لا يمكن الالتزام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الردّ بعنوان الانفساخ فهذا ليس إلاّ الفسخ، فالشرط في الحقيقة يكون هو الخيار لا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الردّ و إن كان موضوعا لتحقّق الانفساخ، و لكن ليس الفسخ إلاّ إيجاد ذلك بقصد الانفساخ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يمكن تصوير وجه آخر في المقام، و هو أن يكون الشرط وكالة البائع عن المشتري في أن يتملّك المبيع بعد ردّ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يتّحد في الأثر مع شرط الانفساخ، و يكون من قبيل إنشاء امور مترتّبة في وقت واحد، و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فهي قابلة للانطباق على جميع الأقسام، و لا يستفاد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بنقلها تيمّنا بنحو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جارود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باع داره من رجل و كان بينه و بين الذي اشتراه خلطة، فشرط أنّك إن أتيتني بمالي ما بين ثلاث سنين فالدار دارك، فأتاه بماله‌؟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الجارود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بعت رجلا على شرط، فإن أتاك بمالك، و إلاّ فالبيع لك</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89" w:name="pg16518_252159"/>
    </w:p>
    <w:p>
      <w:pPr>
        <w:pStyle w:val="BookText"/>
        <w:rPr/>
      </w:pPr>
      <w:bookmarkEnd w:id="18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المشروط 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لا دلالة في شيء من الروايتين على قسم من الأقسام، بل تكونان قابلتين للانطباق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 الثانية أن تكون خارجة عن المقام أصلا، و يكون من باب تخلّف الشرط فيما إذا اشترط أداء الثمن إلى 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القرينة على ذلك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فالبيع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المراد عدم ردّ الثمن في مورد اشتراط الخيار عند ردّه، كان اللازم أن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إن لم يردّ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فالبيع له لا لك، لأنّ المراد من البيع المبيع، كما يستعمل في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يسأل أبا عبد اللّه عليه السّلام يقول، و قد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مسلم احتاج إلى بيع داره، فمشى إلى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يكون لك أحبّ إليّ من أن يكون لغيرك، على أن تشترط لي أنّي إذا جئتك بثمنها إلى سنة تردّها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دلالة فيها أيضا على كيفيّة الاشتراط و أنّه كان بنحو اشتراط الإقالة أو الفسخ إلى غير ذلك من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لبعضها إطلاق و لم تكن مجملة يشمل جميع الصور المعقولة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الشيخ في المقام أمرين على كلا التقديرين</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9419615_1280447820"/>
      <w:bookmarkStart w:id="191" w:name="_Toc74"/>
      <w:bookmarkEnd w:id="190"/>
      <w:r>
        <w:rPr>
          <w:rtl w:val="true"/>
        </w:rPr>
        <w:t>بيان امرين فى المقام</w:t>
      </w:r>
      <w:bookmarkEnd w:id="191"/>
    </w:p>
    <w:p>
      <w:pPr>
        <w:pStyle w:val="Heading6"/>
        <w:numPr>
          <w:ilvl w:val="5"/>
          <w:numId w:val="1"/>
        </w:numPr>
        <w:rPr/>
      </w:pPr>
      <w:bookmarkStart w:id="192" w:name="__RefHeading___Toc9419617_1280447820"/>
      <w:bookmarkStart w:id="193" w:name="_Toc75"/>
      <w:bookmarkEnd w:id="192"/>
      <w:r>
        <w:rPr>
          <w:rtl w:val="true"/>
        </w:rPr>
        <w:t>أحدهما</w:t>
      </w:r>
      <w:r>
        <w:rPr>
          <w:rtl w:val="true"/>
        </w:rPr>
        <w:t xml:space="preserve">: </w:t>
      </w:r>
      <w:r>
        <w:rPr>
          <w:rtl w:val="true"/>
        </w:rPr>
        <w:t>أنّه لو لم يقبض البائع من المشتري الثمن بعد</w:t>
      </w:r>
      <w:bookmarkEnd w:id="193"/>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يقبض البائع من المشتري الثمن بعد، فهل يكون له الخيار أو لا بدّ من تحقّق الردّ؟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الأوّل، لا لما يوهم إليه كلام الشيخ قدّس سرّه من أنّ اشتراط الخيار على </w:t>
      </w:r>
      <w:bookmarkStart w:id="194" w:name="pg16518_252160"/>
    </w:p>
    <w:p>
      <w:pPr>
        <w:pStyle w:val="BookText"/>
        <w:rPr/>
      </w:pPr>
      <w:bookmarkEnd w:id="194"/>
      <w:r>
        <w:rPr>
          <w:rFonts w:ascii="Amiri" w:hAnsi="Amiri" w:eastAsia="Amiri" w:cs="Amiri"/>
          <w:color w:val="111111"/>
          <w:sz w:val="28"/>
          <w:sz w:val="28"/>
          <w:szCs w:val="28"/>
          <w:rtl w:val="true"/>
          <w:lang w:bidi="ar-SA"/>
        </w:rPr>
        <w:t>تقدير الردّ ينحلّ إلى جعل الخيار له قبل القبض مطلقا، و بعد القبض مشروطا بردّ الثمن، حتّى يقال كيف يمكن إنشاء خيارين أحدهما مطلقا و الآخر مشروطا بإنشاء واحد، بل من جهة أنّ الردّ لا خصوصيّة له في نظر المتبايعين، و المقصود إنّما هو كون الثمن عند البائع، و هو قبل القبض موجود بنفسه و بعد القبض لا يتحقّق إلاّ بعد الردّ، فالردّ إنّما اخذ مقدّمة لتحقّق الثمن عند البائع، و على هذا فيكون له الخيار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علمنا أنّ الردّ له موضوعيّة فلا يثبت الخيار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أنّه لا بأس بما استظهرناه من كلام الشيخ، و هو أن يكون المجعول هو الخيار التقديري على تقدير تحقّق القبض، بأن يكون التقدير و الشرط أيضا مقدّرا على شيء، فالمجعول هو الخيار المشروط بالردّ على تقدير تحقّق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شائع في الاستعمالات العرفيّة و الشرعيّة، مثلا يجب التمام على من قصد الإقامة و هذا التقدير أيضا مشروط بأن يكون مسافرا، أو أنّ الصلاة على تقدير وقوعه في النجس مثلا محكومة بالبطلان و يكون هذا الحكم التقديري أيضا على تقدير عدم الاضطرار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أيضا كذلك، الخيار مشروط بالردّ و هذا الاشتراط أيضا يكون على تقدير القبض، ففي الحقيقة يكون المجعول خيارين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مطلق و هو قبل القبض، و خيار على تقدير الردّ مشروطا بالقبض</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9419619_1280447820"/>
      <w:bookmarkStart w:id="196" w:name="_Toc76"/>
      <w:bookmarkEnd w:id="195"/>
      <w:r>
        <w:rPr>
          <w:rtl w:val="true"/>
        </w:rPr>
        <w:t>ثانيهما</w:t>
      </w:r>
      <w:r>
        <w:rPr>
          <w:rtl w:val="true"/>
        </w:rPr>
        <w:t xml:space="preserve">: </w:t>
      </w:r>
      <w:r>
        <w:rPr>
          <w:rtl w:val="true"/>
        </w:rPr>
        <w:t>أنّه على تقدير عدم القبض، لو لم يفسخ حتّى انقضت المدّة</w:t>
      </w:r>
      <w:bookmarkEnd w:id="19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عدم القبض، لو لم يفسخ حتّى انقضت المدّة، أفاد الشيخ قدّس سرّه أنّه لزم البيع،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المحشّون جعلوه راجعا إلى الجملة الاولى من كلامه، و هو ثبوت الخيار له لو لم يقبض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بناء على </w:t>
      </w:r>
      <w:bookmarkStart w:id="197" w:name="pg16518_252161"/>
    </w:p>
    <w:p>
      <w:pPr>
        <w:pStyle w:val="BookText"/>
        <w:rPr/>
      </w:pPr>
      <w:bookmarkEnd w:id="19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قبض الثمن المعيّن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ذكرناه في بيان كلامه، يمكن إرجاعه إلى الجملة التي هو متّصل بها، و هي الجملة الأخيرة في كلامه،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حينئذ أنّه يحتمل عدم لزوم البيع و بقاء الخيار للبائع في هذا الفرض بناء على أن يكون المجعول خيارا مطلقا قبل القبض و خيارا مشروطا بالردّ على تحقّق القبض،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الأظهر رجوعه إلى الجملة الاولى</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9419621_1280447820"/>
      <w:bookmarkStart w:id="199" w:name="_Toc77"/>
      <w:bookmarkEnd w:id="198"/>
      <w:r>
        <w:rPr>
          <w:rtl w:val="true"/>
        </w:rPr>
        <w:t>مدى تاثير كون الثمن شخصيّا، و كلّيا في المعيّن</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الثمن شخصيّا، و اخرى يكون كلّيا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الشيخ قدّس سرّه ألحقه بالشخصي، و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يكون كلّيا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في ذمّة المشتري، و اخرى في ذمّة البائع كما هو مورد صحيحة سعيد بن يسار، و ثالثة يكون في ذمّة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أن يكون الثمن شخصيّا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يشترط ردّ عينه، أو يطلق الشرط و يشترط ردّ الثمن من دون تقييده بشيء، و ثالثة يشترط ردّ ما يعمّ بدله أيضا حتّى على تقدير التمكّن من ردّ العين، و رابعة على تقدير عدم التمكّن من ردّ العين إمّا مطلقا أو لا بسبب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الثاني، فأفاد الشيخ أنّ مقتضى ظاهر الشرط فيه ردّ العين، و استظهر من إطلاق محكيّ الدروس و حاشية الشرائع أنّ الإطلاق لا يحمل على العين،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الثمن الكلّي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لحمله على ذلك، 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المثن تارة يكون ممّا ليس لخصوصيّاته الشخصيّة اعتبار في نظر العرف، كالنقود مثل الدراهم و الدنانير، فإنّ الملحوظ فيها عرفا ليس إلاّ مقدار ماليّتها، بل يلحظ ماليّة غيرها بها، فيقال هذه الدار يسوي بألف دينار، و لا يقال يسوى بعشرة آلاف بيض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اخرى </w:t>
      </w:r>
    </w:p>
    <w:p>
      <w:pPr>
        <w:pStyle w:val="BookText"/>
        <w:rPr/>
      </w:pPr>
      <w:r>
        <w:rPr>
          <w:rFonts w:ascii="Amiri" w:hAnsi="Amiri" w:eastAsia="Amiri" w:cs="Amiri"/>
          <w:color w:val="111111"/>
          <w:sz w:val="28"/>
          <w:sz w:val="28"/>
          <w:szCs w:val="28"/>
          <w:rtl w:val="true"/>
          <w:lang w:bidi="ar-SA"/>
        </w:rPr>
        <w:t>لا يكون كذلك، كغيرها من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الأوّل، فدعوى الانصراف إلى خصوصه لا وجه له، بل يعمّ شخصه و بدله كما في الدروس، لأنّ هذا الارتكاز العرفي يكون قرينة على عدم دخلها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قبيل الثاني، فدعوى انصراف الإطلاق إلى شخص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جدّا، فلا بدّ من حمل الإطلاق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يجمع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العرف أيضا يفرّقون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فربما يقال باستحالة هذا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الوجه في ذلك منافاته للفسخ، بدعوى أنّ الفسخ هو حلّ العقد و جعله كأن لم يكن بقاء، و لازم ذلك دخول كلّ من العوضين في ملك مالكه الأصلي، ففرض بقاء الثمن في ملك البائع مناف لفرض تحقّق الفسخ، و لازم صحّته تحقّق المبادلة من دون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الجواب عنه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حقيقة هذا الاشتراط يكون إنشاء للخيار مطابقة و للمبادلة بين الثمن و بدله في مقام الردّ التزاما، فالأمران ينشآن بإنشاء واحد، فكأنّ المشتري ببيع الثمن على تقدير ردّ البائع بدله إليه أنشأ الفسخ و البيع معا بإنشاء واحد في بيع ذي الخيار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الإنشاء يكون من قبيل بيع ما لا يملك، فإنّ المشتري لا يملك الثمن إلاّ بعد تحقّق الفسخ، و قبله لا يكون مالكا للثمن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أيضا من قبيل التعليق في البيع؛ لأنّه مشروط بردّ البدل، و هو 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بطلان بيع ما لا يملك و بطلان التعليق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صحّ هذا الجواب، و إلاّ نتمسّك بالجواب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الاشتراط بالالتزام يدلّ على جعل حقّ للبائع في مبادلة الثمن في مقام الردّ في ضمن المعاملة نظير الوكالة، فالبائع بردّ الثمن ينشىء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الفسخ و المبادلة، نظير بيع ذي الخيار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الوجه ما أفاده المحقّق النائيني قدّس سرّه</w:t>
      </w:r>
      <w:r>
        <w:rPr>
          <w:rStyle w:val="FootnoteAnchor"/>
          <w:rtl w:val="true"/>
        </w:rPr>
        <w:footnoteReference w:id="132"/>
      </w:r>
      <w:r>
        <w:rPr>
          <w:rFonts w:ascii="Amiri" w:hAnsi="Amiri" w:eastAsia="Amiri" w:cs="Amiri"/>
          <w:color w:val="111111"/>
          <w:sz w:val="28"/>
          <w:sz w:val="28"/>
          <w:szCs w:val="28"/>
          <w:rtl w:val="true"/>
          <w:lang w:bidi="ar-SA"/>
        </w:rPr>
        <w:t>من أنّ إنشاء الفسخ لا بدّ و أن يكون بقول أو فعل يكون مصداقا للفسخ، و ردّ البدل في المقام ليس مصداقا للفسخ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أفاد هو بعينه ما ذكره في بحث المعاطاة في فساد النكاح المعاطاتي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فجوابه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أفاده لم يدلّ عليه دليل، و لا يعتبر في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العقود و 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الاعتبار المبرز، و لا يعتبر في المبرز أن يكون مبرزا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المبرز في ذلك و لو كانت مبرزيّته بحسب بناء المتعاملين و جعلهم، أو كان عند قوم دون قوم، كما في التكلّم بلغة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و اعتبرنا أن يكون القول أو الفعل مصداقا للفسخ فردّ البدل بعنوان المبادلة من أظهر مصاديق الفسخ</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هو صحّة هذا الشرط، و لازمه تحقّق الفسخ بردّ البدل و لو في فرض بقاء العين و التمكّن من 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بهذا ظهر حكم اشتراط ردّ القيمة في المثلي و المثل في القيمي؛ إذ ليس المانع عن ذلك سوى ما تقدّم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 الثمن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في ذمّة البائع، و اخرى في ذمّة غيره كالمشتري أو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في ذمّة البائع، فنفس الكلّي يكون قابلا للقبض بالقياس إليه، فهو يقبض الكلّي من ذمّته، فشرط ردّ عين الثمن الذي يقبضه غير معقول؛ لأنّ الردّ الخارجي لا يتعلّق بالكلّي، فهذه قرينة عامّة عقليّة على أنّ الشرط ليس إلاّ ردّ بعض مصاديق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في ذمّته، فمع عدم تحقّق القبض ثبوت الخيار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تحقّق القبض، فتارة يكون الشرط هو ردّ خصوص ما قبضه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واضح؛ فإنّه لا خيار إلاّ إذا ردّ عين ما أخذه، فإذا تلفت العين يسقط الخيار لا محالة، لعدم القدرة على إيجاد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أطلق، فلا وجه لدعوى انصرافه إلى خصوص ما قبضه أصلا، كما ادّعاه الشيخ قدّس سرّه في هذا الفرض إذا كان الثمن شخصيّا، و اخترناه أيضا فيما لم يكن الثمن من قبيل الدراهم و الدنانير و أمثال ذلك؛ و ذلك لأنّ الثمن في المقام ليس إلاّ الكلّي، و الخصوصيّات لا تكون دخيلة في البيع بوجه من الوجوه، غايته أنّ المشتري في مقام التسليم طبّقه على بعض أفراده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فردّ الثمن يتحقّق بردّ أيّ فرد من أفراده شاء، أي يصدق ردّ الكلّي على ردّ كلّ فرد من مصاديقه، و قد عرفت أنّ الخصوصيات الشخصيّة لا دخل لها في الثمن، فيثبت الخيار بردّ أيّ فرد منه</w:t>
      </w:r>
      <w:r>
        <w:rPr>
          <w:rFonts w:eastAsia="Amiri" w:cs="Amiri" w:ascii="Amiri" w:hAnsi="Amiri"/>
          <w:color w:val="111111"/>
          <w:sz w:val="28"/>
          <w:szCs w:val="28"/>
          <w:rtl w:val="true"/>
          <w:lang w:bidi="ar-SA"/>
        </w:rPr>
        <w:t xml:space="preserve">. </w:t>
      </w:r>
      <w:bookmarkStart w:id="200" w:name="pg16518_252165"/>
    </w:p>
    <w:p>
      <w:pPr>
        <w:pStyle w:val="BookText"/>
        <w:rPr/>
      </w:pPr>
      <w:bookmarkEnd w:id="20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أفاده الشيخ قدّس سرّه في المقام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عليه صريحا بعض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نفهمه؛ إذ ليست فيها صراحة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رواية أبي الجارود يكون لها ظهور في ذلك، بناء على أن يكون المراد بقول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لا المشتري، و أن يكون الثمن من النقود التي لا يربح منها إلاّ مع صرفها، لا مثل الغنم و الإبل و نحو ذلك ممّا يربح به مع بقاء عينه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المراد منه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ذيل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فيها ظهور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الفسخ بالردّ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 و أنّه هل يعقل ذلك أم لا؟ و مقام الإثبات</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9419623_1280447820"/>
      <w:bookmarkStart w:id="202" w:name="_Toc78"/>
      <w:bookmarkEnd w:id="201"/>
      <w:r>
        <w:rPr>
          <w:rtl w:val="true"/>
        </w:rPr>
        <w:t>الكلام فى الفسخ فى مقامين</w:t>
      </w:r>
      <w:bookmarkEnd w:id="202"/>
    </w:p>
    <w:p>
      <w:pPr>
        <w:pStyle w:val="Heading6"/>
        <w:numPr>
          <w:ilvl w:val="5"/>
          <w:numId w:val="1"/>
        </w:numPr>
        <w:rPr/>
      </w:pPr>
      <w:bookmarkStart w:id="203" w:name="__RefHeading___Toc9419625_1280447820"/>
      <w:bookmarkStart w:id="204" w:name="_Toc79"/>
      <w:bookmarkEnd w:id="203"/>
      <w:r>
        <w:rPr>
          <w:rtl w:val="true"/>
        </w:rPr>
        <w:t>المقام الأوّل ثبوتا</w:t>
      </w:r>
      <w:bookmarkEnd w:id="204"/>
    </w:p>
    <w:p>
      <w:pPr>
        <w:pStyle w:val="BookText"/>
        <w:rPr/>
      </w:pPr>
      <w:r>
        <w:rPr>
          <w:rFonts w:ascii="Amiri" w:hAnsi="Amiri" w:eastAsia="Amiri" w:cs="Amiri"/>
          <w:color w:val="111111"/>
          <w:sz w:val="28"/>
          <w:sz w:val="28"/>
          <w:szCs w:val="28"/>
          <w:rtl w:val="true"/>
          <w:lang w:bidi="ar-SA"/>
        </w:rPr>
        <w:t>أمّا المقام الأوّل، فربما يقال فيما إذا كان الاشتراط على الوجه الأوّل، بعدم معقوليّته؛ بدعوى أنّ الفسخ لا بدّ و أن يكون بعد ثبوت الخيار، و المفروض أنّه معلّق على الردّ، فالخيار لا يتحقّق إلاّ بعد الردّ، فالفسخ به يكون فسخا قبل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يجري هذا بعينه فيما إذا كان الاشتراط بالوجه الثاني، لكن فيه خفاء في الجملة،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و إن كان ثابتا من حين العقد، و لكن حيث كان إعماله مشروطا بتحقّق الردّ، فالسلطنة على إعماله لا يكون إلاّ بعد تحقّق الردّ، فليس له إعماله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يجري ما ذكر بناء على أن يكون الاشتراط بأحد الوجوه الاخر، كاشتراط وجوب الإقالة و وجوب البيع و أمثال 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التحقيق أنّه لو قامت قرينة على أنّ الشرط هو ثبوت الخيار بعد الردّ زمانا، فالأمر كما أفاد في الدروس، لا يعقل الفسخ به، و يكون نظير ما إذا اشترط في عقد ثبوت الخيار لأحد المتعاقدين بعد مضيّ ساعة من زمان العقد و فسخ من له </w:t>
      </w:r>
    </w:p>
    <w:p>
      <w:pPr>
        <w:pStyle w:val="BookText"/>
        <w:rPr/>
      </w:pPr>
      <w:r>
        <w:rPr>
          <w:rFonts w:ascii="Amiri" w:hAnsi="Amiri" w:eastAsia="Amiri" w:cs="Amiri"/>
          <w:color w:val="111111"/>
          <w:sz w:val="28"/>
          <w:sz w:val="28"/>
          <w:szCs w:val="28"/>
          <w:rtl w:val="true"/>
          <w:lang w:bidi="ar-SA"/>
        </w:rPr>
        <w:t>الخيار قبل مجيء ذلك الزمان، و لا إشكال في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نظير ما أفاده المحقّق النائيني قدّس سرّه في فساد النكاح المعاطاتي، من أنّ المستفاد من الآية المباركة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w:t>
      </w:r>
      <w:r>
        <w:rPr>
          <w:rStyle w:val="FootnoteAnchor"/>
          <w:rtl w:val="true"/>
        </w:rPr>
        <w:footnoteReference w:id="134"/>
      </w:r>
      <w:r>
        <w:rPr>
          <w:rFonts w:ascii="Amiri" w:hAnsi="Amiri" w:eastAsia="Amiri" w:cs="Amiri"/>
          <w:color w:val="111111"/>
          <w:sz w:val="28"/>
          <w:sz w:val="28"/>
          <w:szCs w:val="28"/>
          <w:rtl w:val="true"/>
          <w:lang w:bidi="ar-SA"/>
        </w:rPr>
        <w:t>أنّ الزوجيّة لا بدّ و أن يكون سابقة زمانا على الوطي و إلاّ لا يكون عدم حفظ الفرج عن الزوجة، و إذا كان النكاح بالمعاطاة يعني الوطي، فبنفس الوطي تتحقّق الزوجيّة لا قبله، و لذا يكون الوطي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لو قامت قرينة على ما ذكرناه فلا إشكال في بطلان الفسخ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تكن قرينة في البين فلا ظهور لمجرّد اشتراط الخيار بعد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بنحو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أزيد من البعديّة الرتبيّة، و إذا كان كذلك فالبعديّة الرتبيّة لا تنافي المقارنة الزمانيّة، فبالردّ يوجد الفسخ و الخيار معا في آن واحد، و يكون نظير ما تقدّم إجمالا و يأتي في الشروط مفصّلا، و هو بيع من له الخيار و عتق العبد المبيع في زمان الخيار، كما لو فرضنا أنّ البائع قبل التفرّق عن مجلس البيع و انقضاء خياره باع المبيع من شخص آخر أو المعتق بعد أن باع العبد اعتقه في زمان الخيار، فإنّ العتق و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استظهره المشهور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يقع من المالك، و حين البيع و العتق في الفرضين لا يكون البائع و المعتق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التزم الشيخ قدّس سرّه بأنّ الفسخ يتحقّق بالشروع في إنشاء البيع أو العتق، و أمّا هما فلا يتحقّقان إلاّ بعد تماميّة العقد و الإيقاع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نحن فأجبنا عن الإشكال، بأنّ المراد من الملك في الرواية ليس ملك المبيع و المعتق، و إنّما المراد ملك نفس البيع و العتق بأن يكون المبيع و المعتق مملوكا، و في </w:t>
      </w:r>
      <w:bookmarkStart w:id="205" w:name="pg16518_252167"/>
    </w:p>
    <w:p>
      <w:pPr>
        <w:pStyle w:val="BookText"/>
        <w:rPr/>
      </w:pPr>
      <w:bookmarkEnd w:id="20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بإسقاطه بعد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الفرضين حيث يكون كلّ من البائع و المعتق ذو خيار فيكون مالكا للبيع أو العتق، و سيأتي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مقام الثبوت</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9419627_1280447820"/>
      <w:bookmarkStart w:id="207" w:name="_Toc80"/>
      <w:bookmarkEnd w:id="206"/>
      <w:r>
        <w:rPr>
          <w:rtl w:val="true"/>
        </w:rPr>
        <w:t>المقام الثانى</w:t>
      </w:r>
      <w:r>
        <w:rPr>
          <w:rtl w:val="true"/>
        </w:rPr>
        <w:t xml:space="preserve">: </w:t>
      </w:r>
      <w:r>
        <w:rPr>
          <w:rtl w:val="true"/>
        </w:rPr>
        <w:t>مقام الإثبات</w:t>
      </w:r>
      <w:bookmarkEnd w:id="207"/>
    </w:p>
    <w:p>
      <w:pPr>
        <w:pStyle w:val="BookText"/>
        <w:rPr/>
      </w:pPr>
      <w:r>
        <w:rPr>
          <w:rFonts w:ascii="Amiri" w:hAnsi="Amiri" w:eastAsia="Amiri" w:cs="Amiri"/>
          <w:color w:val="111111"/>
          <w:sz w:val="28"/>
          <w:sz w:val="28"/>
          <w:szCs w:val="28"/>
          <w:rtl w:val="true"/>
          <w:lang w:bidi="ar-SA"/>
        </w:rPr>
        <w:t>و أمّا مقام الإثبات، فالظاهر أنّ أحدا من المحقّقين لم يستشكل في أنّ الردّ دالّ على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نسبه الشيخ قدّس سرّه إلى القيل، بدعوى أنّ الردّ يدلّ على إرادة الفسخ لا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الشيخ قدّس سرّه بما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ربما يستعمل و يراد منه البناء، و اخرى يراد منه الإرادة التي يتعقّبه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 هذا القائل من كون الردّ دالاّ على إرادة الفسخ الإرادة بالمعنى الثاني فهو المطلوب، إذ ليس في غير الردّ ممّا يتحقّق به الفسخ دلالة على أزيد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مراده هو الثاني فقط فهو 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وجه لعدم كفايته مع أنّهم يكتفون بأدون من ذلك و أخفى منه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الشيخ قدّس سرّه دلالة الروايات على ذلك، و لا وجه له؛ لاحتمال أن يحمل ما يدلّ منها على تحقّق الفسخ بالردّ بخصوص ما إذا كان الشرط هو الانفساخ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قلنا بعدم معقوليّة ذلك و حملنا الرواية على شرط الفسخ يتمّ ما أفاده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9419629_1280447820"/>
      <w:bookmarkStart w:id="209" w:name="_Toc81"/>
      <w:bookmarkEnd w:id="208"/>
      <w:r>
        <w:rPr>
          <w:rtl w:val="true"/>
        </w:rPr>
        <w:t>مسقط خيار الشرط</w:t>
      </w:r>
      <w:bookmarkEnd w:id="209"/>
    </w:p>
    <w:p>
      <w:pPr>
        <w:pStyle w:val="Heading6"/>
        <w:numPr>
          <w:ilvl w:val="5"/>
          <w:numId w:val="1"/>
        </w:numPr>
        <w:rPr/>
      </w:pPr>
      <w:bookmarkStart w:id="210" w:name="__RefHeading___Toc9419631_1280447820"/>
      <w:bookmarkStart w:id="211" w:name="_Toc82"/>
      <w:bookmarkEnd w:id="210"/>
      <w:r>
        <w:rPr>
          <w:rtl w:val="true"/>
        </w:rPr>
        <w:t>الاسقاط</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سقوط هذا الخيار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يكون الخيار ثابتا من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الوجه الأوّل و أن يكون ثبوت الخيار مشروطا بالردّ، فهل يمكن إسقاطه أم لا؟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بعدمه؛ من جهة أنّ إسقاط الخيار يكون فرع ثبوته، و قبل ذلك يكون </w:t>
      </w:r>
    </w:p>
    <w:p>
      <w:pPr>
        <w:pStyle w:val="BookText"/>
        <w:rPr/>
      </w:pPr>
      <w:r>
        <w:rPr>
          <w:rFonts w:ascii="Amiri" w:hAnsi="Amiri" w:eastAsia="Amiri" w:cs="Amiri"/>
          <w:color w:val="111111"/>
          <w:sz w:val="28"/>
          <w:sz w:val="28"/>
          <w:szCs w:val="28"/>
          <w:rtl w:val="true"/>
          <w:lang w:bidi="ar-SA"/>
        </w:rPr>
        <w:t>من قبيل إسقاط ما لم يجب، نظير إسقاط خيار الحيوان قبل التفرّق بناء على أن يكون مبدؤه من حين التفرّق لا من حين العقد كما أفاده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 الإشكال بوجوه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قدّس سرّه، و حاصله أنّ البائع في المقام يكون مالكا للخيار من جهة قدرته على إيجاده، و إذا كان مالكا له و لو بالواسطة يكون له إسقاطه، و ليس من قبيل إسقاط ما 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للإسقاط و هو العقد موجود، و ليس المانع إلاّ توهّم عدم كونه مسلّطا و مالكا للخيار، و قد عرفت أنّه مالك له بهذا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فرّق بين المقام و إسقاط خيار الحيوان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فساد ما أفاده طردا و عكسا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طردا؛ فلأنّ الكلام في المقام ليس في خصوص ما إذا كان الردّ شرطا للخيار مطلقا، بل يعمّ ما إذا كان الشرط منفصلا، كالردّ بعد سنة مثلا، و فيه لا يكون البائع قادرا لإثبات الخيار لنفسه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عكسا؛ فلأنّ في بعض صور المقيس أي خيار الحيوان، أيضا يكون من له الخيار متمكّنا من إيجاد خيار الحيوان لنفسه، بأن يقوم من المجلس و يتفرّق، كما لو فرضنا أنّه قادر على التفرّق و لا يتمكّن طرفه من مصاحبته لمرض أو شيء آخر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القدرة على إيجاد الخيار لا يكفي في صحّة الإسقاط و إلاّ لانتقض بالفسخ قبل البيع فيما إذا كان قادرا على إيجاد البيع الخياري، إذ في هذا الفرض أيضا يكون القدرة على إيجاد الخيار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يكون المقتضي و هو البيع موجودا بخلاف الفرض؛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يقم دليل على اعتبار وجود المقتضي في ذلك، فلو جعلتم الميزان في صحّة الفسخ القدرة على إيجاد </w:t>
      </w:r>
    </w:p>
    <w:p>
      <w:pPr>
        <w:pStyle w:val="BookText"/>
        <w:rPr/>
      </w:pPr>
      <w:r>
        <w:rPr>
          <w:rFonts w:ascii="Amiri" w:hAnsi="Amiri" w:eastAsia="Amiri" w:cs="Amiri"/>
          <w:color w:val="111111"/>
          <w:sz w:val="28"/>
          <w:sz w:val="28"/>
          <w:szCs w:val="28"/>
          <w:rtl w:val="true"/>
          <w:lang w:bidi="ar-SA"/>
        </w:rPr>
        <w:t>الخيار لم يفرق بين المقامين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قدّس سرّه</w:t>
      </w:r>
      <w:r>
        <w:rPr>
          <w:rStyle w:val="FootnoteAnchor"/>
          <w:rtl w:val="true"/>
        </w:rPr>
        <w:footnoteReference w:id="135"/>
      </w:r>
      <w:r>
        <w:rPr>
          <w:rFonts w:ascii="Amiri" w:hAnsi="Amiri" w:eastAsia="Amiri" w:cs="Amiri"/>
          <w:color w:val="111111"/>
          <w:sz w:val="28"/>
          <w:sz w:val="28"/>
          <w:szCs w:val="28"/>
          <w:rtl w:val="true"/>
          <w:lang w:bidi="ar-SA"/>
        </w:rPr>
        <w:t>، و حاصله أنّ دليل بطلان إسقاط ما لم يجب ليس إلاّ الإجماع، و لا يشمل الإسقاط في مثل هذه الموارد لوجود المخالف القائل بجواز 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لو كان الكلام من جهة وجود المانع، و ليس كذلك، بل الكلام في أصل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الإسقاط في المقام ليس فعليّا، إذ لا معنى لإسقاط خيار يكون ظرف ثبوته فيما بعد فعلا، فلا بدّ و أن يكون الإنشاء فعليّا و المنشأ فيما بعد، يعني ينشأ فعلا سقوط الخيار في ظرفه، و لا دليل على نفوذ هذا الإنشاء، فليس الكلام من جهة المانع بعد ثبوت المقتضي حتّى يقال إنّ المانع هو الإجماع و لا يشمل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قدّس سرّه في الحاشية</w:t>
      </w:r>
      <w:r>
        <w:rPr>
          <w:rStyle w:val="FootnoteAnchor"/>
          <w:rtl w:val="true"/>
        </w:rPr>
        <w:footnoteReference w:id="136"/>
      </w:r>
      <w:r>
        <w:rPr>
          <w:rFonts w:ascii="Amiri" w:hAnsi="Amiri" w:eastAsia="Amiri" w:cs="Amiri"/>
          <w:color w:val="111111"/>
          <w:sz w:val="28"/>
          <w:sz w:val="28"/>
          <w:szCs w:val="28"/>
          <w:rtl w:val="true"/>
          <w:lang w:bidi="ar-SA"/>
        </w:rPr>
        <w:t>، و تبعه المحقّق النائيني</w:t>
      </w:r>
      <w:r>
        <w:rPr>
          <w:rStyle w:val="FootnoteAnchor"/>
          <w:rtl w:val="true"/>
        </w:rPr>
        <w:footnoteReference w:id="137"/>
      </w:r>
      <w:r>
        <w:rPr>
          <w:rFonts w:ascii="Amiri" w:hAnsi="Amiri" w:eastAsia="Amiri" w:cs="Amiri"/>
          <w:color w:val="111111"/>
          <w:sz w:val="28"/>
          <w:sz w:val="28"/>
          <w:szCs w:val="28"/>
          <w:rtl w:val="true"/>
          <w:lang w:bidi="ar-SA"/>
        </w:rPr>
        <w:t>، و حاصله أنّ نفس الشرط قابل للإسقاط، فإنّ الشارط بالشرط يملك على المشروط عليه التزامه و لو كان المشروط أمرا متأخّرا فيما بعد، و يكون ذا حقّ عليه، فله أن يسقط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ذكر قدّس سرّه أنّا لا نفهم وجها لتشقيق الشيخ قدّس سرّه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جميع الفروض للشارط أن يرفع اليد عن الشرط بمقتضى الكبرى الكلّية الاصطياديّة، و هي أنّ لكلّ ذي حقّ أن يرفع اليد عن حقّه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ما بيّنا في معنى الشرط في المعاملة، من أنّ الالتزام بالعقد يكون </w:t>
      </w:r>
    </w:p>
    <w:p>
      <w:pPr>
        <w:pStyle w:val="BookText"/>
        <w:rPr/>
      </w:pPr>
      <w:r>
        <w:rPr>
          <w:rFonts w:ascii="Amiri" w:hAnsi="Amiri" w:eastAsia="Amiri" w:cs="Amiri"/>
          <w:color w:val="111111"/>
          <w:sz w:val="28"/>
          <w:sz w:val="28"/>
          <w:szCs w:val="28"/>
          <w:rtl w:val="true"/>
          <w:lang w:bidi="ar-SA"/>
        </w:rPr>
        <w:t>معلّقا على ذلك المشروط، فإن كان الشرط فعلا للمشروط عليه يكون الشارط مالكا لالتزامه كما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ظرف العمل فيما بعد يكون مالكا لذلك العمل في ذمّته من حين العقد، نظير ما لو آجر نفسه لعمل فيما بعد كرأس السنة مثلا، فإنّ المستأجر يكون مالكا لذلك العمل الذي لم يوجد ظرفه بعد من حين تحقّق عقد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ذكر الشيخ قدّس سرّه في باب الشروط أوّلا أنّ الشارط يلزمه بإيجاد الشرط، فإن لم يقدر عليه يثبت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شرط النتيجة، كما لو باع داره بشرط أن يكون حانوت المشتري ملكا لولده بعد سنة مثلا، فلا يملك الشارط على المشروط عليه شيئا في هذا الفرض أصلا، لأنّ الشرط ليس فعلا له حتّى يملكه في ذمّة المشروط عليه؛ بل هو الملكيّة فيما بعد، فمن حين العقد لا يملك الشارط شيئا حتّى يرفع اليد عن ملكيّته، لأنّ الشرط ليس فعلا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الشارط من الآن يملك الفعل فيما بعد، و لا تكون الملكيّة فعليّة حتّى يسقطها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معنى أيضا لأن نقول يملك فعلا الملكيّة التي هي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مقامنا أيضا من قبيل الثاني، و لذا لا يملك الشارط في ذمّة المشروط عليه شيئا حتّى يسقطه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أفاده يجري في الوجوه التي يكون المشروط فيها هو الفعل كشرط الإقالة و وجوب البيع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ربما يستدلّ للمقام بإطلاق قوله عليه السّلام في الرواية الواردة في خيار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خيار لهما بعد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عليه السّلام في خيار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يعمّ ما إذا كان الرضا في زمان الخيار أو قبل زمانه، كما لو فرضنا وقوع التقبيل و الملامسة و نحوهما في المجلس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التحقيق فساد ذلك؛ لما مرّ من إجمالهما، و لذا حملنا الرضا في الاولى </w:t>
      </w:r>
    </w:p>
    <w:p>
      <w:pPr>
        <w:pStyle w:val="BookText"/>
        <w:rPr/>
      </w:pPr>
      <w:r>
        <w:rPr>
          <w:rFonts w:ascii="Amiri" w:hAnsi="Amiri" w:eastAsia="Amiri" w:cs="Amiri"/>
          <w:color w:val="111111"/>
          <w:sz w:val="28"/>
          <w:sz w:val="28"/>
          <w:szCs w:val="28"/>
          <w:rtl w:val="true"/>
          <w:lang w:bidi="ar-SA"/>
        </w:rPr>
        <w:t>على الرضا بأصل البيع لا بإسقاط الخيار، و لا معنى لحمله في الثانية على إسقاط الخيار، لأنّ ذلك مبنيّ على علمه و التفاته بالحكم و أنّ له الخيار و أنّ خياره يسقط بهذا العمل، و كلّ هذه الامور بعيدة عن ذهن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اكره على عدم الردّ حتّى انقضت مدّة الخيار يسقط خياره، لأنّ حديث الرفع يرفع الحكم عن موضوع يكون ذا حكم شرعا إذا صدر عن إكراه، و أمّا ما ليس له حكم فلا يثبت له الحكم بحديث الرفع إذا اكره عليه، كما لو فرضنا أنّه اكره على ترك البيع مثلا، فحديث الرفع لا يكون شاملا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المسقط الثانى لهذا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الرّد إلى انقضاء المدّة، و ذلك واضح، لأنّ ثبوت الخيار بعد انقضاء زمانه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في المقام أنّه لو ردّ و لكن تبيّن أنّ المردود كان من غير جنس الثمن فلا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باب تخلّف الداعي، لأنّه ليس الثمن من الامور التي تتغيّر بالقصد، و إنّما كان الشرط ردّ الثمن و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ظهر معيبا كفى في الرّد، و له الاستبدال؛ من جهة أنّ وصف الصحّة كان مشروطا بالشرط الضمني، و للمشتري أن يطالب البائع بوصف الصحّة، و حيث لا يمكن أداؤه إلاّ بالاستبدال، لذا أفاد أنّ له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الوجهين، فاحتمال عدم ثبوت الخيار يجري في الثاني أيضا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عنه المحقّق النائيني قدّس سرّه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الهيولي و المادّة المشتركة ليست قوام الماليّة بها في نظر العرف، و لذا لا قيمة للمادّة المشتركة بين التراب و الذهب، و إنّما الماليّة تكون بإزاء الصورة النوعيّة العرفيّة لا العقليّة، أي ما يراه العرف صورة </w:t>
      </w:r>
    </w:p>
    <w:p>
      <w:pPr>
        <w:pStyle w:val="BookText"/>
        <w:rPr/>
      </w:pPr>
      <w:r>
        <w:rPr>
          <w:rFonts w:ascii="Amiri" w:hAnsi="Amiri" w:eastAsia="Amiri" w:cs="Amiri"/>
          <w:color w:val="111111"/>
          <w:sz w:val="28"/>
          <w:sz w:val="28"/>
          <w:szCs w:val="28"/>
          <w:rtl w:val="true"/>
          <w:lang w:bidi="ar-SA"/>
        </w:rPr>
        <w:t>نوعيّة لا العقل، و بينهما عموم من وجه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باع شيئا بعنوان أنّه عبد فبان جارية يبطل البيع، و أمّا إذا باع العبد بعنوان أنّه كاتب فبان أنّه فاقد للوصف يكون البيع صحيحا و يتخيّر المشتري بين الفسخ و الإرش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مقام القبض إذا كان المبيع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مقام الردّ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ففي القسم الأوّل ما ردّه البائع إلى المشتري حيث إنّه من غير الجنس فلم يردّ إليه ما يستحقّه، بخلاف القسم الثّاني فإنه ردّ إليه الثمن، غايته كان فاقدا لوصف الصحّة، فتحقّق به الرد، غايته كان عليه أن يردّه صحيحا، فللمشتري مطالبته بذلك الوصف و استبداله،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كلامه قدّس سرّه و إن كان متينا في محلّه، لكنّه أجنبيّ عن المقام؛ و ذلك لأنّ مراد المتبايعين من الردّ لو كان مجرّد إعطاء الشيء للمشتري و إن لم يكن بعنوان أن يكون ملكا له، بل بما أنّه فعل، نظير ما لو كان الشرط أن يصلّي ركعتين مثلا، فلا إشكال في ذلك، فإنّه يأتي فيه التفصيل المتقدّم، لأنّه على الأوّل لم يردّ الثمن و على الثاني ردّه و لكن فاقدا لوصف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الفرض خارج عن البيع الخياري المتعارف، فإنّ الشرط فيه هو ردّ الثمن بعنوان أن يكون ملكا للمشتري و يردّ المبيع في قباله إلى البائع، فلا بدّ و أن يكون الردّ بعنوان تمليكه للمشتري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فإن كان الشرط ردّ خصوص الثمن فلا يتحقّق بردّ مثل المبيع صحيحا كان أو معيبا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يتحقّق بردّ غير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الشرط مطلقا بناء على شموله لردّ البدل أيضا أو كان أعمّ من ردّ عينه أو بدله فقد ذكرنا أنّ لازم ذلك أن يكون للبائع حقّ تبديل الثمن في مقام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التبديل بين أن يبدّله بغير جنسه أو بجنسه، معيبا كان أو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فلا بدّ من القول بثبوت الخيار </w:t>
      </w:r>
    </w:p>
    <w:p>
      <w:pPr>
        <w:pStyle w:val="BookText"/>
        <w:rPr/>
      </w:pPr>
      <w:r>
        <w:rPr>
          <w:rFonts w:ascii="Amiri" w:hAnsi="Amiri" w:eastAsia="Amiri" w:cs="Amiri"/>
          <w:color w:val="111111"/>
          <w:sz w:val="28"/>
          <w:sz w:val="28"/>
          <w:szCs w:val="28"/>
          <w:rtl w:val="true"/>
          <w:lang w:bidi="ar-SA"/>
        </w:rPr>
        <w:t>في الفرضين على الثاني و عدمه في الفرضين على الأوّل، و 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الثمن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ما دلّ على أنّ تصرّف ذي الخيار فيما انتقل إليه يكون رضى بالبيع في باب خيار الحيوان بعد عمل الأصحاب به في غير ذلك المورد أيضا كخيار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ما أفاده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ما حكي عن المحقّق الأردبيلي</w:t>
      </w:r>
      <w:r>
        <w:rPr>
          <w:rStyle w:val="FootnoteAnchor"/>
          <w:rtl w:val="true"/>
        </w:rPr>
        <w:footnoteReference w:id="138"/>
      </w:r>
      <w:r>
        <w:rPr>
          <w:rFonts w:ascii="Amiri" w:hAnsi="Amiri" w:eastAsia="Amiri" w:cs="Amiri"/>
          <w:color w:val="111111"/>
          <w:sz w:val="28"/>
          <w:sz w:val="28"/>
          <w:szCs w:val="28"/>
          <w:rtl w:val="true"/>
          <w:lang w:bidi="ar-SA"/>
        </w:rPr>
        <w:t>و تليمذه السبزواري صاحب الكفاية</w:t>
      </w:r>
      <w:r>
        <w:rPr>
          <w:rStyle w:val="FootnoteAnchor"/>
          <w:rtl w:val="true"/>
        </w:rPr>
        <w:footnoteReference w:id="139"/>
      </w:r>
      <w:r>
        <w:rPr>
          <w:rFonts w:ascii="Amiri" w:hAnsi="Amiri" w:eastAsia="Amiri" w:cs="Amiri"/>
          <w:color w:val="111111"/>
          <w:sz w:val="28"/>
          <w:sz w:val="28"/>
          <w:szCs w:val="28"/>
          <w:rtl w:val="true"/>
          <w:lang w:bidi="ar-SA"/>
        </w:rPr>
        <w:t>، من الإشكال على هذا بأنّ المدار في خيار الشرط على التصرّف في الثمن لأن ينتفع به، و إذا فرضنا سقوط الخيار به يكون جعله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تمسّك لذلك أيضا بالموثّقة المشتملة على بيع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على المحقّق الأردبيلي السيد بحر العلوم الطباطبائي</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المدار بحسب العرف في هذا البيع الخياري و إن كان على التصرّف في الثمن لكن قبل الردّ لا بعده، و قبل الردّ لا خيار حتّى يكون التصرّف من ذي الخيار، و أمّا التصرّف بعد الردّ الذي هو مورد كلام الأصحاب قدّس سرّهم فليس بناء المعاملة عليه، فلا ينافي ما ذكره قدّس سرّه على مسقطيّة التصرّف بعد الردّ، فتأمّل؛ إذ لا نفهم و لا نعقل التصرّف في الثمن بعد الردّ، إلاّ أن يكون المراد التصرّفات الاعتباريّة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على السيّد قدّس سرّه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الخيار بعد الردّ مستلزم لجهالة مبدء الخيار فيكون البيع غرريّا، مضافا إلى أنّ العرف أيضا يساعد أن يكون </w:t>
      </w:r>
    </w:p>
    <w:p>
      <w:pPr>
        <w:pStyle w:val="BookText"/>
        <w:rPr/>
      </w:pPr>
      <w:r>
        <w:rPr>
          <w:rFonts w:ascii="Amiri" w:hAnsi="Amiri" w:eastAsia="Amiri" w:cs="Amiri"/>
          <w:color w:val="111111"/>
          <w:sz w:val="28"/>
          <w:sz w:val="28"/>
          <w:szCs w:val="28"/>
          <w:rtl w:val="true"/>
          <w:lang w:bidi="ar-SA"/>
        </w:rPr>
        <w:t>الخيار من زمان العقد لا بعد الردّ، و لذا أشكل كثير من الأصحاب على الشيخ الطوسي و ضعّف قوله بتوقّف الملك على مضيّ زمان الخيار بما دلّ على أنّ غلّة المبيع في البيع الخياري يكون للمشتري</w:t>
      </w:r>
      <w:r>
        <w:rPr>
          <w:rStyle w:val="FootnoteAnchor"/>
          <w:rtl w:val="true"/>
        </w:rPr>
        <w:footnoteReference w:id="141"/>
      </w:r>
      <w:r>
        <w:rPr>
          <w:rFonts w:ascii="Amiri" w:hAnsi="Amiri" w:eastAsia="Amiri" w:cs="Amiri"/>
          <w:color w:val="111111"/>
          <w:sz w:val="28"/>
          <w:sz w:val="28"/>
          <w:szCs w:val="28"/>
          <w:rtl w:val="true"/>
          <w:lang w:bidi="ar-SA"/>
        </w:rPr>
        <w:t>، و لازم تضعيفهم قول الشيخ بهذه الرواية أن يكونوا قد استظهروا ثبوت الخيار فيه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الشيخ المرتضى قدّس سرّه على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كلام الأردبيلي؛ فبأنّه لا مخصّص لما دلّ على سقوط الخيار بالتصرّف بعد ما أنّ الأصحاب عملوا به في غير مورده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أنّ بناء هذه المعاملة يكون على التصرّف في الثمن فهو إنّما يكون في البيع الغالب وقوعا عند العرف، و هو البيع الكلّي، فإنّ في بيع مثل الدار و نحوه من الامور الخطيرة غالبا يكون الثمن كلّيا لا شخصيّا، و ظاهر الحال في الثمن الكلّي كفاية ردّ بدله، فلا يكون حينئذ التصرّف في المدفوع ثمنا دليلا على الرضا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فيما إذا كان الثمن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الثمن شخصيّا فيمكن أن يكون البناء العرفي على عدم مسقطيّة التصرّف فيه من جهة أن التصرّف في مثل المقام لا يكون رضى بالعقد عرفا أو من جهة تواطؤ المتعاملين على ذلك</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معنى محصّلا لما أفاده قدّس سرّه في المقام ردّا على الأردبيلي، فإنّه موافق معه في الثمن الكلّي و أفاد في الثمن الشخصي أنّ وجه بناء العرف على عدم مسقطيّة التصرّف فيه إمّا أنّه لا يكون التصرّف عرفا رضى و التزاما بالعقد أو أنّ الظاهر تواطؤ المتعاملين على ذلك، و هذا أيضا عين ما أفاده الأردبيلي، فليس هذا </w:t>
      </w:r>
    </w:p>
    <w:p>
      <w:pPr>
        <w:pStyle w:val="BookText"/>
        <w:rPr/>
      </w:pPr>
      <w:r>
        <w:rPr>
          <w:rFonts w:ascii="Amiri" w:hAnsi="Amiri" w:eastAsia="Amiri" w:cs="Amiri"/>
          <w:color w:val="111111"/>
          <w:sz w:val="28"/>
          <w:sz w:val="28"/>
          <w:szCs w:val="28"/>
          <w:rtl w:val="true"/>
          <w:lang w:bidi="ar-SA"/>
        </w:rPr>
        <w:t>إشكالا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السيّد،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الأدلّة جواز الإسقاط بالفعل كالقول، ففي كلّ مورد يصحّ الإسقاط به يصحّ الإسقاط بالفعل أيضا، و قد عرفت أنّه قبل الردّ يصحّ إسقاط الخيار بالقول لكونه مسلّطا على إيجاد الخيار و قادرا عليه، فيصحّ بالفعل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هو أحد الاحتمالات الخمسة، و لا دليل على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صاحب الجواهر، فبأنّ الجهالة بمبدء الخيار لا يوجب غررا إذا كان منتهاه مضبوطا كما في المقام، إذ لا فرق عرفا بين أن يجعل الخيار لأحد المتبايعين مدّة سنة أو يجعل له السلطنة على إيجاد الخيار لنفسه في هذه المدّة، فكما لا يرون الأوّل غرريّا لا يرون الثاني أيضا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في التذكرة</w:t>
      </w:r>
      <w:r>
        <w:rPr>
          <w:rStyle w:val="FootnoteAnchor"/>
          <w:rtl w:val="true"/>
        </w:rPr>
        <w:footnoteReference w:id="142"/>
      </w:r>
      <w:r>
        <w:rPr>
          <w:rFonts w:ascii="Amiri" w:hAnsi="Amiri" w:eastAsia="Amiri" w:cs="Amiri"/>
          <w:color w:val="111111"/>
          <w:sz w:val="28"/>
          <w:sz w:val="28"/>
          <w:szCs w:val="28"/>
          <w:rtl w:val="true"/>
          <w:lang w:bidi="ar-SA"/>
        </w:rPr>
        <w:t>أنّه لا يجوز اشتراط الخيار ثلاثة أيّام مثلا بعد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الفرق يظهر بالتأمّل،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السيّد المرتضى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إنّما هو قدرة البائع على إيجاد الخيار لنفسه بالردّ في المقام، بخلاف خيار الحيوان فإنّه ربما لا يقدر كلّ منهما على إيجاد التفرّق و إيجاد خيار الشرط</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الظاهر أنّه ليس بفارق، و إنّما الفرق ما ذكرنا و ذكره الشيخ قدّس سرّه في خيار الحيوان، من أنّ زمان الخيار في المقام معلوم بخلاف الخيار بعد التفرّق، فإنّه لا يعلم أنّ التفرّق متى يحصل، فإذا حصل بعد ساعة يكون مجموع مدّة الخيار ثلاثة أيّام و ساعة مثلا، و إذا لم يحصل إلاّ بعد ساعتين تزيد مدّة الخيار ساعة، و لذا يكون </w:t>
      </w:r>
      <w:bookmarkStart w:id="212" w:name="pg16518_252176"/>
    </w:p>
    <w:p>
      <w:pPr>
        <w:pStyle w:val="BookText"/>
        <w:rPr/>
      </w:pPr>
      <w:bookmarkEnd w:id="21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كان من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غررا و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صاحب الجواهر من الاستشهاد بالعرف فلا وجه له، لأنّ الكلام ليس في الظهور العرفي حتّى يتمسّك بالعرف، و إنّما الكلام في ما قصده المتعاملان، و نظر العرف أجنبيّ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تارة يكون مصداقا لإجازة العقد و إسقاط الخيار عرفا، فيسقط به الخيار مطلقا حتّى بناء على القول بعدم الخيار قبل الردّ، لكن بناء على القول بجواز إسقاطه قبل ثبوته كما هو مسلك الشيخ قدّس سرّه، و اخرى لا يكون كذلك، و في مثله لا يكون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البناء على التصرّفات إنّما هو فيما يكون من هذا القبيل لا من قبيل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فحيث كانت على خلاف القاعدة فلا بدّ من الاقتصار على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تعدّينا عن موردها إلى خيار المجلس، لا نتعدّى إلى المقام أصلا</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9419633_1280447820"/>
      <w:bookmarkStart w:id="214" w:name="_Toc83"/>
      <w:bookmarkEnd w:id="213"/>
      <w:r>
        <w:rPr>
          <w:rtl w:val="true"/>
        </w:rPr>
        <w:t>لو تلف المبيع</w:t>
      </w:r>
      <w:bookmarkEnd w:id="2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يوجب ذلك أو تلف الثمن سقوط الخيار مطلقا، أو لا يوجبه مطلقا، أو يفصّل بين ما إذا كان قبل الردّ أو بعده‌؟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 بيان قواعد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قبل القبض يكون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المبيع في زمان الخيار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فهي على الظاهر ليست مورد رواية و لا معقد إجماع، بل هي من كلام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تكلّم بها على الظاهر أبو حنيفة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ربما تفسّر بأنّ جواز الانتفاع موجب للضمان، ففي كلّ مورد كانت </w:t>
      </w:r>
    </w:p>
    <w:p>
      <w:pPr>
        <w:pStyle w:val="BookText"/>
        <w:rPr/>
      </w:pPr>
      <w:r>
        <w:rPr>
          <w:rFonts w:ascii="Amiri" w:hAnsi="Amiri" w:eastAsia="Amiri" w:cs="Amiri"/>
          <w:color w:val="111111"/>
          <w:sz w:val="28"/>
          <w:sz w:val="28"/>
          <w:szCs w:val="28"/>
          <w:rtl w:val="true"/>
          <w:lang w:bidi="ar-SA"/>
        </w:rPr>
        <w:t>المنافع لشخص يكون ضمان العين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فعدم الضمان في باب العارية و الإجارة لا بدّ و أن يكون تخصيصا في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هذا التفسير مخالف لظاهر اللفظ، نعم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 ظهور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تفسّر بعكس هذا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جواز الانتفاع يكون سبب الضمان، فالضمان موجب لملكيّة المنافع، ففي كلّ مورد كانت العين مضمونة على أحد تكون منافعها عائدة إليه، و على هذا يشمل موارد الضمان و لو كان بالغصب، كما استدلّ بها أبو حنيفة لعدم وجوب الاجرة على الغاصب في قضيّة البغلة</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لا يمكن الالتزام به، إذ لا معنى لأن يقال إنّ منافع العين المغصوبة تكون ملكا للغاصب، و لذا قال عليه السّلام في تلك القضيّة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هذا القضاء و شبهه تحبس السماء ماءها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و أن تفسّر هكذا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الضمان هو الضمان المعاملي، فالمعنى أنّ العين إذا دخلت في ضمان أحد بالمعاملة لا محالة تكون منافعها راجعة إليه، و عليه فالقاعدة تكون قاعدة عقلائيّة لا تعبّدية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الثانية، فموردها هو ما إذا كان المبيع شخصيّا لا كلّيا، إذ لا معنى لتلف الكلّي، و معنى أنّ التلف يكون من مال البائع، هو انفساخ المعاملة و صيرورتها كأن لم تكن، و هي أيضا قاعدة عقلائيّة لا تعبّدية، و ذلك لأنّ البيع في نظر العرف ليس هو اعتبار المبادلة فقط، بل اعتبارها منضمّا إلى التسليم الخارجي، بمعنى التخلية بين المبيع و المشتري، فإذا تلف المبيع قبل التسليم، فكأنّه لم يتحقّق البيع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الظاهر أنّ الفقهاء قدّس سرّهم لم يقتصروا فيها على خصوص موردها، بل تعدّوا عنه إلى تلف الثمن، و إلى غير البيع من العقود المعاوضيّة كالإجارة و نحوها، بل و إلى ما يشبه بالعقود المعاوضيّة كالنكاح مثلا، و التزموا بانفساخ النكاح إذا كان المهر أمرا شخصيّا و تلف قبل تسليمه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التلف في زمان الخيار يكون ممّن لا خيار له، و هذه قاعدة تعبّدية على خلاف المتعارف عند العقلاء، لأنّهم بعد تسليم المبيع إلى المشتري أو الثمن إلى البائع يرونه خارجا عن ذمّته و داخلا في عهدة مالكه الفعلي، سواء كان له الخيار أم لم يكن، فهذه قاعدة تعبّدية مجعولة لحكمة اقتضتها لا نعرفها، كما هو الشأن في جميع القوانين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عليها روايات خاصّة، و كلّها واردة في خصوص تلف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موردها خيار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وقع الخلاف في إسرائها إلى صورة تلف الثمن؛ بدعوى أنّ البيع بمعنى المبادلة فالبيع يعمّ الثمن المثمن، و لكن من الواضح أنّه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الثمن بالدار مثلا، فالمبيع ظاهر في خصوص المثمن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اختلفوا في أنّها تشمل جميع المعاوضات الخياريّة أو تختصّ بخصوص البيع، و في أنّ الخيار فيها يعمّ خيار المجلس و خيار الشرط أيضا أو يختصّ بموردها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ليس المقام مقام تفصيل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إن شاء اللّه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التعرّض بهذا المقدار كان مقدّمة لبيان مطلبنا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فيه أنّ صاحب الجواهر قدّس سرّه فصّل في تلف المبيع بين ما إذا كان قبل الردّ أو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الإنصاف أنّه لا وجه للتفصيل أصلا؛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قدّس سرّه التزم في الردّ على المصابيح بأنّ الخيار للبائع لا يعقل أن يكون بعد الردّ لأنّه موجب للغرر، و عليه فالتلف سواء كان قبل الردّ أو بعده يكون في زمان خيار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الروايات ثبوت الحكم في الخيار المنفصل أيضا، و لازمه أن يكون التلف ممّن لا خيار له و لو كان التلف قبل وصول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أجنبيّة عن المقام، لأنّها في مورد يكون التلف في ملك ذي الخيار و عنده، بحيث يكون التلف من ماله عند العقلاء، غاية الأمر أنّ الشارع تعبّدا لحكمة جعل التلف ممّن لا خيار له، و المقام ليس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شمولها للمقام فإنّ نتيجته في صورة تحقّق الردّ هو الانفساخ لا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فالحقّ أن الخيار ثابت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في المقام أنّ الغرض في اشتراط الخيار هو ارتجاع العين، فكأنّ الشرط هو ارتجاع العين، فلا شرط في صورة 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الإنصاف أنّ الغرض نوعا و إن كان ذلك، و لكن حيث إنّ الثمن في البيع الخياري نوعا بل دائما يكون أقلّ من ثمن المثل، فعند التلف نقصان القيمة قابل للتدارك، فيفسخ و يرجع إلى القيمة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على أن يكون الخيار مشروطا ببقاء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لعدم جواز تفويت العين و وجوب إبقائها، لأنّه لا يجب إبقاء موضوع خيار الغير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الإبقاء ليس مترشّحا من ذلك، بل هو وجوب مستقلّ مشروط ضمنا في البيع، فإنّ اشتراط استردادها قرينة على أنّ نفس العين متعلّق </w:t>
      </w:r>
    </w:p>
    <w:p>
      <w:pPr>
        <w:pStyle w:val="BookText"/>
        <w:rPr/>
      </w:pPr>
      <w:r>
        <w:rPr>
          <w:rFonts w:ascii="Amiri" w:hAnsi="Amiri" w:eastAsia="Amiri" w:cs="Amiri"/>
          <w:color w:val="111111"/>
          <w:sz w:val="28"/>
          <w:sz w:val="28"/>
          <w:szCs w:val="28"/>
          <w:rtl w:val="true"/>
          <w:lang w:bidi="ar-SA"/>
        </w:rPr>
        <w:t>لغرض البائع، فينحلّ إلى شرط الإبقاء و شرط الاسترداد، نظير ما لو نذر الإقامة في بلد، فإنّ وجوبها حينئذ ليس من أجل الأمر بإتمام الصلاة فإنّه مشروط بها، بل هو وجوب مستقلّ قد أتى من قبل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تلف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تلف الثمن، و لا بدّ أن يفرض الثمن شخصيّا، إذ لو كان كلّيا لا معنى لتلفه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أيضا أن يفرض الشرط ردّ شخصه لا بدله، و إلاّ فالخيار ثابت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أيضا أن نفرض عدم تحقّق الفسخ بالردّ، و أن يكون الردّ موجبا لثبوت الخيار أو لإعماله لا أن يكون بنفسه فسخا، و أن لا يكون التلف بالإتلاف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التلف قبل الردّ و اخرى بعده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بعده فالخيار ثابت قطعا و للبائع أن يفسخ المعاملة و يرجع إلى المشتري بالمثل أو القيمة الواقعيّة، إلاّ بناء على القول بشمول أدلّة التلف في زمان الخيار لتلف الثمن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ذكرنا أنّه لا وجه لذلك، لأنّ في أدلّتها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صدقه على الثمن دعوى بلا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الجواهر قدّس سرّه استظهره من رواية معاوية بن ميسرة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 الشيخ قدّس سرّه بأنّه لم أعرف وجه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كما أفاده؛ لأنّه إن كان المراد من قول أبي 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الرجل قد أصاب في 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كما يشهد به ذيل الرواية، فتكون أجنبيّة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منه البائع و أنّه أصاب في الثمن شيئا و الإمام عليه السّلام أجابه بالعكس و بأنّه كما تكون الدار للمشتري و تلفها يكون عليه و منافعها، فبالملازمة تكون منافع الثمن للبائع، فيمكن تطبيقه على المقام، لكن بضميمة ما أفاده الشيخ، و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منافع الثمن تكون للبائع بمقتضى الرواية، فيدخل تحت هذه القاعدة، و هي الكبرى الكلّية، فيكون ضمانه أيضا على البائع </w:t>
      </w:r>
      <w:bookmarkStart w:id="215" w:name="pg16518_252181"/>
    </w:p>
    <w:p>
      <w:pPr>
        <w:pStyle w:val="BookText"/>
        <w:rPr/>
      </w:pPr>
      <w:bookmarkEnd w:id="21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القدرة على الفسخ بردّ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على المشتري، و تتمّ صورة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يرد عليه أنّه لا حاجة في إثبات أنّ منافع الثمن للبائع إلى الاستدلال بالرواية، لأنّه أمر عقلائي و الاجماع على ذلك، غاية الأمر أنّ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واردة و حاكمة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مخصّصة لها، لأنّ موردها هو ذلك، نظير حكومة قاعدة الفراغ و التجاوز على الاستصحاب لأنّها واردة في ذلك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فالإنصاف تحقّق الخيار في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التلف قبل الردّ، فربما يقال بعدم ثبوت الخيار حينئذ، بناء على عدم ثبوت الخيار قبل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مخالف لمبنى صاحب الجواهر قدّس سرّه من كون الخيار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مختصّة بالخيار المتّصل، لأنّها ليست بهذا العنوان، بل مضمونها أنّ التلف ممّن ليس له الخيار حتّى ينقضي شرطه، و ظاهره أنّ في الخيار المنفصل ما لم تنقض مدّة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وصوله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فبناء على عدم ثبوت الخيار قبل الردّ و تحقّق التلف قبل ذلك يكون التلف من المشتري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الصحيح أنّه لا فرق بين أن يكون التلف قبل الردّ أو بعده في ثبوت الخيار، لأنّ المتعارف في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البيع الخياري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الخيار من حين العقد و اشتراط إعماله بالردّ</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9419635_1280447820"/>
      <w:bookmarkStart w:id="217" w:name="_Toc84"/>
      <w:bookmarkEnd w:id="216"/>
      <w:r>
        <w:rPr>
          <w:rtl w:val="true"/>
        </w:rPr>
        <w:t>بما يتحقّق خيار الشرط</w:t>
      </w:r>
      <w:bookmarkEnd w:id="2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الخيار بردّ الثمن إلى نفس المشتري بلا ريب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ردّه إلى وكيله أو وليّه مع التعذّر من ردّه إليه أو لا مع التعذّر، فهل يوجب ذلك الخيار أيضا أو لا يوجبه‌؟ </w:t>
      </w:r>
    </w:p>
    <w:p>
      <w:pPr>
        <w:pStyle w:val="BookText"/>
        <w:rPr/>
      </w:pPr>
      <w:r>
        <w:rPr>
          <w:rFonts w:ascii="Amiri" w:hAnsi="Amiri" w:eastAsia="Amiri" w:cs="Amiri"/>
          <w:color w:val="111111"/>
          <w:sz w:val="28"/>
          <w:sz w:val="28"/>
          <w:szCs w:val="28"/>
          <w:rtl w:val="true"/>
          <w:lang w:bidi="ar-SA"/>
        </w:rPr>
        <w:t>و الكلام في ذلك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تسالموا على عدم اعتبار حضور من عليه الخيار في مجلس الفسخ، فلو فسخ في غيبته يكون فسخه نافذا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إثبات ذلك يحتاج إلى الحلف أو غير ذلك فهو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يخالف في ذلك سوى العامّة و قليل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المعنى أجنبيّ عن مسألة اعتبار أن يكون ردّ الثمن إلى المشتري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اعتبار الثاني في تحقّق الخيار و عدم اعتبار الأوّل في تحقّق الفسخ، إلاّ أن يكون الفسخ بنفس الردّ، فحينئذ يمكن اعتبار حضوره من جهة تحقّق الفسخ لا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أفاده صاحب الحدائق</w:t>
      </w:r>
      <w:r>
        <w:rPr>
          <w:rStyle w:val="FootnoteAnchor"/>
          <w:rtl w:val="true"/>
        </w:rPr>
        <w:footnoteReference w:id="144"/>
      </w:r>
      <w:r>
        <w:rPr>
          <w:rFonts w:ascii="Amiri" w:hAnsi="Amiri" w:eastAsia="Amiri" w:cs="Amiri"/>
          <w:color w:val="111111"/>
          <w:sz w:val="28"/>
          <w:sz w:val="28"/>
          <w:szCs w:val="28"/>
          <w:rtl w:val="true"/>
          <w:lang w:bidi="ar-SA"/>
        </w:rPr>
        <w:t>من نقل الاتّفاق على عدم لزوم ردّ الثمن إلى المشتري مع غيبته من جهة اتّفاقهم على عدم اعتبار حضور الخصم في فسخ ذي الخيار و الإيراد على المشهور و اتّفاقهم بأنّه بعيد عن مساق الأخبار، غير وجيه؛ لأنّ الاتّفاق و التسالم على عدم اعتبار حضور الخصم لا يستلزم الاتّفاق على عدم لزوم ردّ الثمن إلى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مخالفة فتواهم للأخبار أيضا غير وجيه، كما أفاده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يعتبر أن يكون الردّ إلى نفس المشتري أو يكفي الردّ إلى وكيله أو وليّه مطلقا أو مع التعذّر؟</w:t>
      </w:r>
    </w:p>
    <w:p>
      <w:pPr>
        <w:pStyle w:val="BookText"/>
        <w:rPr/>
      </w:pPr>
      <w:r>
        <w:rPr>
          <w:rFonts w:ascii="Amiri" w:hAnsi="Amiri" w:eastAsia="Amiri" w:cs="Amiri"/>
          <w:color w:val="111111"/>
          <w:sz w:val="28"/>
          <w:sz w:val="28"/>
          <w:szCs w:val="28"/>
          <w:rtl w:val="true"/>
          <w:lang w:bidi="ar-SA"/>
        </w:rPr>
        <w:t>و الكلام فيها أيضا يكون في جهتين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تقتضيه أدلّة الوكالة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أنّ الأفعال تكون على </w:t>
      </w:r>
    </w:p>
    <w:p>
      <w:pPr>
        <w:pStyle w:val="BookText"/>
        <w:rPr/>
      </w:pPr>
      <w:r>
        <w:rPr>
          <w:rFonts w:ascii="Amiri" w:hAnsi="Amiri" w:eastAsia="Amiri" w:cs="Amiri"/>
          <w:color w:val="111111"/>
          <w:sz w:val="28"/>
          <w:sz w:val="28"/>
          <w:szCs w:val="28"/>
          <w:rtl w:val="true"/>
          <w:lang w:bidi="ar-SA"/>
        </w:rPr>
        <w:t>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يكون قابلا للمباشرة و التسبيب و يكون قابلا للاستناد إلى غير فاعله بالإجازة و التوكيل، كعنوان البيع و الشراء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لا يكون إلاّ مباشريّا و لا يقبل الاستناد بالإجازة أصلا، نظير عنوان الأكل مثلا، فإنّ أكل زيد لا يستند إلى عمرو و لو كان بإجازته إلاّ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فالوكالة و الولاية إنّما يتحقّق في القسم الأوّل دون الثاني، 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فأدلّة الوكالة و الولاية تنزّل فعل الوكيل و الولي منزلة فعل الموكّل و المولّى عليه، لكن في الأفعال التي تكون قابلة للاستناد، و القبض يكون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كما يتحقّق ذلك بقبض نفس الإنسان يتحقّق عرفا بما إذا أمر ابنه بالقبض فقبضه، فيصدق عرفا أنّ الوالد قبض المال، لأنّ قبض ابنه بمنزلة قبضه حيث كان بإجازته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فبقض الوكيل المطلق أو الولي يكون قبض الموكّل و المولّى عليه بمقتضى ما دلّ على أنّ الوكيل كالأصيل أو الوليّ كالمولّى عليه، فيتحقّق الردّ بقبض كلّ منهما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الكلام في أنّ الوكيل بحسب العرف لا يكون وكيلا إلاّ في ما يكون صلاحا للموكّل، و هكذا الولي ليست له الولاية إلاّ في ما يكون مصلحة للمولّى عليه، فلا بدّ أن نقول بتحقّق الرد عند الردّ إلى الوكيل و الولي في خصوص ما إذا كان قبضه مصلحة للموكّل و المولّى عليه لا مطلقا، إلاّ إذا كانت هناك قرينة على أنّ الوكيل وكيل حتّى فيما لا يكون مصلحة للموكّل، أو قام دليل على الولاية المطلقة لشخص بحيث يشمل التصرّف التي لا تكون مصلحة للمولّى عليه، كما ثبت ذلك في الولاية على الغيّب في الإنفاق على زوجته، فإنّ الحاكم الشرعي له الولاية على ذلك مع أنّه ضرر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أردنا أن نثبت الردّ بقبض الوكيل و الولي فلا بدّ من التخصيص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أردنا ذلك من جهة اخرى، بأن نقول ليس الردّ إلاّ تمكين المشتري من التصرّف في الثمن، فلو فرضنا أنّ الوكيل بمنزلة الموكّل و كذلك الولي، فبنفس تمكينه من الثمن يتحقّق الردّ فيثبت الخيار فيفسخ، و إذا فسخ يدخل الثمن في ملك موكّله أو المولّى عليه قهرا، فيجوز له القبض، لأنّ الثمن حينئذ يكون من قبيل سائر أمواله، و لا معنى حينئذ لأن يكون القبض على خلاف مصلحته من حيث كونه موجبا للخيار، لأنّ الخيار غير متوقّف على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 الوكيل منزّلا منزلة الموكّل و كذلك الولي، بحيث تكون زيادة الوكيل زيادة الموكّل و تقبيل يده بمنزلة يد الموكّل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لم يقم دليل على أنّ تمكين الوكيل بمنزلة تمكين الموكّل أو الحضور عنده بمنزلة الحضور عند 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عليه الدليل إنّما هو تنزيل فعله منزلة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أنّه لم يصدر من الوكيل فعل، و ليس إحضار المال عنده أو تمكينه منه تمكينا له لا شرعا و لا عرفا، فهذا الوجه غير وجيه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يقتضيه ظاهر كلام المتعاقدين و شرطهما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بحسب الارتكاز العرفي أنّ اشتراط المشتري ردّ الثمن إنّما هو من جهة أنّه يريد حفظ ماله بحيث لا يتلف عند البائع إذا فسخ و استردّ المبيع بأن لا يبقى عند البائع، إذ لو بقى عنده ربما لا يقدر أن يأخذها منه، لا أنّ مقصده خصوص أن يردّه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المعنى قرينة عامّة على أنّ ما يشترطه أعم من الردّ إلى نفسه أو إلى وكيله أو وليّه، فإنّ المقصد هو حفظ ماله و يحفظ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فبردّ الثمن إلى الوكيل أو الولي يتحقّق الشرط و يثبت الخيار، سواء كان الردّ إليه بنفسه متعذّرا عقلا أو شرعا أم لم يكن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بهذا ظهر حكم الردّ إلى وارث المشتري بعد موته، فإنّ الظاهر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الشرط أعمّ من الردّ إليه بنفسه أو الردّ إلى ما يكون منزّلا منزلته، و هو الوارث بعد موته، فيثبت للبائع الخيار بعد موت المشتري لهذه الجهة، لا لما أفاده المحقّق النائيني قدّس سرّه</w:t>
      </w:r>
      <w:r>
        <w:rPr>
          <w:rStyle w:val="FootnoteAnchor"/>
          <w:rtl w:val="true"/>
        </w:rPr>
        <w:footnoteReference w:id="145"/>
      </w:r>
      <w:r>
        <w:rPr>
          <w:rFonts w:ascii="Amiri" w:hAnsi="Amiri" w:eastAsia="Amiri" w:cs="Amiri"/>
          <w:color w:val="111111"/>
          <w:sz w:val="28"/>
          <w:sz w:val="28"/>
          <w:szCs w:val="28"/>
          <w:rtl w:val="true"/>
          <w:lang w:bidi="ar-SA"/>
        </w:rPr>
        <w:t>من أنّ العين متعلّق حقّ الغير فينتقل إلى الوارث؛ لأنّ الخيار حقّ متعلّق بالعقد لا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الأب للطفل بخيار البائع بالردّ، فبالردّ إليه يثبت الخيار يقينا، و هل للبائع أن يردّه إلى الوليّ الآخر كالجدّ مثلا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الشرط أن يردّه إلى خصوص ذاك الولي فمن الواضح أنّ الخيار لا ثبت بالردّ إلى غيره، كما أنّه لو كان الشرط أعمّ من ذلك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الشرط مطلقا، فبناء على ما ذكرناه من أنّ المقصود من الاشتراط إنّما هو حفظ الماليّة و دخوله في تصرّف المالك و أنّ هذه قرينة عامّة على أن الشرط أعمّ‌، فيثبت الخيار بالردّ إليه أيضا، من دون فرق بين ما إذا كان الردّ إلى الوليّ المشتري متعذّرا أو كان ممكنا؛ و ذلك لأنّ بالردّ إلى أيّ منهما يتحقّق الشرط، و هو حفظ الماليّة و دخول الثمن في تصرّف المالك، إذ المالك هو الطفل، و الدخول في تصرّف وليّه يكون دخولا في تصرّفه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الوليّ حاكما فاشترى للصغير بخيار البائع، فهل يثبت الخيار بالردّ إلى حاكم آخر أم لا؟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كان الشرط الردّ إلى خصوصه فلا ينبغي الريب في اعتبار ذلك، كما أنّه لو </w:t>
      </w:r>
      <w:bookmarkStart w:id="218" w:name="pg16518_252186"/>
    </w:p>
    <w:p>
      <w:pPr>
        <w:pStyle w:val="BookText"/>
        <w:rPr/>
      </w:pPr>
      <w:bookmarkEnd w:id="21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اشتراط الفسخ بردّ الثمن لم يكن له ذلك إلاّ بردّ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أعمّ فلا إشكال في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أطلق فيدخل المقام فيما أفاده الشيخ قدّس سرّه عند بيان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تَقْرَبُوا مٰالَ اَلْيَتِيمِ‌ </w:t>
      </w:r>
      <w:r>
        <w:rPr>
          <w:rStyle w:val="FootnoteAnchor"/>
          <w:rtl w:val="true"/>
        </w:rPr>
        <w:footnoteReference w:id="146"/>
      </w:r>
      <w:r>
        <w:rPr>
          <w:rFonts w:ascii="Amiri" w:hAnsi="Amiri" w:eastAsia="Amiri" w:cs="Amiri"/>
          <w:color w:val="111111"/>
          <w:sz w:val="28"/>
          <w:sz w:val="28"/>
          <w:szCs w:val="28"/>
          <w:rtl w:val="true"/>
          <w:lang w:bidi="ar-SA"/>
        </w:rPr>
        <w:t>من أنّه هل يجوز للحاكم مزاحمة الحاكم الآخر في التصرّف في مال اليتيم أو لا يجوز؛ من جهة أنّ تصرّفه إنّما هو من جهة أنّه لا وليّ له، و بعد تصرّف الحاكم الأوّل و وضع اليد عليه، يخرج عن المال الذي لا وليّ له، أو من جهة أنّ تصرّفه إنّما يكون بعنوان النيابة عن الإمام، فالمزاحمة معه مزاحمة مع الإمام عليه السّلام أو لغير ذلك‌؟ و قد ذكرنا هناك أنّه لا دليل على عدم جواز مزاحمته، و إن كان جوازها بعيدا عن مذاق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الأوّل يثبت الخيار بالردّ إليه لما ذكرنا، و أمّا بناء على الثاني فلا؛ لأنّ الحاكم الآخر بقبض المال يخرج عن كونه حاكما شرعيّا، لأنّ قبضه حينئذ يكون فسقا، فيصير أجنبيّا عن المال، و لا يتحقّق حينئذ الردّ، أعني حفظ الماليّة و دخول الثمن تحت تصرّف المالك،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ففرق بين ولاية الحاكم و ولاية الأب و الجدّ في المقام كما عرفت</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9419637_1280447820"/>
      <w:bookmarkStart w:id="220" w:name="_Toc85"/>
      <w:bookmarkEnd w:id="219"/>
      <w:r>
        <w:rPr>
          <w:rtl w:val="true"/>
        </w:rPr>
        <w:t>ما يترتب على إطلاق الشرط</w:t>
      </w:r>
      <w:bookmarkEnd w:id="220"/>
    </w:p>
    <w:p>
      <w:pPr>
        <w:pStyle w:val="Heading6"/>
        <w:numPr>
          <w:ilvl w:val="5"/>
          <w:numId w:val="1"/>
        </w:numPr>
        <w:rPr/>
      </w:pPr>
      <w:bookmarkStart w:id="221" w:name="__RefHeading___Toc9419639_1280447820"/>
      <w:bookmarkStart w:id="222" w:name="_Toc86"/>
      <w:bookmarkEnd w:id="221"/>
      <w:r>
        <w:rPr>
          <w:rtl w:val="true"/>
        </w:rPr>
        <w:t>اشارة</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جهات</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9419641_1280447820"/>
      <w:bookmarkStart w:id="224" w:name="_Toc87"/>
      <w:bookmarkEnd w:id="223"/>
      <w:r>
        <w:rPr>
          <w:rtl w:val="true"/>
        </w:rPr>
        <w:t>الاولى</w:t>
      </w:r>
      <w:r>
        <w:rPr>
          <w:rtl w:val="true"/>
        </w:rPr>
        <w:t xml:space="preserve">: </w:t>
      </w:r>
      <w:r>
        <w:rPr>
          <w:rtl w:val="true"/>
        </w:rPr>
        <w:t>لا يثبت الخيار لو ردّ بعض الثمن</w:t>
      </w:r>
      <w:bookmarkEnd w:id="224"/>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فرض إطلاق الشرط لا يثبت الخيار لو ردّ بعض الثمن حتّى بالقياس إلى ما يقابله من المثمن؛ لانصرافه إلى ردّ جميع الثمن</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9419643_1280447820"/>
      <w:bookmarkStart w:id="226" w:name="_Toc88"/>
      <w:bookmarkEnd w:id="225"/>
      <w:r>
        <w:rPr>
          <w:rtl w:val="true"/>
        </w:rPr>
        <w:t>الثانية</w:t>
      </w:r>
      <w:r>
        <w:rPr>
          <w:rtl w:val="true"/>
        </w:rPr>
        <w:t xml:space="preserve">: </w:t>
      </w:r>
      <w:r>
        <w:rPr>
          <w:rtl w:val="true"/>
        </w:rPr>
        <w:t>لا يجوز للمشتري التصرّف فى المدفوع</w:t>
      </w:r>
      <w:bookmarkEnd w:id="22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كلام الشيخ قدّس سرّه أنّه في هذا الفرض لا يجوز للمشتري التصرّف في </w:t>
      </w:r>
      <w:bookmarkStart w:id="227" w:name="pg16518_252187"/>
    </w:p>
    <w:p>
      <w:pPr>
        <w:pStyle w:val="BookText"/>
        <w:rPr/>
      </w:pPr>
      <w:bookmarkEnd w:id="227"/>
      <w:r>
        <w:rPr>
          <w:rFonts w:ascii="Amiri" w:hAnsi="Amiri" w:eastAsia="Amiri" w:cs="Amiri"/>
          <w:color w:val="111111"/>
          <w:sz w:val="28"/>
          <w:sz w:val="28"/>
          <w:szCs w:val="28"/>
          <w:rtl w:val="true"/>
          <w:lang w:bidi="ar-SA"/>
        </w:rPr>
        <w:t>المدفوع لأنّه باق على ملك البائع، و أنّه ضامن له لو تلف إذا دفعه إليه على وجه الثمنيّة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نفهم وجه ضمان المشتري للمدفوع، و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ادّعي الإجماع على ضمان المأخوذ بالسوم، و لكنّه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دفعه البائع إلى المشتري إن كان بعنوان الثمنيّة و ملكه إيّاه فلا وجه لما أفاده من عدم جواز تصرّف المشتري فيه، و إن لم يكن بذلك العنوان يكون وديعة لا محالة، و لا ينطبق عليه عنوان آخر، و الوديعة لا توجب الضمان</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9419645_1280447820"/>
      <w:bookmarkStart w:id="229" w:name="_Toc89"/>
      <w:bookmarkEnd w:id="228"/>
      <w:r>
        <w:rPr>
          <w:rtl w:val="true"/>
        </w:rPr>
        <w:t>الثالثة</w:t>
      </w:r>
      <w:r>
        <w:rPr>
          <w:rtl w:val="true"/>
        </w:rPr>
        <w:t xml:space="preserve">: </w:t>
      </w:r>
      <w:r>
        <w:rPr>
          <w:rtl w:val="true"/>
        </w:rPr>
        <w:t>لو كان الشرط أن يثبت للبائع الخيار في كلّ جزء من المبيع بردّ ما يقابله من الثمن، يثبت له الخيار فيما يقابل المدفوع</w:t>
      </w:r>
      <w:bookmarkEnd w:id="229"/>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الشرط أن يثبت للبائع الخيار في كلّ جزء من المبيع بردّ ما يقابله من الثمن، يثبت له الخيار فيما يقابل المدفوع؛ لأنّ هذا الخيار خيار جعليّ بحسب جعل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صاحب المستند قدّس سرّه</w:t>
      </w:r>
      <w:r>
        <w:rPr>
          <w:rStyle w:val="FootnoteAnchor"/>
          <w:rtl w:val="true"/>
        </w:rPr>
        <w:footnoteReference w:id="147"/>
      </w:r>
      <w:r>
        <w:rPr>
          <w:rFonts w:ascii="Amiri" w:hAnsi="Amiri" w:eastAsia="Amiri" w:cs="Amiri"/>
          <w:color w:val="111111"/>
          <w:sz w:val="28"/>
          <w:sz w:val="28"/>
          <w:szCs w:val="28"/>
          <w:rtl w:val="true"/>
          <w:lang w:bidi="ar-SA"/>
        </w:rPr>
        <w:t>بدعوى أنّ هذا مخالف للكتاب و السنّة؛ لأنّ الروايات واردة في اشتراط ردّ جميع الثمن لا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فإنّ صحّة هذا الشرط لم يكن أمرا على خلاف القاعدة، و لم نثبت نفوذه بالروايات حتّى يقتصر على موردها، بل كان مشمولا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القسمين أصلا، و ليس مخالفا للكتاب و السنّة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هذا، لو فسخ البائع في مقدار من المبيع، ذكر أنّه يثبت للمشتري خيار تبعّص الصقفة بعد ما لم يفسخ البائع البقيّة في باقي مدّة خياره حتّى خرجت المدّة</w:t>
      </w:r>
      <w:r>
        <w:rPr>
          <w:rFonts w:eastAsia="Amiri" w:cs="Amiri" w:ascii="Amiri" w:hAnsi="Amiri"/>
          <w:color w:val="111111"/>
          <w:sz w:val="28"/>
          <w:szCs w:val="28"/>
          <w:rtl w:val="true"/>
          <w:lang w:bidi="ar-SA"/>
        </w:rPr>
        <w:t xml:space="preserve">. </w:t>
      </w:r>
      <w:bookmarkStart w:id="230" w:name="pg16518_252188"/>
    </w:p>
    <w:p>
      <w:pPr>
        <w:pStyle w:val="BookText"/>
        <w:rPr/>
      </w:pPr>
      <w:bookmarkEnd w:id="230"/>
      <w:r>
        <w:rPr>
          <w:rFonts w:ascii="Amiri" w:hAnsi="Amiri" w:eastAsia="Amiri" w:cs="Amiri"/>
          <w:color w:val="111111"/>
          <w:sz w:val="28"/>
          <w:sz w:val="28"/>
          <w:szCs w:val="28"/>
          <w:rtl w:val="true"/>
          <w:lang w:bidi="ar-SA"/>
        </w:rPr>
        <w:t>و في ثبوته له قبل خروج المدّة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اشتراط ردّ بعض الثمن يتصوّر على وجوه ثلاثة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9419647_1280447820"/>
      <w:bookmarkStart w:id="232" w:name="_Toc90"/>
      <w:bookmarkEnd w:id="231"/>
      <w:r>
        <w:rPr>
          <w:rtl w:val="true"/>
        </w:rPr>
        <w:t>ما يتصور على اشتراط ردّ بعض الثمن</w:t>
      </w:r>
      <w:bookmarkEnd w:id="232"/>
    </w:p>
    <w:p>
      <w:pPr>
        <w:pStyle w:val="Heading6"/>
        <w:numPr>
          <w:ilvl w:val="5"/>
          <w:numId w:val="1"/>
        </w:numPr>
        <w:rPr/>
      </w:pPr>
      <w:bookmarkStart w:id="233" w:name="__RefHeading___Toc9419649_1280447820"/>
      <w:bookmarkStart w:id="234" w:name="_Toc91"/>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الخيار في كلّ جزء من المثمن إذا ردّ ما يقابله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لا إشكال فيه؛ لأنّ البيع ينحلّ إلى بيوع عديدة، فإذا فرضنا أنّه باع الدار بمئة دينار مثلا، فكلّ عشر منها بيع بعشرة دنانير، فيمكن أن يجعل الخيار في كلّ جزء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القسم كما يتمكّن البائع من فسخ الجميع، يتمكّن من فسخ البعض دون بعض، من غير أن يستلزم ذلك خيار تبعّض الصفقة للمشتري؛ لأنّ خيار تبعّض الصفقة إنّما هو من جهة الشرط الضمني للانضمام، و مع التصريح بعدم اشتراط الانضمام، لا معنى لثبوت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الخيار في كلّ من البيوع التي ينحلّ إليها البيع، و لكن مشروطا بأن يردّ جميع الثمن فيما بعد، إمّا في مدّة الخيار، و إمّا في الأعمّ من ذلك بنحو الشرط المتأخّر، على النحو المعقول الذي تصوّرناه في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واضح؛ فإنّه لو لم يردّ جميع الثمن في ظرفه لا يكون فسخه مؤثّرا أصلا، فلا وجه لثبوت خيار تبعّض الصفقة للمشتري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يشترط الخيار في البعض، غاية الأمر يشترط المشتري على البائع أن يكون له خيار فسخ الجميع إذا فسخ البائع البعض بردّ بعض الثمن دون كلّه و لا يكون راضيا باشتراكه مع البائع في الثمن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الفرض لو ردّ البعض و فسخ البيع فيما يقابله من الثمن، إمّا في تمام مدّة الخيار و إمّا في بعضه بحسب جعل المتبايعين، يكون للمشتري حقّ إلزامه بفسخ </w:t>
      </w:r>
      <w:bookmarkStart w:id="235" w:name="pg16518_252189"/>
    </w:p>
    <w:p>
      <w:pPr>
        <w:pStyle w:val="BookText"/>
        <w:rPr/>
      </w:pPr>
      <w:bookmarkEnd w:id="23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للبائع اشتراط الفسخ بردّ الثمن، كذا يجوز للمشتري اشتراط الفسخ بردّ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 لا خلاف في عدم اختصاص خيار الشرط بالبيع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الجميع، و إلاّ فيكون له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يكون مراد الشيخ من تبعّض الصفقة هو هذا الخيار، أعني خيار تخلّف الشرط، و إلاّ فليس لثبوت خيار تبعّض الصفقة معنى معقول في المقام</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9419651_1280447820"/>
      <w:bookmarkStart w:id="237" w:name="_Toc92"/>
      <w:bookmarkEnd w:id="236"/>
      <w:r>
        <w:rPr>
          <w:rtl w:val="true"/>
        </w:rPr>
        <w:t>يجوز للمشتري اشتراط الفسخ بردّ المثمن ايضا</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اشتراط الفسخ للمشتري بردّه المبيع ممّا لا ينكر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اشتراط ردّ بدله مطلقا أو فيما تعذّر ردّ المبيع‌؟ الظاهر هو الإمكان، لما تقدّم في اشتراط ردّ البدل في الثمن، كما يجوز اشتراط ردّ التالف المثلي بالقيمة و القيمي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قدّس سرّه أشكل في الأوّل و أمكن الجواز في الثانى؛ بدعوى أنّه ليس من قبيل اشتراط ضمان القيمي بالمثل أو المثلي بالقيمة، و ليس مخالفا لمقتضى الفسخ، بل يكون من قبيل مبادلة ما يثبت في ذمّة المشتري بعد الفسخ بالقيمة أو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أنّه لا فرق بين الفرضين، فكما يكون الثاني من قبيل مبادلة ما في الذّمة بالمثل أو القيمة، كذلك في الأوّل، فإنّه بعد الفسخ حيث يكون المبيع تالفا، لا محالة ينتقل إلى الذمّة، فيبادله مع شيء آخر في مقام الأداء، فلا يكون هذا الاشتراط منافيا لمقتضى العقد</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9419653_1280447820"/>
      <w:bookmarkStart w:id="239" w:name="_Toc93"/>
      <w:bookmarkEnd w:id="238"/>
      <w:r>
        <w:rPr>
          <w:rtl w:val="true"/>
        </w:rPr>
        <w:t>في عدم اختصاص خيار الشرط بالبيع</w:t>
      </w:r>
      <w:bookmarkEnd w:id="23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نفوذ اشتراط الخيار في كلّ عقد، أي في كلّ التزام، سواء كان من العقود المعاوضيّة أو غير المعاوضيّة أو كان من الإيقاعات، سواء كانت جائزة أو لازمة، نعم في العقود </w:t>
      </w:r>
    </w:p>
    <w:p>
      <w:pPr>
        <w:pStyle w:val="BookText"/>
        <w:rPr/>
      </w:pPr>
      <w:r>
        <w:rPr>
          <w:rFonts w:ascii="Amiri" w:hAnsi="Amiri" w:eastAsia="Amiri" w:cs="Amiri"/>
          <w:color w:val="111111"/>
          <w:sz w:val="28"/>
          <w:sz w:val="28"/>
          <w:szCs w:val="28"/>
          <w:rtl w:val="true"/>
          <w:lang w:bidi="ar-SA"/>
        </w:rPr>
        <w:t>الإذنيّة كالوكالة و الجعالة و الإباحة حيث لا التزام فيها، فلا معنى للخيار و اشتراطه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في المقام ما حاصله اختصاص هذا الخيار بغير العقود الجائزة و عدم جريانه في العقود الجائزة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مقتضى عموم الدليل نفوذه في مطلق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أن يكون مانعا أحد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مخالفا للكتاب و السنّة، نظير جعل الخيار فيما يكون لازما حكما لا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مخالفا لمقتضى العقد كما في الرهن، فإنّه لا معنى لأن يكون العين رهنا و مع ذلك يكون للراهن الخيار في الردّ، فإنّه مناف لكونه رهنا كما أفاد الشيخ في باب 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جعل الخيار لغوا و تحصيلا للحاصل، كما في العقود الجائزة نظير الهبة و الوصيّة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مانعيّة كلّ من هذه الامور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مانعيّة اللغويّة لجعل الخيار في العقود الجائزة كالهبة مثلا، فالظاهر أنّ جعل الخيار فيها ليس لغوا و لا تحصيلا للحاصل؛ أمّا في العقود التي يترقّب لزومها أيضا بسبب من الأسباب كالهبة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لازما بالتصرّف في الموهوب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 الخيار الذاتي يزول بالتصرّف، بخلاف الخيار المجعول فإنّه يبقى بعد التصرّف أيضا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فيما لا يترقّب لزومه كالوصيّة مثلا، فلأنّ الخيار الذاتي و الجواز كذلك إنّما هو جواز حكمي، و الجواز الحكمي لا يكون قابلا للانتقال إلى الوارث أو إلى غيره بالإرث أو بنحو آخر، بخلاف الجواز و الخيار الحقّي، فإنّه قابل للانتقال إلى </w:t>
      </w:r>
    </w:p>
    <w:p>
      <w:pPr>
        <w:pStyle w:val="BookText"/>
        <w:rPr/>
      </w:pPr>
      <w:r>
        <w:rPr>
          <w:rFonts w:ascii="Amiri" w:hAnsi="Amiri" w:eastAsia="Amiri" w:cs="Amiri"/>
          <w:color w:val="111111"/>
          <w:sz w:val="28"/>
          <w:sz w:val="28"/>
          <w:szCs w:val="28"/>
          <w:rtl w:val="true"/>
          <w:lang w:bidi="ar-SA"/>
        </w:rPr>
        <w:t>الوارث بل و إلى غير الوارث أيضا، فهو يجعل الخيار لنفسه لهذا الغرض العقلائي، و به تندفع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مورد الجواز الحكمي و متعلّقه مغاير لمورد الجواز الحقّي و ما يتعلّق به؛ و ذلك لأنّ الجواز الحقّي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متعلّقا بردّ العين أي استرداد العين، كما هو صريح بعض الأخبار، بخلاف الخيار المجعول فإنّ متعلّقه هو العقد، لأنّ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ملك فسخ العقد و حلّه، فهما بحسب المورد أيضا متغايران، و الأوّل متعلّق باسترداد العين و يتبعه حلّ العقد، و الثاني بعكسه، فلا يلزم من تحقّقهما معا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مرّ من أنّ مرجع اجتماع الخيارات العديدة إلى ثبوت خيار واحد من حيثيّات عديدة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من جعل الخيار في العقود الجائزة لغوية و لا إشكال 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المانع الثاني، فادّعى الشيخ قدّس سرّه عدم الخلاف في عدم دخول الخيار في الإيقاعات، و ما قيل في وجه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تقدير ثبوته لا مانع من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أوّلا غير ثابت، و ثانيا على فرض ثبوته فإنّما هو في الموارد الخاصّة كالطلاق مثلا، فلا يمكن التعدّي عن ذلك، و لا تستفاد منه كبرى كلّية، أعني عدم الخيار في كلّية الإيقاعات كما هو واضح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انصراف الدليل عن الشروط في ضمن الإيقاعات، كانصرافه عن </w:t>
      </w:r>
    </w:p>
    <w:p>
      <w:pPr>
        <w:pStyle w:val="BookText"/>
        <w:rPr/>
      </w:pPr>
      <w:r>
        <w:rPr>
          <w:rFonts w:ascii="Amiri" w:hAnsi="Amiri" w:eastAsia="Amiri" w:cs="Amiri"/>
          <w:color w:val="111111"/>
          <w:sz w:val="28"/>
          <w:sz w:val="28"/>
          <w:szCs w:val="28"/>
          <w:rtl w:val="true"/>
          <w:lang w:bidi="ar-SA"/>
        </w:rPr>
        <w:t>الشروط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للانصراف بعد صدق مفهوم الشرط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الإيقاعات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الوصيّة بناء على كونها من 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امور عدميّة، و لا معنى لثبوت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تقريب هذا الوجه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الخيار في الإيقاعات التي هي امور 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الطلاق هو رفع علقة الزوجيّة، و العتق رفع علقة الرقّية، و الإبراء رفع ما في ذمّة المديون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لإعادة المعدوم، فإنّ لازم فسخ الإيقاع عود العلقة التي انعدمت بهذا الإيقاع، و إعادة المعدوم محال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إنّما يتعلّق بالماهيّة وجودا و عدما، فإنّ البائع يعتبر ملكيّة المشتري للمبيع و المشتري يعتبر ملكيّة البائع للثمن و عدم ملكيّته للمثمن و بالإسراء يعتبر ملكيّة العبد أو الأمة و بالبيع يعتبر عدم ملكيّته له أولها و ملكيّة غيره، و لا معنى لأن يتعلّق الاعتبار بعدم عدم الملكيّة، و لازم فسخ الإيقاع هو أن يعتبر عدم عدم الماهيّة، إذ الإيقاع هو اعتبار أمر عدمي، و فسخه يكون اعتبار عدمه بناء على ما ذكرناه من أنّ الفسخ إنّما هو بمعنى الحلّ و اعتبار عدم العقد أو الإيقاع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الأوّل،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استحالة في إعادة المعدوم كما بني في محلّه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عود العلقة ليس عود تلك العلقة التي انعدمت بعينها، بل المراد ثبوت علقة اخرى نظير تلك العلقة التي انعدمت بالإيقاع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هذا الإشكال غير مختصّ بالمقام، بل يجري في الفسخ في العقود أيضا، فإنّ به ترجع العلقة التي كانت بين المال و مالكه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عن الثاني، فبأنّ الاعتبار يتعلّق بعدم العدم إذا كان عنوانا لأمر وجودي كما في المقام، فإنّ المراد من اعتبار عدم عدم العلقة إنّما هو اعتبار وجود نظير العلقة الثابتة قبل الإيقاع، و يكون مثل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الصلاة، فإنّه بناء على أن يكون النهي بمعنى طلب الترك، يكون متعلّق الطلب هو عدم العدم أي ترك الترك، و ليس في ذلك محذور، لرجوعه إلى الفعل و هو الأمر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كثيرة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لا بدّ و أن يكون بين اثنين، فإذا فرضناه في الإيقاع، فإن اعتبرنا وقوعه بين اثنين و احتياجه إلى الإيجاب و القبول يكون خلفا، لأنّ المفروض أنّ المشروط فيه إيقاع و غير محتاج إلى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نعتبر ذلك لا يتحقّق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التزام آخر في ضمن الالتزام الإيقاعي، و لا ربط لأحدهما بالآخر، فأيّ مانع أن يكون أحد الالتزامين محتاجا إلى الطرف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أحدهما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القبول في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احتياج الالتزام الآخر إله و وقوعه أيضا بين اثنين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يمكن إثبات الحكم الشرعي بهذه الامور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المهمّ في المقام أمران</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إنّما هو عنوان ثانوي، فلا يشمل إلاّ ما كان جائزا في حدّ نفسه و لو مع قطع النظر عن ذيل الحديث، فلا بدّ و أن يكون المشروط جائزا و لو بمقتضى أصل من الاصول العمليّة كالبراءة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ذيل الحديث يكون مؤكّدا لما ذكرناه، و إلاّ فمن أصل </w:t>
      </w:r>
    </w:p>
    <w:p>
      <w:pPr>
        <w:pStyle w:val="BookText"/>
        <w:rPr/>
      </w:pPr>
      <w:r>
        <w:rPr>
          <w:rFonts w:ascii="Amiri" w:hAnsi="Amiri" w:eastAsia="Amiri" w:cs="Amiri"/>
          <w:color w:val="111111"/>
          <w:sz w:val="28"/>
          <w:sz w:val="28"/>
          <w:szCs w:val="28"/>
          <w:rtl w:val="true"/>
          <w:lang w:bidi="ar-SA"/>
        </w:rPr>
        <w:t>الحديث يستفاد ما ذكرناه، إذ لا يتوهّم أحد أنّ اشتراط أن لا يصلّي أحد من المتعاملين عشرة أيّام مثلا، أو اشتراط أحدهم ارتكاب بعض أطراف المعلوم بالإجمال الذي يكون بحكم العقل محكوما بلزوم الاجتناب و لو لم يكن محكوما بذلك شرعا، أو اشتراط ارتكاب أحد الشبهات قبل الفحص مثلا، كلّ ذلك لا يكون مشمولا لهذا الحديث، و لذا ذكرنا أنّ المراد من عدم المخالفة و الموافقة في الروايات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بدّ و أن يكون متعلّق الالتزام الشرطي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في العقود كالبيع و نحوه قد علمنا جوازه من جواز الإقالة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أفاده الشيخ قدّس سرّه من استفادة ذلك من خيار المجلس و خيار الحيوان لا وجه له؛ و ذلك لأنّه حقّ خاصّ ثبت بالدليل في مورد مخصوص، و لا يمكن إسراؤه إلى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نقول بثبوت الخيار في غير الحيوان أيضا قياسا له على الحيوان، فإنّ هذا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الفسخ سببا لارتفاع أثر العقد قد علمناه من جواز الإقالة، و من الواضح أنّ الإقالة ليست عقدا جديدا، و إنّما هو حلّ العقد، و لذا حكمنا بجواز اشتراطه في ضمن البيع، و تشمله الروايات، و يكون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غيرها كالإيقاعات و نحوها، فلم يدل دليل على جواز الفسخ فيها، و مقتضى الأصل العملي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عود العلقة المعدومة بذلك الإيقاع، و إذا لم يحرز جوازه فلا يصحّ ذلك بالاشتراط، لما عرفت أنّ تلك الأدلّة لا تكون مشرّعا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ينتقض على ما ذكرناه بجعل الخيار للأجنبي، فإنّ جواز فسخه لم يثبت بالدليل، و مقتضى الأصل العملي عدمه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ثابت بدليل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إقالة الأجنبي إذا تراضى </w:t>
      </w:r>
    </w:p>
    <w:p>
      <w:pPr>
        <w:pStyle w:val="BookText"/>
        <w:rPr/>
      </w:pPr>
      <w:r>
        <w:rPr>
          <w:rFonts w:ascii="Amiri" w:hAnsi="Amiri" w:eastAsia="Amiri" w:cs="Amiri"/>
          <w:color w:val="111111"/>
          <w:sz w:val="28"/>
          <w:sz w:val="28"/>
          <w:szCs w:val="28"/>
          <w:rtl w:val="true"/>
          <w:lang w:bidi="ar-SA"/>
        </w:rPr>
        <w:t>المتعاملان بذلك، و هو دليل على جواز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ينتقض أيضا بالرجوع في الطلاق و حقّ الفسخ في النكاح بواسطة بعض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الكلّ واضح؛ فإنّ الرجوع يمكن أن يكون من جهة عدم زوال علقة الزوجيّة قبل 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فالرجوع و الفسخ في باب النكاح إنّما هو خيار حكمي لا حقّي، و لا يرتبط ذلك بالمقام، و لا يستفاد منه جواز الخيار الحقّي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أنّ ثبوت الخيار في بعض الموارد لا يوجب جواز الفسخ و سببيّة الفسخ لارتفاع الأثر مطلقا، فإنّ ذلك لا يثبت إلاّ بثبوت الإقالة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ما في كلام صاحب الجواهر قدّس سرّه</w:t>
      </w:r>
      <w:r>
        <w:rPr>
          <w:rStyle w:val="FootnoteAnchor"/>
          <w:rtl w:val="true"/>
        </w:rPr>
        <w:footnoteReference w:id="148"/>
      </w:r>
      <w:r>
        <w:rPr>
          <w:rFonts w:ascii="Amiri" w:hAnsi="Amiri" w:eastAsia="Amiri" w:cs="Amiri"/>
          <w:color w:val="111111"/>
          <w:sz w:val="28"/>
          <w:sz w:val="28"/>
          <w:szCs w:val="28"/>
          <w:rtl w:val="true"/>
          <w:lang w:bidi="ar-SA"/>
        </w:rPr>
        <w:t>حيث يلتزم بمجيء خيار تخلّف الشرط في الطلاق مع التزامه بعدم نفوذ شرط الخيار فيه، فلو طلّقها و اشترط عليها أن تخيط له ثوبه فلم تعمل بالشرط يثبت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جوابه بما ذكرناه، و سيأتي له مزيد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ذكرناه من أنّ المراد من عدم المخالفة للكتاب مخالفته للشريعة، فلا تتحقّق في الخارج شبهة مصداقيّة للموافق و المخالف، إذ جميع موارد الشك يكون موردا لأصل من الاصول و لو الاشتغال العقلي، فدائما إمّا يكون الشرط موافقا أو يكون مخالفا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ما أفاده الشيخ في معنى الموافق و المخالف، فكثيرا مّا تتحقّق لهما </w:t>
      </w:r>
    </w:p>
    <w:p>
      <w:pPr>
        <w:pStyle w:val="BookText"/>
        <w:rPr/>
      </w:pPr>
      <w:r>
        <w:rPr>
          <w:rFonts w:ascii="Amiri" w:hAnsi="Amiri" w:eastAsia="Amiri" w:cs="Amiri"/>
          <w:color w:val="111111"/>
          <w:sz w:val="28"/>
          <w:sz w:val="28"/>
          <w:szCs w:val="28"/>
          <w:rtl w:val="true"/>
          <w:lang w:bidi="ar-SA"/>
        </w:rPr>
        <w:t>شبهات مصداقيّة، و لذا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الشكّ في ذلك الراجع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فإذا شككنا في مورد لا محالة لا يمكننا التمسّك بالعموم، لأنّه تمسّك بالعام في الشبهات المصداقيّة، فلا بدّ من الرجوع إلى الاصول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مقتضاها يختلف حسب اختلاف المباني، فبناء على جريان استصحاب العدم الأزلي و أنّ الشرط في جواز الشرط هو موافقة الكتاب، فعند الشك في أنّه هل تحقّقت الموافقة أم لا؟ فالأصل الأزلي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بأنّ الشرط هو عدم المخالفة، فمقتضى الاستصحاب عدم المخالفة، فمفاد استصحاب العدم الأزلي يختلف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عدم جريان الاستصحاب في الأعدام الأزليّة، فحيث لا يمكن التمسّك بالعام في الشبهات المصداقيّة، فلا محالة يشكّ عند الاشتراط في ثبوت الحقّ للمشروط له و عدمه، و الأصل عدم ثبوته له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كانت هناك معاملة، صورتها صورة المعاوضة و حقيقتها الإيقاع،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صالحتك ما في ذمّتك بأن تخيط لي ثوبي، و كان مقصده إبراء ما في ذمّته، لا أن يكون الإبراء في مقابل خياطة الثوب، لا يجوز فيه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انعكس الأمر يجوز فيه جعل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هو أنّ الميزان ليس باللفظ و انّما هو بما قصده المنشىء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صالح أحد المترافعين صاحبه بمال معيّن على أن يرفع اليد عن دعواه، لا يكون مانع عن جعل الخيار فيه، لأنّه معاوضة حقيقيّة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نقل الشيخ قدّس سرّه عن غاية المرام</w:t>
      </w:r>
      <w:r>
        <w:rPr>
          <w:rStyle w:val="FootnoteAnchor"/>
          <w:rtl w:val="true"/>
        </w:rPr>
        <w:footnoteReference w:id="149"/>
      </w:r>
      <w:r>
        <w:rPr>
          <w:rFonts w:ascii="Amiri" w:hAnsi="Amiri" w:eastAsia="Amiri" w:cs="Amiri"/>
          <w:color w:val="111111"/>
          <w:sz w:val="28"/>
          <w:sz w:val="28"/>
          <w:szCs w:val="28"/>
          <w:rtl w:val="true"/>
          <w:lang w:bidi="ar-SA"/>
        </w:rPr>
        <w:t xml:space="preserve">عدم دخوله فيه؛ من جهة أنّه مناف </w:t>
      </w:r>
    </w:p>
    <w:p>
      <w:pPr>
        <w:pStyle w:val="BookText"/>
        <w:rPr/>
      </w:pPr>
      <w:r>
        <w:rPr>
          <w:rFonts w:ascii="Amiri" w:hAnsi="Amiri" w:eastAsia="Amiri" w:cs="Amiri"/>
          <w:color w:val="111111"/>
          <w:sz w:val="28"/>
          <w:sz w:val="28"/>
          <w:szCs w:val="28"/>
          <w:rtl w:val="true"/>
          <w:lang w:bidi="ar-SA"/>
        </w:rPr>
        <w:t>لمشروعيّته لقطع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منافاته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كبرى اخرى لا ربط لها بما نحن فيه، و هو مانعيّة مخالفة الخيار للكتاب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فيه لا ينافي مقتضى العقد، و ذلك لأنّ الفسخ يرفع أثر المصالحة بقاء لا حدوثا، كما أنّ الفسخ في البيع يرفع أثر المبادلة بقاء لا حدوثا، و لذا لا يكون منافيا لمقتضى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جواز الإقالة في مثل هذه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بناء العقلاء مع عدم الردع عنه، فإنّا نرى أنّه لو ندم كلّ منهما عن الصلح و تراضيا بالرجوع إلى المرافعة و ردّ المدّعي ما أخذه من المنكر، يكون نافذا عند العقلاء، فإذا ثبت ذلك يصحّ الاشتراط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اشتراط الخيار في الإيقاعات، و قد عرفت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يلحق بشرط الخيار اشتراط شرط آخر فيها مثل خياطة الثوب مثلا أم يجوز ذلك؛ بدعوى أنّ شرط خياطة الثوب غير مناف للكتاب و السنّة‌؟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أنّه بناء على ما ذكرناه في بيان معنى الشرط و أنّه لا يرجع إلى التعليق في البيع لاستلزامه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بناء على مبطليّة التعليق فيه و إمّا مع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ثبوت الخيار حينئذ، كما مرّ مفصّلا، فحقيقة الشرط يكون التزاما من المشروط عليه و التزاما ثانويّا معلّقا من المشروط له، فالمشروط عليه في المثال يلتزم في ضمن المعاملة بخياطة الثوب و المشروط له يلتزم باستمرار التزامه الأوّل و أن لا يرفع اليد عنه إذا عمل المشروط عليه بالتزامه، فالمشروط له يجعل لنفسه الخيار تبعا لو لم يعمل المشروط عليه بالتزامه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أنّ الشرط بالقياس إلى </w:t>
      </w:r>
    </w:p>
    <w:p>
      <w:pPr>
        <w:pStyle w:val="BookText"/>
        <w:rPr/>
      </w:pPr>
      <w:r>
        <w:rPr>
          <w:rFonts w:ascii="Amiri" w:hAnsi="Amiri" w:eastAsia="Amiri" w:cs="Amiri"/>
          <w:color w:val="111111"/>
          <w:sz w:val="28"/>
          <w:sz w:val="28"/>
          <w:szCs w:val="28"/>
          <w:rtl w:val="true"/>
          <w:lang w:bidi="ar-SA"/>
        </w:rPr>
        <w:t>أحدهما لا يكون مشمولا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يكون من الطرف الآخر مشمولا له و واجب 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الفرض نقول بأنّ خياطة الثوب واجب على المشروط عليه و يجبره الحاكم على ذلك، و لكن الخيار لا يتحقّق للمشروط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التفرقة في المقام يكون نظير ما أفادوه في باب النكاح إذا شرطت الزوجة على الزوج المكان مثلا، فيجب على الزوج حينئذ أن لا يخرجها من بلد شاءته، و لكن إذا لم يف بالشرط لا يكون لها خيار الفسخ،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أسرينا ما أفادوه في النكاح إلى الإيقاعات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أن يشترط في إعتاق العبد خدمة مدّة لو لم يكن بنحو العوضيّة،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العقود فهي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يدخله الخيار اتّفاقا كالنكاح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 لو تمّ لكان التمسّك به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ارتفاعه على الطلاق من جهة الأدلّة الخاصّة، و مضمون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الطلاق إلاّ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طالق</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لو كان المراد من الطلاق معناه اللغوي بمعنى التسريح و إعدام علقة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بمعنى الطلاق الشرعي فهو ليس بمعنى الفسخ و انحلال العقد، بل هو أمر خاصّ تعبّدي، و لذا تستحقّ الزوجة المهر أو نصفه إذا لم تكن مدخولا بها، و إذا كان فسخا لم يكن وجه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الحاصل أنّه حيث يحتمل </w:t>
      </w:r>
    </w:p>
    <w:p>
      <w:pPr>
        <w:pStyle w:val="BookText"/>
        <w:rPr/>
      </w:pPr>
      <w:r>
        <w:rPr>
          <w:rFonts w:ascii="Amiri" w:hAnsi="Amiri" w:eastAsia="Amiri" w:cs="Amiri"/>
          <w:color w:val="111111"/>
          <w:sz w:val="28"/>
          <w:sz w:val="28"/>
          <w:szCs w:val="28"/>
          <w:rtl w:val="true"/>
          <w:lang w:bidi="ar-SA"/>
        </w:rPr>
        <w:t>أن يكون المراد منه الطلاق الشرعي، لا يمكن الاستدلال به في المقام، إذ انحصار أسباب الطلاق الشرعي بذلك لا ينافي اشتراط الخيار و ثبوت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هو إيجاد العلقة الدائميّة بين الزوج و الزوجة في مقابل المتعة، فجعل الخيار فيه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الفسخ لا يوجب تحديد ما انشىء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يكون رفعا لا دفعا، و لذا يجري في البيع بلا كلام، مع أنّ البيع أيضا تمليك دائمي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الخيار للزوج يكون ضررا على الزوجة، لأنّه إذا فسخ يرجع المهر إلى الزوج مع أنّه قد استمتع بها، فيكون استمتاعها مجّانا، و هذا ضرر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 من المدّعى؛ و ذلك لإمكان أن يجعل الخيار للزوجة لا للزوج، و حينئذ تكون منافع المهر لها ما دامت لم تفسخ، و إذا فسخت يرجع المهر إلى الزوج و زوجيّتها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إذا أقدمت بنفسها على جعل الخيار للزوج، فأيّ ضرر يكون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جميع هذه الوجوه لا ترجع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يستدلّ على ذلك بما تقدّم، من أنّ نفوذ الشرط إنّما يكون فيما إذا ثبت جوازه في حدّ نفسه، و في النكاح لم يثبت ذلك، إمّا للقطع بعدم دخول الإقالة فيه إذا تراضيا بذلك، و مع الشك في جواز الإقالة و عدمه، فمقتضى الاستصحاب بقاء علقة الزوجيّة و عدم زوالها بالإقالة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 لا تكون مؤثّرة في رفع الزوجيّة إمّا قطعا و إمّا بمقتضى الاستصحاب، فلا دليل على نفوذ جعل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بثبوت خيار الفسخ ببعض العيوب قد عرفت الجواب عنه، فلا نعيد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جملة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اختلف في ثبوت الخيار فيه، و منها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عدم دخول الخيار فيه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الوقف فكّ ملك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فيه قصد القربة، و ما كان للّه فلا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 الوجهين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فلأنّ مجرد كون الخروج عن الملك بلا عوض لا ينافي الخيار، كما في الهبة بلا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الوقف فكّ ملك،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أخصّ من المدّعى، لما ذكرناه في الوقف من أنّه ليس تحريرا، و إنّما هو تمليك للموقوف عليهم لكن تمليكا 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أقسام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كوقف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 يمكن أن يكون فكّا و تحريرا من قبيل فكّ العبد، و لكنّه يمكن حينئذ أن يرجع إلى الإيقاعات، فالدليل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 الملك متحقّق في البيع أيضا و لو تبعا، فإنّه فكّ المبيع من ملك البائع و فكّ الثمن من ملك المشتري، فإذا كان فكّ الملك مانعا من جعل الخيار فليكن في البيع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قصد القربة في الوقف أوّل الكلام و إن اعتبره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للّه لا يرجع</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أنّ ما كان له في الخارج و اتصف بكونه للّه، لا ما يعتبر له تعالى، فلا تكون الرواية مانعة عن اعتبار الخيار في شيء في مقام اعتباره للّه تعالى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به القربة، و إلاّ لكان اللازم عدم </w:t>
      </w:r>
    </w:p>
    <w:p>
      <w:pPr>
        <w:pStyle w:val="BookText"/>
        <w:rPr/>
      </w:pPr>
      <w:r>
        <w:rPr>
          <w:rFonts w:ascii="Amiri" w:hAnsi="Amiri" w:eastAsia="Amiri" w:cs="Amiri"/>
          <w:color w:val="111111"/>
          <w:sz w:val="28"/>
          <w:sz w:val="28"/>
          <w:szCs w:val="28"/>
          <w:rtl w:val="true"/>
          <w:lang w:bidi="ar-SA"/>
        </w:rPr>
        <w:t>ثبوت جميع الخيارات في البيع إذا قصدت به القربة، و كذلك في سائر المعاملات، فلازمه أن لا يكون له خيار المجلس و لا خيار الغبن و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عينه للّه خارجا، و يكون الطرف في العقد في الواقع هو اللّه كالصدقة، كما أنّ الرواية أيضا واردة في ذلك المورد، فإنّه بحسب الآيات و الروايات كأنّه تعالى يأخذه حقيقة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يَأْخُذُ اَلصَّدَقٰاتِ </w:t>
      </w:r>
      <w:r>
        <w:rPr>
          <w:rStyle w:val="FootnoteAnchor"/>
          <w:rtl w:val="true"/>
        </w:rPr>
        <w:footnoteReference w:id="151"/>
      </w:r>
      <w:r>
        <w:rPr>
          <w:rFonts w:ascii="Amiri" w:hAnsi="Amiri" w:eastAsia="Amiri" w:cs="Amiri"/>
          <w:color w:val="111111"/>
          <w:sz w:val="28"/>
          <w:sz w:val="28"/>
          <w:szCs w:val="28"/>
          <w:rtl w:val="true"/>
          <w:lang w:bidi="ar-SA"/>
        </w:rPr>
        <w:t>و الروايات في ذلك الباب كثيرة، و كذلك الخمس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لِلّٰهِ خُمُسَهُ </w:t>
      </w:r>
      <w:r>
        <w:rPr>
          <w:rStyle w:val="FootnoteAnchor"/>
          <w:rtl w:val="true"/>
        </w:rPr>
        <w:footnoteReference w:id="152"/>
      </w:r>
      <w:r>
        <w:rPr>
          <w:rFonts w:ascii="Amiri" w:hAnsi="Amiri" w:eastAsia="Amiri" w:cs="Amiri"/>
          <w:color w:val="111111"/>
          <w:sz w:val="28"/>
          <w:sz w:val="28"/>
          <w:szCs w:val="28"/>
          <w:rtl w:val="true"/>
          <w:lang w:bidi="ar-SA"/>
        </w:rPr>
        <w:t>و كذلك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فالرواية أجنبيّة عن المقام؛ فإنّ العين الموقوفة لا تكون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ذلك في مثل وقف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فلا تكون دليلا لعدم الخيار في الوقف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المحقّق النائيني قدّس سرّه</w:t>
      </w:r>
      <w:r>
        <w:rPr>
          <w:rStyle w:val="FootnoteAnchor"/>
          <w:rtl w:val="true"/>
        </w:rPr>
        <w:footnoteReference w:id="153"/>
      </w:r>
      <w:r>
        <w:rPr>
          <w:rFonts w:ascii="Amiri" w:hAnsi="Amiri" w:eastAsia="Amiri" w:cs="Amiri"/>
          <w:color w:val="111111"/>
          <w:sz w:val="28"/>
          <w:sz w:val="28"/>
          <w:szCs w:val="28"/>
          <w:rtl w:val="true"/>
          <w:lang w:bidi="ar-SA"/>
        </w:rPr>
        <w:t>لعدم دخول الخيار في الوقف بدليل ثالث،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الخيار فيه مخالف للتأبيد، و لا بدّ أن يكون الوقف أبديّا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اريد من التأبيد الدوام، فإنّ الفسخ رفع لا دفع، فلا ينافي في دوامه كما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أنّ الوقف يكون بمعنى إيقاف العين و حبسه عن النقل و الانتقال، فحينئذ و إن كانت له صورة مليحة، و لكن يدفعه أنّ الوقف ليس إيقافا من كلّ جهة، فلا مانع من أن يكون العين موقوفا إلاّ من جهة واحدة، و هو رجوعه بالفسخ إلى البائع، كما تدلّ عليه صحّة اشتراط البيع فيه، و هو مورد النصّ بخصوصه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المقام موثّقة استدلّ بها الشيخ قدّس سرّه للمنع عن دخول الخيار في الوقف، و استدلّ بها المحقّق النائيني</w:t>
      </w:r>
      <w:r>
        <w:rPr>
          <w:rStyle w:val="FootnoteAnchor"/>
          <w:rtl w:val="true"/>
        </w:rPr>
        <w:footnoteReference w:id="154"/>
      </w:r>
      <w:r>
        <w:rPr>
          <w:rFonts w:ascii="Amiri" w:hAnsi="Amiri" w:eastAsia="Amiri" w:cs="Amiri"/>
          <w:color w:val="111111"/>
          <w:sz w:val="28"/>
          <w:sz w:val="28"/>
          <w:szCs w:val="28"/>
          <w:rtl w:val="true"/>
          <w:lang w:bidi="ar-SA"/>
        </w:rPr>
        <w:t>للجواز،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أوقف أرضا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احتجت إليها فأنا أحقّ بها، ثمّ مات، فإنّها ترجع في الميراث</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و بمضمونها أخبار اخر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تقريب المحقّق النائيني قدّس سرّه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هو أنّه اشترط الخيار لنفسه ثمّ فسخ و مات و لذا رجع إلى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محتاج إلى تقدير سطر، و إلاّ فظاهرها آبية عن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تقريب الشيخ قدّس سرّه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بطلان الوقف، و ليس للبطلان جهة إلاّ اشتراط الخيار، فهو مضافا إلى أنّه فاسد بنفسه، يكون مفسدا أيضا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و أن يفهم المراد 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ظاهرا في جعل الخيار لكان الاستدلال في غاية المتانة، و لكن يحتمل أن يكون المراد منه شرط النتيجة و رجوع المال إليه عند الحاجة، و لازم ذلك أن يكون الوقف محدودا بحدّ غير معلوم الحصول، و على فرض حصوله مجهول من حيث الزمان، و حينئذ يكون المانع من صحّة الوقف أحد هذه الامور لا شرط الفسخ، بل تكون أجنبيّة عن ذلك بالكلّية، فلا دلالة فيها إلاّ على فساد شرط الرجوع، إذ لا يبعد ظهورها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فالاولى التمسّك بما ذكرناه، من أن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مشرّعا، و لا بدّ و أن يكون الشرط جائزا في حدّ نفسه حتّى يشمله، و لا دليل على جواز الخيار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العقود المختلف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التذكرة في باب خيار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الهبة المقبوضة، فإن كانت لأجنبيّ غير معوّض عنها و لا قصد بها القربة و لا تصرّف المتّهب، يجوز للواهب الرجوع فيها، و إن اختلّ أحد القيود لزمت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يدخلها خيار الشرط؟ الأقرب ذلك، انتهى</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دخول الخيار في الصدقة، أعني الهبة بقصد القربة و لو إلى غير ذي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قدّس سرّه أنّ الأقوى عدم دخوله فيها، لعموم ما دلّ على أنّه لا يرجع فيما كان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مانع أن يكون الحكم بعدم الرجوع حكما طبيعيّا للصدقة، نظير ما ذكرناه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افترقا وجب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ذكرنا أنّ اللزوم بعد الافتراق لا ينافي ثبوت الخيار بالاشتراط أو بالعيب أو بغير ذلك، لأنّ الحكم بلزومه إنّما هو اللزوم الطبعي الذي قصده المتبايعان القابل للعدم بالاشتراط أو بغيره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العين تكون له تعالى، فكأنّه تعالى طرف و أخذ و لذا لا يرجع فيه، و هذه الكبرى غير قابلة للتخصص، فإنّ قبح الاسترداد منه تعالى لا يختصّ بحال دون حال،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فالأولى التمسّك له أيضا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كلّه في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الهبة بعد التصرّف، فربما يقال بأنّ لزومها حكميّ لا حقّيّ‌، فلا يدخل فيها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ببناء العقلاء دخول الإقالة فيها إذا تراضيا بها و لم يرد ردع من الشارع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يظهر أنّ اللزوم فيها حقّي لا حكمي، فيدخل فيها شرط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الصلح، فقد تقدّم أنّه إن كان من قبيل المعاوضات يدخل فيه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قبيل الإبراء يكون ملحقا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أنّه لو صالح بمال بلا عوض مع ذي الرحم، فإن قلنا بأنّ الصلح ليس له عنوان خاص، يكون هذا الصلح ملحقا بالهبة إلى ذي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يقال إنّ اللزوم في الهبة إلى الرحم لزوم حكمي لا حقّي، فلا يدخل فيه الخيار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بأنّه عنوان مستقل فلا يبعد دخول الخيار فيه لأنّه ليس من قبيل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الرهن، فعن غاية المرام أنّ ثبوت الخيار فيه مناف لمقتضاه، إذ الرهن يكون بمعنى الوثيقة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 الشيخ بأنّ كون وضعه على اللزوم لا ينافي في جعل الخيار فيه بالتراضي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الخيار فيه مطلقا غير مقيّد بزمان خاصّ لا يجوز قطعا، لكونه منافيا لاستيثاق الطرف و اطمينانه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جعله في وقت خاصّ كرأس الشهر مثلا، فربما يقال إنّه يكون رفعا للوثيقة فيكون منافيا لإطلاق الرهن لا لأصله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الظاهر أنّ الرهن إنّما هو الوثيقة لزمان أداء الدين و أنّه إذا لم يؤدّه في رأس الأجل تكون العين المرهونة وثيقة عنده للوصول إلى حقّه و ماله، فجعل الخيار للراهن و لو في وقت خاص ينافي وثوقه في ذلك الحين و اطمينانه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الرهن وثيقة للدين حين الأجل، أي وقت أداء الدين، فلا فرق في جعل الخيار فيه مطلقا أو مقيّدا بوقت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دخوله فيه لكونه مخالفا لمقتضى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بيع الصرف، فربما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اعتبار الشارع التقابض فيها أن لا تبقى بينهما علقة، و جعل الخيار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أنّ اعتبار التقابض شرّع لأجل نفي العلقة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الفسخ لا يوجب ثبوت العلقة بين المتبايعين، و إنّما هو حلّ العقد، فيتمكّن كلّ منهما أن يفسخ و يضع المبيع أو الثمن عند الحاكم ليوصله إلى صاحبه و يطلب من الحاكم أن يأخذ له ماله من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القسمة و المعاطاة، فربما يقال بعدم دخول الخيار فيهما؛ بدعوى أنّ الشرط لا بدّ و أن يكون باللفظ، و اللفظ لا يرتبط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القسمة إن كانت بالتراضي القولى، بأن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بهذه القسمة، أي بأن يكون الطرف الشرقي مثلا لزيد و الغربي لعمرو، فلا إشكال في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كانت بالفعل أي بالمعاطاة، و هذا هو مراد التذكرة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يكن فيها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في هذا القسم ربما يأتي الإشكال المتقدّم، و هو أنّه لو كان الشرط باللفظ فلا يرتبط بالفعل و إذا لم يكن باللفظ لا يتحقّق الشرط، لأنّ الشرط لا يكون إلاّ باللفظ</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ذا لا يرتبط اللفظ بالفعل، فإنّ هذا ممنوع؛ و لذا كثيرا ما يطلب </w:t>
      </w:r>
      <w:bookmarkStart w:id="240" w:name="pg16518_252206"/>
    </w:p>
    <w:p>
      <w:pPr>
        <w:pStyle w:val="BookText"/>
        <w:rPr/>
      </w:pPr>
      <w:bookmarkEnd w:id="24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بالرأس و يبرز الشرط باللفظ 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يبرز التمليك بالفعل و يشترط في حين العمل باللفظ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يكون مختصّا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تلبسه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فلا مانع من ربط الفعل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الإنشاء القولي لا يرتبط بالإنشاء الفعلي،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تنصب القرينة قبل الإنشاء الفعلي على الشرط، مثلا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متى ما بعت هذا العين اشترط فيه الخيار، ثمّ ينشأ الشرط و البيع أو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بفعل واحد، فيكون الفعل الواحد مبرزا لكلا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ذلك سوى ما تقدّم، من اعتبار ذكر الشرط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ما فيه و أنّه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إبرازه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ذكرناه أنّ المانع من جعل الخيار أحد امور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اللغوية و قد عرفت أنّه لا مورد لها، و المخالفة لمقتضى العقد و ينحصر محلّه بالرهن، و مخالفة الكتاب و السنّة و قد مرّ أنّ الميزان الكلّي الذي تستفاد منه موافقة الشرع هو ثبوت الإقالة و عدمه و لا عبرة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خيار الشرط</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9419655_1280447820"/>
      <w:bookmarkStart w:id="242" w:name="_Toc94"/>
      <w:bookmarkEnd w:id="241"/>
      <w:r>
        <w:rPr>
          <w:rtl w:val="true"/>
        </w:rPr>
        <w:t>الرابع</w:t>
      </w:r>
      <w:r>
        <w:rPr>
          <w:rtl w:val="true"/>
        </w:rPr>
        <w:t xml:space="preserve">: </w:t>
      </w:r>
      <w:r>
        <w:rPr>
          <w:rtl w:val="true"/>
        </w:rPr>
        <w:t>خيار الغبن</w:t>
      </w:r>
      <w:bookmarkEnd w:id="242"/>
    </w:p>
    <w:p>
      <w:pPr>
        <w:pStyle w:val="Heading5"/>
        <w:numPr>
          <w:ilvl w:val="4"/>
          <w:numId w:val="1"/>
        </w:numPr>
        <w:rPr/>
      </w:pPr>
      <w:bookmarkStart w:id="243" w:name="__RefHeading___Toc9419657_1280447820"/>
      <w:bookmarkStart w:id="244" w:name="_Toc95"/>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الغبن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9419659_1280447820"/>
      <w:bookmarkStart w:id="246" w:name="_Toc96"/>
      <w:bookmarkEnd w:id="245"/>
      <w:r>
        <w:rPr>
          <w:rtl w:val="true"/>
        </w:rPr>
        <w:t>الغبن لغة و اصطلاحا</w:t>
      </w:r>
      <w:bookmarkEnd w:id="246"/>
    </w:p>
    <w:p>
      <w:pPr>
        <w:pStyle w:val="BookText"/>
        <w:rPr/>
      </w:pPr>
      <w:r>
        <w:rPr>
          <w:rFonts w:ascii="Amiri" w:hAnsi="Amiri" w:eastAsia="Amiri" w:cs="Amiri"/>
          <w:color w:val="111111"/>
          <w:sz w:val="28"/>
          <w:sz w:val="28"/>
          <w:szCs w:val="28"/>
          <w:rtl w:val="true"/>
          <w:lang w:bidi="ar-SA"/>
        </w:rPr>
        <w:t>الغبن بمعنى الخدعة، غبنه أي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اصطلاح الفقهاء هو زيادة القيمة في البيع على القيمة الواقعيّة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مبنيّ على التوسعة و المسامحة؛ فإنّ زيادة القيمة في البيع غالبا لا تكون بنحو الخدعة، كما لو فرضنا أنّ كلاّ من المتبايعين عالم بالزيادة و مع ذلك أقدما عليها، فإنّهم يطلقون الغبن على هذه المعاملة و لكن لا خيار فيها للمغبون، من جهة أنّ العلم بالغبن من أحد مسقطات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كانا جاهلين بزيادة القيمة؛ فإنّ قوام الخدعة بعلم الغابن و جهل المغبون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بناء على ما أفاده الشيخ قدّس سرّه من أنّ عدم كون الزيادة ممّا يتسامح فيه شرط في ثبوت خيار الغبن و ليس من مقوّمات الغبن بل هو خارج عن مفهومه بخلاف الجهل بالقيمة فإنّ به قوام الغبن و هو داخل في مفهومه، يكون في الاصطلاح مسامحة اخرى من هذه الجهة؛ و ذلك لأنّ الاختلافات اليسيرة في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كفلس في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غالب الأجناس، و لا يكون ذلك زيادة في القيمة أصلا، فإطلاق الغبن في موردها و القول بأنّ عدم ثبوت الخيار من جهة الشرط الخارجي، مسامحة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بما ذكرنا ظهر أنّ الأمر بعكس ما أفاده الشيخ قدّس سرّه؛ فإنّ الجهل لا يكون داخلا في مفهوم الغبن في الاصطلاح، بخلاف عدم كون الزيادة، ممّا يتسامح فيها، فإنّه شرط فيه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يهمّنا تطويل الكلام في بيان معنى الغبن و لا ثمرة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المهمّ التعرّض لدليل ثبوت خيار الغبن و مقدار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أفاد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حكى الإجماع على ثبوت خيار الغبن عن الغنية و المختلف</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المحقّق في درسه</w:t>
      </w:r>
      <w:r>
        <w:rPr>
          <w:rStyle w:val="FootnoteAnchor"/>
          <w:rtl w:val="true"/>
        </w:rPr>
        <w:footnoteReference w:id="160"/>
      </w:r>
      <w:r>
        <w:rPr>
          <w:rFonts w:ascii="Amiri" w:hAnsi="Amiri" w:eastAsia="Amiri" w:cs="Amiri"/>
          <w:color w:val="111111"/>
          <w:sz w:val="28"/>
          <w:sz w:val="28"/>
          <w:szCs w:val="28"/>
          <w:rtl w:val="true"/>
          <w:lang w:bidi="ar-SA"/>
        </w:rPr>
        <w:t>إنكار ذلك، و لا يعدّ ذلك خلافا في المسألة، كسكوت جماعة عن التعرّض له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فيه؛ فإنّ الإنكار في الدرس لو كان بنحو المناقشة فالأمر كما أفاده، و لكنّه خلاف ظاهر حكاية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إنكارا حقيقيّا لا يفرق بين أن </w:t>
      </w:r>
    </w:p>
    <w:p>
      <w:pPr>
        <w:pStyle w:val="BookText"/>
        <w:rPr/>
      </w:pPr>
      <w:r>
        <w:rPr>
          <w:rFonts w:ascii="Amiri" w:hAnsi="Amiri" w:eastAsia="Amiri" w:cs="Amiri"/>
          <w:color w:val="111111"/>
          <w:sz w:val="28"/>
          <w:sz w:val="28"/>
          <w:szCs w:val="28"/>
          <w:rtl w:val="true"/>
          <w:lang w:bidi="ar-SA"/>
        </w:rPr>
        <w:t>يكون في الدرس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لثبوت خيار الغبن في التذكرة</w:t>
      </w:r>
      <w:r>
        <w:rPr>
          <w:rStyle w:val="FootnoteAnchor"/>
          <w:rtl w:val="true"/>
        </w:rPr>
        <w:footnoteReference w:id="161"/>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 تِجٰارَةً عَنْ تَرٰاضٍ‌ </w:t>
      </w:r>
      <w:r>
        <w:rPr>
          <w:rStyle w:val="FootnoteAnchor"/>
          <w:rtl w:val="true"/>
        </w:rPr>
        <w:footnoteReference w:id="162"/>
      </w:r>
      <w:r>
        <w:rPr>
          <w:rFonts w:ascii="Amiri" w:hAnsi="Amiri" w:eastAsia="Amiri" w:cs="Amiri"/>
          <w:color w:val="111111"/>
          <w:sz w:val="28"/>
          <w:sz w:val="28"/>
          <w:szCs w:val="28"/>
          <w:rtl w:val="true"/>
          <w:lang w:bidi="ar-SA"/>
        </w:rPr>
        <w:t>بدعوى أنّ المغبون لو عرف غبنه لا يكون راضيا بالمعاملة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الشيخ قدّس سرّه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رضا المغبون بما يأخذه عوضا إنّما كان مبنيّا على أن يسوي بما يدفعه عوضا عنه، و هذا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المبيع أو الثمن مقيّدا بذلك،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تخلّفه حينئذ يوجب بطلان البيع لاختلال أركانه، و لا يصحّحه الرضا بذلك بعد العلم بالغبن لفحوى ما دلّ على صحّة الفضولي و بيع المكره بعد لحوق الرضا به و نفوذه؛ و ذلك لأنّ أركان البيع في الفضولي و بيع المكره يكون تامّا سوى إجازة المالك و رضاه، فإذا أجاز يتمّ البيع، و هذا بخلاف المقام، فإنّ البيع فيه لا 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صحّته، فثبوت الخيار فيه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مقيّد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لما مرّ من أنّ الموجود الخارجي غير قابل للتقييد و لا معنى فيه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بنحو الداعي، فتخلّفه لا يوجب الخيار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أفاد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أبدل قدّس سرّه هذه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أَمْوٰالَكُمْ بَيْنَكُمْ بِالْبٰاطِلِ‌ </w:t>
      </w:r>
      <w:r>
        <w:rPr>
          <w:rStyle w:val="FootnoteAnchor"/>
          <w:rtl w:val="true"/>
        </w:rPr>
        <w:footnoteReference w:id="163"/>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أفاد أنّه يقع التعارض حينئذ بينه و بين ذيله بناء على ما مرّ من عدم خروج المعاملة الغبنيّة عن التجارة عن تراض، فيتساقطان و يرجع إلى أصالة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التحقيق أنّا ذكرنا غير مرّة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للسببيّة و المستثنى منه محذوف قد جعلت العلّة مقامه، و ذلك كثير في الاستعمالات العرفيّة، فتقديرها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بسبب من الأسباب فإنّه باطل إلاّ أن تكون تجارة عن تراض، فبين صدر الآية و ذيلها مقابلة لا يعقل وقوع التعارض و التنافي بينهما، فكلّ سبب إمّا أن يكون داخلا في المستثنى و إمّا في المستثنى منه، فإذا فرضنا دخول البيع الغبني في المستثنى فلا يعقل دخوله في المستثنى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 ظهر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في النسخ في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يقال أنّ التراضي مع الجهل بالحال لا يخرج عن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السيّد في الحاشية</w:t>
      </w:r>
      <w:r>
        <w:rPr>
          <w:rStyle w:val="FootnoteAnchor"/>
          <w:rtl w:val="true"/>
        </w:rPr>
        <w:footnoteReference w:id="164"/>
      </w:r>
      <w:r>
        <w:rPr>
          <w:rFonts w:ascii="Amiri" w:hAnsi="Amiri" w:eastAsia="Amiri" w:cs="Amiri"/>
          <w:color w:val="111111"/>
          <w:sz w:val="28"/>
          <w:sz w:val="28"/>
          <w:szCs w:val="28"/>
          <w:rtl w:val="true"/>
          <w:lang w:bidi="ar-SA"/>
        </w:rPr>
        <w:t>تأويلا لصحّته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فساد ما أفاد، من أنّ آية النهي يشمل صورة الخدعة و يثبت الخيار فيها و بعدم القول بالفصل نثبته في غير صورة الخدعة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الآية بكلّها أجنبيّة عن المقام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قدّس سرّه بعد ما أورد على استدلال التذكرة بما حاصله أنّ التساوي ليس عنوانا للعوضين و قيدا لهما و إنّما هو من قبيل الداعي و على فرض كونه قيدا لازمه البطلان عند التخلّف لا الخيار، أفاد أنّه لو أبدل الآية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أولى بدعوى أنّ تملّك ما يسوي درهما بعشرة و نفوذ ذلك يكون من أوضح أقسام أكل المال بالباطل و مقتضى ذلك هو حرمته حتّى قبل تبيّن الغبن لكنّه خرج عن عموم الآية بالإجماع، ثمّ جعل </w:t>
      </w:r>
    </w:p>
    <w:p>
      <w:pPr>
        <w:pStyle w:val="BookText"/>
        <w:rPr/>
      </w:pPr>
      <w:r>
        <w:rPr>
          <w:rFonts w:ascii="Amiri" w:hAnsi="Amiri" w:eastAsia="Amiri" w:cs="Amiri"/>
          <w:color w:val="111111"/>
          <w:sz w:val="28"/>
          <w:sz w:val="28"/>
          <w:szCs w:val="28"/>
          <w:rtl w:val="true"/>
          <w:lang w:bidi="ar-SA"/>
        </w:rPr>
        <w:t>التعارض بينه و 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و مع التكافؤ يرجع إلى أصالة اللزوم،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إنّ التراضي مع الجهل يخرج عن كونه أكلا بالباطل، ثمّ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إنّ آية التراضي تشمل صورة عدم الخدعة و بعدم القول بالفصل يثبت عدم الخيار في الباقي و هكذا لا تأكلوا أموالكم يشمل صورة الخدعة من غير معارض و يثبت الخيار في غير صورة الخدعة أيضا بعدم القول بالفصل فتتعارضان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الجواب عنه و أنّ المستثنى منه في الآية محذوف و المستثنى مع المستثنى منه متقابلان فإمّا أن تكون المعاملة ناشئة عن سبب باطل أو تكون بسبب التجارة عن 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لشيخنا المحقّق النائيني</w:t>
      </w:r>
      <w:r>
        <w:rPr>
          <w:rStyle w:val="FootnoteAnchor"/>
          <w:rtl w:val="true"/>
        </w:rPr>
        <w:footnoteReference w:id="165"/>
      </w:r>
      <w:r>
        <w:rPr>
          <w:rFonts w:ascii="Amiri" w:hAnsi="Amiri" w:eastAsia="Amiri" w:cs="Amiri"/>
          <w:color w:val="111111"/>
          <w:sz w:val="28"/>
          <w:sz w:val="28"/>
          <w:szCs w:val="28"/>
          <w:rtl w:val="true"/>
          <w:lang w:bidi="ar-SA"/>
        </w:rPr>
        <w:t>تقريب آخر لكلام العلاّمة في التذكرة،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التجارة هي معناها الاسم المصدري الذي له بقاء في اعتبار العقلاء، و ظاهر الآية هو اعتبار الرضا في التجارة بالمعنى الاسم المصدري أيضا، و البيع الغبني ما لم يتبيّن الغبن يكون مقرونا بالرضا، و أمّا بعده لو رضي به يكون الشرط محقّقا، و لو لم يرض به يكون خارجا عن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هو قدّس سرّه من أنّ اعتبار الرضا بالبيع بعد انكشاف الغبن غير ثبوت الخيار، فإنّ الخيار هو ملك فسخ العقد و لا بدّ في إعماله من الإنشاء و لا يسقط ذلك فيما ثبت بالرضا بأصل البيع كما هو واضح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بالفهم العرفي ظاهرة في اعتبار استناد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بمعناها الاسم المصدري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بالرضا، بأن يكون حدوثه مقارنا معه، و أمّا اقترانها معه بقاء </w:t>
      </w:r>
    </w:p>
    <w:p>
      <w:pPr>
        <w:pStyle w:val="BookText"/>
        <w:rPr/>
      </w:pPr>
      <w:r>
        <w:rPr>
          <w:rFonts w:ascii="Amiri" w:hAnsi="Amiri" w:eastAsia="Amiri" w:cs="Amiri"/>
          <w:color w:val="111111"/>
          <w:sz w:val="28"/>
          <w:sz w:val="28"/>
          <w:szCs w:val="28"/>
          <w:rtl w:val="true"/>
          <w:lang w:bidi="ar-SA"/>
        </w:rPr>
        <w:t>أيضا فلا دليل عليه، و إلاّ لكان مفاد الآية إثبات خيار دائميّ في جميع المعاملات، و لا ظهور لها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ثبوت خيار الغبن هو كون المساوات شرطا في المعاملة شرطا ضمنيّا عقلائيّا، و يمكن حمل ذيل كلام التذكرة أيضا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نظام العالم إنّما هو بالمبادلة بين الأموال، فإنّه ربما يكون عند أحد حنطة زائدا على مقدار حاجته و ليس له لحم مثلا و الآخر بالعكس، فلا يستقيم النظام إلاّ بالمبادلة، و لكن العقلاء يلحظون مقدار الماليّة بين العوضين، و لذا لا يقدم أحد منهم على أن يشتري كاغذا بعباء يسوى بعشرة دنانير مثلا، فتساوي المالين معتبر عندهم، ففي مقام المبادلة يجعلون التزامهم بها و عدم رفع اليد عنها معلّقا و منوطا بالتساوي؛ و لذا نرى عند فقدان التساوي يرجع المغبون إلى الغابن و لا يرى العقلاء به رأسا، و إذا كان شرطا فعند التخلّف يكون له الخيار، ففي الحقيقة يرجع خيار الغبن إلى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على هذا التقريب سوى الوجهين اللذين أوردهما الشيخ قدّس سرّه على كلام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التساوي إنّما هو من قبيل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 الشرط إنّما يوجب الخيار إذا كان مذكورا في متن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هو الذي يكون علّة غائيّة للفعل، كالنوم على السرير مثلا في شرائه، و من الواضح أنّ التساوي ليس علّة غائيّة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لا تنافي بين أن يكون الشيء داعيا و مع ذلك يؤخذ شرطا في المعاملة، فإثبات أنّ التساوي داع لا ينفي شرطيّته، فكان على الشيخ قدّس سرّه </w:t>
      </w:r>
    </w:p>
    <w:p>
      <w:pPr>
        <w:pStyle w:val="BookText"/>
        <w:rPr/>
      </w:pPr>
      <w:r>
        <w:rPr>
          <w:rFonts w:ascii="Amiri" w:hAnsi="Amiri" w:eastAsia="Amiri" w:cs="Amiri"/>
          <w:color w:val="111111"/>
          <w:sz w:val="28"/>
          <w:sz w:val="28"/>
          <w:szCs w:val="28"/>
          <w:rtl w:val="true"/>
          <w:lang w:bidi="ar-SA"/>
        </w:rPr>
        <w:t>أن يثبت عدم شرطيّته، و إلاّ فإثبات كونه داعيا لا يغني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أنّه لا دليل على لزوم ذكر الشرط في متن العقد، و قد تعرّضنا في باب النكاح لبعض الروايات التي توهم دلالتها على ذلك، و أجبنا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فهو إنّما يكون فيما إذا كان الشرط ابتدائيّا من خصوص المتعاملين، و أمّا في الشروط العقلائيّة فلا وجه لذلك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الشروط العقلائيّة مذكورة في متن العقد على أيّ حال، و الدالّ عليها بناء العقلاء، و هو قرينة عامّة، فهي من المداليل الالتزاميّة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عدم ورود شيء من الأمرين و أنّ خيار الغبن ثابت و يرجع إلى خيار تخلّف الشرط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للمقام أيضا بالنبويّ الوارد في ثبوت الخيار في تلقّي الركبان</w:t>
      </w:r>
      <w:r>
        <w:rPr>
          <w:rStyle w:val="FootnoteAnchor"/>
          <w:rtl w:val="true"/>
        </w:rPr>
        <w:footnoteReference w:id="166"/>
      </w:r>
      <w:r>
        <w:rPr>
          <w:rFonts w:ascii="IRNazanin" w:hAnsi="IRNazanin" w:eastAsia="IRNazanin"/>
          <w:color w:val="111111"/>
          <w:sz w:val="28"/>
          <w:sz w:val="28"/>
          <w:szCs w:val="28"/>
          <w:rtl w:val="true"/>
          <w:lang w:bidi="fa-IR"/>
        </w:rPr>
        <w:t>بدعوى أنّه اثبت لغبنهم نوعا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الكلام فيه تارة يقع من حيث السند و اخرى من حيث الدلالة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حيث السند، فربما يقال بانجباره بعمل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التحقيق أنّ الانجبار بعمل المشهور إنّما يكون فيما إذا احرز استناد العمل إليه، و أمّا مع العلم بعدمه أو الظنّ بذلك أو الشكّ فيه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ذكروا وجوها في ثبوت خيار الغبن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بل يكون حينئذ داخلا في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جٰاءَكُمْ فٰاسِقٌ بِنَبَإٍ فَتَبَيَّنُوا </w:t>
      </w:r>
      <w:r>
        <w:rPr>
          <w:rStyle w:val="FootnoteAnchor"/>
          <w:rtl w:val="true"/>
        </w:rPr>
        <w:footnoteReference w:id="167"/>
      </w:r>
      <w:r>
        <w:rPr>
          <w:rFonts w:ascii="Amiri" w:hAnsi="Amiri" w:eastAsia="Amiri" w:cs="Amiri"/>
          <w:color w:val="111111"/>
          <w:sz w:val="28"/>
          <w:sz w:val="28"/>
          <w:szCs w:val="28"/>
          <w:rtl w:val="true"/>
          <w:lang w:bidi="ar-SA"/>
        </w:rPr>
        <w:t>نعم لو قلنا بحجّية الشهرة الفتوائيّة و الظنّ الحاصل منها، لا محالة يكون الحكم ثابتا، و حيث إنّ النبوي موافق له من ذلك الجهة يخرج عن مورد الآية و يكون مفاده مبيّنا، و لكنّه بمراحل من الواقع، فلا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التنزّل عن ذلك و فرض صحّة سنده، لا يدلّ على خيار الغبن، بل مدلوله ثبوت خيار تلقّي الركبان، و بين الأمرين عموم من وجه كما هو واضح؛ لأنّه كثيرا ما ليس غرض المتلقّي غبن البائع، بل ربما تكون له أغراض اخر و يشتري منهم بالقيمة الواقعيّة، فليس ثبوت الخيار من جهة الغبن، بل هو خيار مستقل، و لكن قد عرفت ضعف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أيضا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القاعدة لا يمكن الخدشة في سندها، فإنّ فيها روايات تقرب من التواتر، و ربما تصل إلى ثلاث مئة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يقع البحث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المقام هل يكون من موارد هذه القاعدة أم لا؟ و بعبارة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لا ضرر للبيع الغبني أو لا يكون شاملا له‌؟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بعد فرض الشمول، هل تكون النتيجة ثبوت الخيار للمغبون كما هو المشهور أو أنّ النتيجة ردّ الغابن المقدار الزائد إلى المغبون أو النتيجة هو تخيير المشتري بين الأمرين‌؟ </w:t>
      </w:r>
    </w:p>
    <w:p>
      <w:pPr>
        <w:pStyle w:val="BookText"/>
        <w:rPr/>
      </w:pPr>
      <w:r>
        <w:rPr>
          <w:rFonts w:ascii="Amiri" w:hAnsi="Amiri" w:eastAsia="Amiri" w:cs="Amiri"/>
          <w:color w:val="111111"/>
          <w:sz w:val="28"/>
          <w:sz w:val="28"/>
          <w:szCs w:val="28"/>
          <w:rtl w:val="true"/>
          <w:lang w:bidi="ar-SA"/>
        </w:rPr>
        <w:t>أمّا المقام الأوّل، فالضرر ليس بمعنى عدم النفع كما أفاده المحقّق الخراساني</w:t>
      </w:r>
      <w:r>
        <w:rPr>
          <w:rStyle w:val="FootnoteAnchor"/>
          <w:rtl w:val="true"/>
        </w:rPr>
        <w:footnoteReference w:id="168"/>
      </w:r>
      <w:r>
        <w:rPr>
          <w:rFonts w:ascii="Amiri" w:hAnsi="Amiri" w:eastAsia="Amiri" w:cs="Amiri"/>
          <w:color w:val="111111"/>
          <w:sz w:val="28"/>
          <w:sz w:val="28"/>
          <w:szCs w:val="28"/>
          <w:rtl w:val="true"/>
          <w:lang w:bidi="ar-SA"/>
        </w:rPr>
        <w:t>، و إنّما هو بمعنى النقص، سواء كان في الأموال أو في الأبدان أو في الامور الاعتباريّة، و استعماله في عدم النفع لا يخلو عن مسامحة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فمدلول الروايات هو أنّ الضرر لا يكون مستندا إلى الشرع، يعني لم يجعل في الإسلام حكم يوجب الضرر 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فموردها إنّما هو الأحكام التي يكون الضرر مستندا إليها، كالوضوء الضرري مثلا، فهي تكون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خصوص شراء الماء بأغلى من قيمته ورد دليل خاصّ بلزوم الشراء معلّلا ذلك بأنّ ما يؤتى من الثواب عليه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 يكون الضرر مستندا إليه، فالروايات أجنبيّة عنه، كما في مورد الهبة، فإنّ الهبة توجب النقص في المال، و لكنّه ليس مستندا إلى نفوذها و إلى الإمضاء الشرعي، و إنّما هو مستند إلى إقدام الواهب، و إلاّ لكان اللازم إمّا بطلان الهبة أو ثبوت الخيار فيها، و لم يلتزم بهما أحد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لو قلنا بأنّ تساوي المالين بحسب القيمة من الشروط الضمنيّة العقلائيّة و أنّ التزام كلّ منهما باستمرار البيع و بقائه يكون مقيّدا بذلك و مع ذلك أمضى الشارع البيع مع عدم التساوي، فضرر المغبون يكون مستندا إلى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نقل بذلك و قلنا بأنّ التساوي يكون من قبيل الدواعي و أنّ الالتزام الثاني أيضا مطلق، فالضرر حينئذ لا يكون مستندا إلى الحكم الشرعي، و إنّما يكون مستندا إلى إقدام المغبون على الغبن، و لذا يكون أجنبيّا عن مورد الروايات كالهبة و نظائرها، و على هذا فلا يبقى مجال للتكلّم في المقام الثاني و بيان </w:t>
      </w:r>
    </w:p>
    <w:p>
      <w:pPr>
        <w:pStyle w:val="BookText"/>
        <w:rPr/>
      </w:pPr>
      <w:r>
        <w:rPr>
          <w:rFonts w:ascii="Amiri" w:hAnsi="Amiri" w:eastAsia="Amiri" w:cs="Amiri"/>
          <w:color w:val="111111"/>
          <w:sz w:val="28"/>
          <w:sz w:val="28"/>
          <w:szCs w:val="28"/>
          <w:rtl w:val="true"/>
          <w:lang w:bidi="ar-SA"/>
        </w:rPr>
        <w:t>النتيجة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ما عرفت من أنّ الضرر هو بمعنى النقص،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يجعل حكم ينشأ منه الضرر، كوجوب الوضوء الضرري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الضرر و النقص متحقّقا في الخارج، غاية الأمر تعلّق الإمضاء الشرعي بذاك الموضوع الضرري المتحقّق كما في المقام، فلا يكون مشمولا له أصلا، و إلاّ فلو فرضنا شموله، فلا دليل يخرج صورة علم المغبون و إقدامه على الضرر أصلا، إلاّ أن يتمسّك لذلك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ذلك و قلنا بشموله للمقام فلازمه فساد المعاملة لا الخيار، و ذلك لأنّ مفاده رفع الحكم الضرري أعني الإمضاء و النفوذ، لا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لا ضرر غير متدارك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التقييد خلاف الظاهر و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ثبوت الخيار حتّى مع علم المغبون و إقدامه عن علم لأنّ الضرر و النقص متحقّق فيه أيضا، فلا بدّ و أن يتدارك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هذا تأسيس فقه جديد، إذ المعنى حينئذ أنّ كل ضرر يقع يكون قد تداركه الشارع، فلو احترق دار زيد مثلا، فلا بدّ أن يتدارك من بيت المال، و 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ظهر ما في كلام كلّ من المثبتين للخيار و النافين له، أي المثبتين للغرامة و نحوها بقاعدة لا ضرر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الحقّ عدم الشمول، و على تقدير الشمول فالحقّ هو فساد المعاملة لا شيء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 التنزّل عن جميع ما ذكر، أي لو فرضنا الشمول و أنّ المرفوع ليس هو الحكم أعني النفوذ بل قلنا إنّ المراد لا ضرر غير متدارك و لا يرد عليه شيء، فهل النتيجة هو الخيار كما هو المشهور، أو الغرامة، أو التخيير بينهما طوليّا؟</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العقد السلبي أعني عدم ثبوت الضرر في الإسلام معلوم من الروايات، و أمّا العقد الإيجابي أعني كيفيّة تدارك الضرر فليس بمعلوم، و كما يمكن أن يكون بثبوت الخيار، يمكن أن يكون بردّ المقدار الزائد من القيمة، و يمكن أن يكون بثبوت الخيار له طولا بأن يرجع أوّلا إلى الغابن في المقدار الزائد، فإن دفعه إليه و إلاّ فيثبت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القسمين الأخيرين واضح؛ فإنّه في الصورة الاولى له أن يلزم الغابن بردّ المقدار الزائد على القيمة و لو بواسطة الحاكم، بخلاف الصورة الثانية فإنّه عند امتناعه يثبت له الخيار و له أن يفسخ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الفرض ليس موردا لثبوت خيار التبعّض للغابن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رجّح الشيخ قدّس سرّه الاحتمال الثاني؛ بدعوى أنّ سلطنة المغبون على أخذ ملك الغابن و إخراجه عن ملكه يكون ضررا عليه لتعلّق غرض الناس بما ينتقل إليهم من أعواض أموالهم، و يندفع ذلك باسترداد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أنّ الضرر بالقياس إليه ليس في عرض ضرر المغبون لأنّه لا ينقص من أصل ماله شيء، فإطلاق الضرر عليه بمعنى عدم النفع بضرب من المسامحة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المحذور بعينه موجود في استرداد المقدار الزائد، و هكذا في كون المغبون مسلّطا على أحد الأمرين من الخيار و استرداد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المراد من ردّ الزائد هو الردّ بعنوان الغرامة لما أتلفه على المغبون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صريح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أنّه حينئذ يكون أجنبيّا عن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بالكلّية، بل لا بدّ من التماس دليل آخر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بنحو المجّانية فيرد عليه كلام الإيضاح و جامع المقاصد، فإنّ الهبة لا تخرج المعاملة عمّا وقع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الزيادة لا يثبت بلا ضرر إلاّ بناء على أن يكون المراد منه الضرر غير المتدارك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 أنّه في فرض التنزّل تكون النتيجة هو ثبوت الخيار ليس إلاّ، و الاحتمالان اللذان ذكرهما الشيخ قدّس سرّه لا يمكن الالتزام بهما، لأنّه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الغابن بردّ المقدار الزائد يكون ضررا عليه، إذ كثيرا ما يكون إقدامه على المعاملة من جهة أن يأخذه بأرخص من قيمته الواقعيّة، و لو لا ذلك لم يكن يقدم عليها، فإلزامه بإعطاء القيمة الواقعيّة و قبول المعاملة كذلك يكون ضررا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بدّ و أن يكون ما يدفعه بعنوان الهبة و المجّانية و لا يخرجها عن الغبنيّة أصلا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في بحث الاصول أنّ في مورد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بنحو الحكومة أو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اليد عن الدليل إلاّ في المقدار الذي نشأ منه التنافي بينهما و إن كان يرتفع بارتكاب أزيد من ذلك أيضا، و مثّلنا هناك بأنّه لو ورد دليل بوجوب إكرام العلماء ثمّ ورد دليل آخر بأنّه لا بأس بترك إكرام زيد الذي هو منهم، فيمكن رفع التنافي برفع اليد عن ظهور الأمر في الوجوب بالكلّية و حمله على الاستحباب، و يمكن أيضا رفعه برفع اليد عن ظهور الأمر في الوجوب في خصوص هذا الفرد الذي هو زيد، و لكن لا تصل النوبة إلى الأوّل أصلا؛ فإنّ ما نشأ منه </w:t>
      </w:r>
    </w:p>
    <w:p>
      <w:pPr>
        <w:pStyle w:val="BookText"/>
        <w:rPr/>
      </w:pPr>
      <w:r>
        <w:rPr>
          <w:rFonts w:ascii="Amiri" w:hAnsi="Amiri" w:eastAsia="Amiri" w:cs="Amiri"/>
          <w:color w:val="111111"/>
          <w:sz w:val="28"/>
          <w:sz w:val="28"/>
          <w:szCs w:val="28"/>
          <w:rtl w:val="true"/>
          <w:lang w:bidi="ar-SA"/>
        </w:rPr>
        <w:t>التنافي إنّما هو ظهور الأمر في الوجوب بالنسبة إلى خصوص هذا الفرد، فارتكاب خلاف الظاهر أزيد من ذلك المقدار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المقام فإنّ منشأ التنافي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لزوم المعاملة، فلا بدّ من رفع اليد عن ذلك أي عن اللزوم، لا إثبات حكم آخر أعني لزوم ردّ المقدار الزائد و إن كان يرتفع به الضرر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نفي الحكم الذي ينشأ منه الضرر لا إثبات الحكم فيما يلزم من عدم جعله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يصغى الى ما قيل من أنّ عدم الحكم أيضا يكون مرتفعا إذا أتى منه الضرر فإنّه أيضا تحت اختيار الشارع؛ فإنّ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للمقام بروايات ثلاث أو أربع ذكرها الشيخ، و العمدة منها هي الرواية الاولى،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غبن المسترسل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وثق به و أوكل أمره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تقريب الاستدلال 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السحت بمعنى الخبيث يطلق على الأعيان و يحمل عليها،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سحت</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حمل في الرواية في المقام على الحدث و هو الغبن، فلا بدّ و أن يكون الغبن كناية عمّا يأخذه الغابن من الثمن أو المثمن في البيع، فهو سحت أي خبيث، و حيث قام الإجماع على صحّة البيع الغبني مع رضا المغبون بذلك، فلا محالة يقيّد بخصوص ما إذا فسخ المغبون، و بهذا يتمّ المطلوب 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هو أحد الاحتمالات الثلاث التي أفادها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مخالفة الظهور 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حينئذ لا وجه له، فمدلولها حينئذ مخالف للإجماع، فإنّ تصرّف الغابن فيما انتقل إليه قبل الفسخ جائز إجماعا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الثاني الذي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المراد خصوص المقدار الزائد عن القيمة الذي يأخذه الغابن من المغبون، نظير المقدار الزائد الذي يدفع بعنوان الربا، فهو سحت لا مجموع المال، و إذا كان سحتا و حراما يكون موجبا للضمان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كونه حراما لا يوجب الضمان، و لا يقاس بمسألة الربا، فإنّ قياسه بها مع الفارق، إذ في المقام يكون الزائد داخلا في ملك الغابن قطعا، بخلاف الربا، فلا معنى للضمان،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لا ربط له بالخيار، بل عليه يجب ردّه حتّى مع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الغابن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خصوص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آكل السحت، بأن يكون استعارة في التشبيه، نظير زيد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تشبيه الغابن بآكل السحت تشبيه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أجنبيّ عن البيع الغبني، خصوصا إذا لم يكن الغابن عالما أو كان عالما و لكن لم يخدع المغبون، فإنّه لا حرمة حينئذ أصلا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السّحت مصدر من سحت يسحت، و السّحت في اللغة بمعنى الإهلاك و الإيصال إلى العقاب،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فَيُسْحِتَكُمْ بِعَذٰابٍ </w:t>
      </w:r>
      <w:r>
        <w:rPr>
          <w:rStyle w:val="FootnoteAnchor"/>
          <w:rtl w:val="true"/>
        </w:rPr>
        <w:footnoteReference w:id="172"/>
      </w:r>
      <w:bookmarkStart w:id="247" w:name="pg16518_252220"/>
    </w:p>
    <w:p>
      <w:pPr>
        <w:pStyle w:val="BookText"/>
        <w:rPr/>
      </w:pPr>
      <w:bookmarkEnd w:id="24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هذا الخيار أمران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يوصلكم، فمعنى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موصل إلى العذاب و العقاب، فكما يطلق على الأعيان يطلق على الأفعال أيضا من غير مسامحة، كما أنّ الحرمة أيضا كذلك، غايته حمل الحرمة على الأعيان يكون بنحو من العناية،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أو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w:t>
      </w:r>
      <w:r>
        <w:rPr>
          <w:rStyle w:val="FootnoteAnchor"/>
          <w:rtl w:val="true"/>
        </w:rPr>
        <w:footnoteReference w:id="173"/>
      </w:r>
      <w:r>
        <w:rPr>
          <w:rFonts w:ascii="Amiri" w:hAnsi="Amiri" w:eastAsia="Amiri" w:cs="Amiri"/>
          <w:color w:val="111111"/>
          <w:sz w:val="28"/>
          <w:sz w:val="28"/>
          <w:szCs w:val="28"/>
          <w:rtl w:val="true"/>
          <w:lang w:bidi="ar-SA"/>
        </w:rPr>
        <w:t>و على هذا فمعنى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حرام، فهذه الرواية ملحق بالروايات الاخر، و لا يمكن الاستدلال بشيء منها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البحث أنّ عمدة الدليل لخيار الغبن هو الشرط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الإجماعات المنقولة فلا اعتبار بها لكونها معلوم المدرك</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9419661_1280447820"/>
      <w:bookmarkStart w:id="249" w:name="_Toc97"/>
      <w:bookmarkEnd w:id="248"/>
      <w:r>
        <w:rPr>
          <w:rtl w:val="true"/>
        </w:rPr>
        <w:t>يشترط في هذا الخيار أمران</w:t>
      </w:r>
      <w:bookmarkEnd w:id="249"/>
    </w:p>
    <w:p>
      <w:pPr>
        <w:pStyle w:val="Heading6"/>
        <w:numPr>
          <w:ilvl w:val="5"/>
          <w:numId w:val="1"/>
        </w:numPr>
        <w:rPr/>
      </w:pPr>
      <w:bookmarkStart w:id="250" w:name="__RefHeading___Toc9419663_1280447820"/>
      <w:bookmarkStart w:id="251" w:name="_Toc98"/>
      <w:bookmarkEnd w:id="250"/>
      <w:r>
        <w:rPr>
          <w:rtl w:val="true"/>
        </w:rPr>
        <w:t>اشارة</w:t>
      </w:r>
      <w:bookmarkEnd w:id="251"/>
    </w:p>
    <w:p>
      <w:pPr>
        <w:pStyle w:val="BookText"/>
        <w:rPr/>
      </w:pPr>
      <w:r>
        <w:rPr>
          <w:rFonts w:ascii="Amiri" w:hAnsi="Amiri" w:eastAsia="Amiri" w:cs="Amiri"/>
          <w:color w:val="111111"/>
          <w:sz w:val="28"/>
          <w:sz w:val="28"/>
          <w:szCs w:val="28"/>
          <w:rtl w:val="true"/>
          <w:lang w:bidi="ar-SA"/>
        </w:rPr>
        <w:t>يشترط في هذا الخيار أمران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9419665_1280447820"/>
      <w:bookmarkStart w:id="253" w:name="_Toc99"/>
      <w:bookmarkEnd w:id="252"/>
      <w:r>
        <w:rPr>
          <w:rtl w:val="true"/>
        </w:rPr>
        <w:t>احدها</w:t>
      </w:r>
      <w:r>
        <w:rPr>
          <w:rtl w:val="true"/>
        </w:rPr>
        <w:t xml:space="preserve">: </w:t>
      </w:r>
      <w:r>
        <w:rPr>
          <w:rtl w:val="true"/>
        </w:rPr>
        <w:t>الجهل</w:t>
      </w:r>
      <w:bookmarkEnd w:id="253"/>
    </w:p>
    <w:p>
      <w:pPr>
        <w:pStyle w:val="BookText"/>
        <w:rPr/>
      </w:pPr>
      <w:r>
        <w:rPr>
          <w:rFonts w:ascii="Amiri" w:hAnsi="Amiri" w:eastAsia="Amiri" w:cs="Amiri"/>
          <w:color w:val="111111"/>
          <w:sz w:val="28"/>
          <w:sz w:val="28"/>
          <w:szCs w:val="28"/>
          <w:rtl w:val="true"/>
          <w:lang w:bidi="ar-SA"/>
        </w:rPr>
        <w:t>إن كان المغبون جاهلا لا إشكال في ثبوت الخيار</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9419667_1280447820"/>
      <w:bookmarkStart w:id="255" w:name="_Toc100"/>
      <w:bookmarkEnd w:id="254"/>
      <w:r>
        <w:rPr>
          <w:rtl w:val="true"/>
        </w:rPr>
        <w:t>ثانيها</w:t>
      </w:r>
      <w:r>
        <w:rPr>
          <w:rtl w:val="true"/>
        </w:rPr>
        <w:t xml:space="preserve">: </w:t>
      </w:r>
      <w:r>
        <w:rPr>
          <w:rtl w:val="true"/>
        </w:rPr>
        <w:t>القطع</w:t>
      </w:r>
      <w:bookmarkEnd w:id="255"/>
    </w:p>
    <w:p>
      <w:pPr>
        <w:pStyle w:val="Heading6"/>
        <w:numPr>
          <w:ilvl w:val="5"/>
          <w:numId w:val="1"/>
        </w:numPr>
        <w:rPr/>
      </w:pPr>
      <w:bookmarkStart w:id="256" w:name="__RefHeading___Toc9419669_1280447820"/>
      <w:bookmarkStart w:id="257" w:name="_Toc101"/>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و هكذا لو كان قاطعا بتساوي القيمة ثمّ انكشف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 إشكال في عدم ثبوت الخيار لو كان عالما بزيادة القيمة</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9419671_1280447820"/>
      <w:bookmarkStart w:id="259" w:name="_Toc102"/>
      <w:bookmarkEnd w:id="258"/>
      <w:r>
        <w:rPr>
          <w:rtl w:val="true"/>
        </w:rPr>
        <w:t>الإشكال فيما إذا كان شاكّا</w:t>
      </w:r>
      <w:bookmarkEnd w:id="259"/>
    </w:p>
    <w:p>
      <w:pPr>
        <w:pStyle w:val="BookText"/>
        <w:rPr/>
      </w:pPr>
      <w:r>
        <w:rPr>
          <w:rFonts w:ascii="Amiri" w:hAnsi="Amiri" w:eastAsia="Amiri" w:cs="Amiri"/>
          <w:color w:val="111111"/>
          <w:sz w:val="28"/>
          <w:sz w:val="28"/>
          <w:szCs w:val="28"/>
          <w:rtl w:val="true"/>
          <w:lang w:bidi="ar-SA"/>
        </w:rPr>
        <w:t>إنّما الإشكال فيما إذا كان شاكّا في ذلك أو كان ظانّا بالزيادة و أقدم ثمّ انكشف ذلك بعد المعاملة، فهل يثبت له الخيار في هذا الفرض أم لا؟</w:t>
      </w:r>
    </w:p>
    <w:p>
      <w:pPr>
        <w:pStyle w:val="BookText"/>
        <w:rPr/>
      </w:pPr>
      <w:r>
        <w:rPr>
          <w:rFonts w:ascii="Amiri" w:hAnsi="Amiri" w:eastAsia="Amiri" w:cs="Amiri"/>
          <w:color w:val="111111"/>
          <w:sz w:val="28"/>
          <w:sz w:val="28"/>
          <w:szCs w:val="28"/>
          <w:rtl w:val="true"/>
          <w:lang w:bidi="ar-SA"/>
        </w:rPr>
        <w:t>أمّا لو كان المدرك لخيار الغبن هو الإجماع، فمن الواضح أنّه لا بدّ من الاقتصار فيه على القدر المتيقّن، و هو صورة الجهل أو القطع بتساوي القيمة، فلا وجه لثبوته مع الشكّ و الظنّ‌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 المدرك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الضرر في حدّ نفسه يصدق على النقص حتّى في فرض الإقدام عليه بناء على مسلكهم، و لذا يرون خروج </w:t>
      </w:r>
    </w:p>
    <w:p>
      <w:pPr>
        <w:pStyle w:val="BookText"/>
        <w:rPr/>
      </w:pPr>
      <w:r>
        <w:rPr>
          <w:rFonts w:ascii="Amiri" w:hAnsi="Amiri" w:eastAsia="Amiri" w:cs="Amiri"/>
          <w:color w:val="111111"/>
          <w:sz w:val="28"/>
          <w:sz w:val="28"/>
          <w:szCs w:val="28"/>
          <w:rtl w:val="true"/>
          <w:lang w:bidi="ar-SA"/>
        </w:rPr>
        <w:t xml:space="preserve">صورة الإقدام عن مورد القاعدة بالمخصّص و هو الإجماع على عدم الخيار فيها، فإذا فرضنا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صورة الإقدام و الإجماع خصّصه بغيرها، فحيث إنّ الإجماع بمنزلة المخصّص المنفصل، ففي الموارد المشكوكة في صدق الإقدام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 بعموم العام و نقول بثبوت الخيار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المدرك هو الشرط الضمني كما هو الحقّ‌، فإمكان اشتراط التساوي مع الشكّ في ذلك و مع الظنّ بالعدم بمكان من الإمكان، بل لو قامت الأمارة الشرعيّة أيضا على عدم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كالبيّنة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لا مانع من اشتراط التساوي، لأنّ البيّنة و إن كان مفادها ترتيب آثار الواقع، لكنّها لا تزيل الصفة النفسانيّة أعني الشكّ وجدانا، و يدلّ على ذلك صحّة التصريح بالاشتراط في هذه الموارد، و إذا كان الاشتراط ممكنا، فبناء العقلاء عليه يكون كالتصريح بالاشتراط، فتخلّفه يوجب الخيار، نعم مع العلم بعدم التساوي لا يمكن الاشتراط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فعدم الخيار يكون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المغبون عالما و أقدم، أو لم يكن عالما و لكنّه أقدم على البيع على جميع التقادير فإنّه يكون إسقاطا للشرط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أقدم المغبون على الزيادة بمقدار يتسامح فيه فظهر أنّها أزيد منه بمقدار يتسامح فيه منفردا لا منضمّا بما أقدم عليه، فهل يوجب الخيار أم لا؟</w:t>
      </w:r>
    </w:p>
    <w:p>
      <w:pPr>
        <w:pStyle w:val="BookText"/>
        <w:rPr/>
      </w:pPr>
      <w:r>
        <w:rPr>
          <w:rFonts w:ascii="Amiri" w:hAnsi="Amiri" w:eastAsia="Amiri" w:cs="Amiri"/>
          <w:color w:val="111111"/>
          <w:sz w:val="28"/>
          <w:sz w:val="28"/>
          <w:szCs w:val="28"/>
          <w:rtl w:val="true"/>
          <w:lang w:bidi="ar-SA"/>
        </w:rPr>
        <w:t>الظاهر هو الأوّل؛ و ذلك لأنّه لم يقدم على الغبن و إنّما أقدم على ما لا يكون غبنا فلا أثر له أصلا، و المفروض أنّه مغبون لزيادة مجموع الزائد على ما يتسامح فيه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يخرجه عن الغبن كون زيادة خصوص ذاك المقدار ممّا يتسامح بها عرفا، فإنّ هذا المعنى موجود في جميع موارد الغبن، إذ لا يصدق الغبن على كلّ جزء جزء من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المعتبر القيمة حال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الزائد على ما أقدم عليه ممّا لا يتسامح فيه حتّى منفردا، فثبوت الخيار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أقدم على ما لا يتسامح فيه عرفا فبانت زيادته بما يتسامح فيها فالظاهر عدم الخيار؛ و ذلك لأنّه أقدم على الضرر و الغبن، و المقدار الزائد على ما أقدم عليه ليس ضررا عرفا فهو كالعدم، لأنّ غالب الأجناس تتفاوت قيمتها السوقيّة بمقدار يسير، فلا يكون التفاوت بذلك زيادة على القيمة الواقعيّة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أقدم على ما لا يتسامح فيه فبانت زيادته بما لا يتسامح به أيضا فالظاهر ثبوت الخيار؛ و ذلك لأنّه أقدم على تلك الزيادة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الزائد على ما أقدم عليه أنّه ضرر و لم يقدم هو على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هذا بالفرض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المسألة أربعة؛ لأنّه تارة يكون أحد المتبايعين مغبونا من أوّل العقد إلى الأبد، و لا إشكال في ثبوت 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لا غبن في البين لا حال العقد و لا بعده، و هذه أيضا لا إشكال في عدم 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القسمين الوسط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التساوي بين العوضين موجودا حين العقد و لم يكن أحدهما مغبونا و لكن بعد ذلك زيدت قيمة سوقيّة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هذه، و هو أن يكون قيمة أحدهما أكثر من الآخر حين العقد و كان أحد المتعاملين مغبونا و لكن بعد العقد ارتفعت قيمة العين المغبون فيها بحيث حصل التساوي بين العينين و ارتفع الغبن من البين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الصورة الاولى، فالتحقيق عدم الخيار فيها؛ لأنّ الزيادة قد حصلت </w:t>
      </w:r>
    </w:p>
    <w:p>
      <w:pPr>
        <w:pStyle w:val="BookText"/>
        <w:rPr/>
      </w:pPr>
      <w:r>
        <w:rPr>
          <w:rFonts w:ascii="Amiri" w:hAnsi="Amiri" w:eastAsia="Amiri" w:cs="Amiri"/>
          <w:color w:val="111111"/>
          <w:sz w:val="28"/>
          <w:sz w:val="28"/>
          <w:szCs w:val="28"/>
          <w:rtl w:val="true"/>
          <w:lang w:bidi="ar-SA"/>
        </w:rPr>
        <w:t>في ملك من انتقلت إليه العين، و لا وجه للخيار بحصولها أصلا، و إلاّ لانسدّ باب التجارة، فإنّ الاسترباح كثيرا ما يكون بترقّي قيمة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يصدق الغبن على هذه الزيادة أصلا، و لا يكون ضررا على من انتقلت العين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افيد في المقام، من أنّ وجوب دفع العين التي ترقى قيمتها إلى من انتقل إليه يكون ضررا على من انتقلت عنه؛ إذ لا نفهم وجها لكون دفع مال الغير إلى مالكه ضررا بواسطة زيادة قيمته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الزيادة لو كانت 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كسمن الدابّة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وجوب دفع مقدار الزائد ضررا؛ إذ قد عرفت أنّ الزيادة حصلت في ملكه، و لا فرق بين أن تكون قيميّة أو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الصورة الثانية، فإن كان المدرك للخيار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أنّها لا تشمل المقام؛ إذ بعد تحقّق الزيادة يرتفع ضرر المشتري أو البائع، و لا يكون للفسخ حينئذ أثر من حيث تدارك نقصان الماليّة أصلا، لارتفاع الضرر و النقصان بنفس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الموضوع في القاعدة هو الضرر، فيدور الحكم مداره، ما دام يكون الضرر موجودا يكون الخيار ثابتا، و إذا ارتفع الضرر يرتفع الخيار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قبل حصول الزيادة كان الخيار ثابتا و زال بحصولها، و لا دليل على كفاية حدوث الضرر في تحقّق الخيار بقاء أيضا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إن كان مدركه هو الشرط الضمني، فالظاهر ثبوت الخيار؛ و ذلك لأنّ الشرط ببناء العقلاء إنّما هو تساوي القيمة حين العقد لا بعد الدخول في ملكه و تماميّة البيع، فإذا تخلّف الشرط يتحقّق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للاستاذ النائيني قدّس سرّه</w:t>
      </w:r>
      <w:r>
        <w:rPr>
          <w:rStyle w:val="FootnoteAnchor"/>
          <w:rtl w:val="true"/>
        </w:rPr>
        <w:footnoteReference w:id="174"/>
      </w:r>
      <w:r>
        <w:rPr>
          <w:rFonts w:ascii="Amiri" w:hAnsi="Amiri" w:eastAsia="Amiri" w:cs="Amiri"/>
          <w:color w:val="111111"/>
          <w:sz w:val="28"/>
          <w:sz w:val="28"/>
          <w:szCs w:val="28"/>
          <w:rtl w:val="true"/>
          <w:lang w:bidi="ar-SA"/>
        </w:rPr>
        <w:t>في المقام كلام،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الضمني إنّما هو تسليم كلّ منهما ما ينتقل عنه إلى الآخر في حال تساوي القيمة، لا نفس تساوي القميتين، فإنّ ذلك غير قابل للاشتراط؛ لما ذكرنا في محلّه أنّ متعلّق الشرط لا بدّ و أن يكون مقدورا للشارط و فعلا اختياريّا له، إذ لا يتعلّق الالتزام بما يكون خارجا عن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ذكرناه غير مرّة في معنى الشرط و حقيقته، يظهر ما في كلامه قدّس سرّه؛ فإنّه لا مانع من أن يتعلّق الشرط بغير المقدور، فإنّ مرجعه إلى تعليق الالتزام باستمرار المعاملة على شيء، من غير فرق بين أن يكون ذلك الشيء مقدورا أو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كلّه واضح لا كلام فيه، و إنّما الكلام فيما إذا كان لتماميّة البيع و حصول الملكيّة شرط شرعي و حصلت الزيادة قبل حصوله كما في بيع الصرف مثلا، فيما إذا كان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مغبونا حين تحقّق العقد و زيدت قيمة المبيع قبل الإقباض، فإنّه ربما يتوهّم فيه أنّ الشرط هو تساوي القيمتين حين تحقّق الملكيّة شرعا، و هو حاصل في هذا الفرض، فلا وجه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الشرط الضمني غير مختصّ بالمسلمين، بل يكون في معاملات الكفّار أيضا، فالظاهر أنّ ما عليه بناء العرف و العقلاء هو الملكيّة العقلائيّة الحاصلة بالعقد، لا الشرعيّة المتوقّفة على الإقباض</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الفرض يكون وجوب إقباض المبيع على البائع ضررا عليه إذا كانت الزيادة في المبيع، و وجوب إقباض الثمن على المشتري ضرر عليه </w:t>
      </w:r>
      <w:bookmarkStart w:id="260" w:name="pg16518_252225"/>
    </w:p>
    <w:p>
      <w:pPr>
        <w:pStyle w:val="BookText"/>
        <w:rPr/>
      </w:pPr>
      <w:bookmarkEnd w:id="26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عبرة بعلم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الزيادة في الثمن، فيثبت الخيار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فإنّه على تقدير تسليمه، يوجب رفع الحكم بوجوب الإقباض؛ لأنّه هو المنشأ للضرر، لا ثبوت الخيار كما هو واضح</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9419673_1280447820"/>
      <w:bookmarkStart w:id="262" w:name="_Toc103"/>
      <w:bookmarkEnd w:id="261"/>
      <w:r>
        <w:rPr>
          <w:rtl w:val="true"/>
        </w:rPr>
        <w:t>لا عبرة بعلم الوكيل</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الوكيل في مجرّد إنشاء العقد فلا عبرة بعلمه و جهله،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الوكيل في المعاملة، فإن كان عالما بأنّ المعاملة غبنيّة و مع ذلك أقدم عليه، فإن قلنا بأنّ الوكالة منصرفة عن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 تلك المعاملة فضوليّة؛ لأنّ الوكيل لم يكن وكيلا في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بذلك أو كان الوكيل مفوّضا حتّى في مثلها فلا يثبت الخيار حينئذ؛ و ذلك لأنّ علم الوكيل يكون بمنزلة علم الموكّل، فلا خيار،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جاهلا بالحال، فإن كان الموكّل أيضا جاهلا فلا ريب في ثبوت الخيار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الموكّل عالما بذلك و لم يردعه فظاهر كلام الشيخ عدم ثبوت الخيار له؛ من جهة أنّه أقدم على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التحقيق أنّه يختلف بحسب اختلاف مدرك خيار الغبن، فإن كان مدركه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لعدم الخيار وجه، بأن يقال إنّ الموكّل مع علمه بالحال و عدم الردع كأنّه يقدم على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الخدشة في ذلك ممكنا أيضا، بأن يقال إنّ مجرّد هذا لا يكون إقداما على الضرر، خصوصا إذا كان معتقدا بثبوت خيار الغبن له بعد ذلك و كان هناك مانع عن ردعه و لو مانعا طفيفا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مدرك الخيار هو الشرط الضمني فالظاهر ثبوت الخيار في هذا الفرض، و ذلك لأنّ الشرط الضمني بحسب الارتكاز العقلائي متحقّق من الوكيل لفرض جهله بالحال، و علم الموكّل بذلك ليس من المسقطات و لا يكون مضرّا بالاشتراط كما هو واضح</w:t>
      </w:r>
      <w:r>
        <w:rPr>
          <w:rFonts w:eastAsia="Amiri" w:cs="Amiri" w:ascii="Amiri" w:hAnsi="Amiri"/>
          <w:color w:val="111111"/>
          <w:sz w:val="28"/>
          <w:szCs w:val="28"/>
          <w:rtl w:val="true"/>
          <w:lang w:bidi="ar-SA"/>
        </w:rPr>
        <w:t xml:space="preserve">. </w:t>
      </w:r>
      <w:bookmarkStart w:id="263" w:name="pg16518_252226"/>
    </w:p>
    <w:p>
      <w:pPr>
        <w:pStyle w:val="BookText"/>
        <w:rPr/>
      </w:pPr>
      <w:bookmarkEnd w:id="26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الجهل إنّما يثبت باعتراف الغابن و بالبيّنة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فرق بين هذه الصورة و بين الفرض الأوّل أي عكسها، فإنّه مع علم الوكيل بالحال لا يتحقّق الاشتراط، سواء كان الموكّل عالما أو جاهلا، بخلاف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ثبوت الخيار في جميع الأقسام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ثبوت الخيار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ثبوته للوكيل، فظاهر كلام الشيخ هو التفصيل بين ما إذا كان الوكيل مفوّضا مطلقا بحيث يشمل مثل الفسخ فإنّه حينئذ يكون كالولي، و 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كلامه قدّس سرّه؛ فإنّ مورد الكلام في المقام ليس إعمال الوكيل خيار موكّله، فإنّ هذا يكون لكلّ من وكّله في ذلك و لكلّ وكيل مطلقا و لو كان أجنبيّا عن هذه المعاملة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ثبوت الخيار للوكيل بعنوانه، و من الواضح أنّ هذا المعنى لا ربط له بكون الوكيل وكيلا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المقام بخيار المجلس الذي ذكرنا أنّه يثبت للوكيل إذا كان وكيلا مطلقا؛ و ذلك لأنّ ذلك الخيار خيار تعبّدي كان موضوعه عنوان البيع، و ذكرنا هناك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الوكيل المطلق، بخلاف خيار الغبن فإنّه خيار 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الجعلي يكون تابعا لجعل المتبايعين، فيثبت لكلّ من 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ففي المقام لا يبعد أن يقال إنّ بناء العقلاء على اشتراط الخيار لنفس الوكيل أيضا في صورة الغبن، فيثبت له 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ثبوت الخيار و عدمه</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9419675_1280447820"/>
      <w:bookmarkStart w:id="265" w:name="_Toc104"/>
      <w:bookmarkEnd w:id="264"/>
      <w:r>
        <w:rPr>
          <w:rtl w:val="true"/>
        </w:rPr>
        <w:t>طرق اثبات الجهالة</w:t>
      </w:r>
      <w:bookmarkEnd w:id="265"/>
    </w:p>
    <w:p>
      <w:pPr>
        <w:pStyle w:val="Heading6"/>
        <w:numPr>
          <w:ilvl w:val="5"/>
          <w:numId w:val="1"/>
        </w:numPr>
        <w:rPr/>
      </w:pPr>
      <w:bookmarkStart w:id="266" w:name="__RefHeading___Toc9419677_1280447820"/>
      <w:bookmarkStart w:id="267" w:name="_Toc105"/>
      <w:bookmarkEnd w:id="266"/>
      <w:r>
        <w:rPr>
          <w:rtl w:val="true"/>
        </w:rPr>
        <w:t>اشارة</w:t>
      </w:r>
      <w:bookmarkEnd w:id="267"/>
    </w:p>
    <w:p>
      <w:pPr>
        <w:pStyle w:val="BookText"/>
        <w:rPr/>
      </w:pPr>
      <w:r>
        <w:rPr>
          <w:rFonts w:ascii="Amiri" w:hAnsi="Amiri" w:eastAsia="Amiri" w:cs="Amiri"/>
          <w:color w:val="111111"/>
          <w:sz w:val="28"/>
          <w:sz w:val="28"/>
          <w:szCs w:val="28"/>
          <w:rtl w:val="true"/>
          <w:lang w:bidi="ar-SA"/>
        </w:rPr>
        <w:t>طرق اثبات الجهالة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9419679_1280447820"/>
      <w:bookmarkStart w:id="269" w:name="_Toc106"/>
      <w:bookmarkEnd w:id="268"/>
      <w:r>
        <w:rPr>
          <w:rtl w:val="true"/>
        </w:rPr>
        <w:t>الجهل إنّما يثبت باعتراف الغابن و بالبيّنة</w:t>
      </w:r>
      <w:bookmarkEnd w:id="269"/>
    </w:p>
    <w:p>
      <w:pPr>
        <w:pStyle w:val="BookText"/>
        <w:rPr/>
      </w:pPr>
      <w:r>
        <w:rPr>
          <w:rFonts w:ascii="Amiri" w:hAnsi="Amiri" w:eastAsia="Amiri" w:cs="Amiri"/>
          <w:color w:val="111111"/>
          <w:sz w:val="28"/>
          <w:sz w:val="28"/>
          <w:szCs w:val="28"/>
          <w:rtl w:val="true"/>
          <w:lang w:bidi="ar-SA"/>
        </w:rPr>
        <w:t>أمّا صورة الاعتراف و قيام البيّنة فواضح</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9419681_1280447820"/>
      <w:bookmarkStart w:id="271" w:name="_Toc107"/>
      <w:bookmarkEnd w:id="270"/>
      <w:r>
        <w:rPr>
          <w:rtl w:val="true"/>
        </w:rPr>
        <w:t>لو اختلفا أي الغابن و المغبون و لم تكن بيّنة</w:t>
      </w:r>
      <w:bookmarkEnd w:id="271"/>
    </w:p>
    <w:p>
      <w:pPr>
        <w:pStyle w:val="BookText"/>
        <w:rPr/>
      </w:pPr>
      <w:r>
        <w:rPr>
          <w:rFonts w:ascii="Amiri" w:hAnsi="Amiri" w:eastAsia="Amiri" w:cs="Amiri"/>
          <w:color w:val="111111"/>
          <w:sz w:val="28"/>
          <w:sz w:val="28"/>
          <w:szCs w:val="28"/>
          <w:rtl w:val="true"/>
          <w:lang w:bidi="ar-SA"/>
        </w:rPr>
        <w:t>و أمّا لو اختلفا أي الغابن و المغبون و لم تكن بيّنة، بأن ادّعى الغابن علم المغبون و ادّعى المغبون جهله و ثبوت الخيار، فأيّ منهما يكون مدّعيا و أيّ منهما منكرا؟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كلام الشيخ قدّس سرّه بل صريحه هو تقديم قول المغبون؛ من جهة أصالة عدم </w:t>
      </w:r>
    </w:p>
    <w:p>
      <w:pPr>
        <w:pStyle w:val="BookText"/>
        <w:rPr/>
      </w:pPr>
      <w:r>
        <w:rPr>
          <w:rFonts w:ascii="Amiri" w:hAnsi="Amiri" w:eastAsia="Amiri" w:cs="Amiri"/>
          <w:color w:val="111111"/>
          <w:sz w:val="28"/>
          <w:sz w:val="28"/>
          <w:szCs w:val="28"/>
          <w:rtl w:val="true"/>
          <w:lang w:bidi="ar-SA"/>
        </w:rPr>
        <w:t>العلم، و هو حاكم على استصحاب لزوم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التحقيق أنّ العلم و الجهل لم يؤخذ شيء منهما في لسان دليل، فيختلف الحال بحسب اختلاف مدرك خيار الغبن، فبناء على أن يكون مدركه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المانع عن شمولها الإقدام على الضرر، ففي المقام الضرر ثابت يقينا و يشكّ في تحقّق الإقدام و الأصل عدمه، و نتيجة ذلك هو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أن يكون مدركه الاشتراط فينعكس الأمر؛ و ذلك لأنّ الأصل عدم تحقّق الاشتراط، كما هو الحال في الشكّ في تحقّق الاشتراط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يكون هذا الأصل محكوما لأصالة عدم علم المغبون؛ لأنّ عدم الاشتراط ليس من آثاره الشرعيّة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تارة يكون النزاع في أصل ثبوت الغبن و تحقّقه، و اخرى يكون ثبوت الغبن مسلّما و مفروغا عنه و يكون نزاع المتعاملين في ثبوت الخيار للمغبون من جهة ادّعائه الجهل بالغبن، و عدم ثبوته من جهة ادّعاء الغابن علم المغبون، فلا بدّ من وقوع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اختلافهما في أصل الغبن، و كان الأولى أن يقدّمه الشيخ قدّس سرّه و يؤخّر المقام الثاني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سواء كان سبب اختلافهما في ذلك اختلافهما في مقدار الثمن كما لو ادّعى المشتري المدّعي للغبن أنّ الثمن المجعول كان عشرة و ادّعى البائع أنّه كان ثمانية مثلا، أو كان اختلافهما في القيمة كما لو ادّعى البائع أنّ المثمن يسوي بعشرة و ادّعى المشتري أنّه لا يسوي إلاّ بخمسة بعد اتّفاقهما على أنّ الثمن الذي اشتراه به كان عشرة، أو كان اختلافهما في تاريخ تفاوت القيمة السوقيّة، أو كان اختلافهما </w:t>
      </w:r>
    </w:p>
    <w:p>
      <w:pPr>
        <w:pStyle w:val="BookText"/>
        <w:rPr/>
      </w:pPr>
      <w:r>
        <w:rPr>
          <w:rFonts w:ascii="Amiri" w:hAnsi="Amiri" w:eastAsia="Amiri" w:cs="Amiri"/>
          <w:color w:val="111111"/>
          <w:sz w:val="28"/>
          <w:sz w:val="28"/>
          <w:szCs w:val="28"/>
          <w:rtl w:val="true"/>
          <w:lang w:bidi="ar-SA"/>
        </w:rPr>
        <w:t>في تاريخ وقوع العقد، أو غير ذلك ممّا يوجب الاختلاف في تحقّق الغبن، فإنّه على جميع هذه التقادير و على كلا المسلكين يكون القول قول منكر الغبن، و لا بدّ لمدّعيه من إثبات ذلك؛ لأنّه على المسلك الصحيح يدّعي الاشتراط و تخلّف الشرط و عليه إثباته، و على المسلك الآخر يدّعي الضرر و عليه إثباته، و إلاّ فأصالة اللزوم محكّمة و ليس في البين أصل موضوعيّ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 و هو فيما إذا تنازعا في ثبوت الخيار بعد اتّفاقهما على تحقّق أصل الغبن، كما لو ادّعى الغابن علم المغبون بالحال و ادّعى المغبون جهله بذلك، فبناء على المسلك المختار في مدرك الخيار يكون المغبون النافي للعلم مدّعيا؛ و ذلك لأنّه يدّعي الاشتراط في ضمن العقد و الغابن يكون منكرا، و لا أثر لموافقة قول المغبون مع أصالة عدم العلم كما تقدّم، فعلى المغبون إقامة البيّنة على دعواه، و إلاّ فتصل النوبة إلى حلف الغابن و تسمع دعواه مع اليمين، من غير فرق بين أن يكون المغبون من أهل الخبرة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كلام الشيخ أنّ المدّعي هو الغابن و المغبون منكر، و قد عرفت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التسليم أيضا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مع أنّه قد يتعسّر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قول المغبون مع اليمين من جهة أنّ المورد يكون ممّا تتعسّر على المدّعي إقامة البيّنة عليه و لا يتمكّن المنكر من الحلف لجهله بالحال و أنّ مورد النزاع أمر لا يعلم إلاّ من قبل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ما فيه؛ فإنّه بعد تسليم أنّه مدّع، لا مسرح لما أفاده أصلا؛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الجهل ليس ممّا تتعسّر إقامته البيّنة عليه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لأيّ شيء لا يتمكّن الغابن من الحلف، إذ كثيرا ما يكون </w:t>
      </w:r>
    </w:p>
    <w:p>
      <w:pPr>
        <w:pStyle w:val="BookText"/>
        <w:rPr/>
      </w:pPr>
      <w:r>
        <w:rPr>
          <w:rFonts w:ascii="Amiri" w:hAnsi="Amiri" w:eastAsia="Amiri" w:cs="Amiri"/>
          <w:color w:val="111111"/>
          <w:sz w:val="28"/>
          <w:sz w:val="28"/>
          <w:szCs w:val="28"/>
          <w:rtl w:val="true"/>
          <w:lang w:bidi="ar-SA"/>
        </w:rPr>
        <w:t>الغابن عالما بعلم المغبون بالحال، كما لو فرض أنّه أعلمه بذلك ثمّ باع، فليس من قبيل الامور التي لا تعرف إلاّ من قبل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أنّه لا يتمكّن من الحلف فهو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ذلك الباب المعنون في الفقه مستقلاّ، و هو باب ما لو قال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إمّا توقيف الدعوى أو استحلافه على عدم العلم أو ردّ اليمين إلى المنكر،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جميع ذلك، تكون الكبرى ممنوعة و لا دليل عليها، لأنّ موارد يمين المدّعي محصورة،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للاستظهار، و التي تكون جزء من البيّنة فيما إذا لم يكن له إلاّ شاهد واحد، و اليمين عند ردّ المنكر و أمثال ذلك، و ليست صورة تعسّر إقامة البيّنة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المسلك الحقّ‌</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المسلك الآخر، و هو كون مدرك الخيار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فالمانع عن ثبوته يكون هو الإقدام، و يختلف الحكم حسب اختلاف الوجوه المذكورة في بيان المدّعي و المنكر، فإنّهم ذكروا في تعريف المدّعي وجوها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السيّد في ملحقات العروة</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المدّعي من إذا ترك ترك،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خالف قوله الأصل،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قوله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الوجه الأوّل هو الصحيح؛ لأنّه لم يرد في الروايات شيء في بيانه فهو موكول إلى العرف، و العرف لا يرون المدّعي إلاّ من يقيم الدعوى على غيره، سواء كان قوله موافقا للأصل أو الظاهر أو مخالفا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السيد قدّس سرّه و إن أفاد أنّ هذه الوجوه الثلاثة يرجع بعضها إلى بعض، و لكن الظاهر خلافه في المقام، فهو مورد نقض عليه قدّس سرّه؛ فإنّه على الأوّل يكون المغبون هو المدّعي لأنّه الذي إن ترك ترك و هو الذي يقيم الدعوى على الغابن بادّعاء حقّ له في ماله الذي انتقل إليه قطعا، فيأتي فيه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ينعكس الأمر فإنّ الأصل عدم إقدام المغبون على الضرر فيكون قوله موافقا للأصل و قول الغابن مخالفا له فهو المدّعي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الثالث لا بدّ من التفصيل بين ما إذا كان المغبون من أهل الخبرة أو من غيرهم، فإنّه لو كان من أهل الخبرة يكون ظاهر الحال مخالفا لدعواه فإنّ الظاهر أنّ أهل الخبرة لا يجهل الحال فيكون مدّعيا، و إن لم يكن منهم لا يكون قوله مخالفا لظاهر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المقام الأوّل يكون المثبت للغبن مدّعيا و عليه إثباته، و في المقام الثاني على المسلك الصحيح يكون مدّعي الخيار مدّعيا للاشتراط و لا بدّ له من إقامة البيّنة و إلاّ فيسمع قول الغابن مع يمينه و لا يفرق في ذلك اختلاف المباني في تعريف المدّعي كما هو واضح، و على المسلك الآخر يأتي التفصيل المتقدّم و يختلف الحكم باختلاف التعاريف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 في بيان هذه الكبرى الكلّية أعني تعيين المدّعي و المنكر، هو أنّ الصحيح من التعاريف هو التعريف الأوّل، و هو أنّ المدّعي من إذا ترك ترك، فإنّه لم يرد في تعريفه بيان من الروايات، فهو موكول إلى العرف، و هذا التعريف هو الموافق للفهم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التعريف الثاني، و هو كون المدّعي من خالف قوله الأصل، فمضافا إلى أنّه ممّا لم يقم عليه دليل، لا يكون مطّردا إذ ربما لا يكون قول أحدهما مخالفا للأصل دون الآخر، فلا بدّ حينئذ من الرجوع إلى التعريف الأوّل في </w:t>
      </w:r>
      <w:bookmarkStart w:id="272" w:name="pg16518_252231"/>
    </w:p>
    <w:p>
      <w:pPr>
        <w:pStyle w:val="BookText"/>
        <w:rPr/>
      </w:pPr>
      <w:bookmarkEnd w:id="27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التفاوت فاحشا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تعيين المدّعي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التعريف الثالث، و هو تعريفه بمن يكون قوله مخالفا للظاهر؛ فإنّه ربما لا يكون في البين ظاهر يخالفه قول أحدهما و يوافقه قول الآخر، فلا بدّ من الرجوع حينئذ إلى التعريف الثاني، و قد عرفت أنّه أيضا ربما يرجع إلى الوجه الأوّل، فالصحيح 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بيان هذه الكبرى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فسواء كان النزاع في تخلّف الشرط و عدمه بعد تسليمهما أصل الاشتراط كما في المقام الأوّل، أو كان النزاع في أصل الاشتراط و عدمه كما في المقام الثاني، يكون مدّعي الخيار مدّعيا و عليه إقامة البيّنة، و إلاّ يتوجّه الحلف إلى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يصغى إلى ما أفاده الشيخ قدّس سرّه في المقام، من أنّه يسمع قول المدّعي لتعسّر إقامة البيّنة عليه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التعريف الأوّل واضح، و هكذا على التعريف الثاني؛ فإنّ الأصل عدم الاشتراط و عدم تخلّف الشرط، فالأصل مخالف مع قول مدّعي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التعريف الثالث لا بدّ من التفصيل بين كون المغبون من أهل الخبرة أو من غيرهم كما عرفت ذلك فيما سبق في تعيين المدّعي على القول بأنّ مدرك الخيار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صور التنازع</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9419683_1280447820"/>
      <w:bookmarkStart w:id="274" w:name="_Toc108"/>
      <w:bookmarkEnd w:id="273"/>
      <w:r>
        <w:rPr>
          <w:rtl w:val="true"/>
        </w:rPr>
        <w:t>الشرط الثاني</w:t>
      </w:r>
      <w:r>
        <w:rPr>
          <w:rtl w:val="true"/>
        </w:rPr>
        <w:t xml:space="preserve">: </w:t>
      </w:r>
      <w:r>
        <w:rPr>
          <w:rtl w:val="true"/>
        </w:rPr>
        <w:t>كون التفاوت فاحشا</w:t>
      </w:r>
      <w:bookmarkEnd w:id="274"/>
    </w:p>
    <w:p>
      <w:pPr>
        <w:pStyle w:val="Heading6"/>
        <w:numPr>
          <w:ilvl w:val="5"/>
          <w:numId w:val="1"/>
        </w:numPr>
        <w:rPr/>
      </w:pPr>
      <w:bookmarkStart w:id="275" w:name="__RefHeading___Toc9419685_1280447820"/>
      <w:bookmarkStart w:id="276" w:name="_Toc109"/>
      <w:bookmarkEnd w:id="275"/>
      <w:r>
        <w:rPr>
          <w:rtl w:val="true"/>
        </w:rPr>
        <w:t>اشارة</w:t>
      </w:r>
      <w:bookmarkEnd w:id="2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اليسير لا يكون موجبا للغبن على 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صدق الغبن عليه لا يوجب الخيار؛ للإجماع على ما اختاره الشيخ قدّس سرّه، و 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وقع الخلاف في تحديد التفاوت اليسير حتّى قال بعض الشافعيّة أنّ التفاوت بمقدار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ما يسوي ثلاثة بأربعة، أو باع ما يسوي ثلاثة باثنين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الخيار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التفاوت بمقدار الثلث يوجب الخيار يقينا بل بمقدار </w:t>
      </w:r>
    </w:p>
    <w:p>
      <w:pPr>
        <w:pStyle w:val="BookText"/>
        <w:rPr/>
      </w:pPr>
      <w:r>
        <w:rPr>
          <w:rFonts w:ascii="Amiri" w:hAnsi="Amiri" w:eastAsia="Amiri" w:cs="Amiri"/>
          <w:color w:val="111111"/>
          <w:sz w:val="28"/>
          <w:sz w:val="28"/>
          <w:szCs w:val="28"/>
          <w:rtl w:val="true"/>
          <w:lang w:bidi="ar-SA"/>
        </w:rPr>
        <w:t>الربع أيضا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الإشكال في الخمس، و لا يبعد أن يكون أيضا موجبا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قدّس سرّه يحدّده بالواحد في العشرة أعني العشر أو في العشرين و هو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فالذي يقتضيه التحقيق هو أنّ كلّ هذه التحديدات لا ترجع إلى محصّل، بل لا يمكن تحديد اليسير بالكسر؛ لأنّه يتفاوت من حيث كونه يسيرا أو غير يسير بحسب اختلاف 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مقدار الثمن أو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اشترى أرضا بخمسين ألف دينار مثلا و كان التفاوت فيه بمقدار نصف العشر الذي يصير عبارة عن مئتين و خمسين دينارا، يكون ذلك التفاوت كثيرا، و إن كان بحسب الكسر نصف عشر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بالعكس ربما يكون التفاوت بمقدار الخمس أو أزيد مثلا و مع ذلك يكون يسيرا، كما لو اشترى الشخّاط الذي يسوي أربعة فلس بخمسة مثلا، فإنّ الفلس الواحد غير قابل و يسير عرفا، و الاختلاف فيه كثيرا مّا يكون في أصل القيمة السوقيّة بأن يباع في سوق بأربعة و في سوق آخر بخمسة أو في دكّان بخمسة و في دكّان آخر بأربعة، فلا يصدق معه الغبن مع أنّ الاختلاف بمقدار الخمس</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فالميزان في تحديد اليسير هو ما أفاده في التذكرة</w:t>
      </w:r>
      <w:r>
        <w:rPr>
          <w:rStyle w:val="FootnoteAnchor"/>
          <w:rtl w:val="true"/>
        </w:rPr>
        <w:footnoteReference w:id="176"/>
      </w:r>
      <w:r>
        <w:rPr>
          <w:rFonts w:ascii="Amiri" w:hAnsi="Amiri" w:eastAsia="Amiri" w:cs="Amiri"/>
          <w:color w:val="111111"/>
          <w:sz w:val="28"/>
          <w:sz w:val="28"/>
          <w:szCs w:val="28"/>
          <w:rtl w:val="true"/>
          <w:lang w:bidi="ar-SA"/>
        </w:rPr>
        <w:t>، و هو كون التفاوت ممّا لا يتغابن الناس بمثله، فالميزان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أمر مجهول تختلف فيه الأنظار، ففي كلّ مورد ثبت كونه يسيرا لا كلام في عدم ثبوت الخيار فيه، و في كلّ مورد ثبت كونه فاحشا يثبت فيه الخيار، و هذا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الكلام فيما إذا لم يحرز لا هذا و لا ذاك و شككنا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ذلك تارة يكون من قبيل الشبهة المفهوميّة و اخرى من قبيل الشبهة المصداقيّة؛ فإنّه تارة يشكّ في أنّ هذا المقدار من التفاوت كالعشر مثلا، هل يعدّ تفاوتا عرفا حتّى يشمله اشتراط التساوي‌؟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اشتراط التساوي بهذا المقدار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أصل اشتراط التساوي بمقدار العشر ثابتا و يشكّ في أنّ هذا التفاوت بمقدار العشر أو أقلّ؟</w:t>
      </w:r>
    </w:p>
    <w:p>
      <w:pPr>
        <w:pStyle w:val="BookText"/>
        <w:rPr/>
      </w:pPr>
      <w:r>
        <w:rPr>
          <w:rFonts w:ascii="Amiri" w:hAnsi="Amiri" w:eastAsia="Amiri" w:cs="Amiri"/>
          <w:color w:val="111111"/>
          <w:sz w:val="28"/>
          <w:sz w:val="28"/>
          <w:szCs w:val="28"/>
          <w:rtl w:val="true"/>
          <w:lang w:bidi="ar-SA"/>
        </w:rPr>
        <w:t>و في كلا الفرضين المرجع هو أصالة اللزوم بناء على ما اخترناه فيما سبق، من أنّه في الاختلافات اليسيرة لا يصدق الغبن أصلا، و ليس في البين تفاوت في القيمة في الحقيقة، فإنّه على هذا في المقام يشكّ في الاشتراط أو تخلّف الشرط، و الأصل عدمه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مسلك الشيخ من أنّه يصدق الغبن و الضرر على مثل هذا التفاوت، و لكنّه لا يوجب الغبن بواسطة الإجماع، فيختلف الحال في الفرضين، فإن كانت الشبهة مفهوميّة بأن لا يعلم صدق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يتسامح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التفاوت المتحقّق في المقام، فحيث يدور أمر المخصّص بين الأقلّ و الأكثر يرجع إلى العام و إن كان المخصّص لبّيا، فإنّ الشكّ يكون في التخصيص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كانت الشبهة مصداقيّة، فحيث لا يمكن الرجوع إلى العام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يرجع إلى الاصول العمليّة، فإن قلنا بجريان استصحاب الأعدام الأزليّة نستصحب في المقام عدم تسامح الناس في هذا المقدار، و ببركته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نقل بذلك فيرجع إلى أصالة اللزوم الذي مدركه استصحاب بقاء كلّ من المالين على ملك مالكه</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لو علم أنّ التفاوت ممّا لا يتسامح فيه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احرز أنّه ممّا يتسامح فيه لا يثبت الخيار، سواء قلنا بأنّه ليس بغبن و ضرر أصلا كما اخترناه، أو قلنا إنّه غبن و ضرر لكن لا يثبت فيه الخيار بواسطة الإجماع، أو فصّلنا في ذلك بين مقدار التفاوت؛ فإنّه لا يترتّب على ذلك ثمر عملي و إنّما هو بحث علميّ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يحرز ذلك و شككنا في أنّ التفاوت هل هو بمقدار يسير أو بمقدار غير يسير لا يتسامح فيه العرف إمّا من جهة الشبهة المفهوميّة بحيث لا يعلم أنّ التفاوت بمقدار العشر داخل فيما لا يتسامح أو لا، أو من جهة الشبهة المصداقيّة كما لو علمنا أنّ التفاوت بمقدار العشر يكون ممّا لا يتسامح فيه و بمقدار نصف العشر ممّا يتسامح فيه و لكن الشك كان في مقدار التفاوت، فإنّه في كلا الفرضين، على المختار من أنّ مدرك خيار الغبن هو الاشتراط يرجع إلى أصالة اللزوم فإنّ الشكّ في الفرض الأوّل يكون في الاشتراط، و في الفرض الثاني في تخلّف الشرط، و الأصل عدمه، فلا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المسلك الآخر، فإن كان الشكّ في أصل ثبوت الضرر فالأمر كذلك، و أمّا إن كان الشكّ في أنّ الضرر الموجود هل هو يسير أم لا، فلو كانت الشبهة مفهوميّة فيدور أمر المخصّص اللبّي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الأقلّ و الأكثر، و قد حقّقنا في الاصول أنّه في المقدار الزائد يتمسّك بعموم العام لأنّ الشك حينئذ يكون في تخصيص الزائد و الأصل عدمه فالنتيجة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كانت الشبهة مصداقيّة و من جهة الامور الخارجيّة فلا يمكن الرجوع إلى العام حينئذ؛ لإجمال المخصّص فتصل النوبة إلى الاصول العمليّة، فإن قلنا بجريان استصحاب العدم الأزلي فنستصحب عدم كون الضرر ممّا يتسامح فيه، و ذلك لأنّا نشكّ في تحقّق هذه الصفة بعد تحقّق الضرر و الأصل عدمه، </w:t>
      </w:r>
    </w:p>
    <w:p>
      <w:pPr>
        <w:pStyle w:val="BookText"/>
        <w:rPr/>
      </w:pPr>
      <w:r>
        <w:rPr>
          <w:rFonts w:ascii="Amiri" w:hAnsi="Amiri" w:eastAsia="Amiri" w:cs="Amiri"/>
          <w:color w:val="111111"/>
          <w:sz w:val="28"/>
          <w:sz w:val="28"/>
          <w:szCs w:val="28"/>
          <w:rtl w:val="true"/>
          <w:lang w:bidi="ar-SA"/>
        </w:rPr>
        <w:t>و ببركة هذا الأصل يدخل المشكوك فيه تحت العام و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يكون هذا الأصل مثبتا و لا معارضا باستصحاب عدم كونه ممّا يتغابن فيه؛ و ذلك لأنّ العام بعد ورود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وجوديّا أو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إلاّ تعنون العام بأن لا يكون من أفراد المخصّص بنحو العدم المحمولي لا النعتي، و على هذا فما لم يكن داخلا تحت الخاص يكون من أفراد العام، و قد حقّقنا ذلك في محلّه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بجريان 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نقل بذلك فلا يمكن الرجوع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إلى عموم أَوْفُوا بِالْعُقُودِ لأنّه مخصّص بالقاعدة، فلا محالة يرجع إلى أصالة اللزوم، و النتيجة عدم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قدّس سرّهم فرّقوا في الضرر في باب المعاملات و في باب التكاليف،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المرفوع في باب المعاملات هو الضرر النوعي و المرفوع في باب التكاليف هو الضرر الشخصي، و لذا لو فرضنا أنّ الغسل لجميع المكلّفين ضرريّ لبرد و نحوه و فرضنا أنّ شخصا واحدا من جهة حرارة مزاجه لا يضرّه الغسل، يكون الغسل واجبا عليه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في باب المعاملات ماليّ و في باب التكاليف حاليّ‌، و لذا يجب شراء الماء للوضوء و لو بأضعاف قيمته لمن لا يكون ذلك الضرر المالي بالقياس إلى حاله ضررا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التفرقة مع أنّ الدليل واحد، أوقع الأعلام في حيص و بيص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الشيخ قدّس سرّه عن ذلك بجوابين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إنّما هو بمعنى النقص في المال أو البدن أو العرض، و هو متحقّق في شراء المال بأزيد من قيمته و لو لم يكن المقدار الزائد بالقياس إلى هذا الشخص إلاّ يسيرا، و لذا لو كان الوضوء مستلزما لتلف ماله و لو بعين هذا </w:t>
      </w:r>
      <w:bookmarkStart w:id="277" w:name="pg16518_252236"/>
    </w:p>
    <w:p>
      <w:pPr>
        <w:pStyle w:val="BookText"/>
        <w:rPr/>
      </w:pPr>
      <w:bookmarkEnd w:id="27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الروضة و المسالك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المقدار اليسير، لا يلتزمون بوجوب الوضوء بل ينتقل تكليفه إلى التيمّم كما أفاده الشهيد قدّس سرّه</w:t>
      </w:r>
      <w:r>
        <w:rPr>
          <w:rStyle w:val="FootnoteAnchor"/>
          <w:rtl w:val="true"/>
        </w:rPr>
        <w:footnoteReference w:id="177"/>
      </w:r>
      <w:r>
        <w:rPr>
          <w:rFonts w:ascii="Amiri" w:hAnsi="Amiri" w:eastAsia="Amiri" w:cs="Amiri"/>
          <w:color w:val="111111"/>
          <w:sz w:val="28"/>
          <w:sz w:val="28"/>
          <w:szCs w:val="28"/>
          <w:rtl w:val="true"/>
          <w:lang w:bidi="ar-SA"/>
        </w:rPr>
        <w:t>، فالميزان في الضرر في باب المعاملات و التكاليف هو الضرر الشخصي الذي تكون الروايات ظاهرة فيه، غاية الأمر في خصوص شراء الماء للوضوء ورد الدليل على وجوبه و إن كان ضررا</w:t>
      </w:r>
      <w:r>
        <w:rPr>
          <w:rStyle w:val="FootnoteAnchor"/>
          <w:rtl w:val="true"/>
        </w:rPr>
        <w:footnoteReference w:id="178"/>
      </w:r>
      <w:r>
        <w:rPr>
          <w:rFonts w:ascii="Amiri" w:hAnsi="Amiri" w:eastAsia="Amiri" w:cs="Amiri"/>
          <w:color w:val="111111"/>
          <w:sz w:val="28"/>
          <w:sz w:val="28"/>
          <w:szCs w:val="28"/>
          <w:rtl w:val="true"/>
          <w:lang w:bidi="ar-SA"/>
        </w:rPr>
        <w:t>، فهو تخصيص في تلك الروايات، كما وردت روايات في وجوب الغسل على المريض الذي يجنب نفسه متعمّدا مع علمه بأنّ الغسل يضرّه و إن كان ضررا عليه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الوجه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الضرر هو الضرر الشخصي، و لكن في شراء الماء للوضوء لا يكون ضررا، لأنّه يوجب كثرة الأجر و الثواب، كما يظهر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هذا أن يلتزم بذلك في جميع العبادات، فلو فرضنا أنّ القيام في الصلاة ضرريّ‌، يجب أيضا لأنّه موجب لكثرة الأجر، فلا يكون للقاعدة مورد من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يلزم أن نقيّد الموضوع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بمتدارك، فالضرر إذا لم يكن متداركا يكون مرفوعا، و أمّا إذا كان متداركا فلا، و التقييد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الصحيح هو الوجه الأوّل</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9419687_1280447820"/>
      <w:bookmarkStart w:id="279" w:name="_Toc110"/>
      <w:bookmarkEnd w:id="278"/>
      <w:r>
        <w:rPr>
          <w:rtl w:val="true"/>
        </w:rPr>
        <w:t>«</w:t>
      </w:r>
      <w:r>
        <w:rPr>
          <w:rtl w:val="true"/>
        </w:rPr>
        <w:t>إشكال</w:t>
      </w:r>
      <w:r>
        <w:rPr>
          <w:rtl w:val="true"/>
        </w:rPr>
        <w:t xml:space="preserve">» </w:t>
      </w:r>
      <w:r>
        <w:rPr>
          <w:rtl w:val="true"/>
        </w:rPr>
        <w:t>ذكر في الروضة و المسالك</w:t>
      </w:r>
      <w:bookmarkEnd w:id="279"/>
    </w:p>
    <w:p>
      <w:pPr>
        <w:pStyle w:val="Heading6"/>
        <w:numPr>
          <w:ilvl w:val="5"/>
          <w:numId w:val="1"/>
        </w:numPr>
        <w:rPr/>
      </w:pPr>
      <w:bookmarkStart w:id="280" w:name="__RefHeading___Toc9419689_1280447820"/>
      <w:bookmarkStart w:id="281" w:name="_Toc111"/>
      <w:bookmarkEnd w:id="280"/>
      <w:r>
        <w:rPr>
          <w:rtl w:val="true"/>
        </w:rPr>
        <w:t>اشارة</w:t>
      </w:r>
      <w:bookmarkEnd w:id="28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ذكره أنّه تارة يكون المشتري مغبونا، و اخرى يكون البائع مغبونا، و ثالثة يكونان معا مبغونين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أورد عليه الفاضل التوني</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الغبن من طرف البائع أن يكون الثمن أقلّ من القيمة السوقيّة و من طرف المشتري أن يكون أكثر، و لا يعقل كونه أقلّ و أزيد، فلا يعقل الغبن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تصدّى جماعة لتصحيح ما أفاده الشهيد</w:t>
      </w:r>
      <w:r>
        <w:rPr>
          <w:rStyle w:val="FootnoteAnchor"/>
          <w:rtl w:val="true"/>
        </w:rPr>
        <w:footnoteReference w:id="181"/>
      </w:r>
      <w:r>
        <w:rPr>
          <w:rFonts w:ascii="Amiri" w:hAnsi="Amiri" w:eastAsia="Amiri" w:cs="Amiri"/>
          <w:color w:val="111111"/>
          <w:sz w:val="28"/>
          <w:sz w:val="28"/>
          <w:szCs w:val="28"/>
          <w:rtl w:val="true"/>
          <w:lang w:bidi="ar-SA"/>
        </w:rPr>
        <w:t>و غيره، و منهم الفاضل القمّي قدّس سرّه</w:t>
      </w:r>
      <w:r>
        <w:rPr>
          <w:rStyle w:val="FootnoteAnchor"/>
          <w:rtl w:val="true"/>
        </w:rPr>
        <w:footnoteReference w:id="18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تفرض فيما إذا باع متاعه بأربعة توامين و اشترط في ضمنه أن يعطيه بدل التوامين ثمانية دنانير ثمّ انكشف أنّ الطعام يسوي أربعة توامين و التوامين لا تسوي إلاّ خمسة دنانير، فكلّ منهما يكون مغبونا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قدّس سرّه، فإنّه لو لاحظنا البيع مع الشرط المذكور كما هو الميزان لأنّ للشرط قسطا من الثمن خصوصا إذا كان المشروط التمليك، مثلا لو باع كتابا يسوي خمسين درهما و اشترط على المشتري أن يملّكه شيئا يسوي خمسين أيضا، لا يكون في هذه المعاملة مغبونا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لو لوحظت المعاملة من حيث المجموع، لا محالة إمّا أن يكون أحدهما مغبونا دون الآخر أو لا يكون في البين غبن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لاحظنا كلاّ من البيع و الاشتراط مستقلاّ، فكلّ منهما و إن كان مغبونا من جهة، و لكن حينئذ تكون هناك معاملتان في إحداهما يكون المشتري مغبونا و في الاخرى البائع، و هو خارج عن محلّ الكلام، و هو غبنهما معا في معاملة واحدة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بعين هذا الجواب يجاب عن الوجه الثاني، و هو ما إذا باع شيئين في عقد واحد </w:t>
      </w:r>
    </w:p>
    <w:p>
      <w:pPr>
        <w:pStyle w:val="BookText"/>
        <w:rPr/>
      </w:pPr>
      <w:r>
        <w:rPr>
          <w:rFonts w:ascii="Amiri" w:hAnsi="Amiri" w:eastAsia="Amiri" w:cs="Amiri"/>
          <w:color w:val="111111"/>
          <w:sz w:val="28"/>
          <w:sz w:val="28"/>
          <w:szCs w:val="28"/>
          <w:rtl w:val="true"/>
          <w:lang w:bidi="ar-SA"/>
        </w:rPr>
        <w:t>بثمنين فغبن البائع في أحد هما و المشتري في الآخر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الحقيقة تأويل لكلام الشهيد، و حاصله أنّ الغبن يطلق على موارد تخلّف الوصف و ما وقعت المعاملة مبنيّة عليه، و على ذلك يمكن فرض كون البائع و المشتري معا مغبونين فيما إذا اشتري صبرة من الحنطة بعنوان أنّها منّان بنصف قيمتها السوقيّة مثلا ثمّ تبيّن أنّها منّ و نصف مثلا، ففي هذا الفرض البائع يكون مغبونا لأنّ الثمن الذي انتقل إليه أقلّ من القيمة السوقيّة، و المشتري يكون مغبونا أيضا لأنّه إنّما اشترى الصبرة بعنوان أنّها منّان فتبيّن أنّها ناقصة عن ذلك المقدار، فكلّ منهما 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الوجه لا ينطبق على كلام الشهيد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أمتن الوجوه، أن نفرض للمثمن قيمة في داخل البلد و قيمة اخرى في خارج البلد أو نفرض أنّ له قيمة في بلد و قيمة اخرى في بلد آخر، و اشتراه المشتري بثمن بين القيمتين و اشترطا في ضمن المعاملة أن ينقله البائع من البلد الذي تكون قيمة المثمن فيه أكثر و يسلّمه إيّاه في البلد الآخر، أو يشترط البائع عليه أن لا يبيعه إلاّ في ذلك البلد أو يبيعه هناك و كلّ ذلك جهلا منهما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نفرض أنّ قربة من الماء قيمتها في النجف مئة فلس و في الكوفة أربعة فلوس و اشتري رجل من رجل قربة من الماء في النجف بعشرين فلسا و اشترط عليه أو اشترط كلّ على الآخر أن ينقله إلى الكوفة و يسلّمه إلى المشتري هناك جهلا منهما بقيمة في النجف و الكوفة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الشيخ قدّس سرّه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المبيع بعد العقد باق على قيمته قبل العقد، و إنّما النقصان يكون في نقله إلى البلد الآخر، ففي مثل هذا الفرض يكون البائع </w:t>
      </w:r>
    </w:p>
    <w:p>
      <w:pPr>
        <w:pStyle w:val="BookText"/>
        <w:rPr/>
      </w:pPr>
      <w:r>
        <w:rPr>
          <w:rFonts w:ascii="Amiri" w:hAnsi="Amiri" w:eastAsia="Amiri" w:cs="Amiri"/>
          <w:color w:val="111111"/>
          <w:sz w:val="28"/>
          <w:sz w:val="28"/>
          <w:szCs w:val="28"/>
          <w:rtl w:val="true"/>
          <w:lang w:bidi="ar-SA"/>
        </w:rPr>
        <w:t>مغبونا، و الميزان بالقيمة وقت المبيع و في محلّه و هي ليست إلاّ قيمة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بناء على ما ذكرناه و حقّقناه من أنّ الشروط لها دخل في زيادة القيمة و نقصانها و لا تكون أجنبيّة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يلحظ المبيع في المقام مع هذا الشرط لا بدونه، و بذلك يتمّ هذا الوجه؛ و ذلك لأنّ البائع متضرّر من لزوم هذا البيع، فإنّه قد باع ما يسوي مئة بعشرين، و هذا ضرر عليه وجدانا، مضافا إلى لزوم عمل آخر عليه و هو نقله إلى البلد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المشتري فإنّه تنتقل إليه العين في بلد لا يسوي إلاّ أربعة دراهم، و هو أيضا ضرر، فيثبت الخيار لو كان مدركه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كان مدركه الشرط الضمني، فإنّ كلاّ منهما يشترط تساوي قيمة ما انتقل إليه مع ما انتقل عنه، و كلّ منهما يشترط بالشرط الضمني حفظ ماليّة ماله مع تبدّل عينه، و المفروض أنّ ماليّة كلّ من المالين ينقص بسبب هذه المعاملة، و ليس المراد من الغبن إلاّ استلزام لزوم المعاملة نقصان الماليّة، و في المقام لزوم هذا البيع يستلزم ذلك، فلا يقال إنّ للعين بضميمة هذا الشرط أيضا قيمة اخرى متوسّطة بين القيمتين فإمّا أن يكون خصوص البائع مغبونا أو خصوص المشتري،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الوجه أحسن الوجوه و إن كان لا يخلو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نفرض ذلك فيما إذا كان العوضان معا من العروض كما لو بيع كتاب بكتاب لا بثمن، فادّعى كلّ من المتبايعين أنّه مغبون و لم يتمكّنا من إثبات ذلك و وصلت النوبة إلى التحالف فحلف كلّ منهما على أنّه لم يغبن صاحبه، فإنّه حينئذ يثبت الخيار لكلّ منهما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ليس في الخيار الظاهري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نتيجة التحالف إنّما هو عدم الغبن أصلا، فأنّه الذي يكون موردا لحلفهما، </w:t>
      </w:r>
      <w:bookmarkStart w:id="282" w:name="pg16518_252240"/>
    </w:p>
    <w:p>
      <w:pPr>
        <w:pStyle w:val="BookText"/>
        <w:rPr/>
      </w:pPr>
      <w:bookmarkEnd w:id="28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الغبن شرط شرعي لحدوث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وجه لثبوت الغبن بالحلف على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نقول لا ثمرة لهذا التحالف أصلا، لأنّ ثمرة ثبوت الغبن إنّما هو ثبوت حقّ للفسخ، و هذا غير محتاج إلى التنازع في الخيار لأنّه يتحقّق بالإقالة، فتأمّل</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419691_1280447820"/>
      <w:bookmarkStart w:id="284" w:name="_Toc112"/>
      <w:bookmarkEnd w:id="283"/>
      <w:r>
        <w:rPr>
          <w:rtl w:val="true"/>
        </w:rPr>
        <w:t>وقع الخلاف في أنّ العلم بالغبن هل هو شرط في ثبوت الخيار أو أنّه طريق إليه‌؟</w:t>
      </w:r>
      <w:bookmarkEnd w:id="2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الخلاف في أنّ العلم بالغبن هل هو شرط في ثبوت الخيار أو أنّه طريق إليه‌؟</w:t>
      </w:r>
    </w:p>
    <w:p>
      <w:pPr>
        <w:pStyle w:val="BookText"/>
        <w:rPr/>
      </w:pPr>
      <w:r>
        <w:rPr>
          <w:rFonts w:ascii="Amiri" w:hAnsi="Amiri" w:eastAsia="Amiri" w:cs="Amiri"/>
          <w:color w:val="111111"/>
          <w:sz w:val="28"/>
          <w:sz w:val="28"/>
          <w:szCs w:val="28"/>
          <w:rtl w:val="true"/>
          <w:lang w:bidi="ar-SA"/>
        </w:rPr>
        <w:t>و منشؤه اختلاف كلمات الأعلام، فظاهر بعضهم هو الأوّل، و ظاهر آخرين هو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الغبن سبب للخيار أو أنّ التصرّف قبل ظهور الغبن يسقط الخيار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السقوط فرع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لا يخفى أنّه يمكن إرجاع بعض الكلمات إلى بعض؛ إذ يمكن أن يراد من سببيّة الغبن للخيار سببيّته له في ظرفه و هو ظهور الغبن، و المراد من المسقطيّة مسقطيّة التصرّف للخيار في ظرف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في المقام هو الفحص عمّا يقتضيه الدليل،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مدرك خيار الغبن الإجماع، فمن الواضح أنّ المتيقّن من مورده هو صورة ظهور الغبن و أمّا قبل ذلك فلا إجماع لاختلاف الأقوال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المدرك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الواضح أنّ الضرر ثابت قبل العلم أيضا، و ليس العلم دخيلا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لو كان المدرك هو الشرط الضمني فإنّ التخلّف متحقّق قبل العلم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عرفت أنّ دليل خيار الغبن إنّما هو الشرط الضمني، و بعد ذلك القاعدة، و لا يعتنى بالإجماع، فالحقّ هو ثبوت الخيار قبل العلم أيضا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نتيجة ذلك أنّه لو ردّ المغبون قبل ظهور الغبن زورا يكون في الواقع ردّه </w:t>
      </w:r>
      <w:bookmarkStart w:id="285" w:name="pg16518_252241"/>
    </w:p>
    <w:p>
      <w:pPr>
        <w:pStyle w:val="BookText"/>
        <w:rPr/>
      </w:pPr>
      <w:bookmarkEnd w:id="28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صحيحا، و هكذا لو فسخ باعتقاد ثبوت الخيار له من جهة اخرى كاشتراط الخيار مثلا و في الواقع لم يكن له ذلك و كان في الواقع مغبونا و هو لا يعلم، يكون فسخه نافذا،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تترتّب عليه جميع الآثار المترتّبة على الخيار بعنوان الخيار، لا المختصّ منها ببعض الأقسام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قلنا بأنّ التلف في زمان الخيار يكون ممّن لا خيار له و قلنا بأنّ هذه القاعدة غير مختصّة بخيار المجلس أو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بجريانها في المقام أيضا، فلو تلف المبيع في ظرف الغبن و لو لم يعلم به المغبون يكون من مال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الآثار التي تترتّب على الخيار و شيء زائد، لا تترتّب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مسقطيّة التصرّف للخيار بناء على القول بأنّ مسقطيّته للخيار إنّما هو من جهة الكشف النوعي على الرضا بالمعاملة لا من جهة التعبّد، لا يكون في المقام إلاّ بعد العلم و ظهور الغبن، فإنّه قبل العلم ليست له الكاشفيّة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واضح</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9419693_1280447820"/>
      <w:bookmarkStart w:id="287" w:name="_Toc113"/>
      <w:bookmarkEnd w:id="286"/>
      <w:r>
        <w:rPr>
          <w:rtl w:val="true"/>
        </w:rPr>
        <w:t>يسقط هذا الخيار بامور</w:t>
      </w:r>
      <w:bookmarkEnd w:id="287"/>
    </w:p>
    <w:p>
      <w:pPr>
        <w:pStyle w:val="Heading6"/>
        <w:numPr>
          <w:ilvl w:val="5"/>
          <w:numId w:val="1"/>
        </w:numPr>
        <w:rPr/>
      </w:pPr>
      <w:bookmarkStart w:id="288" w:name="__RefHeading___Toc9419695_1280447820"/>
      <w:bookmarkStart w:id="289" w:name="_Toc114"/>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يسقط هذا الخيار بامور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9419697_1280447820"/>
      <w:bookmarkStart w:id="291" w:name="_Toc115"/>
      <w:bookmarkEnd w:id="290"/>
      <w:r>
        <w:rPr>
          <w:rtl w:val="true"/>
        </w:rPr>
        <w:t>أحدها</w:t>
      </w:r>
      <w:r>
        <w:rPr>
          <w:rtl w:val="true"/>
        </w:rPr>
        <w:t xml:space="preserve">: </w:t>
      </w:r>
      <w:r>
        <w:rPr>
          <w:rtl w:val="true"/>
        </w:rPr>
        <w:t>الإسقاط</w:t>
      </w:r>
      <w:bookmarkEnd w:id="291"/>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الإسقاط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تارة يكون ذلك بعد ظهور الغبن و العلم به و اخرى يكون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نتعرّض للأوّل أوّلا،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الإسقاط مع العلم بمقدار الغبن و مرتبته، و هذا لا إشكال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مع الجهل بذلك و لكنّه يسقط خيار غبنه بالغا ما بلغ و في أيّ مرتبة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لا إشكال فيه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الكلام في القسم الثالث، و هو ما لو أسقطه باعتقاد أنّ غبنه يكون بمقدار العشر مثلا فبان أنّه أزيد منه بمراتب، ففي هذا الفرض هل يسقط الخيار أم لا؟ </w:t>
      </w:r>
    </w:p>
    <w:p>
      <w:pPr>
        <w:pStyle w:val="BookText"/>
        <w:rPr/>
      </w:pPr>
      <w:r>
        <w:rPr>
          <w:rFonts w:ascii="Amiri" w:hAnsi="Amiri" w:eastAsia="Amiri" w:cs="Amiri"/>
          <w:color w:val="111111"/>
          <w:sz w:val="28"/>
          <w:sz w:val="28"/>
          <w:szCs w:val="28"/>
          <w:rtl w:val="true"/>
          <w:lang w:bidi="ar-SA"/>
        </w:rPr>
        <w:t>احتمل الشيخ فيه الوجهين، ثمّ مال إلى الثاني، و اختاره المحقّق النائيني</w:t>
      </w:r>
      <w:r>
        <w:rPr>
          <w:rStyle w:val="FootnoteAnchor"/>
          <w:rtl w:val="true"/>
        </w:rPr>
        <w:footnoteReference w:id="183"/>
      </w:r>
      <w:r>
        <w:rPr>
          <w:rFonts w:ascii="Amiri" w:hAnsi="Amiri" w:eastAsia="Amiri" w:cs="Amiri"/>
          <w:color w:val="111111"/>
          <w:sz w:val="28"/>
          <w:sz w:val="28"/>
          <w:szCs w:val="28"/>
          <w:rtl w:val="true"/>
          <w:lang w:bidi="ar-SA"/>
        </w:rPr>
        <w:t>، و حاصل تقريبه قدّس سرّه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الخيار ليس في المقام إلاّ أمرا واحدا بسيطا، و لا يمكن أن يكون عنوان كون الغبن بمقدار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للإسقاط، فإنّ لازمه التعليق في الإنشاء المجمع على بطلانه، فلا بدّ أن يكون ذلك من قبيل الداعي للإسقاط، نظير ما لو أسقط غبنه باعتقاد أنّ الطرف رجل كريم يعطيه بإزاء ذلك أضعاف مقدار غبنه فلم يعطه شيئا، و أوضح مثال لذلك هو ما لو اعتقد أنّه أحدث بخصوص البول و توضّأ لارتفاع ذلك ثمّ بان له أنّه أحدث بالريح أيضا مقارنا للبول فهل يوجب قصده الأوّل بطلان الوضوء لكونه قيدا أو لا يوجبه لكونه داعيا؟ الظاهر هو الثاني لأنّه من قبيل تخلّف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أيضا كون الغبن بمقدار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داعيا لإسقاط ذلك الخيار الواحد البسيط،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هذا لو صرّح المغبون بأنّه أسقط مرتبة من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الغبن بمقدار العشر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انكشف أنّ الغبن كان أزيد من ذلك، فلازمه سقوط الخيار رأسا، لأنّ الخيار أمر وحدانيّ بسيط و هذا القيد المصرّح به في الكلام يكون من قبيل الداعي، و إلاّ يكون من باب التقييد في الإنشاء، فيسقط الخيار رأسا، مع أنّه قدّس سرّه يصرّح في أوّل كلامه بعدم سقوط الخيار في هذا الفرض</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الحلّ‌، أنّه لو كان المدرك لخيار الغبن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إنّ ما هو الضرر في المقام، أعني ما يوجب الضرر الذي هو المرفوع بالقاعدة، إنّما هو لزوم البيع لا نقص القيمة، إذ لو كان المرفوع ذلك كان لازمه بطلان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w:t>
      </w:r>
    </w:p>
    <w:p>
      <w:pPr>
        <w:pStyle w:val="BookText"/>
        <w:rPr/>
      </w:pPr>
      <w:r>
        <w:rPr>
          <w:rFonts w:ascii="Amiri" w:hAnsi="Amiri" w:eastAsia="Amiri" w:cs="Amiri"/>
          <w:color w:val="111111"/>
          <w:sz w:val="28"/>
          <w:sz w:val="28"/>
          <w:szCs w:val="28"/>
          <w:rtl w:val="true"/>
          <w:lang w:bidi="ar-SA"/>
        </w:rPr>
        <w:t xml:space="preserve">جملة ما أوردناه على التمسّك بالقاعدة لإثبات 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تسليم كونها مدركا يكون الضرري و المرفوع هو اللزوم، و من الواضح أنّ البيع ليس له إلاّ لزوم واحد، فهذا اللزوم الوحداني مرفوع بواسطة الضرر، و إذا أقدم عليه و ألغاه يرجع اللزوم و يسقط الخيار الناشئ من الضرر، فيتمّ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أنّ المدرك ليس ذلك، و إنّما المدرك هو الشرط الضمني، و على ذلك فاشتراط التساوي ينحلّ إلى شروط عديدة، فإذا الغي بعضها يكون الباقي باقيا على حاله، و عند تخلّفه يأتي خيار تخلّف الشرط، فكأنّه تكون هناك خيارات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اشتراط تساوي قيمة العوضين ينحلّ إلى أن لا يكون التفاوت بمقدار العشر و لا بمقدار نصفه و لا بمقدار ربعه و هكذا، فإذا رفع اليد عن بعض هذه الشروط يبقى الباقي على حاله، و إذا تخلّف بعضه يأتي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يرتفع الإشكال عن النقض الذي ذكرناه؛ فإنّ ثبوت الخيار هناك يكون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صورة التصريح باشتراط التساوي بهذه المراتب يوجب تخلّف بعضها ثبوت الخيار، كذلك إذا كان الاشتراط بالارتكاز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الإسقاط مجّانا و بلا عوض</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بعوض كعنوان الصلح المبنيّ على المداقّة لا المحاباة، فمن الواضح بحسب ما هو المرتكز أنّه ليس المعوّض إسقاط مرتبة من الغبن دون مرتبة بحيث يكون له الخيار أيضا بعد أخذه العوض و يجتمع عنده العوض و المعوّض، فإنّه ليس كذلك بحسب الارتكاز، فلا محالة يدور الأمر حينئذ بين الاحتمالين اللذين أفادهما الشيخ قدّس سرّه،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هذا الصلح من رأس لعدم وقوعه على الحقّ </w:t>
      </w:r>
    </w:p>
    <w:p>
      <w:pPr>
        <w:pStyle w:val="BookText"/>
        <w:rPr/>
      </w:pPr>
      <w:r>
        <w:rPr>
          <w:rFonts w:ascii="Amiri" w:hAnsi="Amiri" w:eastAsia="Amiri" w:cs="Amiri"/>
          <w:color w:val="111111"/>
          <w:sz w:val="28"/>
          <w:sz w:val="28"/>
          <w:szCs w:val="28"/>
          <w:rtl w:val="true"/>
          <w:lang w:bidi="ar-SA"/>
        </w:rPr>
        <w:t>الموجود، و بعبارة اخرى ما وقع لم يقصد و ما قصد لم يقع،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صحّته مع ثبوت خيار الغبن فيه، لأنّ الخيار الذي وقع عليه الصلح كانت قيمته أكثر ممّا جعل عوضا له باعتقاد أنّ عوضه المتعارف هو بالمقدار الذي جعل عوضا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الغبن بين أن يكون من جهة التفاوت في أصل المال أو في الماليّة، و في المقام النقصان إنّما هو من جهة تفاوت الماليّة لا نقصان العين كما هو ظاهر كلام الشيخ قدّس سرّه فإنّ صدوره منه قدّس سرّه من الغرائب؛ و ذلك لأنّ المصالحة لم تقع على التفاوت و النقصان، و إنّما وقعت على نفس الخيار، و تختلف ماليّة الخيار بحسب اختلاف مراتب سببه و مقداره، فالغبن من جهة الجهل بالماليّة لا بالعين، و إلاّ كان لازمه بطلان الصلح للغرر، لا ثبوت الخيار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الإسقاط بعد العلم بالغبن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قبله، فبناء على القول بأنّ العلم ليس شرطا لذلك فيصحّ 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شيء سوى أمر واحد نتعرّض له في طيّ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القول الآخر، فحيث إنّ ظهور الغبن شرط في ثبوت الخيار، فقبل ذلك لا خيار، فيكون إسقاطا لما لا يجب، و لازم ذلك هو التعليق، و هو موجب للبطلان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اورد على إسقاط الخيار مجّانا قبل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الشيخ قدّس سرّه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التعليق لا يوجب البطلان لأنّه يكون تعليقا على ما يتوقّف عليه المنشأ واقعا، كتعليق الطلاق على الزوجيّة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زوجتي فهي طالق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قدّس سرّه لذلك مثالين آخرين،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درك المبيع إذا ظهر مستحقّا </w:t>
      </w:r>
    </w:p>
    <w:p>
      <w:pPr>
        <w:pStyle w:val="BookText"/>
        <w:rPr/>
      </w:pPr>
      <w:r>
        <w:rPr>
          <w:rFonts w:ascii="Amiri" w:hAnsi="Amiri" w:eastAsia="Amiri" w:cs="Amiri"/>
          <w:color w:val="111111"/>
          <w:sz w:val="28"/>
          <w:sz w:val="28"/>
          <w:szCs w:val="28"/>
          <w:rtl w:val="true"/>
          <w:lang w:bidi="ar-SA"/>
        </w:rPr>
        <w:t>للغير،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التبرئة عن عيوب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هذان المثالان فلا ربط لهما بالتعليق أصلا فضلا من أن يكون التعليق فيهما على ما يتوقّفان عليه واقعا؛ أمّا المثال الأوّل فلأنّ ضمان درك المبيع ثابت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حاجة إلى الإنشاء، فإنشاء ذلك لا يحدث أمرا جديدا، و إنّما يكون إبرازا لما هو ثابت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المثال الثاني فحقيقة البراءة عن العيوب المحتملة في المبيع يرجع إلى إلغاء اشتراط وصف الصحّة الثابت بارتكاز العقلاء لولا الإلغاء،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أشترط وصف الصحّة في المبيع و لا التزم بذلك، و هذا أجنبيّ عن باب الإنشاء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الكلام في أصل الكبرى، أي ما أفاده من أنّ التعليق في المقام يكون من التعليق على ما يتوقّف عليه العقد واقعا و تنظيره في المقام بطلاق مشكوكة الزوجيّة،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التعليق على ما يتوقّف عليه العقد إنّما يكون فيما لم يكن متعلّق الإنشاء أمرا استقباليّا، بل كان أمرا فعليّا كطلاق مشكوكة الزوجيّة فعلا معلّقا على أن تكون زوجة، و أمّا إنشاء أمر استقباليّ من الآن فهو ليس من باب التعليق على ما يتوقّف عليه العقد كما هو واضح، فما أجاب به قدّس سرّه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الإيراد غير صحيح؛ فإنّه لا إجماع على بطلان التعليق فيما إذا كان المقتضي للمعلّق عليه موجودا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إذا كان الإسقاط بعوض كما في الصلح بعوض، يرد عليه إشكال آخر، و هو أنّ تحقّق المصالح عليه غير معلوم، فعلى تقدير عدم الغبن في الواقع لا يكون هناك معوّض</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أفاد الشيخ قدّس سرّه بعد إيراد هذا الإشكال أنّ الأولى ضمّ شيء محقّق الوجود إلى </w:t>
      </w:r>
    </w:p>
    <w:p>
      <w:pPr>
        <w:pStyle w:val="BookText"/>
        <w:rPr/>
      </w:pPr>
      <w:r>
        <w:rPr>
          <w:rFonts w:ascii="Amiri" w:hAnsi="Amiri" w:eastAsia="Amiri" w:cs="Amiri"/>
          <w:color w:val="111111"/>
          <w:sz w:val="28"/>
          <w:sz w:val="28"/>
          <w:szCs w:val="28"/>
          <w:rtl w:val="true"/>
          <w:lang w:bidi="ar-SA"/>
        </w:rPr>
        <w:t>المصالح عنه المجهول الوجود، كخيار آخر محقّق أو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أيضا أنّه لو تبيّن عدم الغبن لا يقسّط العوض عليه لأنّه كان داخلا في المعوّض على تقدير وجوده لا مطلقا،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المختار من مدرك خيار الغبن و هو الشرط الضمني، فلا مجال لهذا الإشكال، بل يكون من قبيل السالبة بانتفاء الموضوع؛ و ذلك لأنّ العوض بناء على ذلك لا يكون إلاّ بإزاء إسقاط الشرط المحقّق ببناء العقلاء لكن بنحو شرط النتيجة، فالعوض إنّما هو بإزاء سقوط الشرط لا سقوط الخيار، و الاشتراط موجود على الفرض، سواء كان الخيار موجودا بسبب تخلّف الشرط أو لم يكن، 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القول بأنّ المدرك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الإجماع، فالإشكال وارد؛ لأنّ المصالح عنه حينئذ ليس إلاّ سقوط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يندفع بما أفاده الشيخ قدّس سرّه من ضمّ شيء محقّق الوجود إليه؛ و ذلك لما ذكرنا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 العبد الآبق مع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إنّما هو بالتعبّد على خلاف القاعدة؛ فإنّ ضمّ المعلوم إلى المجهول في البيع لا يرتفع به الغرر، بل يكون باقيا على غرريّته، و لذا لم يلتزم أحد بصحّة إجارة العبد الآبق مع الضميمة حتّى القائل بصحّة بيعه كذلك، فقياس المقام بذلك الباب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صحّة ذلك، لما ذا لا يقسّط العوض عليه لو تبيّن عدمه مع أنّه قصد وقوع جزء من العوض بازائه، و ليس ذلك إلاّ أمرا قصديّا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من أنّه كان دخيلا على تقدير وجوده، موجب للتعليق المتسالم على بطلانه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المسلكين لا بدّ في رفع الإشكال من أن يجعل تمام العوض </w:t>
      </w:r>
      <w:bookmarkStart w:id="292" w:name="pg16518_252247"/>
    </w:p>
    <w:p>
      <w:pPr>
        <w:pStyle w:val="BookText"/>
        <w:rPr/>
      </w:pPr>
      <w:bookmarkEnd w:id="29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سقوط الخيار في متن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بإزاء الضميمة التي هي محقّق الوجود و يكون هو المصالح عليه و يشترط في ضمنه سقوط الخيار على تقدير ثبوته، و التعليق في ذلك لا يوجب البطلان، و قد مرّ الجواب عنه</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9419699_1280447820"/>
      <w:bookmarkStart w:id="294" w:name="_Toc116"/>
      <w:bookmarkEnd w:id="293"/>
      <w:r>
        <w:rPr>
          <w:rtl w:val="true"/>
        </w:rPr>
        <w:t>الثاني من المسقطات</w:t>
      </w:r>
      <w:r>
        <w:rPr>
          <w:rtl w:val="true"/>
        </w:rPr>
        <w:t xml:space="preserve">: </w:t>
      </w:r>
      <w:r>
        <w:rPr>
          <w:rtl w:val="true"/>
        </w:rPr>
        <w:t>اشتراط سقوط الخيار في متن العقد</w:t>
      </w:r>
      <w:bookmarkEnd w:id="2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الشيخ قدّس سرّه في اشتراط سقوط خيار المجلس و خيار الحيوان في متن العقد جملة من الإشكالات الواردة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منها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إسقاطا لما لا يجب؛ فإنّ ثبوت الخيار إنّما هو بعد تماميّة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ترد في بطلان إسقاط ما لم يجب آية و لا رواية، و إنّما الإشكال فيه من جهة كونه مستلزما للتعليق، و قد ذكرنا أنّ المدرك في بطلان التعليق ليس سوى الإجماع، و لم يقم إجماع على بطلان التعليق في المقام أي في إسقاط ما لم يجب في ضمن العقد؛ لوجود المخالف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الدور، و حاصله أنّ لزوم الشرط و نفوذه متوقّف على لزوم العقد الذي وقع الاشتراط في ضمنه، فإذا كان لزوم العقد أيضا متوقّفا على لزوم الشرط و نفوذه،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الشرط غير متوقّف على لزوم العقد، بل الشروط في ضمن العقود الجائزة أيضا لازمة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العقود الجائزة يحقّ للمتعاقدين إعدام موضوع الشرط بفسخ العقد، كما في المسافر فإنّه يجب عليه القصر و مع ذلك له إعدام الموضوع بقصد الإقامة، فلزوم الشرط غير متوقّف على لزوم العقد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العقد لا يتوقّف على نفوذ الشرط و ليس من قبله، و إنّما هو من جهة </w:t>
      </w:r>
    </w:p>
    <w:p>
      <w:pPr>
        <w:pStyle w:val="BookText"/>
        <w:rPr/>
      </w:pPr>
      <w:r>
        <w:rPr>
          <w:rFonts w:ascii="Amiri" w:hAnsi="Amiri" w:eastAsia="Amiri" w:cs="Amiri"/>
          <w:color w:val="111111"/>
          <w:sz w:val="28"/>
          <w:sz w:val="28"/>
          <w:szCs w:val="28"/>
          <w:rtl w:val="true"/>
          <w:lang w:bidi="ar-SA"/>
        </w:rPr>
        <w:t>العمومات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فإنّ هذه الحصّة من العقد أعني ما اشترط فيه سقوط الخيار، باق تحت العموم و لم يخرج عنه،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ارتفاع الإشكال و اندفاعه عن اشتراط سقوط خصوص هذا الخيار بناء على أن يكون مدركه الاشتراط، في غاية الوضوح؛ و ذلك لأنّ حقيقة اشتراط سقوطه حينئذ يرجع إلى دفع تحقّق الاشتراط الارتكازي، فكأنّه يوجد قاصرا لتحقّق الاشتراط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الإشكالين اللذين هما مشترك الورود في جميع الخيارات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إشكال آخر يخصّه، و هو أنّ اشتراط إسقاط خيار الغبن موجب لغرريّة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التزم الشهيد</w:t>
      </w:r>
      <w:r>
        <w:rPr>
          <w:rStyle w:val="FootnoteAnchor"/>
          <w:rtl w:val="true"/>
        </w:rPr>
        <w:footnoteReference w:id="184"/>
      </w:r>
      <w:r>
        <w:rPr>
          <w:rFonts w:ascii="Amiri" w:hAnsi="Amiri" w:eastAsia="Amiri" w:cs="Amiri"/>
          <w:color w:val="111111"/>
          <w:sz w:val="28"/>
          <w:sz w:val="28"/>
          <w:szCs w:val="28"/>
          <w:rtl w:val="true"/>
          <w:lang w:bidi="ar-SA"/>
        </w:rPr>
        <w:t>و الصيمري</w:t>
      </w:r>
      <w:r>
        <w:rPr>
          <w:rStyle w:val="FootnoteAnchor"/>
          <w:rtl w:val="true"/>
        </w:rPr>
        <w:footnoteReference w:id="185"/>
      </w:r>
      <w:r>
        <w:rPr>
          <w:rFonts w:ascii="Amiri" w:hAnsi="Amiri" w:eastAsia="Amiri" w:cs="Amiri"/>
          <w:color w:val="111111"/>
          <w:sz w:val="28"/>
          <w:sz w:val="28"/>
          <w:szCs w:val="28"/>
          <w:rtl w:val="true"/>
          <w:lang w:bidi="ar-SA"/>
        </w:rPr>
        <w:t>ببطلانه، و تردّد المحقّق الثاني قدّس سرّه</w:t>
      </w:r>
      <w:r>
        <w:rPr>
          <w:rStyle w:val="FootnoteAnchor"/>
          <w:rtl w:val="true"/>
        </w:rPr>
        <w:footnoteReference w:id="186"/>
      </w:r>
      <w:r>
        <w:rPr>
          <w:rFonts w:ascii="Amiri" w:hAnsi="Amiri" w:eastAsia="Amiri" w:cs="Amiri"/>
          <w:color w:val="111111"/>
          <w:sz w:val="28"/>
          <w:sz w:val="28"/>
          <w:szCs w:val="28"/>
          <w:rtl w:val="true"/>
          <w:lang w:bidi="ar-SA"/>
        </w:rPr>
        <w:t>في صحّته، و قاسوا بذلك اشتراط سقوط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الشيخ قدّس سرّه التزم بصحّته، و أورد عليهم بوجوه ثلاث، اثنان منها مختصّ بخصوص الإشكال في اشتراط سقوط خيار الغبن، و واحد منها يجري في اشتراط سقوط خيار الرؤية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الجهل بمقدار الماليّة لا يوجب غرريّة البيع و إلاّ لزم بطلانه مع الجهل بالقيمة السوقيّة، كما لو اشترى المشتري من البائع بثمن و هو لا يعلم بقيمته السوقيّة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الإيراد يكون نقضيّا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إنّما هو من آثار البيع الصحيح، و لا يمكن أن يكون موجبا لرفع الغرر و صحّة البيع، و إلاّ لصح كلّ بيع غرريّ متزلزلا، أي مع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أورده على الإشكال في اشتراط سقوط خيار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خيار الرؤية، فحاصل ما أفاد أنّ صحّة البيع و إن كانت موقوفة على اشتراط تلك الصفات المرئيّة، و لكن اشتراطها له أثران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و ثبوت الخيار على تقدير التخلّف، فمرجع إسقاط خيار الرؤية إلى الالتزام بعدم تأثير تخلّف تلك الأوصاف، أي الالتزام بعدم ترتّب هذا الأثر على الاشتراط، أي إلى عدم الالتزام بأصل الشرط، و لا يوجب ذلك غررا في البيع،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ما أفاده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فلأنّ للشهيد أن يسأل من الشيخ قدّس سرّه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البيع مع الجهل بالقيمة السوقيّة يكون مع اشتراط التساوي و لو بالارتكاز أم لا؟ فإن كان مع الاشتراط فهو أجنبيّ عن المقام و لا يصحّ النقض به، و إن كان مع عدمه فصحّته أوّل الكلام، و علي أيّ تقدير لا يصحّ النقض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الثاني؛ فكثيرا مّا يكون موجبا لصحّة البيع و يرتفع به الغرر كما هو واضح، و الكلام في المقام إنّما هو في اشتراط سقوط الخيار الذي يأتي من الشرط الضمني الارتكازي، لا الخيار الذي يجيء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الإجماع؛ لما ذكرنا غير مرّة أنّ الكلام في المعاملات يكون مع قطع النظر عن هذه الجهات، لأنّا نفرض وقوع المعاملة بين غير المسلم أو غير المتديّن، فتأمّل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الثالث؛ فلأنّا ذكرنا مرارا أنّ متعلّق الالتزام لا بدّ و أن يكون أمرا اختياريّا للملتزم، إذ لا معنى للالتزام بأمر غير اختياري، فحقيقة اشتراط سقوط الخيار </w:t>
      </w:r>
    </w:p>
    <w:p>
      <w:pPr>
        <w:pStyle w:val="BookText"/>
        <w:rPr/>
      </w:pPr>
      <w:r>
        <w:rPr>
          <w:rFonts w:ascii="Amiri" w:hAnsi="Amiri" w:eastAsia="Amiri" w:cs="Amiri"/>
          <w:color w:val="111111"/>
          <w:sz w:val="28"/>
          <w:sz w:val="28"/>
          <w:szCs w:val="28"/>
          <w:rtl w:val="true"/>
          <w:lang w:bidi="ar-SA"/>
        </w:rPr>
        <w:t>يرجع إلى الالتزام باستمرار العقد و بقائه، و من الواضح أنّ هذا الالتزام مناف و مناقض للالتزام و البناء على وجود تلك الصفة، فلا يمكن الجمع بينهما، فالالتزام الثاني معدم للالتزام و البناء الأوّل، فتلزم غرريّة البيع،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جواب الإشكال عن خصوص الغبن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الشهيد من لزوم الغرر أخصّ من المدّعى فالدليل أخصّ‌؛ و ذلك لأنّا نفرض الكلام فيما إذا كان المشتري و البائع كلاهما عالمين بالقيمة و مطمئنّين بعدم الزيادة و النقيصة، و مع ذلك ليس هناك غرر و خطر،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يجري هذا البيان في خيار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مرارا أنّ الغرر يكون متقوّما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و تعلّقه بذات المبيع أو الثمن كما لو فرضنا أنّ المشتري لا يعلم أن المبيع حنطة أو شعير مثلا، أو بأوصافه ممّا لها دخل في غرض العقلاء كالسمن و الهزال في الحيوان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الجهل بمقدار الماليّة فلا يوجب خطرا في البيع، نعم يكون الخطر و الغرر و الجهل في أمر اعتباريّ خارج عن البيع و هو الجهل بالقيمة السوقيّة، يعني لا يعلم أنّه بأيّ قيمة يشتريه الناس أو يبيعونه، و من الواضح أنّ هذا أجنبيّ عن الخطر في البيع، و لذا يصحّ البيع لو فرضنا وقوعه بين آدم و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لم يكن غيرهما من العقلاء موجودا و لم يكن هناك 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كان الجهل بالأوصاف، فإنّه يوجب الغرر في نفس البيع، فاشتراط سقوط خيار الرؤية لا يقاس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بالجهل بالأوصاف الجهل بالنقصان أيضا، و لذا يكون خيار العيب ملحقا بخيار الرؤية، فلا يصحّ اشتراط سقوطه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ظهر أنّه لا وجه لما أفاده المحقّق النائيني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 خيار العيب بخيار الغبن؛ إذ هو ملحق بخيار الرؤية كما عرفت</w:t>
      </w:r>
      <w:r>
        <w:rPr>
          <w:rFonts w:eastAsia="Amiri" w:cs="Amiri" w:ascii="Amiri" w:hAnsi="Amiri"/>
          <w:color w:val="111111"/>
          <w:sz w:val="28"/>
          <w:szCs w:val="28"/>
          <w:rtl w:val="true"/>
          <w:lang w:bidi="ar-SA"/>
        </w:rPr>
        <w:t xml:space="preserve">. </w:t>
      </w:r>
      <w:bookmarkStart w:id="295" w:name="pg16518_252251"/>
    </w:p>
    <w:p>
      <w:pPr>
        <w:pStyle w:val="BookText"/>
        <w:rPr/>
      </w:pPr>
      <w:bookmarkEnd w:id="29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9419701_1280447820"/>
      <w:bookmarkStart w:id="297" w:name="_Toc117"/>
      <w:bookmarkEnd w:id="296"/>
      <w:r>
        <w:rPr>
          <w:rtl w:val="true"/>
        </w:rPr>
        <w:t>الثالث</w:t>
      </w:r>
      <w:r>
        <w:rPr>
          <w:rtl w:val="true"/>
        </w:rPr>
        <w:t xml:space="preserve">: </w:t>
      </w:r>
      <w:r>
        <w:rPr>
          <w:rtl w:val="true"/>
        </w:rPr>
        <w:t>تصرّف المغبون</w:t>
      </w:r>
      <w:bookmarkEnd w:id="2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يقع الكلام في تصرّف المغبون و اخرى في تصرّف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فعلا في تصرّف المغبون، و تارة يكون البحث في تصرّفه قبل العلم بالغبن و اخرى في تصرّفه بعد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التصرّف قبل العلم، فالمتقضي لثبوت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هو الضرر أو الشرط الضمني أو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لا وجه لمسقطيّة ذلك التصرّف إلاّ توهم أنّ التصرّف بنفسه مسقط تعبّدي للخيار قياسا بمسقطّية تصرّف ذي الخيار لخيار العيب و لو كان قبل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لا وجه لذك، و لا يمكن قياس أحد المقامين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السرّ في التعبّد بمسقطيّة التصرّف في خيار العيب هو أنّ الضرر هناك يمكن تداركه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 العقد و أخذ الأرش، فلا يكون منحصرا بالخيار، و لذا جعل التصرّف و لو من دون علم بالعيب مسقطا للخيار تعبّدا، و هذا بخلاف الغبن فإنّ تداركه منحصر بالخيار و القدرة على 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التصرّف بعد العلم بالغبن، فتارة يقصد بذلك إسقاط الخيار بحيث يجعله مصداقا للإسقاط، و لا إشكال في سقوطه حينئذ؛ لما ذكرنا مرارا من أنّه لا يعتبر أن يكون الإنشاء بالقول، بل يصحّ بكلّ فعل يكون مصداقا لذلك العقد عرفا، و المفروض أنّ التصرّف مصداق للإسقاط و قد قصد به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واضح</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اخرى لا يقصد به ذلك، إمّا لأجل أنّه لا يراه كاشفا عن الرضا باللزوم و إنّما هو كاشف عن الرضا بالملكيّة، و إمّا لأجل تردّده في الفسخ و عدمه، أو لغير ذلك من الوجوه، و هي كثيرة، و الجامع بين الكلّ هو أنّه لم يقصد به الإسقاط، فهل يوجب ذلك سقوط الخيار أم لا يوجب‌؟ </w:t>
      </w:r>
    </w:p>
    <w:p>
      <w:pPr>
        <w:pStyle w:val="BookText"/>
        <w:rPr/>
      </w:pPr>
      <w:r>
        <w:rPr>
          <w:rFonts w:ascii="Amiri" w:hAnsi="Amiri" w:eastAsia="Amiri" w:cs="Amiri"/>
          <w:color w:val="111111"/>
          <w:sz w:val="28"/>
          <w:sz w:val="28"/>
          <w:szCs w:val="28"/>
          <w:rtl w:val="true"/>
          <w:lang w:bidi="ar-SA"/>
        </w:rPr>
        <w:t>و الوجه في عدم الخيار حينئذ ينحصر في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على مسقطيّة ذلك التصرّف للخيار بعد ثبوته من جهة شمول دليله للمقام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قصور المقتضي لثبوت الخيار في المقام و عدم شمول دليله لمثل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الأوّل ينحصر في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مسقطيّة التصرّف لأطلاق معاقد إجماعهم، و هو أنّ تصرّف ذي الخيار فيما انتقل عنه موجب للفسخ و فيما انتقل إليه موجب للإجازة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استنباط حكم كلّي من التعليل في الرواية الواردة في سقوط خيار الحيوان باللمس و التقبيل،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رضى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 الوجهين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محتمل المدركيّة، و ليس إجماعا تعبّديا، فإنّ الظاهر أنّ نظرهم في الحكم بسقوط الخيار إنّما هو استفادة تلك الكبرى من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تحقّق الاتّفاق مع أنّ ظاهر كلام الشيخ عدم تعرّض القدماء لذلك‌؟</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ثبوت الاتّفاق، فمعقده إنّما هو الملازمة بين الأمرين و أنّ كلّ تصرّف يكون فيما انتقل عنه فسخا يكون بعينه فيما انتقل إليه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كبرى كلّية غير متكلّفة لإثبات الصغرى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دعوى استنباط الكبرى الكلّية، فقد ذكرنا في محلّه أنّ المستفاد من تلك الرواية ليس إلاّ أنّ تلك التصرّفات المنصوصة رضى بالبيع تعبّدا، و لذا نقول بسقوط خيار الحيوان باللمس و التقبيل و لو كان بانيا على الفسخ و نصب القرينة على ذلك </w:t>
      </w:r>
    </w:p>
    <w:p>
      <w:pPr>
        <w:pStyle w:val="BookText"/>
        <w:rPr/>
      </w:pPr>
      <w:r>
        <w:rPr>
          <w:rFonts w:ascii="Amiri" w:hAnsi="Amiri" w:eastAsia="Amiri" w:cs="Amiri"/>
          <w:color w:val="111111"/>
          <w:sz w:val="28"/>
          <w:sz w:val="28"/>
          <w:szCs w:val="28"/>
          <w:rtl w:val="true"/>
          <w:lang w:bidi="ar-SA"/>
        </w:rPr>
        <w:t>و لم يكن ذلك التصرّف منه رضى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 أعني دعوى قصور المقتضي للخيار لأن يشمل صورة التصرّف،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المدرك للخيار إن كان هو الضرر، فحيث إنّ التصرّف يكون كاشفا نوعا عن الرضا، فكأنّ المغبون بعد ذلك رضي بالضرر بقاء، فيكون نظير الإقدام على الضرر حدوثا، و لا فرق بينهما، فكما أنّه في صورة العلم بالغبن لو أقدم على البيع لا يثبت له الخيار لكونه مقدما على الضرر، كذلك لو رضي بالضرر بقاء يرتفع خياره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المدرك للخيار هو الإجماع فلا بدّ من الاقتصار على المقدار المتيقّن من مورده، و هو صورة عدم التصرّف،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المدرك للخيار ليس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الإجماع، و إنّما هو الشرط الضمني، و هو موجود في المقام، فليس هذا و 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المدرك هو الضرر فليس التصرّف كاشفا عن الرضا بالضرر، فإنّ الضرر في المقام الذي هو مرفوع بالقاعدة إنّما هو لزوم البيع لا الملكيّة، و إلاّ كان اللازم بطلان البيع لا الخيار، و من الواضح أنّ التصرّف لا يكون كاشفا إلاّ عن الرضا بالملكيّة لا اللزوم، و في مسألة الإقدام على البيع مع العلم بالغبن و إن كان بالدقّة يمكن التفكيك أيضا، بأن يقال إنّه لا يقدم على الضر و هو اللزوم و إنّما يقدم على الملكيّة و لكن بالنظر العرفي كأنّه يقدم على الضرر و اللزوم أيضا، و هذا بخلاف المقام فإنّ التصرّف بنظر العرف أيضا لا يكون كاشفا عن الرضا بلزوم البيع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المدرك هو الإجماع و المتيقّن منه إنّما هو صورة عدم التصرّف، فلما ذا لا نتمسّك بالاستصحاب لإبقاء ذلك الخيار المتيقّن الثابت بالإجماع و نقول قبل التصرّف كان له الخيار و نشكّ بعد التصرّف في ارتفاعه و الأصل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يتوهّم أن يكون مانعا عن إجراء الاستصحاب في المقام إنّما هو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دليل لبّي و الميزان في حجّيته عندنا إنّما هو جهة كشفه عن قول المعصوم، ففي الحقيقة الحجّة إنّما هو القطع الخارجي، و من المعلوم أنّا لا نقطع بثبوت الخيار بعد التصرّف،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نريد في الاستصحاب إبقاء المشكوك بالدليل الدالّ على حدوثه، و إلاّ لا نسدّ باب الاستصحاب في جميع الموارد، فإنّ دليل الحدوث في جميع موارد الاستصحاب لا يكون متكفّلا للبقاء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قامت البيّنة على عدالة زيد في يوم الجمعة و شككنا في بقائها يوم السبت فنثبته بالاستصحاب، مع أنّ البيّنة لم تخبر إلاّ عن عدالة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نفس الحدوث إذا كان محرزا بالدليل فالبقاء نثبته بالاستصحاب، كما هو الحال في جميع موارد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المقام يكون شكّا في المقتضي، و لا يجري الاستصحاب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بيّنا في محلّه جريان الاستصحاب في الشكّ في المقتضي أيضا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المقام ليس من الشكّ في المقتضي أصلا؛ و ذلك لما حقّقناه في محلّه، من أنّ الشكّ في الملاك ليس من الشكّ في المقتضي، لأنّ ضابط الشكّ في المقتضي هو أن يكون الشكّ في البقاء حتّى مع فرض عدم حدوث كلّ حادث و عدم انعدام كلّ موجود سوى المشكوك فيه، و من الواضح أنّ الشكّ في المقام ليس كذلك، و إنّما هو من جهة التصرّف، فالشكّ حقيقة إنّما هو في رافعيّة الموجود لا في المقتضي، و كم فرق بينهما؟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w:t>
      </w:r>
      <w:r>
        <w:rPr>
          <w:rStyle w:val="FootnoteAnchor"/>
          <w:rtl w:val="true"/>
        </w:rPr>
        <w:footnoteReference w:id="187"/>
      </w:r>
      <w:r>
        <w:rPr>
          <w:rFonts w:ascii="Amiri" w:hAnsi="Amiri" w:eastAsia="Amiri" w:cs="Amiri"/>
          <w:color w:val="111111"/>
          <w:sz w:val="28"/>
          <w:sz w:val="28"/>
          <w:szCs w:val="28"/>
          <w:rtl w:val="true"/>
          <w:lang w:bidi="ar-SA"/>
        </w:rPr>
        <w:t>، و هو أنّ الشكّ في المقام إنّما هو في تبدّل الموضوع، لأنّ الموضوع للخيار هو المغبون بما أنّه مغبون لا بما هو متصرّف، و بعد التصرّف تبدّل بالمغبون المتصرّف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أفاد في تبدّل الموضوع مخالف لما حقّقه الشيخ قدّس سرّه و بيّنه المحقّق المذكور مفصّلا و بنى عليه، من أنّ الميزان في تبدّل الموضوع و عدمه هو أن يرى العرف بمناسبة الحكم و الموضوع أنّ الباقي هو الموضوع للحكم و إن كان مغايرا لما اخذ موضوعا في لسان الدليل و أن لا يراه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قال المولى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 المتغيّر ينجس، فموضوع الحكم بالنجاسة في الدليل هو الماء المتغيّر، و لكن حيث إنّ النجاسة بنظر العرف يكون من الأعراض، فمعروضه في الحقيقة عندهم هو نفس الماء، و وصف التغيّر علّة للحكم، و لذا يرون موضوع الحكم بالنجاسة نفس الماء، فبعد زوال تغيّره من قبل نفسه لو شككنا في بقاء النجاسة و عدمه يجري الاستصحاب بلا شبهة، لأنّ العرف يرون الموضوع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في مسألة التقليد لو زالت ملكة الاجتهاد عن مجتهد و شككنا في بقاء حكمه و هو جواز تقليده، لا وجه لاستصحاب الحكم السابق، لأنّ موضوع الحكم بجواز التقليد متبدّل بنظر العرف، لأنّ الموضوع لذلك بنظرهم لم يكن هذا الشخص أي ذات المجتهد بما هو، بل بما أنّه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ففي المقام موضوع الحكم في الخيار هو المغبون بما هو مغبون لا بما أنّه غير متصرّف في العين، و من الواضح أنّ التصرّف لا يوجب عدم صدق هذا العنوان عليه كما هو واضح، فلا وجه لاحتمال </w:t>
      </w:r>
    </w:p>
    <w:p>
      <w:pPr>
        <w:pStyle w:val="BookText"/>
        <w:rPr/>
      </w:pPr>
      <w:r>
        <w:rPr>
          <w:rFonts w:ascii="IRNazanin" w:hAnsi="IRNazanin" w:eastAsia="IRNazanin"/>
          <w:color w:val="111111"/>
          <w:sz w:val="28"/>
          <w:sz w:val="28"/>
          <w:szCs w:val="28"/>
          <w:rtl w:val="true"/>
          <w:lang w:bidi="fa-IR"/>
        </w:rPr>
        <w:t>تبدّل الموضوع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فتلخّص ممّا ذكر أنّه لا وجه لمسقطيّة التصرّف سواء كان قبل العلم بالغبن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استثني من ذلك التصرّفات المتلفة لعين إمّا حقيقة كأكل المبيع أو إحراقه مثلا، و إمّا شرعا كبيعه أو عتق المبيع إذا كان 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بها بعض التلف السماوي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قدّس سرّه أنّ سقوط الخيار عند الإتلاف 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أجد عنوان هذه المسألة في كلام من تقدّم على المحقّق على ما تتبّعت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المهمّ هو التكلّم في مدرك الحكم،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على سقوط الخيار في المقام يمكن أن يكون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قيام الإجماع على مسقطيّة تلك التصرّفات بعد فرض شمول دليل ثبوت الخيار لمثل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عدم شمول الأدلّة له و أنّه لا مقتضي لثبوته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دعوى الإجماع على المسقطيّة،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الاتّفاق مع عدم تعرّض القدماء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يدّعيه الشيخ قدّس سرّه بعد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تحقّقه؛ فمورده هو مطلق التصرّفات المتلفة و غيرها، و لا اختصاص له بالمقام، فيأتي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عدم المقتضي،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لو كان المدرك لخيار الغبن هو الإجماع فلا بدّ من الاقتصار على المورد الميتقّن منه، و هو غير صورة التصرّف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نثبت حدوث الخيار بالإجماع و نحكم ببقائه بحكم الاستصحاب كما في التصرّف غير المتلف؛ لأنّا نقول ثبوت الخيار قابل للبقاء حتّى بعد التلف </w:t>
      </w:r>
    </w:p>
    <w:p>
      <w:pPr>
        <w:pStyle w:val="BookText"/>
        <w:rPr/>
      </w:pPr>
      <w:r>
        <w:rPr>
          <w:rFonts w:ascii="Amiri" w:hAnsi="Amiri" w:eastAsia="Amiri" w:cs="Amiri"/>
          <w:color w:val="111111"/>
          <w:sz w:val="28"/>
          <w:sz w:val="28"/>
          <w:szCs w:val="28"/>
          <w:rtl w:val="true"/>
          <w:lang w:bidi="ar-SA"/>
        </w:rPr>
        <w:t>مشكوك الحدوث، و لا يمكن إثباته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الخيار الثابت بالإجماع هو خصوص الترادّ لا ملك فسخ العقد، و إذا كان كذلك فلا يكون الخيار القابل للبقاء في هذا الفرض متيقّن الحدوث أصلا؛ إذ يحتمل أن يكون مورد الإجماع هو خصوص الترادّ كما في باب المعاطاة، و من الواضح أنّ الترادّ في فرض التلف غير ممكن، فكيف يستصحب‌؟ و لا يقاس المقام بالفرض المتقدّم، و هو فرض التصرّف غير المتلف للعين الذي ذكرنا فيه أنّه نثبت حدوث الخيار قبل التصرّف بالإجماع و نحكم ببقائه بحكم الاستصحاب؛ فإنّ في ذلك الفرض كان الخيار الثابت قابلا للبقاء حتّى بعد التصرّف، سواء كان ذلك ملك فسخ العقد أو كان هو الترادّ، 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المدرك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فرض الإتلاف أو التلف يكون ضرر المغبون معارضا بضرر الغابن، و ذلك لأنّه في صورة بقاء العين لم يكن الفسخ ضررا على المغبون، غاية الأمر قد يكون مانعا عن انتفاعه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فرض تلف العين فالفسخ ضرر عليه، و لذا يتعارض الضرران فلا يؤثّر كلّ منهما،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هذا المستدلّ من أنه لو كان المدرك هو الإجماع لم يكن شاملا للمقام و لا يمكن إثباته بالاستصحاب، و إن كان صحيحا، و لكن المدرك ليس هو ذلك، و إنّما المدرك له هو الشرط الضمني الموجود في جميع الفروض حتّى فرض التصرّف عن علم، و لذا لا نفرّق بين القسمين أصلا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من تعارص الضررين، فجوابه ما أفاده الشهيد قدّس سرّه في اللمعة</w:t>
      </w:r>
      <w:r>
        <w:rPr>
          <w:rStyle w:val="FootnoteAnchor"/>
          <w:rtl w:val="true"/>
        </w:rPr>
        <w:footnoteReference w:id="1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العقد لا يكون ضررا على الغابن، لأنّ الغبن لو كان مثليّا بعد الفسخ ينتقل إليه و يردّ المثل، و إن كان قيميّا يردّ القيمة، و المفروض أنّه أيضا كان مقدما على تبديله بالقيمة على الفرض،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الضرر هو النقص المالي لا الأغراض الشخصيّة، و في كلا الفرضين في المقام لا يوجب الفسخ نقصا ماليّا على الغابن أصلا، نعم ربما تكون له علاقة بخصوص ذلك العين بحيث لو لم تكن قيمته زائدا مثلا لما كان يقدم على بيعه أو يرضى بتبديله بمثله، و لكن هذه الامور لا توجب النقص في ماله و لا يوجب صدق الضرر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للمقام بوجه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إخراج المغبون العين عن ملكه يكون إقداما على الضرر و لو كان عن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الدليل أخصّ من المدّعى لأنّ الكلام في الأعمّ من التلف و الإتلاف لا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إلاّ في فرض العلم و الالتفات، و أمّا مع الغفلة أو الجهل أو اعتقاد أنّه غير مغبون مثلا، لا يكون ذلك إقداما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ثبوت الخيار في جميع الفروض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أو المظنون أنّ عدم تعرّض القدماء لهذه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لمسقطيّة التصرّف المتلف أو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تعرّضوا لخيار الغبن و مسقطاته، إنّما كان من جهة أنّهم لم يروه مسقطا كما اخترناه، فالمظنون موافقتهم مع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التنبيه على امور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تصرّف المغبون بين أن يكون مشتريا أو بائعا، فمن قال بمسقطيّة التصرّف لا بدّ و أن يقول به في كلا الفرضين، فلا وجه لاختصاص ذلك </w:t>
      </w:r>
    </w:p>
    <w:p>
      <w:pPr>
        <w:pStyle w:val="BookText"/>
        <w:rPr/>
      </w:pPr>
      <w:r>
        <w:rPr>
          <w:rFonts w:ascii="Amiri" w:hAnsi="Amiri" w:eastAsia="Amiri" w:cs="Amiri"/>
          <w:color w:val="111111"/>
          <w:sz w:val="28"/>
          <w:sz w:val="28"/>
          <w:szCs w:val="28"/>
          <w:rtl w:val="true"/>
          <w:lang w:bidi="ar-SA"/>
        </w:rPr>
        <w:t>بالمشتري، إلاّ بناء على القول بأنّ مدرك مسقطيّة التصرّف هو الإجماع، فلا بدّ حينئذ من الاقتصار على المقدار المتيقّن من مورده، و هو تصرّف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قد عرفت عدم إمكان الاتّكال عليه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المختار من دليل ثبوت هذا الخيار و أنّه هو الشرط الضمني، لا فرق بين أن يكون التصرّف متلفا حقيقة أو يكون متلفا حكما كالتصرّفات الناقلة، و لا فرق فيها أيضا بين أن يكون نقلا جائزا أو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لو كان المدرك 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المدرك له هو الإجماع و احتملنا أن يكون مورده هو الترادّ في خصوص إمكان ذلك، لكان للتفصيل بين التلف و غيره و بين الناقل اللازم و الجائز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موهون جدّا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لما أفاده الشيخ قدّس سرّه من الفرق بين ما إذا كان العين المنقولة عادت إليه بسبب جديد كإرث وهبة و نحوهما، أو عاد إليه بذلك السبب كما لو فسخ بواسطة خيار شرط و نحوه؛ و ذلك لأنّ فسخ المغبون يوجب انفساخ المعاملة الثانية الواقعة من حين الفسخ، و يرجع إلى ملك المغبون لا محالة، سواء كان نقلا لازما أو جائزا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إذا لم يمكن ردّ العين إلى الغابن إمّا بنفسها أو بالأوصاف و الشؤون التي انتقلت العين معها إلى المغبون، لو فرضنا أنّه تصرّف فيها تصرّفا متلفا لها عرفا لا عقلا كما لو مزج الدهن بالسمن مثلا، أو ما اذا مزجه بشيء من جنسه كخلط الدهن بالدهن فإنّه لا يكون تلفا و لكن يكون موجبا للشركة، أو أجرها مثلا، فإنّه لا يمكن ردّ العين في الصورة الاولى أصلا، و في الآخرين لا يمكن الردّ مع الأوصاف و الشؤون التي كانت العين واجدة لها حين ما انتقلت إلى المغبون، ففي </w:t>
      </w:r>
    </w:p>
    <w:p>
      <w:pPr>
        <w:pStyle w:val="BookText"/>
        <w:rPr/>
      </w:pPr>
      <w:r>
        <w:rPr>
          <w:rFonts w:ascii="Amiri" w:hAnsi="Amiri" w:eastAsia="Amiri" w:cs="Amiri"/>
          <w:color w:val="111111"/>
          <w:sz w:val="28"/>
          <w:sz w:val="28"/>
          <w:szCs w:val="28"/>
          <w:rtl w:val="true"/>
          <w:lang w:bidi="ar-SA"/>
        </w:rPr>
        <w:t>جميع هذه الصور يتحقّق الفسخ من المغبون، و لكن حيث لا يتمكّن من ردّ العين على ما كانت عليه، لا محالة ينتقل إلى المثل و القيمة، و يكون مأمورا بردّ المثل 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بناء على مسلكنا في مدرك خيار الغبن يتحقّق الفسخ من المغبون في جميع هذه الصور، لأنّه عبارة عن حلّ العقد بقاء، فإذا أمكن ردّ العين لا بدّ من ردّها و إلاّ فينتقل إلى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بين أن يكون عود العين إلى الغابن بسبب جديد أو بالسبب الأوّل، لأنّ الشرط الضمني موجود في كلا الفرضين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مسلك الشيخ في ذلك من مدركيّة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لخيار الغبن، فينبغي أيضا أن لا نفرّق بين أن يكون العود بسبب جديد أو بنفس السبب الأوّل؛ و ذلك لأنّه قبل تحقّق العود ربما يتوهّم أن يكون ثبوت الخيار للمغبون ضررا على الغابن من جهة عدم تمكّنه من الوصول إلى عين ماله فلا محالة يتعارض الضرران فلا يؤثّران فتسقط القاعدة، و أمّا بعد العود سواء كان بسبب جديد أو بعين السبب الأوّل لا تعارض في البين أصلا، لأنّ الفسخ حينئذ لا يكون ضررا على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عن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ضرر الغابن، فإذا ارتفع يؤثّر ضرر المغبون في رفع اللزوم لا محالة، فأيّ وجه للتفرقة بين السبب الجديد و غيره، فإنّ الزائل العائد كالذي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في حصول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تصرّف المغبون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تصرّف الغابن فيما انتقل إليه، فلا وجه لسقوط خيار المغبون أصلا؛ لأنّ تصرّف الغابن أجنبيّ عن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فسخ فهل يكون ذلك موجبا لانفساخ العقد من أوّل الأمر أو من حينه‌؟ </w:t>
      </w:r>
    </w:p>
    <w:p>
      <w:pPr>
        <w:pStyle w:val="BookText"/>
        <w:rPr/>
      </w:pPr>
      <w:r>
        <w:rPr>
          <w:rFonts w:ascii="Amiri" w:hAnsi="Amiri" w:eastAsia="Amiri" w:cs="Amiri"/>
          <w:color w:val="111111"/>
          <w:sz w:val="28"/>
          <w:sz w:val="28"/>
          <w:szCs w:val="28"/>
          <w:rtl w:val="true"/>
          <w:lang w:bidi="ar-SA"/>
        </w:rPr>
        <w:t xml:space="preserve">الظاهر هو الثاني وفاقا للشيخ قدّس سرّه إلاّ في مسألة الاستيلاد، فإنّه قدّس سرّه قوّى فيه تقديم حقّ الخيار على الاستيلاد؛ من جهة أنّ حقّ الخيار أسبق من الاستيلاد، فإنّ الاستيلاد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تولّد الولد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بعد ثبوت الخيار لذي الخيار و لذا يتقدّم الخيار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فإنّ حقّ الخيار لذي الخيار و حقّ الاستيلاد لمن عليه الخيار، وكلا الحقّين يتحقّقان في زمان واحد، و لا سبق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نفس الخيار أعني إعماله و نفس الاستيلاد أعني تحقّق الولد في الخارج، فليس لهما ضابط كلّي، بل ربما يكون هذا سابقا على ذاك و ربما بالعكس، فلا فرق بين الاستيلاد و غيره من التصرّفات التي تكون في حكم الإتلاف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الصور يتحقّق الفسخ من حينه، و لذا لا يكون الفاسخ مستحقّا للمنافع التي كانت للعين قبل الفسخ من حين العقد، بل يكون ذلك ملكا لمن عليه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الواضح أنّه لو كان الفسخ حلاّ للعقد من حينه لكان اللازم أن تكون النماءات جميعها للفاسخ، و إذا كان الفسخ من حينه فببناء العقلاء و ارتكازهم تكون العين تحت يد من عليه الخيار و في ذمّته و إن لم تكن كذلك حقيقة فتأمّل، فتجري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ردّ العين بنفسها إذا كان ذلك ممكنا بأيّ نحو كان، من فسخ العقد الثاني اذا كان له الخيار أو بالشراء منه أو بغير ذلك، فكيف إذا تمكّن منه بسبب جديد كإرث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يتمكّن فلا محالة لا بدّ له من ردّ المثل إذا أمكن ذلك أو القيمة مع عدم الإمكان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الذي ذكرناه هنا من لزوم ردّ العين أوّلا ثمّ المثل ثمّ القيمة مع عدم التمكّن بمقتضي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واضحا خصوصا بناء على ما ذكرناه في بيان القاعدة، </w:t>
      </w:r>
    </w:p>
    <w:p>
      <w:pPr>
        <w:pStyle w:val="BookText"/>
        <w:rPr/>
      </w:pPr>
      <w:r>
        <w:rPr>
          <w:rFonts w:ascii="Amiri" w:hAnsi="Amiri" w:eastAsia="Amiri" w:cs="Amiri"/>
          <w:color w:val="111111"/>
          <w:sz w:val="28"/>
          <w:sz w:val="28"/>
          <w:szCs w:val="28"/>
          <w:rtl w:val="true"/>
          <w:lang w:bidi="ar-SA"/>
        </w:rPr>
        <w:t>من أنّ العين بجميع خصوصيّاتها تنتقل إلى الذمّة، فما عن المسالك صحيح لا يرد عليه ما أفاده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فسخ و كان ردّ العين ممتنعا و أدّى البدل ثمّ اتّفق عود الملك إليه و تمكّن من ردّ العين، فهل يجب عليه ذلك أم لا؟</w:t>
      </w:r>
    </w:p>
    <w:p>
      <w:pPr>
        <w:pStyle w:val="BookText"/>
        <w:rPr/>
      </w:pPr>
      <w:r>
        <w:rPr>
          <w:rFonts w:ascii="Amiri" w:hAnsi="Amiri" w:eastAsia="Amiri" w:cs="Amiri"/>
          <w:color w:val="111111"/>
          <w:sz w:val="28"/>
          <w:sz w:val="28"/>
          <w:szCs w:val="28"/>
          <w:rtl w:val="true"/>
          <w:lang w:bidi="ar-SA"/>
        </w:rPr>
        <w:t>ظاهر كلام الشيخ قدّس سرّه هو الثاني، خصوصا لو كان العود بسبب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أنّه إن كان ردّ البدل بعنوان بدل الحيلولة و لم يرض الفاسخ بتملّكه عوض العين فلا بدّ لمن عليه الخيار من ردّ العين مهما تمكّن منه و لو بسبب جديد؛ لما عرفت من عدم الفرق بينه و بين نفس ذاك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أخذ البدل بعنوان الرضا بذلك بدلا عن العين كما هو الظاهر، فلا يجب عليه ردّ العين إذا أمكن ذلك و لو لم يكن بسبب جديد؛ و ذلك لأنّه رضي بالبدل عوضا عن ماله و بخصوصيّات البدل عوضا عن خصوصيّات العين،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بناء على ما ذكرناه سابقا في مسألة تعاقب الأيادي و أنّه كلّ من رجع إليه المالك الأوّل يصير مالكا للمال بالمعاوضة القهريّة، يكون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بعد البناء على أنّ الخيار يتعلّق بالعقد لا بالعين، لا مانع من الفسخ في جميع الصور، و بعده تكون نفس العين في ذمّة الغابن إمّا بمقتضي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أتلف العين على المغبون، فيجب عليه ردّ العين إن كان ممكنا إمّا بفسخ المعاملة إن لم يكن لازما أو بالإقالة أو بالشراء و نحو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أورده الشيخ قدّس سرّه على صاحب المسالك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الناقل ممّا يمكن </w:t>
      </w:r>
    </w:p>
    <w:p>
      <w:pPr>
        <w:pStyle w:val="BookText"/>
        <w:rPr/>
      </w:pPr>
      <w:r>
        <w:rPr>
          <w:rFonts w:ascii="Amiri" w:hAnsi="Amiri" w:eastAsia="Amiri" w:cs="Amiri"/>
          <w:color w:val="111111"/>
          <w:sz w:val="28"/>
          <w:sz w:val="28"/>
          <w:szCs w:val="28"/>
          <w:rtl w:val="true"/>
          <w:lang w:bidi="ar-SA"/>
        </w:rPr>
        <w:t>إبطاله الزم بالفسخ، فإن امتنع فسخه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89"/>
      </w:r>
      <w:r>
        <w:rPr>
          <w:rFonts w:ascii="Amiri" w:hAnsi="Amiri" w:eastAsia="Amiri" w:cs="Amiri"/>
          <w:color w:val="111111"/>
          <w:sz w:val="28"/>
          <w:sz w:val="28"/>
          <w:szCs w:val="28"/>
          <w:rtl w:val="true"/>
          <w:lang w:bidi="ar-SA"/>
        </w:rPr>
        <w:t>، غير وارد؛ و ذلك لتماميّة ما في المسالك فإنّه يلزم بالردّ و لازم ذلك إلزامه بالإبطال فإن امتنع يجبره الحاكم فإنّه وليّ الممتنع و إلاّ فتصل النوبة إلى عدول المؤمنين و بعده إلى فسّاقهم، و فساد ما أورده عليه فإنّ البدل يستحقّه المغبون بعنوان بدل الحيلولة، و لا يختصّ بدل الحيلولة بالحيلولة بين المالك و بين العين الخارجي حتّى يقال إنّ العين بالفسخ لا يرجع إلى ملك الفاسخ لأنّه منقول إلى ملك غير الغابن، بل يأتي في الحيلولة بينه و بين ما في الذمّة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الغبن قد حال بين المغبون و بين العين التي يملكها في ذمّته، فيستحقّ عليه بدل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الحال فيما ذكر بين تصرّف الغابن و المغبون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تصرّف تصرّفا مغيّرا للعين، فتارة يكون بالنقيصة و اخرى بالزيادة عينيّة كانت أو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تكلّم الشيخ قدّس سرّه أوّلا في النقصان، و 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النقيصة تارة يكون ممّا يوجب الأرش و اخرى يكون ممّا لا يوجبه، فإن أوجب الأرش أخذه مع الأرش</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تعبيره قدّس 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من تغيير الوصف هو خصوص تغيير وصف الصحّة، إذ الأرش هو الفرق بين المعيب 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الواضح أنّه ليس المعيار في لزوم ردّ العين مع مقدار الفرق بين الواجد للوصف و الفاقد، هو خصوص وصف الصحّة و العيب، بل يعمّ جميع الأوصاف التي لها دخل في زيادة ماليّة العين، سواء كان من قبيل وصف الصحّة كما لو فرضنا أنّ العبد كان </w:t>
      </w:r>
    </w:p>
    <w:p>
      <w:pPr>
        <w:pStyle w:val="BookText"/>
        <w:rPr/>
      </w:pPr>
      <w:r>
        <w:rPr>
          <w:rFonts w:ascii="Amiri" w:hAnsi="Amiri" w:eastAsia="Amiri" w:cs="Amiri"/>
          <w:color w:val="111111"/>
          <w:sz w:val="28"/>
          <w:sz w:val="28"/>
          <w:szCs w:val="28"/>
          <w:rtl w:val="true"/>
          <w:lang w:bidi="ar-SA"/>
        </w:rPr>
        <w:t>صحيحا ثمّ صار أعمى حين الفسخ، أو كان من قبيل الأوصاف غير الدخيلة في الصحّة كما لو فرضنا أنّ العبد كان كاتبا و الآن نسي الكتابة، فإنّ وصف الكتابة ليس ممّا له دخل في الصحّة، و لذا لو تخلّف لا يوجب الأرش، بل يوجب خيار تخلّف الوصف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وجه للاختصاص بتلك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تعبيره قدّس سرّه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باب التغليب و إمّا مسامحة، و إلاّ فمراده قدّس سرّه من الأرش هو الفرق بين الواجد للوصف و الفاقد 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هو التعليل في ذيل كلامه،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الفائت مضمون بجزء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أيضا لو تلف بعض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كانت العين مستأجرة فالأقوال التي يذكرها الشيخ قدّس سرّه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المغبون أن يصبر حتّى تنقضي مدّة الإجارة بلا استحقاق شيء على الغابن، لأنّه إنّما تصرّف في ملكه المطلق و كانت ملكيّة المنافع تابعة للملكيّة المطلقة للعين و كان له استيفاؤها، فليس للمغبون حقّ في مطالبة الاجرة من الغابن، بل لا بدّ و أن يصبر، فالغابن استوفى منفعة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هذا الاحتمال لا تمكن المساعدة عليه، بل صدروه من مثل الشيخ قدّس سرّه من الغرائب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المحقّق القمّي</w:t>
      </w:r>
      <w:r>
        <w:rPr>
          <w:rStyle w:val="FootnoteAnchor"/>
          <w:rtl w:val="true"/>
        </w:rPr>
        <w:footnoteReference w:id="190"/>
      </w:r>
      <w:r>
        <w:rPr>
          <w:rFonts w:ascii="Amiri" w:hAnsi="Amiri" w:eastAsia="Amiri" w:cs="Amiri"/>
          <w:color w:val="111111"/>
          <w:sz w:val="28"/>
          <w:sz w:val="28"/>
          <w:szCs w:val="28"/>
          <w:rtl w:val="true"/>
          <w:lang w:bidi="ar-SA"/>
        </w:rPr>
        <w:t>، و هو انفساخ الإجارة في بقيّة المدّة؛ من جهة أنّ ملك منفعة الملك المتزلزل متزلزل، نظير فسخ بيع العين المستأجرة بخيار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الاحتمال أيضا لا دليل عليه؛ و ذلك لأنّ مالك العين يملك منافعها التي لم يأت ظرف استيفائها، و لذا تصحّ إجارة الدار مثلا مدّة تسعين سنة،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عن العلاّمة</w:t>
      </w:r>
      <w:r>
        <w:rPr>
          <w:rStyle w:val="FootnoteAnchor"/>
          <w:rtl w:val="true"/>
        </w:rPr>
        <w:footnoteReference w:id="191"/>
      </w:r>
      <w:r>
        <w:rPr>
          <w:rFonts w:ascii="Amiri" w:hAnsi="Amiri" w:eastAsia="Amiri" w:cs="Amiri"/>
          <w:color w:val="111111"/>
          <w:sz w:val="28"/>
          <w:sz w:val="28"/>
          <w:szCs w:val="28"/>
          <w:rtl w:val="true"/>
          <w:lang w:bidi="ar-SA"/>
        </w:rPr>
        <w:t>، من استحقاقه اجرة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احتمالان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الإجارة فضوليّة منوطة بإجازة الغابن، فإن أجاز يستحقّ اجرة المسمّى، و إن لم يجز و ردّها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الإجارة صحيحة و يكون اجرة المسمّى ملكا للموجر، غاية الأمر يستحقّ المغبون على الغابن مقدار الفرق بين العين مستأجرة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يختلف ذلك عن اجرة المثل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هو الأوجه من الوجوه الخمسة؛ و ذلك لأنّ كون العين مسلوبة المنفعة أو كونها قابلة لاستيفاء منافعها صفتان في العين توجبان نقص القيمة و زيادتها، فلو كانت العين حين ما دخلت تحت يد الغابن متّصفة بقابليّة اسيتفاء منافعها و عند الردّ لم تكن متّصفة بتلك الصفة، و من الواضح أنّها من الصفات التي تختلف بها ماليّة العين بل قوام ماليّة الأعيان إنّما هو بمنافعها، فلا بدّ من أن يؤدّي الغابن إلى المغبون قيمتها، سواء كان أقلّ من اجرة المسمّى أو المثل أو كان أكثر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قدّس سرّه أفاد في ذيل نقل كلام العلاّمة أنّه سيجيء ما يمكن أن يكون فارقا بين المقامين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الجملة لو كان راجعا إلى الفرق بين الفسخ و التفاسخ، فمضافا إلى أنّه لا يأتي، لا فرق بينهما، و لذا بظاهرها لا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المظنون أنّه راجع إلى كلام المحقّق القمّي قدّس سرّه و قياسه المقام بفسخ البائع بخيار الشرط، فإنّه سيأتي في محلّه أنّه فرق بين خيار الشرط أي الخيار بشرط ردّ الثمن لأنّ ظاهر الاشتراط هو اشتراط أن لا يتصرّف الطرف فيما انتقل إليه تصرّفا ناقلا للعين أو للمنفعة بمثل هذه التصرّفات أي الإجارة مدّة طويلة مثلا، بخلاف الخيارات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المظنون أنّها راجعة إلى ذلك و كتابتها في ذيل كلام العلاّمة من غلط النسّاخ،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التصرّف بالنقيصة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بالزيادة، فتارة تكون الزيادة حكميّة محضة و اخرى عينيّة محضة و ثالثة حكميّة و 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كانت حكميّة محضة، فمثّل له الشيخ قدّس سرّه في المقام بقصارة الثوب و تعليم الصنعة و التزم فيها بثبوت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 يمثّل لها في تصرّف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 الكتب هناك مختلفة، ففي بعضها أنّ الأقوى هو الردّ في الوسطى و هو الزيادة الحكميّة، و على هذا لا بدّ و أن يكون مراد قدّس سرّه من الزيادة الحكميّة زيادة القيمة السوقيّة فقط، لا زيادة الوصف مثل القصارة و تعليم الصنعة، و إلاّ يكون حكمه هناك منافيا مع الحكم بعدم الردّ و ثبوت الشركة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أنّ الأقوى عدم الردّ لحصول الشركة، و لو كان هذا هو الصحيح لكان مراده قدّس سرّه من الزيادة الحكميّة زيادة الوصف كما في المقام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فالمهمّ بيان حكم الفرض،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لا يكون الوصف الحادث في العين بعمل الغابن بل يكون حدوثه منه تعالى، و لكنّه ممّا تتفاوت به قيمة العين </w:t>
      </w:r>
    </w:p>
    <w:p>
      <w:pPr>
        <w:pStyle w:val="BookText"/>
        <w:rPr/>
      </w:pPr>
      <w:r>
        <w:rPr>
          <w:rFonts w:ascii="Amiri" w:hAnsi="Amiri" w:eastAsia="Amiri" w:cs="Amiri"/>
          <w:color w:val="111111"/>
          <w:sz w:val="28"/>
          <w:sz w:val="28"/>
          <w:szCs w:val="28"/>
          <w:rtl w:val="true"/>
          <w:lang w:bidi="ar-SA"/>
        </w:rPr>
        <w:t>و تزيد، كما لو فرضنا أنّ العبد كان فاسقا سيّ‌ء الخلق و عند الغابن صار صالحا حسن الخلق أو كان مريضا و صار عند الغابن صحيحا من دون إعماله شيئا من التداوي و نحوه، فإنّ العبد المريض أو الفاسق الفاجر تتفاوت قيمته مع العبد الصحيح أو الأمين الخيّر، بل ربّما يكون التفاوت ضعفين أو أكثر، و لكن حدوث صفة الصحّة أو الأمانة على الفرض يكون بهدايته تعالى و عافيته لا بعمل الغابن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تكون زيادة الوصف بعمل الغابن، و لكن ذلك الوصف لا يكون موجبا لزيادة ماليّة العين أصلا و يكون وجوده و عدمه سيّان، كما لو فرضنا أنّ الغابن علّم العبد لغة مهجورة متروكة كاللغة السريانيّة مثلا أو اشترى دارا و طهّر أرضه بزحمات، فإنّ حدوث وصف التعلّم في الأوّل و الطهارة في الثاني و إن كان بعمل الغابن بل ربما تصدّى لزحمات، و لكنّه لا يوجب زيادة في قيمة العين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هذين القسمين ظاهرهم الاتّفاق على رجوع العين إلى المغبون بعد فسخه من دون أن يستحقّ الغابن عليه شيئا؛ لأنّه لم يعمل شيئا في القسم الأوّل و نفس الوصف لا يقابل بالمال و لا يكون مملوكا مستقلاّ بل يكون تابعا للعين حدوثا و بقاء و لذا لم يوجب ذلك الشركة، و في الثاني و إن عمل الغابن و لكن عمله حيث لم يكن بأمر المغبون و لم يكن الغابن أجيرا له و إنّما عمل في ملكه فلا يكون عمله مضمونا على المغبون و الوصف الحاصل لا يوجب زيادة في الماليّة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الإشكال في القسم الثالث، و هو ما إذا كان الوصف بعمل الغابن و كان موجبا لزيادة القيمة، كما لو علّم العبد صناعة كالتجارة و الكتابة، فهما وصفان يوجب كلّ منهما زيادة قيمة العبد و قد حدث بعمله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هذا الفرض التزم الشيخ قدّس سرّه بحصول الشركة بعد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لحصول الشركة في هذا الفرض بناء على ما التزموا به في الفرضين السابقين من أنّ الوصف لا يقابل بالمال؛ فإنّه على هذا يكون من قبيل زيادة القيمة، و إلاّ فلا فرق بين هذا الفرض و فرض حصول الوصف من دون فعل الغابن، فلا بدّ و أن يلتزم بحصول الشركة هناك أيضا، و لم يلتزموا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الوصف ممّا يا قبل بالمال و يكون باقيا على ملك الغابن فلا بدّ من الالتزام بالشركة فيما إذا كان حدوثه من اللّه تعالى من غير عمل الغابن؛ إذ هو وصف حادث في ملكه و لا وجه لأن ينتقل إلى غيره بلا سبب و لا فرق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التحقيق أنّ الوصف غير قابل لأن يقابل بالمال و إن كان موجبا لزيادة قيمة الموصوف، فيكون في الحقيقة من قبيل زيادة القيمة السوقيّة التي هي أمر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عن ذلك و قلنا بأنّه يقابل بالمال فليس لازمه هو الشركة؛ لأنّ الشركة لا بدّ و أن يكون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الامتزاج و هو يوجب الشركة القهريّة أو إنشاء الشركة و هو من العقود، و ليس شيء منهما موجودا في المقام، نعم في المقام يكون ضمّ ملك إلى ملك بحيث لا يمكن تفكيكهما نظير ما لو جعل بندي عباء من ملك شخص و من شخص آخر أو غير ذلك، فإنّه لا يوجب الشركة أصلا فتأمّل، بل يكون كلّ ملك باق على ملك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نفس الوصف</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أفاده المحقق النائيني قدّس سرّه</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عمله محترم و له جهة صدور قائم </w:t>
      </w:r>
    </w:p>
    <w:p>
      <w:pPr>
        <w:pStyle w:val="BookText"/>
        <w:rPr/>
      </w:pPr>
      <w:r>
        <w:rPr>
          <w:rFonts w:ascii="Amiri" w:hAnsi="Amiri" w:eastAsia="Amiri" w:cs="Amiri"/>
          <w:color w:val="111111"/>
          <w:sz w:val="28"/>
          <w:sz w:val="28"/>
          <w:szCs w:val="28"/>
          <w:rtl w:val="true"/>
          <w:lang w:bidi="ar-SA"/>
        </w:rPr>
        <w:t>بالعامل وجهة وقوع قائم بالعين فبجهة صدوره يكون ممّا يقابل بالمال فيستحقّ على المغبون الاجرة، فقد ظهر جوابه ممّا تقدّم؛ و ذلك لأنّ عمله بجهة صدوره لم يكن تحقّقه بأمر من المغبون و لا بإجازة منه، بل كان قد عمل في ملكه، و لا يوجب ذلك ضمان غيره، فالحقّ عدم الشركة في 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الزيادة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الزيادة العينيّة المحضة، كغرس الزرع أو الشجر أو نصب عمارة أو شيء آخر في الأرض، فإنّها لا توجب زيادة قيمة الأرض، بل لها قيمة مستقلّة و للأرض قيمة مستقلّة لا تتفاوت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الاحتمالات التي ذكرها الشيخ قدّس سرّه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المغبون مسلّطا على قلعه، و هو ما أفتى به العلاّمة قدّس سرّه في المختلف في الشفعة</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قلعه الغابن بنفسه فبها، و إلاّ فيلزمه الحاكم أو يقلعه المغبون بنفسه إذا قدر على ذلك من دون أن يكون عليه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مسلّطا على قلعه و لا يكون مستحقّا للاجرة من الغابن و لا للأرش أصلا، بل عليه أن يصبر حتّى يقلعه بنفسه، كما عليه المشهور في باب التفليس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الاحتمال يكون نظير ما ذكره الشيخ قدّس سرّه فيما إذا وجد العين مستأجرة، من أنّ على الفاسخ الصبر حتّى تنقضي مدّة الإجارة من دون أن يجب على الغابن بذل عوض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هناك و إن وافقناه في أنّه لا بدّ و أن يصبر الفاسخ حتّى تنقضي </w:t>
      </w:r>
    </w:p>
    <w:p>
      <w:pPr>
        <w:pStyle w:val="BookText"/>
        <w:rPr/>
      </w:pPr>
      <w:r>
        <w:rPr>
          <w:rFonts w:ascii="Amiri" w:hAnsi="Amiri" w:eastAsia="Amiri" w:cs="Amiri"/>
          <w:color w:val="111111"/>
          <w:sz w:val="28"/>
          <w:sz w:val="28"/>
          <w:szCs w:val="28"/>
          <w:rtl w:val="true"/>
          <w:lang w:bidi="ar-SA"/>
        </w:rPr>
        <w:t>مدّة الإجارة، و لكن ذكرنا أنّ على الغابن أن يؤدّي إليه الفرق بين العين مستأجرة و غير مستأجرة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مسلّطا على قلعه مع الأرش، أي مع الفرق بين الشجر و الخشب أو بين العمارة و الكرستة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احتمال رابع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لكلّ من المالكين تخليص ماله عن مال صاحبه، فإن أراد مالك الغرس ذلك فعليه أرش طمّ الأرض، و إن أراده مالك الأرض فعليه أن يؤدّي الفرق بين الشجر و الخشب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من هذه الاحتمالات و الموافق للقاعدة إنّما هو الاحتمال الأوّل المنقول عن العلاّمة قدّس سرّه؛ و ذلك لأنّه هو الذي يقتضيه قانون الفسخ، فبعد فسخ المغبون يستحقّ من الغابن عينه بمقتضى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عن كلّ شاغل فيطالبه بذلك، فإن قلعه فبها و إلاّ فيرجع إلى الحاكم فيقلعه بأمر الحاكم، و حينئذ يكون الإتلاف بأمر الشارع و لا يكون موجبا للضمان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يقاس المقام ببيع الأرض المستأجرة؛ فإن المالك فيه قد استوفى جميع منافعها و لذا ليس للمشتري مطالبة المستأجر بتخيلة الأرض، بخلاف مثل المقام و مثل باب التفليس لو رجع صاحب الأرض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مالك العين أحقّ بها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فوجدها مغروسة فتأمّل، فإنّ تصرّف صاحب الغرس في الأرض بقاء يكون ظلما و عدوانا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يقاس أيضا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الضررين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ما إذا أدخل بقرة رأسها في قدر شخص آخر و لم يمكن تخليص كلّ من المالين عن الآخر إلاّ باتلاف أحدهما حيث التزم فيها بعض بالتخيير و بعض بتقديم أقلّ الضررين إلى غير ذلك؛ و ذلك لأنّه </w:t>
      </w:r>
    </w:p>
    <w:p>
      <w:pPr>
        <w:pStyle w:val="BookText"/>
        <w:rPr/>
      </w:pPr>
      <w:r>
        <w:rPr>
          <w:rFonts w:ascii="Amiri" w:hAnsi="Amiri" w:eastAsia="Amiri" w:cs="Amiri"/>
          <w:color w:val="111111"/>
          <w:sz w:val="28"/>
          <w:sz w:val="28"/>
          <w:szCs w:val="28"/>
          <w:rtl w:val="true"/>
          <w:lang w:bidi="ar-SA"/>
        </w:rPr>
        <w:t xml:space="preserve">ليس لأحدهما أن يطالب الآخر بتخليص ماله، فإنّ النسبة إلى كلّ منهما على حدّ سواء، بخلاف المقام فإنّ نفس الأرض كما تكون ملكا لمالكها، نفس الفضاء الذي يعبرّ عنه الفلاسفة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البعد الموهومي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ملك له، فلمالك الأرض أن يطالب مالك الغرس بتخليص الأرض و نقل غرسه إلى مكان آخر، و لا عكس إذ من الواضح أنّه لا معنى لأن يقول مالك الغرس لمالك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 أرضك أو فضاءك إلى مكان آخر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غير الأرض أيضا إذا كانت العين تحت يد المتصرّف فارغا عن الشاغل يدا ضمانيّا، كما لو فرضنا أنّ المبيع كان لوحا و الغابن المشتري نبّته بالذهب مثلا، فإنّه بمقتضى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المشتري أن يردّ العين إلى المغبون كما وقعت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فرضنا أنّ غاصبا غصب اللوح من شخص و الذهب من شخص آخر و نبّته في اللوح و بعد ذلك مات الغاصب و تمكّن كلّ من المالكين من استرداد ملكه، يكون من قبيل البقرة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يقاس اللوح و أمثاله بالأرض؛ فإنّ لها خصوصيّة، و دائما يكون مالكها هو المطالب، و لا يطالب و لو كان غرس الشجر أو بناء العمارة بفعل غاصب كما مثّلنا في اللوح و الذهب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ظهر أنّ ما أفاده الشيخ قدّس سرّه من أنّ لكلّ منهما تخليص ماله مع أرش ما يرد على مال الآخر من النقص، لا يتمّ إلاّ من طرف واحد، و هو طرف الغابن أي مالك الغرس في المثال، فإذا قلع الغرس يكون عليه أرش طمّ الأرض،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أن يطالب المغبون أي مالك الأرض بتفاوت ما بين كونه منصوبا و مقلوعا، أي التفاوت بين الشجر و الخشب، و ذلك لأنّه إنّما يريد أرضه كما كانت، و تضرّر مالك الغرس بذلك أجنبيّ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لزوم تخليص الأرض على مالك الغرس ضرر عليه فيكون مرفوعا عنه؛ و ذلك لأنّ بقاءه أيضا ضرر على مالك الأرض، فيتعارض الضرران، فتسقط القاعدة،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هذا التوهّم نظير ما لو كان قيمة المال في دكّان أزيد من قيمته في مكان آخر، فيقول مستأجر الدكّان يعد تماميّة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نقل متاعي من هذا الدكّان ضرر عليّ‌، فإنّه من الواضح أنّه ليس له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في المختلف في باب الشفعة</w:t>
      </w:r>
      <w:r>
        <w:rPr>
          <w:rStyle w:val="FootnoteAnchor"/>
          <w:rtl w:val="true"/>
        </w:rPr>
        <w:footnoteReference w:id="194"/>
      </w:r>
      <w:r>
        <w:rPr>
          <w:rFonts w:ascii="Amiri" w:hAnsi="Amiri" w:eastAsia="Amiri" w:cs="Amiri"/>
          <w:color w:val="111111"/>
          <w:sz w:val="28"/>
          <w:sz w:val="28"/>
          <w:szCs w:val="28"/>
          <w:rtl w:val="true"/>
          <w:lang w:bidi="ar-SA"/>
        </w:rPr>
        <w:t>،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الفائت لمّا حدث في محلّ معرّض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هكذا ما ذكره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الغرس وقع في ملك متزلزل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يظهر منهما أنّ وجه عدم لزوم التدارك إنّما هو اقدام مالك الغرس على الضرر، و لازم ذلك لزوم التدارك في غير صورة الإقدام، كما لو كان الغرس في ملك غير متزلزل ثمّ وقع التفاسخ أو الإقالة أو غير ذلك، غير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أنّ الضررين 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الإقدام إنّما يكون بعد ثوبت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التمسّك بمفهوم الرواية،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لعرق ظالم حقّ‌</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لإثبات الحقّ للغارس إذا لم يكن ظالما، يكون من التمسّك بأضعف مفهوم الوصف كما هو واضح</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في جميع الصور حتّى في باب التفليس أيضا يكون المالك الأرض </w:t>
      </w:r>
    </w:p>
    <w:p>
      <w:pPr>
        <w:pStyle w:val="BookText"/>
        <w:rPr/>
      </w:pPr>
      <w:r>
        <w:rPr>
          <w:rFonts w:ascii="Amiri" w:hAnsi="Amiri" w:eastAsia="Amiri" w:cs="Amiri"/>
          <w:color w:val="111111"/>
          <w:sz w:val="28"/>
          <w:sz w:val="28"/>
          <w:szCs w:val="28"/>
          <w:rtl w:val="true"/>
          <w:lang w:bidi="ar-SA"/>
        </w:rPr>
        <w:t>تخليص ماله بلا أرش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 لا بأس بالتنبيه على امور تبعا للشيخ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جاز القلع، فهل تجوز للمغبون مباشرة القلع أم له مطالبة الغابن بذلك، و مع امتناعه يجبره الحاكم‌؟</w:t>
      </w:r>
    </w:p>
    <w:p>
      <w:pPr>
        <w:pStyle w:val="BookText"/>
        <w:rPr/>
      </w:pPr>
      <w:r>
        <w:rPr>
          <w:rFonts w:ascii="Amiri" w:hAnsi="Amiri" w:eastAsia="Amiri" w:cs="Amiri"/>
          <w:color w:val="111111"/>
          <w:sz w:val="28"/>
          <w:sz w:val="28"/>
          <w:szCs w:val="28"/>
          <w:rtl w:val="true"/>
          <w:lang w:bidi="ar-SA"/>
        </w:rPr>
        <w:t>أفاد الشيخ قدّس سرّه أنّ هناك وجوها، و ما أفاده في هذا المقام ليس إلاّ وجهان؛ لأنّ عدم جواز القلع للمغبون إنّما هو وجه واحد، و بعد امتناع الغابن فإنّ الرجوع إلى الحاكم و مع التعذّر إلى عدول المؤمنين، جميعها من توابع الوجه الثاني،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الامتناع يدخل في حكم الممتنع، و ليست للمقام خصوصيّة، فلا يعدّ وجها آخر في قباله، إلاّ أن تكون وجوه اخر ذكرت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هو عدم جواز قلع المغبون؛ لأنّه تصرّف في مال الغير و لا وجه له أصلا، نعم لو امتنع يجبر على القلع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لو دخلت أغصان شجر الجار إلى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جعله الشيخ فرقا بين المقامين، من أنّ دخول الأغصان في دار الجار يكون بغير فعل المالك بخلاف المقام، ممنوع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صغرى؛ فلأنّ دخول الأغصان كثيرا ما ينتهي إلى اختيار المالك أيضا، فإنّ غارسه في مكان قريب من دار الجار نوعا يعلم بدخول أغصان شجره في دار جاره، فدخول الأغصان يكون منتهيا إلى فعله الاختياري، و في الغرس ربما لا يكون فعلا اختياريّا للغابن، كما لو فرضنا أنّ الغاصب غرس الشجر في هذا الأرض أو أنّ وكيله المفوّض غرسه من دون علم الموكّل بذلك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كبرى؛ فلأنّ حرمة التصرّف في مال الغير لا يختصّ بمقام دون 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اختار المغبون إبقاء الغرس، فهل يستحقّ الاجرة من الغابن أم لا؟</w:t>
      </w:r>
    </w:p>
    <w:p>
      <w:pPr>
        <w:pStyle w:val="BookText"/>
        <w:rPr/>
      </w:pPr>
      <w:r>
        <w:rPr>
          <w:rFonts w:ascii="Amiri" w:hAnsi="Amiri" w:eastAsia="Amiri" w:cs="Amiri"/>
          <w:color w:val="111111"/>
          <w:sz w:val="28"/>
          <w:sz w:val="28"/>
          <w:szCs w:val="28"/>
          <w:rtl w:val="true"/>
          <w:lang w:bidi="ar-SA"/>
        </w:rPr>
        <w:t>الظاهر بل الواضح هو الأوّل؛ لأن الرضا بالبقاء ليست فيه المجّانية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أنّ المغبون لم يكن له إلاّ حقّ واحد و هو حقّ القلع و المفروض أنّه أسقطه بالرضا بالبقاء،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في المسالك</w:t>
      </w:r>
      <w:r>
        <w:rPr>
          <w:rStyle w:val="FootnoteAnchor"/>
          <w:rtl w:val="true"/>
        </w:rPr>
        <w:footnoteReference w:id="196"/>
      </w:r>
      <w:r>
        <w:rPr>
          <w:rFonts w:ascii="Amiri" w:hAnsi="Amiri" w:eastAsia="Amiri" w:cs="Amiri"/>
          <w:color w:val="111111"/>
          <w:sz w:val="28"/>
          <w:sz w:val="28"/>
          <w:szCs w:val="28"/>
          <w:rtl w:val="true"/>
          <w:lang w:bidi="ar-SA"/>
        </w:rPr>
        <w:t>أنّ في الشجر يتعيّن إبقاؤه بالاجرة؛ لأنّ له أمدا ينتظر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فإنّ طول المدّة و قصرها لا يمكن أن يكون مدركا للحكم الشرعي، نعم يمكن أن يكون وجها لحكم العرف بالضرر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للغابن من تسليم الأرض إلى المغبون فارغا عن كلّ شاغل كما أخذه منه، و تضرّره بذلك أجنبيّ عن المغبون كما عرفت، فلا فرق بينهما أصلا، فالإبقاء بالاجرة لو كان ثابتا في المقام يعني في المدّة اليسيرة، لكان ثابتا في المدّة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لما ذكرنا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طلب مالك الغرس القلع، فهل لمالك الأرض منعه لاستلزامه نقص أرضه، أم لا لأنّ كلاّ منهما مسلّط على ماله و ليس لأحدهما أن يمنع الآخر عن التصرّف في ماله‌؟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نعم له أن يمنعه من الدخول في أرضه، و أمّا منعه عن القلع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الغابن أرش طمّ الأرض و نحوه ممّا يحدث </w:t>
      </w:r>
    </w:p>
    <w:p>
      <w:pPr>
        <w:pStyle w:val="BookText"/>
        <w:rPr/>
      </w:pPr>
      <w:r>
        <w:rPr>
          <w:rFonts w:ascii="Amiri" w:hAnsi="Amiri" w:eastAsia="Amiri" w:cs="Amiri"/>
          <w:color w:val="111111"/>
          <w:sz w:val="28"/>
          <w:sz w:val="28"/>
          <w:szCs w:val="28"/>
          <w:rtl w:val="true"/>
          <w:lang w:bidi="ar-SA"/>
        </w:rPr>
        <w:t>بسببه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التغيير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التغيير بالامتزاج، فحاصل ما أفاد الشيخ أنّ المزج تارة يكون بغير الجنس و اخرى بالجنس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بغير الجنس، فإن كان بنحو الاستهلاك عرفا كمزج الدهن بالتمّن مثلا، فهو في حكم التالف فيرجع إلى المثل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يعدّ تالفا عرفا كمزج الخلّ و الأنجبين مثلا،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الشركة و كونه ملحقا بالتالف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المختار من الوجهين هو الوجه الثاني و أنّ المزج في مثل المقام إذا كان بغير الجنس بحيث تحقّقت بعد المزج هناك حقيقة ثالثة عرفا، يكون ملحقا بالمعدوم عرفا، فيرجع إلى المثل أو القيمة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يقاس بما إذا كان المزج واقعا في ملك شخصين إمّا اختيارا أو بغير اختيار، فإنّ هناك تحصل الشركة لا محالة، سواء تبدّلت بالمزج صورته النوعيّة حقيقة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فرضنا أنّ أحد عنصري الماء كان لزيد و الآخر لعمرو فمزجهما شخص و تحقّق منهما الماء، فلا محالة يكون الماء مشتركا بينهما؛ و ذلك لأنّ المادّة إذا كانت ملكا لأحد تتبعه ملكيّة الصورة النوعيّة مهما تغيّرت و تبدّلت، و لذا لو فرضنا أنّ غاصبا غصب بيضة من شخص و وضعها تحت دجاجة و صارت فرخا، يكون الفرخ ملكا له، و ليس للغاصب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غصبته منك كان بيضة و الآن أردّ لك 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المقام فإنّ تبدّل الصورة لم يكن في ملك المغبون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المزج لم تكن المادّة ملكا للمغبون بل كان ملكا للغابن، فلم تدخل الصورة بالتبع في ملكه، و عين ماله قد تلف على الفرض، فليس </w:t>
      </w:r>
    </w:p>
    <w:p>
      <w:pPr>
        <w:pStyle w:val="BookText"/>
        <w:rPr/>
      </w:pPr>
      <w:r>
        <w:rPr>
          <w:rFonts w:ascii="Amiri" w:hAnsi="Amiri" w:eastAsia="Amiri" w:cs="Amiri"/>
          <w:color w:val="111111"/>
          <w:sz w:val="28"/>
          <w:sz w:val="28"/>
          <w:szCs w:val="28"/>
          <w:rtl w:val="true"/>
          <w:lang w:bidi="ar-SA"/>
        </w:rPr>
        <w:t>له الرجوع إلاّ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ما في عبارة المصنّف من المسامحة في المقام،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كالتالف الرافع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المحشّين أنّه من سهو القلم، و لكنّه ليس كذلك، بل هو من باب المسامحة، إذ مراده من رفع الخيار رفع استرجاع نفس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كان المزج بغير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بالجنس، فتارة يكون بالمساوي و اخرى بغير المساوي، و على الثاني تارة يكون بالأجود و اخرى بالأردى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بالمساوي فتحصل الشركة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بالأردى فالمحتمل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و استحقاقه أرش النقص بمعنى أنّه يقوّم في هذا الحال و يقوّم قبل المزج فيؤخذ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يشاركه بمقدار التفاوت أيضا في نفس العين، مثلا لو كان الردي يسوي نصف قيمة الجيّد يكون المغبون شريكا له بمقدار ثلثين لا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يستحقّ مقدار التفاوت من الثمن، ففي الفرض شركته في العين تكون في النصف، و لكن في الثمن بعد البيع يكون له ثلثان، و الثلث الآخر يكون للغابن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الأخير فلا وجه له أصلا لا صحيحا و لا فاسدا؛ و ذلك لأنّ الشركة في الثمن تكون فرغ الشركة في العين، و لا معنى لعدم الشركة في الزائد على النصف في العين و تكون الشركة في ثمنها كما هو واضح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مبنانا المتقدّم فإنّ الصحيح هو الوجه الأوّل؛ لأنّ المغبون يستحقّ العين من الغابن كما أخذها منه، و في المقام حيث إنّه ناقص حكما فلا بدّ و أن يؤدّي الغابن </w:t>
      </w:r>
      <w:bookmarkStart w:id="298" w:name="pg16518_252277"/>
    </w:p>
    <w:p>
      <w:pPr>
        <w:pStyle w:val="BookText"/>
        <w:rPr/>
      </w:pPr>
      <w:bookmarkEnd w:id="29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حكم تلف العوضين مع الغبن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المزج بالأجود، فاحتمل فيه الشيخ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بنسبة قيمتها في نفس العين أو في الثمن كذلك، و لكن التحقيق أنّه داخل في مسألة الزيادة الحكميّة، و حيث اخترنا هناك أنّ الزيادة الحكميّة لا توجب الأرش و لا شيئا آخر على المغبون فلا محالة يكون المغبون شريكا مع الغابن بنسبة نفس المالين من دون أن يكون عليه أرش أو غير ذلك، فهذه زيادة رزقها اللّه للمغبون مجّانا</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9419703_1280447820"/>
      <w:bookmarkStart w:id="300" w:name="_Toc118"/>
      <w:bookmarkEnd w:id="299"/>
      <w:r>
        <w:rPr>
          <w:rtl w:val="true"/>
        </w:rPr>
        <w:t>الكلام في حكم تلف العوضين مع الغبن</w:t>
      </w:r>
      <w:bookmarkEnd w:id="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تارة يتكلّم فيه من حيث إنّ متعلّق الخيار هو ترادّ العينين، و مع تلف أحدهما لا يبقى مجال لإعماله، و هذا قد تقدّم الكلام فيه مفصّلا، فيكون المقام من صغريات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في أنّ إتلاف المغبون يكون رضى منه بالبيع فيسقط الخيار لذلك، و هذا أيضا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الوجه يختصّ بخصوص إتلاف المغبون لما انتقل إليه، و لا يعمّ سائر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الفسخ هل يغرم الغابن للمغبون لو كان التالف ما انتقل إليه أو المغبون للغابن لو كان التالف ما انتقل عنه، قيمة يوم التلف أو قيمة يوم الفسخ إذا كان التالف قيميّا؟</w:t>
      </w:r>
    </w:p>
    <w:p>
      <w:pPr>
        <w:pStyle w:val="BookText"/>
        <w:rPr/>
      </w:pPr>
      <w:r>
        <w:rPr>
          <w:rFonts w:ascii="Amiri" w:hAnsi="Amiri" w:eastAsia="Amiri" w:cs="Amiri"/>
          <w:color w:val="111111"/>
          <w:sz w:val="28"/>
          <w:sz w:val="28"/>
          <w:szCs w:val="28"/>
          <w:rtl w:val="true"/>
          <w:lang w:bidi="ar-SA"/>
        </w:rPr>
        <w:t>أفاد الشيخ قدّس سرّه أنّ هناك قولين، و ظاهر الأكثر هو الأوّل، أي قيمة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التلف تحت اليد الضماني أربعة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قيمة يوم الغصب، أي اليوم الذي وقع المال تحت يد الضامن؛ بدعوى أنّ ذلك اليوم هو اليوم الذي ضمن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قيمة يوم التلف؛ بدعوى أنّه هو اليوم الذي تنتقل العين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أعلى القيم؛ لأنّ للمالك أن يطالبه أيّ وقت أراد و يكون تفاوت القيمة مضمونا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قيمة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ذكرناه من أنّ نفس العين تكون في العهدة يكون المتعيّن هو الوجه الرابع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يوم الغصب أعني يوم صيرورة المال مال الغير و مضمونا على الغابن أو المغبون هو يوم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ما نسبه الشيخ قدّس سرّه إلى الأكثر في المقام من اعتبار قيمة يوم التلف، إنّما هو من جهة تطبيق كلامهم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الكبرى الكلّية التي التزموا بها في اليد الضماني إذا تلفت العين و هي قيمة يوم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المقام، و إلاّ فالظاهر أنّ الأكثر لم يفتوا بهذا في المقام بخصوصه، و لنا شاهد على ما ادّعيناه سنذكره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قدّس سرّه بعد ما نسب اعتبار قيمة يوم التلف في المقام إلى الأكثر، أفاد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في الدروس و المسالك و محكيّ حاشية الشرائع و في الحدائق</w:t>
      </w:r>
      <w:r>
        <w:rPr>
          <w:rStyle w:val="FootnoteAnchor"/>
          <w:rtl w:val="true"/>
        </w:rPr>
        <w:footnoteReference w:id="197"/>
      </w:r>
      <w:r>
        <w:rPr>
          <w:rFonts w:ascii="Amiri" w:hAnsi="Amiri" w:eastAsia="Amiri" w:cs="Amiri"/>
          <w:color w:val="111111"/>
          <w:sz w:val="28"/>
          <w:sz w:val="28"/>
          <w:szCs w:val="28"/>
          <w:rtl w:val="true"/>
          <w:lang w:bidi="ar-SA"/>
        </w:rPr>
        <w:t xml:space="preserve">صرّحوا بأنّه لو اشترى عينا بعين فقبض أحدهما دون الاخرى فباع المقبوض ثمّ تلف غير المقبوض، أنّ البيع الأوّل ينفسخ بتلفه بمقتضى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البيع الثاني صحيح، فيغرم البائع الثاني للبائع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المقبوض يوم تلف غير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صريح في أنّ العبرة بيوم الفسخ لأنّ يوم </w:t>
      </w:r>
    </w:p>
    <w:p>
      <w:pPr>
        <w:pStyle w:val="BookText"/>
        <w:rPr/>
      </w:pPr>
      <w:r>
        <w:rPr>
          <w:rFonts w:ascii="Amiri" w:hAnsi="Amiri" w:eastAsia="Amiri" w:cs="Amiri"/>
          <w:color w:val="111111"/>
          <w:sz w:val="28"/>
          <w:sz w:val="28"/>
          <w:szCs w:val="28"/>
          <w:rtl w:val="true"/>
          <w:lang w:bidi="ar-SA"/>
        </w:rPr>
        <w:t>تلف غير المقبوض هو يوم الانفساخ، و ليست العبرة بقيمة يوم التلف، فلما ذا التزموا في المقام بقيمة يوم التلف، و الفرق بين المسألتين مشكل،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الإشكال على الأكثر فيما أفادوه في المقامين مع أنّهما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ورود الإشكال عليهم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منه قدّس سرّه و من المحشّين حيث لم يبيّنوا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تحقيقه هو أنّ تلف المقبوض في ملك مالكه الأصلي إنّما يكون يوم تلف غير المقبوض و انفساخ العقد؛ و ذلك لأنّ قبل ذلك لم يكن تلفه في ملك مالكه الأصلي و إنّما كان ملكا للبائع الثاني، و هذا بخلاف اليد في موارد اليد الضماني التي تكون العين فيها باقية على ملك مالكها كما في الغصب، فإنّ التلف مهما تحقّق يكون تلفا في ملك مالكه، فتنتقل العين في ذلك الحين إلى الذمّة بقيمتها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هذا الدليل أن يلتزم في تلف المقبوض بما أفادوه من قيمة يوم الفسخ، فإنّه هو اليوم الذي تنتقل العين إلى ذمّة البائع الثاني بقيمتها، فكلامهم هنا لا يكون منافيا مع ما أفادوه في تلك الكبرى الكلّية بل يكون من صغرياتها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المقام أعني فسخ المغبون، فبعينه يكون من قبيل تلف غير المقبوض، و حكمهما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أنّهم لا يلتزمون بقيمة يوم التلف فيه، بل يلتزمون بقيمة يوم الفسخ، إذ هو يوم التلف في ملكه كما أفادوه في تلف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قرينة على أنّ ما نسبه قدّس سرّه إليهم إنّما هو من تطبيق تلك الكبرى على المقام، فلا إشكال عليهم أصلا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التلف بإتلاف الأجنبي، فإن كان قد أدّى البدل إلى من وقع التلف في ملكه قبل تحقّق الفسخ، فبعد الفسخ ليس للمغبون أو للغابن أن يرجع إلى المتلف، لأنّه قد سقط ضمانه بأداء البدل</w:t>
      </w:r>
      <w:r>
        <w:rPr>
          <w:rFonts w:eastAsia="Amiri" w:cs="Amiri" w:ascii="Amiri" w:hAnsi="Amiri"/>
          <w:color w:val="111111"/>
          <w:sz w:val="28"/>
          <w:szCs w:val="28"/>
          <w:rtl w:val="true"/>
          <w:lang w:bidi="ar-SA"/>
        </w:rPr>
        <w:t xml:space="preserve">. </w:t>
      </w:r>
      <w:bookmarkStart w:id="301" w:name="pg16518_252280"/>
    </w:p>
    <w:p>
      <w:pPr>
        <w:pStyle w:val="BookText"/>
        <w:rPr/>
      </w:pPr>
      <w:bookmarkEnd w:id="30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ثبوت خيار الغبن في كلّ معاوضة ماليّة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الفسخ قبل أداء البدل فللمالك أن يرجع إلى أيّ منهما شاء نظير تعاقب الأيادي، لأنّ الإتلاف حدوثا و إن لم يكن في ملك هذا الشخص بل كان في ملك طرفه، و لكنّه بقاء يكون في ملكه، و لا فرق بين المقام و تعاقب الأيادي،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الإتلاف بفعل المغبون أو بفعل الغابن فأبرءه الآخر ثمّ فسخ المغبون، لا بدّ من ردّ غير التالف و أخذ قيمة التالف؛ لأنّ الإبراء بمنزلة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المقام، و هو قليل من كثير كما أفاده الشيخ قدّس سرّه</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9419705_1280447820"/>
      <w:bookmarkStart w:id="303" w:name="_Toc119"/>
      <w:bookmarkEnd w:id="302"/>
      <w:r>
        <w:rPr>
          <w:rtl w:val="true"/>
        </w:rPr>
        <w:t>هل الخيار يجري في جميع المعاوضات</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الخيار يجري في جميع المعاوضات أو يختصّ بخصوص البيع أو هناك تفصيل‌؟</w:t>
      </w:r>
    </w:p>
    <w:p>
      <w:pPr>
        <w:pStyle w:val="BookText"/>
        <w:rPr/>
      </w:pPr>
      <w:r>
        <w:rPr>
          <w:rFonts w:ascii="Amiri" w:hAnsi="Amiri" w:eastAsia="Amiri" w:cs="Amiri"/>
          <w:color w:val="111111"/>
          <w:sz w:val="28"/>
          <w:sz w:val="28"/>
          <w:szCs w:val="28"/>
          <w:rtl w:val="true"/>
          <w:lang w:bidi="ar-SA"/>
        </w:rPr>
        <w:t>التحقيق أنّه لو كان مدركه هو الإجماع فلا بدّ من الاقتصار على المتيقّن من مورده، و هو خصوص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تعرّضهم لعدم جريان خيار المجلس في غير البيع و عدم تعرّضهم لجريان خيار الغبن و غيره و عدمه في غير البيع، لا يستظهر منه عمومها و جريانها في ذلك أي في سائر المعاوضات بدعوى أنّها لو لم تكن جارية فيها لتعرّضوا لذلك كما تعرّضوا لعدم جريان خيار المجلس و اختصاصه بالبيع؛ و ذلك لأنّ تعرّضهم لخيار المجلس إنّما كان من جهة وجود المخالف من العامّة، فإنّهم قائلون بجريانه في مطلق المعاوضات مع اختصاص دليله بخصوص البيع، و ليس منهم مخالف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تحصيل الاتّفاق في ثبوت خيار الغبن في جميع المعاوضات ممّا لا يمكن مع وجود المخالف صريحا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المدرك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في جميعها، لأنّ الغبن ضرر أينما </w:t>
      </w:r>
    </w:p>
    <w:p>
      <w:pPr>
        <w:pStyle w:val="BookText"/>
        <w:rPr/>
      </w:pPr>
      <w:r>
        <w:rPr>
          <w:rFonts w:ascii="Amiri" w:hAnsi="Amiri" w:eastAsia="Amiri" w:cs="Amiri"/>
          <w:color w:val="111111"/>
          <w:sz w:val="28"/>
          <w:sz w:val="28"/>
          <w:szCs w:val="28"/>
          <w:rtl w:val="true"/>
          <w:lang w:bidi="ar-SA"/>
        </w:rPr>
        <w:t>تحقّق، و بالإجماع خصّصت القاعدة بصورة الإقدام على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حينئذ في أنّه هل يثبت الخيار فيما إذا كان الإقدام على المعاوضة مع احتمال كونها ضرريّة و إمكان الفحص عن ذلك مسامحة من جهة صدق الإقدام بهذا المقدار، و عدمه كما أفاده الشيخ في ذيل المسألة، و لكنه غير مختصّ بها فإنّه يجري في البيع أيضا و لو على تقدير اختصاص خيار الغبن به كما تعرّض له الشيخ فيما تقدّم، فذكره في المقام لا يكون له وجه‌؟</w:t>
      </w:r>
    </w:p>
    <w:p>
      <w:pPr>
        <w:pStyle w:val="BookText"/>
        <w:rPr/>
      </w:pPr>
      <w:r>
        <w:rPr>
          <w:rFonts w:ascii="Amiri" w:hAnsi="Amiri" w:eastAsia="Amiri" w:cs="Amiri"/>
          <w:color w:val="111111"/>
          <w:sz w:val="28"/>
          <w:sz w:val="28"/>
          <w:szCs w:val="28"/>
          <w:rtl w:val="true"/>
          <w:lang w:bidi="ar-SA"/>
        </w:rPr>
        <w:t>و أمّا إن كان المدرك هو الشرط الضمني، فيجري الخيار في كلّ معاوضة لا تكون مبنيّة على المغابنة و تكون مبنيّة على حفظ الماليّة و التبديل بين الأعيان بحسب الارتكاز العرفي كما هو المطلوب في كلّي التجارات و عليه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يتمّ التفصيل الذي ذكره الشيخ قدّس سرّه بين كلّ عقد وقع شخصه على حفظ الماليّة و عدم المسامحة بحسب الارتكاز العقلائي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الصلح فهو يكون على أقسام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تارة يكون ملحقا بالبيع بل هو هو حقيقة، غاية الأمر لا يعتبر فيه جميع ما كان معتبرا في البيع، و هو الصلح المعمولي في سوق الحراج غالبا، فإنّ الدلاّلين غالبا في مقام الايجاب يعبّرون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القسم يثبت الخيار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الصلح مبنيّا على المسامحة كما في صلح ما في الذمم عند الاشتباه و الجهل بمقداره، أو صلح المال إلى الأخ أو الصديق مثلا، فإنّه يكون مبنيّا على المسامحة، و الغرض منه ليس حفظ الماليّة كما هو واضح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القسم الثالث هو الصلح في مقام الدعاوي و المرافعات، و الظاهر أنّ الصلح في </w:t>
      </w:r>
      <w:bookmarkStart w:id="304" w:name="pg16518_252282"/>
    </w:p>
    <w:p>
      <w:pPr>
        <w:pStyle w:val="BookText"/>
        <w:rPr/>
      </w:pPr>
      <w:bookmarkEnd w:id="30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كون هذا الخيار على الفور أو على التراخي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القسم لا يكون واقعا على ما في الذمّة، لأنّ ثبوت شيء في ذمّة المدّعي أو المنكر مشكوك، و الصلح على شيء مشكوك الثبوت لا معنى له، فإن كان الصلح على ما في الذمّة فإنّه ربما لا يكون فيه بدل فيكون باطلا، فالصلح فيه إنّما يكون واقعا على إسقاط الدعوى و عدم الترافع، و لذا أفتى بعض من قارب عصرنا بأنّ ذمّة المديون في هذا القسم لا يسقط، فلو فرضنا أنّه لم يكن عند الصلح عالما باشتغال مّته و علم به بعد ذلك لا بدّ له من أدائه، و هذا ليس إلاّ من جهة أنّ الصلح وقع على إسقاط الدعوى فتأمّل، و على هذا فلا معنى لخيار الغبن في هذا القسم أيضا</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9419707_1280447820"/>
      <w:bookmarkStart w:id="306" w:name="_Toc120"/>
      <w:bookmarkEnd w:id="305"/>
      <w:r>
        <w:rPr>
          <w:rtl w:val="true"/>
        </w:rPr>
        <w:t>هل يكون خيار الغبن فوريّا ام لا؟</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حاصلها أنّه هل يكون خيار الغبن فوريّا بالفوريّة العرفيّة لا بالدقّة العقليّة فإذا فرضنا أنّ المغبون علم بالغبن و لم يفسخ المعاملة فورا عرفا لمسامحة مثلا يسقط خياره و ليس له الفسخ بعد ذلك، أو لا يكون فوريّا، أو يفصّل‌؟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هو الأوّل؛ للاقتصار على المتيقّن فيما هو على خلاف الأصل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قرّره جامع المقاصد</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المستفاد من أَوْفُوا بِالْعُقُودِ ليس لزومها و طلب استمرارها آنامّا، فإنّه حاصل في غالب المعاملات بل في جميعها، فإنّ الفسخ لا يكون متّصلا بتاء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يفصل بين تماميّة المعاملة و بين الفسخ غالبا بل دائما، فلزومها آنامّا حاصل، فيكون جعله لغوا، فلا بدّ و أن يكون المجعول هو اللزوم و الاستمرار في تمام الأزمنة، خرج عن ذلك زمان ظهور الغبن، و في المقدار الزائد عموم الآية محكّمة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 بعض من يرى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في الرياض</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قلنا بأنّ مدرك الخيار هو الإجماع فيتمسّك بالاستصحاب، و ما إذا قلنا إنّ مدركه هو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الأعظم قدّس سرّه أن جميع الوجوه تمكن الخدشة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 يبتني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تكليفيّة و وضعيّة حيث إنّها زمانيّة فلا بدّ من وقوعها في زمان، و لكن الزمان تارة يكون ظرفا للحكم محضا من دون أن يكون قيدا له و أن يوجب مروره عليه تعدّده، نظير ظرفيّة الزمان للأشحاص، فإنّ مرور زمانين بشخص واحد لا يوجب تعدّد ذلك الشخص، فزيد في يوم الخميس عين زيد في يوم الجمعة، و الاختلاف إنّما هو في ظرفه و هو الزمان من دون أن يكون موجبا لتعدّده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موجبا لتعدّد الحكم و يكون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صلاة الظهر من أوّل الزوال إلى وقت غروب الشمس مثلا، فإنّه وجوب واحد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جميع الصلوات مثلا، فإنّ وجوب صلاة الظهر وجوب مستقلّ و وجوب صلاة العصر وجوب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استحباب صوم كلّ يوم مغاير مع استحباب صوم اليوم الثاني، غاية الأمر أنّها أحكام متماثلة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للحكم أفراد طوليّة، و اخرى لا تكون له إلاّ أفراد عرضيّة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العموم من قبيل الأوّل و خرج عنه فرد طولي لا محالة نتمسّك بالعموم في الأفراد الاخر، لأنّ خروجها تخصيص زائد و أصالة العموم محكّمة، و لا معنى للرجوع فيها إلى الاستصحاب حتّى مع قطع النظر عن العموم؛ لأنّه من قبيل إسراء الحكم من موضوع إلى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استحباب صوم كلّ يوم خصّص في يوم العيدين، فلو شككنا في استحبابه في يوم بعد العيد، لا معنى لاستصحاب بقاء حكمه في يوم العيد، بل يرجع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من قبيل الثاني و ارتفع ذلك الحكم الواحد الشخصي فلا معنى للرجوع إلى العموم؛ لأنّ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واحد شخصي مستمر، فإذا فرضنا أنّه ارتفع في زمان، فإثباته في الزمان الثاني إثبات حكم جديد يحتاج إلى دليل جديد، و إثباته بذلك الدليل الأوّل يعدّ قياسا باطلا، ففي هذا القسم لا معنى للرجوع إلى العام حتّى لو لم يكن الاستصحاب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الشيخ قدّس سرّه من تغاير مورد الرجوع إلى العام و إلى الاستصحاب متين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ما ذكر، لا فرق بين أن يكون العموم مستفادا من دليل لفظيّ أو من مقدّمات الحكمة، فما أورده بعض على المحقّق من أنّ عموم الآية بالنسبة إلى الأزمان مستفاد من الإطلاق و لا يمكن التمسّك به، ممّا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المقام من أيّ القسمين‌؟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معناه التحت اللفظي وجوب إتمام العقود، و حيث نعلم وجدانا أنّه ليس حكما تكليفيّا بحيث لو فسخ أحد المتعاقدين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فسخت، يكون عاصيا، فلا بدّ من حملها على الإرشاد، فبالمطابقة أو بالالتزام تكون دالّة على لزوم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اللزوم المجعول بها ليس إلاّ </w:t>
      </w:r>
    </w:p>
    <w:p>
      <w:pPr>
        <w:pStyle w:val="BookText"/>
        <w:rPr/>
      </w:pPr>
      <w:r>
        <w:rPr>
          <w:rFonts w:ascii="Amiri" w:hAnsi="Amiri" w:eastAsia="Amiri" w:cs="Amiri"/>
          <w:color w:val="111111"/>
          <w:sz w:val="28"/>
          <w:sz w:val="28"/>
          <w:szCs w:val="28"/>
          <w:rtl w:val="true"/>
          <w:lang w:bidi="ar-SA"/>
        </w:rPr>
        <w:t>لزوما واحدا مستمرّا نظير الملكيّة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مسلك الشيخ، من أنّ مفاد الآية أحكام 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التصرّف فيما انتقل عنه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الحكم الوضعي منتزع عنها، فربما يقال بجواز التمسّك بإطلاقها لما بعد الفسخ، فيكون المجعول بها أحكاما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حيث لا يكون في الآية لفظ دالّ على ذلك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 لا محذور في الالتزام بكون المجعول بها حكما واحدا سوى مسألة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المحذور يندفع بأحد أمرين إمّا الالتزام بكون المجعول حكما واحدا مستمرّا أو بكون المجعول أحكاما عديدة، و حيث إنّ الثاني يحتاج إلى مؤنة زائدة فيتعيّن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المجعول حكما واحدا فيلحق بالقسم الثاني، و بعد ارتفاعه لا يمكن الرجوع إليها، بل يستصحب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ما أفاده الشيخ في الفرق بين مورد الرجوع إلى العام و مورد استصحاب المخصّص، هو أنّ الزمان لو كان موجبا لتعدّد الحكم باختلافه بحيث تكون هناك أحكام عديدة بحسب تعدّد الأزمنة يكون من قبيل الأوّل، و لو كان الزمان ظرفا محضا بحيث لا يكون هناك إلاّ حكم واحد مستمرّ يكون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بالاستصحاب في الأوّل يكون من القياس، و في الثاني التمسّك بعموم العام لا وجه له؛ لأنّ ذلك الحكم الواحد ارتفع قطعا وعوده يحتاج إلى دليل، فلا مناص من استصحاب حكم المخصّص، و إلاّ فيرجع إلى الاصول الاخر، هذا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لشيخنا النائيني قدّس سرّه</w:t>
      </w:r>
      <w:r>
        <w:rPr>
          <w:rStyle w:val="FootnoteAnchor"/>
          <w:rtl w:val="true"/>
        </w:rPr>
        <w:footnoteReference w:id="200"/>
      </w:r>
      <w:r>
        <w:rPr>
          <w:rFonts w:ascii="Amiri" w:hAnsi="Amiri" w:eastAsia="Amiri" w:cs="Amiri"/>
          <w:color w:val="111111"/>
          <w:sz w:val="28"/>
          <w:sz w:val="28"/>
          <w:szCs w:val="28"/>
          <w:rtl w:val="true"/>
          <w:lang w:bidi="ar-SA"/>
        </w:rPr>
        <w:t xml:space="preserve">في المقام كلام، حاصله أنّه أفاد مقدّمات في بيان كلام </w:t>
      </w:r>
    </w:p>
    <w:p>
      <w:pPr>
        <w:pStyle w:val="BookText"/>
        <w:rPr/>
      </w:pPr>
      <w:r>
        <w:rPr>
          <w:rFonts w:ascii="Amiri" w:hAnsi="Amiri" w:eastAsia="Amiri" w:cs="Amiri"/>
          <w:color w:val="111111"/>
          <w:sz w:val="28"/>
          <w:sz w:val="28"/>
          <w:szCs w:val="28"/>
          <w:rtl w:val="true"/>
          <w:lang w:bidi="ar-SA"/>
        </w:rPr>
        <w:t>الشيخ قدّس سرّه دفعا لما يرد عليه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المقدّمات التي ذكرها مقدّمتان، أحدهما في بيان الكبرى و الفرق بين الموردين، و ثانيهما في تعيين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الاولى، فملخّصها أنّ الزمان تارة يكون تحت الحكم و يكون الحكم واردا على الزمان بحيث يتقيّد الحكم في الرتبة السابقة على تحقّقه بالزمان و ينشأ مقيّدا، و اخرى يكون الزمان فوق الحكم و يكون الزمان واردا عليه و ظرفا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الأوّل إنّما هو فيما إذا اخذ الزمان قيدا في المتعلّق نظير إكرام يوم الجمعة و يوم السبت مثلا، فإنّ الإكرام فيه يتقيّد أوّلا بالزمان و يكون الحكم واردا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القسم الثاني ما إذا كان الزمان ظرفا أو قيدا لنفس الحكم، فإنّ نفس الحكم ربما يكون دائميّا غير منسوخ و ربما يكون مؤقّتا و منسوخا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القسم الأوّل يمكن أن يكون نفس دليل الحكم متكفّلا للاستمرار و الدوام، بخلاف القسم الثاني فإنّه لا يمكن أن يكون نفس دليل ذلك الحكم متكفّلا لدوامه و أنّ هذا الجعل ممّا لا ينسخ أو أنّه مؤقّت و ينسخ فيما بعد، فلا بدّ من دليل آخر لإثبات دوامه من استصحاب أو رواية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 و حرامه حرام إلى يوم القيامة</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 ذلك لأنّ النسخ إنّما هو بمعنى رفع الحكم الثابت، فالرفع عدم الرفع إنّما هو فرع ثبوت أصل الحكم و يكون متأخّرا عنه، فلا معنى لإثبات ذلك بنفس دليل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الرواية و هي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لا تدلّ إلاّ على استمرار الحكم الثابت، و بعد تخصيص الحكم بفرد في مقدار من الزمان، يكون الشكّ في أصل </w:t>
      </w:r>
    </w:p>
    <w:p>
      <w:pPr>
        <w:pStyle w:val="BookText"/>
        <w:rPr/>
      </w:pPr>
      <w:r>
        <w:rPr>
          <w:rFonts w:ascii="Amiri" w:hAnsi="Amiri" w:eastAsia="Amiri" w:cs="Amiri"/>
          <w:color w:val="111111"/>
          <w:sz w:val="28"/>
          <w:sz w:val="28"/>
          <w:szCs w:val="28"/>
          <w:rtl w:val="true"/>
          <w:lang w:bidi="ar-SA"/>
        </w:rPr>
        <w:t>ثبوت الحكم بعده لا في استمراره، فلا يكون المقام مشمولا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تفصيل الكلام فيها في محلّه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على هذا فمورد التمسّك بالعموم إنّما هو القسم الأوّل دون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المقدّمة الثانية، فحاصلها التفرقة بين الأحكام الوضعيّة و التكليفيّة و في التكليفيّة بين الأوامر و النواهي و إثبات أنّ اللزوم إنّما هو في القسم الثاني لا الأوّل،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 كلا القسمين من المقدّمة الاولى، و لا يهمّنا التعرّض لما في القسم الأوّل، و إنّما المهمّ بيان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يكون الشكّ في دوام نفس الحكم الكلّي و استمرار نفس الجعل و أنّه ينسخ أم لا، و اخرى يكون الشكّ في استمرار المجعول و أنّه بعد فعليّة الحكم بفعليّة موضوعه هل يكون ذلك الحكم الفعلي أبديّا أو يكون مؤقّتا؟</w:t>
      </w:r>
    </w:p>
    <w:p>
      <w:pPr>
        <w:pStyle w:val="BookText"/>
        <w:rPr/>
      </w:pPr>
      <w:r>
        <w:rPr>
          <w:rFonts w:ascii="Amiri" w:hAnsi="Amiri" w:eastAsia="Amiri" w:cs="Amiri"/>
          <w:color w:val="111111"/>
          <w:sz w:val="28"/>
          <w:sz w:val="28"/>
          <w:szCs w:val="28"/>
          <w:rtl w:val="true"/>
          <w:lang w:bidi="ar-SA"/>
        </w:rPr>
        <w:t>فإن كان الشكّ من قبيل الأوّل فالحقّ كما أفاد، لا يمكن التمسّك بنفس دليل الحكم لإثبات دوام الحكم و أنّه لا ينسخ فيما بعد؛ لما أفاد من أنّ دوام الحكم و ارتفاعه فرع ثبوته، بل لا بدّ من التماس دليل آخر لدوامه مثل الرواية المشهورة من أنّ حلال محمّد حلال إلى يوم القيامة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الشكّ في المجعول و أنّ هذا الحكم الفعلي بفعليّة موضوعه كالملكيّة بعد تحقّق البيع مثلا، هل هي ملكيّة مستمرّة أبديّة أو أنّها ملكيّة مؤقّتة‌؟ فلا ريب في صحّة التمسّك بدليلها لإثبات الاستمرار؛ و ذلك لما ذكرنا غير مرّة من أنّ الإهمال النفس الأمري غير معقول، فلا بدّ و أن يكون المجعول إمّا حكما مستمرّا أو </w:t>
      </w:r>
    </w:p>
    <w:p>
      <w:pPr>
        <w:pStyle w:val="BookText"/>
        <w:rPr/>
      </w:pPr>
      <w:r>
        <w:rPr>
          <w:rFonts w:ascii="Amiri" w:hAnsi="Amiri" w:eastAsia="Amiri" w:cs="Amiri"/>
          <w:color w:val="111111"/>
          <w:sz w:val="28"/>
          <w:sz w:val="28"/>
          <w:szCs w:val="28"/>
          <w:rtl w:val="true"/>
          <w:lang w:bidi="ar-SA"/>
        </w:rPr>
        <w:t>حكما مؤقّتا، و لا معنى لأن يكون مهملا من هذه الجهة كسائر الجهات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فرق بين الشكّين؛ فإنّ الشكّ في دوام المجعول أجنبيّ عن الشكّ في استمرار أصل الجعل، إذ يمكن أن يكون المجعول أبديّا و جعله مؤقّتا و بالعكس، فلا وجه للخلط بين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الشكّ في لزوم البيع في المقام يكون من قبيل الشكّ في المجعول لا في أصل الجعل و استمرار الحكم الكلّي؛ إذ من الواضح أنّا لا نشكّ في نسخ الحكم بلزوم البيع بعد انكشاف الغبن و عدم فسخ المغبون فورا، و إنّما الشكّ في أنّ اللزوم المجعول هل هو لزوم مستمرّ باق بعد ذلك أم لا؟</w:t>
      </w:r>
    </w:p>
    <w:p>
      <w:pPr>
        <w:pStyle w:val="BookText"/>
        <w:rPr/>
      </w:pPr>
      <w:r>
        <w:rPr>
          <w:rFonts w:ascii="Amiri" w:hAnsi="Amiri" w:eastAsia="Amiri" w:cs="Amiri"/>
          <w:color w:val="111111"/>
          <w:sz w:val="28"/>
          <w:sz w:val="28"/>
          <w:szCs w:val="28"/>
          <w:rtl w:val="true"/>
          <w:lang w:bidi="ar-SA"/>
        </w:rPr>
        <w:t>فما أفاده من أنّ الزمان لو لم يكن قيدا للمتعلّق لا يكون الدليل متكفّلا للاستمرار و عدمه،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أنّ نفس النجاسة المجعولة على الملاقي مثلا أو للأعيان النجسة، يمكن أن يكون حكما مستمرّا كما يمكن أن يكون مؤقّتا، كما أنّ إنشاء علقة الزوجيّة يمكن أن يكون أبديّا و يمكن أن يكون مؤقّتا، مع أنّ الزمان لا يكون فيهما قيدا للمتعلّق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الموردين إنّما هو بما ذكرناه و هو الميزان، لا بما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ما عرفت من عدم جواز التمسّك بعموم أَوْفُوا بِالْعُقُودِ فهل يمكن استصحاب حكم المخصّص أعني بقاء الخيار أم لا؟</w:t>
      </w:r>
    </w:p>
    <w:p>
      <w:pPr>
        <w:pStyle w:val="BookText"/>
        <w:rPr/>
      </w:pPr>
      <w:r>
        <w:rPr>
          <w:rFonts w:ascii="Amiri" w:hAnsi="Amiri" w:eastAsia="Amiri" w:cs="Amiri"/>
          <w:color w:val="111111"/>
          <w:sz w:val="28"/>
          <w:sz w:val="28"/>
          <w:szCs w:val="28"/>
          <w:rtl w:val="true"/>
          <w:lang w:bidi="ar-SA"/>
        </w:rPr>
        <w:t>المناقشات الواردة على ذلك امور ثلاثة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قدّس سرّه، و هو أنّه حيث لم نحرز موضوع الخيار من دليل لفظي، و المتيقّن إنّما هو المتضرّر الذي لا يتمكّن من دفع ضرره و تداركه، فلا يكون بقاء الموضوع محرزا إذا كان المتضرّر متمكّنا من دفع الضرر و لو آنامّا، </w:t>
      </w:r>
    </w:p>
    <w:p>
      <w:pPr>
        <w:pStyle w:val="BookText"/>
        <w:rPr/>
      </w:pPr>
      <w:r>
        <w:rPr>
          <w:rFonts w:ascii="Amiri" w:hAnsi="Amiri" w:eastAsia="Amiri" w:cs="Amiri"/>
          <w:color w:val="111111"/>
          <w:sz w:val="28"/>
          <w:sz w:val="28"/>
          <w:szCs w:val="28"/>
          <w:rtl w:val="true"/>
          <w:lang w:bidi="ar-SA"/>
        </w:rPr>
        <w:t>فيكون الشكّ في بقاء الموضوع،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إن كان هو المتمكّن من دفع ضرره مع قطع النظر عن حكم الشارع بثبوت الخيار، فكما كان المغبون كذلك حين صدور العقد هكذا يكون غير متمكّن بعد انقضاء زمان ظهور الغبن بل إلى الأبد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المتمكّن بلحاظ الحكم الشرعي فلا يكون المغبون غير متمكّن من حين صدور العقد أيضا فتأمّل، فلا يكون الموضوع متحقّقا أصلا، و لازمه عدم ثبوت الخيار له أصلا، فهذه الدعوى مما لا تمكن المساعدة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w:t>
      </w:r>
      <w:r>
        <w:rPr>
          <w:rStyle w:val="FootnoteAnchor"/>
          <w:rtl w:val="true"/>
        </w:rPr>
        <w:footnoteReference w:id="202"/>
      </w:r>
      <w:r>
        <w:rPr>
          <w:rFonts w:ascii="Amiri" w:hAnsi="Amiri" w:eastAsia="Amiri" w:cs="Amiri"/>
          <w:color w:val="111111"/>
          <w:sz w:val="28"/>
          <w:sz w:val="28"/>
          <w:szCs w:val="28"/>
          <w:rtl w:val="true"/>
          <w:lang w:bidi="ar-SA"/>
        </w:rPr>
        <w:t xml:space="preserve">، و حاصله أنّ ما ذكره الشيخ إنّما هو من قبيل الأكل من القفا، فإنّه يمكن تقريب المناقشة بوجه أدقّ و أمتن، بأن يقال إنّ دليل خيار الغبن إنّما هو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موضوعه إنّما هو الحكم الضرري، ففي المقام اللزوم الضرري يكون مرفوعا، و من الواضح أنّ الحكم الضرري إنّما هو اللزوم المستمرّ، و أمّا اللزوم الذي يتخلّل فيه العدم في زمان يمكنه رفع ضرره، فلا يكون مثله حكما ضرريّا أصلا، فكلّ من القسمين أجنبيّ عن الآخر، و هما موضوعان أجنبيّان،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المناقشة الثانية في استصحاب الخيار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الضرر إنّما هو بمعنى النقص، و لزوم البيع الغبني في كلّ آن يكون ضررا على المغبون بمعنى أنّه موجب لنقص ماله، إذ فرضنا أنّه اشترى ما يسوي عشرة بعشرين مثلا، و هذا هو النقص المالي، فلزومه ضرر سواء كان مستمرّا أو تخلّل بينه </w:t>
      </w:r>
    </w:p>
    <w:p>
      <w:pPr>
        <w:pStyle w:val="BookText"/>
        <w:rPr/>
      </w:pPr>
      <w:r>
        <w:rPr>
          <w:rFonts w:ascii="Amiri" w:hAnsi="Amiri" w:eastAsia="Amiri" w:cs="Amiri"/>
          <w:color w:val="111111"/>
          <w:sz w:val="28"/>
          <w:sz w:val="28"/>
          <w:szCs w:val="28"/>
          <w:rtl w:val="true"/>
          <w:lang w:bidi="ar-SA"/>
        </w:rPr>
        <w:t>العدم، فكلّ آن ثبت فيه اللزوم يكون ضرريّا من دون فرق بين الاستمرار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فرضنا أنّ المغبون علم بثبوت الخيار و فوريّته و لم يفسخ المعاملة إلى أن انقضى زمان الخيار يكون مقدما على الضرر، فيسقط خياره من جهة الإقدام، و لكنّه أجنبيّ عمّا نحن بصدده من إثبات الفوريّة أو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جميع هذه الوجوه ممّا لا أساس لها؛ لأنّها مبتنية على أن يكون مدرك خيار الغبن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صحّة ذلك و أنّ المدرك الصحيح له إنّما هو الشرط الضمني، و موضوعه ذات المتعاملين، فلو شككنا في استمراره بحسب إمضاء الشارع و عدمه من جهة احتمال قطعه في مقام الإمضاء الشرعي، يجري استصحابه من دون أن يكون الشكّ في بقاء الموضوع و تبدّله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ترد حتّى على المختار في مدرك خيار الغبن، و حاصله أنّ الشكّ في المقام يكون من قبيل الشكّ في المقتضى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الشيخ في تقريب الشكّ في المقتضى في غاية الإجمال و الإشكال، و لذا بيّن مراده المحقّق النائيني قدّس سرّه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المقتضي إنّما هو فيما إذا كان احتمال الارتفاع موجودا حتّى مع قطع النظر عن حدوث معدوم أو انعدام موجود، بل يكون الشكّ فقط بلحاظ مرور الزمان، و الشكّ في الرافع إنّما هو فيما إذا كان احتمال الارتفاع بلحاظ وجود شيء أو انعدام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تارة يشكّ في بقاء علقة الزوجيّة من جهة الشكّ في المدّة المجعولة في الأجل، و اخرى يشكّ في ذلك من جهة أنّ الزوج أنشأ طلاق الزوجة بالفارسيّة مثلا، و الأوّل من قبيل الشكّ في المقتضي، و الثاني من قبيل الشكّ في الرافع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كيف كان، بناء على هذا فالشكّ في بقاء الخيار و ارتفاعه في المقام إنّما هو من جهة مرور الزمان فقط مع قطع النظر عن أمر آخر، فيكون من قبيل الشكّ في المقتضي، فالصغرى في هذه المناقشة متينة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بعدم جريان الاستصحاب في الشكّ في المقتضي لا مناص له من الالتزام بعدم جريانه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الكبرى؛ فإنّا قد بيّنا في محلّه أنّ الاستصحاب يجري مع الشكّ في المقتضي كما يجري مع الشكّ في الرافع، و نسبة دليل حجّيته إليهما على حدّ سواء،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الشكّ في المقتضي على حدّ شموله للشكّ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فيجري استصحاب بقاء الخيار، و النتيجة هو استمرار خيار الغبن و الحكم بالتراخي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على مسلك الشيخ حيث التزم بعدم جواز الرجوع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المستفاد منه إنّما هو حكم واحد مستمرّ، و لا إلى استصحاب حكم المخصّص لأنّ الشكّ فيه شكّ في بقاء الموضوع أو أنّه شكّ في المقتضي، فلا محالة تصل النوبة إلى الاصول الاخر، و المرجع في المقام أصالة عدم تأثير الفسخ و بقاء كلّ من المالين على ملك مالكه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من قبيل الاستصحاب مع تبدّل الموضوع؛ لأنّ موضوع الملكيّة هو ذات المتبايعين و هما باقيان على حالهما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تفصيلا من بعض معاصريه</w:t>
      </w:r>
      <w:r>
        <w:rPr>
          <w:rStyle w:val="FootnoteAnchor"/>
          <w:rtl w:val="true"/>
        </w:rPr>
        <w:footnoteReference w:id="203"/>
      </w:r>
      <w:r>
        <w:rPr>
          <w:rFonts w:ascii="Amiri" w:hAnsi="Amiri" w:eastAsia="Amiri" w:cs="Amiri"/>
          <w:color w:val="111111"/>
          <w:sz w:val="28"/>
          <w:sz w:val="28"/>
          <w:szCs w:val="28"/>
          <w:rtl w:val="true"/>
          <w:lang w:bidi="ar-SA"/>
        </w:rPr>
        <w:t xml:space="preserve">، و حاصله أنّه لو كان مدرك استمرار </w:t>
      </w:r>
    </w:p>
    <w:p>
      <w:pPr>
        <w:pStyle w:val="BookText"/>
        <w:rPr/>
      </w:pPr>
      <w:r>
        <w:rPr>
          <w:rFonts w:ascii="Amiri" w:hAnsi="Amiri" w:eastAsia="Amiri" w:cs="Amiri"/>
          <w:color w:val="111111"/>
          <w:sz w:val="28"/>
          <w:sz w:val="28"/>
          <w:szCs w:val="28"/>
          <w:rtl w:val="true"/>
          <w:lang w:bidi="ar-SA"/>
        </w:rPr>
        <w:t>اللزوم و بقائه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للقطع بأنّه ليس المراد منه اللزوم آنا مّا فإنّه حاصل و كان هو العلّة إثباتا للزوم البيع، فتكون العلّة السابقة باقية في الزائد من مقدار المخصّص و يتمسّك به و لا يلغو الاعتبار السابق بورود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مدركه هو الاستصحاب فبعد التخصيص في زمان يكون المتيقّن السابق على زمان الاستصحاب هو حكم المخصّص لا العام،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جعله مبنى للرجوع إلى عموم الآية هو المبنى للرجوع إلى الاستصحاب على ما أفاده الشيخ قدّس سرّه، و أمّا إجراء الاستصحاب ففيه ما تقدّم من أنّه من قبيل الشكّ في بقاء الموضوع و 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بالتراخي في خيار الغبن يكون ضررا على الغابن فيشمله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بناء على لزوم العقد من طرف الأصيل يكون تأخير الإجازة أو الردّ ضررا عليه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الفضولي كما افيد، فإنّه لو لم يكن الأصيل مقدما على العقد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فرضنا أنّه لم يكن عالما بأنّ طرفه ينشئ العقد فضولة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الزوم العقد من قبله مع تأخير الإجازة أو الردّ ضرريّا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فرضنا أنّ امرأة زوّجت نفسها من شخص باعتقاد أن منشئ الصيغة وكيل من قبله ثمّ بان أنّه كان فضوليّا، فإنّها لو لم تتمكّن من فسخ العقد و تزويج نفسها للغير حتّى يردّ الزوج أو يمضه فإنّ هذا ضرر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مثله في البيع بأن يكون الأصيل ممنوعا من التصرّف فيما انتقل عنه و فيما انتقل إليه و لا يتمكّن من الفسخ فإنّ هذا ضرر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بخلاف المقام فإنّ من عليه الخيار أعنى الغابن يكون متمكّنا من التصرّف فيما انتقل إليه بأيّ تصرّف شاء حتّى التصرّف الناقل، فإذا فسخ ذو الخيار، فإن كانت العين باقية ترجع إليه، و إلاّ فإلى بدلها، فلا ضرر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ثبوت الخيار للمغبون ضرر على الغابن لأنّه موجب لزوال المقدار الزائد من الماليّة التي دخلت في ملكه بهذه المعاملة، و لكن هذا أوّلا ليس ضرا لأنّه لا يكون نقصا في الماليّة، و ثانيا هو في طول ضرر المغبون فلا يعارضه، و أمّا استمراره فلا يوجب ضررا و نقصا على الغابن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قدّس سرّه ذكر فروعا كلّها مبتنية على القول بفوريّة خيار الغبن، و أمّا على المختار فلا مجال لشيء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نحون نذكرها تبعا تنزّلا و على فرض تسليم ما أفاده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الفوريّة المعتبرة هل هي الفوريّة الحقيقيّة الفلسفيّة فلو فرضنا أنّه سامح في الفسخ آنا واحدا يسقط خياره، أو أنّها الفوريّة العرفيّة الحقيقيّة، أو أنّها الفوريّة المسامحيّة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الأحكام محمولة على المرتكز عند العرف فلا بأس بإتمام العمل الذي يكون مشغولا به حين ما علم بالغبن و لا بإغلاق الباب و لبس العمامة و اللباس بل لا مانع من أن يصبر إلى الصباح لو علم بالغبن في الليل، إلى غير ذلك‌؟</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الاحتمال الأخير فلا تمكن المساعدة عليه؛ فإنّ موضوع الخيار لو كان هو المتضرّر غير المتكّن من دفع ضرره، فيرتفع ذلك بهذه المسامحات التي لا ربط </w:t>
      </w:r>
    </w:p>
    <w:p>
      <w:pPr>
        <w:pStyle w:val="BookText"/>
        <w:rPr/>
      </w:pPr>
      <w:r>
        <w:rPr>
          <w:rFonts w:ascii="Amiri" w:hAnsi="Amiri" w:eastAsia="Amiri" w:cs="Amiri"/>
          <w:color w:val="111111"/>
          <w:sz w:val="28"/>
          <w:sz w:val="28"/>
          <w:szCs w:val="28"/>
          <w:rtl w:val="true"/>
          <w:lang w:bidi="ar-SA"/>
        </w:rPr>
        <w:t>للفسخ بها أصلا، فإنّ الفسخ لا يتوقّف على الخروج من الدار و لا على لبس العمامة و الرداء و لا على أن يصبح، فكلّها أجنبيّة عن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الاحتمال الأوّل فمقتضى الأدلّة و إن كان ذلك، و لكن حيث إنّ الفسخ غالبا بل دائما يتوقّف على التروّي، بل ربما يدهش المغبون حين علمه بالغبن و لا يتمكّن من الفسخ، فالمتّجه هو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المغبون لو أخّر الفسخ جهلا منه بالحكم فهل يسقط خياره أم لا؟</w:t>
      </w:r>
    </w:p>
    <w:p>
      <w:pPr>
        <w:pStyle w:val="BookText"/>
        <w:rPr/>
      </w:pPr>
      <w:r>
        <w:rPr>
          <w:rFonts w:ascii="Amiri" w:hAnsi="Amiri" w:eastAsia="Amiri" w:cs="Amiri"/>
          <w:color w:val="111111"/>
          <w:sz w:val="28"/>
          <w:sz w:val="28"/>
          <w:szCs w:val="28"/>
          <w:rtl w:val="true"/>
          <w:lang w:bidi="ar-SA"/>
        </w:rPr>
        <w:t>تارة يكون جهله جهلا مركّبا و لا يكون ملتفتا إلى جهله، و اخرى يكون جهلا بسيطا و يحتمل المغبون ثبوت الخيار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 فلا إشكال في بقاء خياره، لأنّه لم يتمكّن من الفسخ، إذ التمكّن فرع إحراز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 فربما يقال إنّه كان متمكّنا من الفسخ بمجرّد احتمال ثبوت الخيار له و كان عليه أن يفسخ ثمّ يفحص عن الحكم الشرعي فلا يكون معذورا، كما أنّ الجهل بالحكم لا يوجب ارتفاع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بالجهل بالموضوع، فإنّه أيضا يتمكّن من الفسخ ثمّ الفحص عن الموضوع، و لم يلتزم هناك أحد بسقوط الخيار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التمكّن على الفسخ ليس التمكّن على مجرّد إنشاء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موجود في الجهل بالموضوع، و إنّما المراد التمكّن من إنشاء الفسخ الممضى شرعا، و هو متوقّف على إحراز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قياس المقام بثبوت العقاب مع الجهل بالحكم في صورة عدم الفحص لا وجه له أصلا، فإنّ العقاب أمر أجنبيّ عن الأحكام الوضعيّة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ادّعى الجهل فهل يسمع قوله أم لا؟ ظاهر الشيخ هو التفصيل بين ما إذا كان ظاهر حاله العلم بذلك و بين ما لا يكون كذلك، فلا تسمع دعواه على الأوّل و تسمع منه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التذكرة</w:t>
      </w:r>
      <w:r>
        <w:rPr>
          <w:rStyle w:val="FootnoteAnchor"/>
          <w:rtl w:val="true"/>
        </w:rPr>
        <w:footnoteReference w:id="205"/>
      </w:r>
      <w:r>
        <w:rPr>
          <w:rFonts w:ascii="Amiri" w:hAnsi="Amiri" w:eastAsia="Amiri" w:cs="Amiri"/>
          <w:color w:val="111111"/>
          <w:sz w:val="28"/>
          <w:sz w:val="28"/>
          <w:szCs w:val="28"/>
          <w:rtl w:val="true"/>
          <w:lang w:bidi="ar-SA"/>
        </w:rPr>
        <w:t>التفصيل بين من يكون ظاهر حاله الجهل لكن هو قريب العهد بالإسلام أو كان ممّن نشأ في البريّة فتسمع دعواه، و إلاّ فلا تسمع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أنّه لو كان المراد من الجهل مجرّد الاحتمال فذلك ثابت بالقياس إلى كلّ أحد حتّى بعض الطلبة، و إن اريد منه أمر آخر فلا وجه لاعتباره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أنّه لو احرز علمه بالحكم لا تسمع دعواه و إلاّ فتسمع منه، لأنّ الموضوع إنّما كان المتضرّر غير المتمكّن، و هذا الشخص لم يكن متمكّنا قبلا فيستصحب عدم تمكّنه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ادّعى النسيان، فربما يستشكل فيه؛ من جهة أنّ الأصل بقاء علمه بالحكم فهو مدّع لا يسمع قوله إلاّ إذا أقام البيّنة على طبق دعواه، و من أنّ هذه الدعوى ممّا تتعسّر إقامة البيّنة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النسيان أمر لا يعرف إلاّ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فتسمع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قوله موافق للأصل؛ لأنّ العلم و عدمه لم يؤخذ في موضوع الحكم بالخيار و اللزوم، و إنّما الموضوع هو غير المتمكّن، و إثبات التمكّن بأصالة بقاء العلم من أوضح أنحاء المثبت، فالمرجع هو استصحاب عدم تمكّنه من الفسخ</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عدم الفسخ مستندا إلى اختياره حتّى يسقط الخيار، و تحقّق هذا الاستناد مشكوك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خيار الغبن</w:t>
      </w:r>
      <w:r>
        <w:rPr>
          <w:rFonts w:eastAsia="Amiri" w:cs="Amiri" w:ascii="Amiri" w:hAnsi="Amiri"/>
          <w:color w:val="111111"/>
          <w:sz w:val="28"/>
          <w:szCs w:val="28"/>
          <w:rtl w:val="true"/>
          <w:lang w:bidi="ar-SA"/>
        </w:rPr>
        <w:t xml:space="preserve">. </w:t>
      </w:r>
      <w:bookmarkStart w:id="307" w:name="pg16518_252296"/>
    </w:p>
    <w:p>
      <w:pPr>
        <w:pStyle w:val="BookText"/>
        <w:rPr/>
      </w:pPr>
      <w:bookmarkEnd w:id="30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9419709_1280447820"/>
      <w:bookmarkStart w:id="309" w:name="_Toc121"/>
      <w:bookmarkEnd w:id="308"/>
      <w:r>
        <w:rPr>
          <w:rtl w:val="true"/>
        </w:rPr>
        <w:t>الخامس</w:t>
      </w:r>
      <w:r>
        <w:rPr>
          <w:rtl w:val="true"/>
        </w:rPr>
        <w:t xml:space="preserve">: </w:t>
      </w:r>
      <w:r>
        <w:rPr>
          <w:rtl w:val="true"/>
        </w:rPr>
        <w:t>خيار التأخير</w:t>
      </w:r>
      <w:bookmarkEnd w:id="309"/>
    </w:p>
    <w:p>
      <w:pPr>
        <w:pStyle w:val="Heading5"/>
        <w:numPr>
          <w:ilvl w:val="4"/>
          <w:numId w:val="1"/>
        </w:numPr>
        <w:rPr/>
      </w:pPr>
      <w:bookmarkStart w:id="310" w:name="__RefHeading___Toc9419711_1280447820"/>
      <w:bookmarkStart w:id="311" w:name="_Toc122"/>
      <w:bookmarkEnd w:id="310"/>
      <w:r>
        <w:rPr>
          <w:rtl w:val="true"/>
        </w:rPr>
        <w:t>اشارة</w:t>
      </w:r>
      <w:bookmarkEnd w:id="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ثبوت الخيار للبائع عند تأخير الثمن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و المحكيّ عن الإسكافي</w:t>
      </w:r>
      <w:r>
        <w:rPr>
          <w:rStyle w:val="FootnoteAnchor"/>
          <w:rtl w:val="true"/>
        </w:rPr>
        <w:footnoteReference w:id="206"/>
      </w:r>
      <w:r>
        <w:rPr>
          <w:rFonts w:ascii="Amiri" w:hAnsi="Amiri" w:eastAsia="Amiri" w:cs="Amiri"/>
          <w:color w:val="111111"/>
          <w:sz w:val="28"/>
          <w:sz w:val="28"/>
          <w:szCs w:val="28"/>
          <w:rtl w:val="true"/>
          <w:lang w:bidi="ar-SA"/>
        </w:rPr>
        <w:t>هو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توقّف في البطلان المحقّق الأردبيلي</w:t>
      </w:r>
      <w:r>
        <w:rPr>
          <w:rStyle w:val="FootnoteAnchor"/>
          <w:rtl w:val="true"/>
        </w:rPr>
        <w:footnoteReference w:id="207"/>
      </w:r>
      <w:r>
        <w:rPr>
          <w:rFonts w:ascii="Amiri" w:hAnsi="Amiri" w:eastAsia="Amiri" w:cs="Amiri"/>
          <w:color w:val="111111"/>
          <w:sz w:val="28"/>
          <w:sz w:val="28"/>
          <w:szCs w:val="28"/>
          <w:rtl w:val="true"/>
          <w:lang w:bidi="ar-SA"/>
        </w:rPr>
        <w:t>، و قوّاه صاحب الكفاية السبزواري</w:t>
      </w:r>
      <w:r>
        <w:rPr>
          <w:rStyle w:val="FootnoteAnchor"/>
          <w:rtl w:val="true"/>
        </w:rPr>
        <w:footnoteReference w:id="208"/>
      </w:r>
      <w:r>
        <w:rPr>
          <w:rFonts w:ascii="IRNazanin" w:hAnsi="IRNazanin" w:eastAsia="IRNazanin"/>
          <w:color w:val="111111"/>
          <w:sz w:val="28"/>
          <w:sz w:val="28"/>
          <w:szCs w:val="28"/>
          <w:rtl w:val="true"/>
          <w:lang w:bidi="fa-IR"/>
        </w:rPr>
        <w:t>، و جزم به صاحب الحدائق</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المشهور هو الصحّة و ثبوت الخيار؛ بدعوى أنّ لزوم البيع في هذه الصورة حيث إنّه مستلزم لأنّ يكون البائع ممنوعا عن التصرّف في المثمن تشريعا و مع ذلك يكون ضمانه عليه أيضا و المفروض أنّه ممنوع من التصرّف في الثمن تكوينا و هذا ضرر عليه، لذا جعل الخيار له إرفاقا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يهمّنا التعرّض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روايات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يقطين</w:t>
      </w:r>
      <w:r>
        <w:rPr>
          <w:rStyle w:val="FootnoteAnchor"/>
          <w:rtl w:val="true"/>
        </w:rPr>
        <w:footnoteReference w:id="210"/>
      </w:r>
      <w:r>
        <w:rPr>
          <w:rFonts w:ascii="Amiri" w:hAnsi="Amiri" w:eastAsia="Amiri" w:cs="Amiri"/>
          <w:color w:val="111111"/>
          <w:sz w:val="28"/>
          <w:sz w:val="28"/>
          <w:szCs w:val="28"/>
          <w:rtl w:val="true"/>
          <w:lang w:bidi="ar-SA"/>
        </w:rPr>
        <w:t>، و هي ظاهرة في 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قدّس سرّه مع تسليمه لظهورها في البطلان لم يلتزم بذلك؛ بدعوى أنّ فهم العلماء و حملة الأخبار لنفي اللزوم دون البطلان لا أقلّ يوجب الشكّ في ذلك، فيرجع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الكلام في ثلاثة جهات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إثبات الخيار بالاستصحاب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الرجوع إلى الاستصحاب مع وجود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حقيقة الحال و ما يستفاد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 فملخّص الكلام فيها هو أنّه لو فسخ البائع بعد الثلاثة فلا كلام في انحلال البيع على كلا القولين، فيرجع كلّ من المالين إلى ملك مالكه الأصلي، إمّا من جهة بطلان البيع بنفسه و إمّا من جهة انحلاله بالفسخ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صورة عدم فسخه، و في هذه الصورة نشكّ في بقاء أثر البيع و عدمه، فنستصحب ذلك، و ليس معنى الخيار إلاّ هذا، و قد ثبت ببركة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فكأنّ الشيخ قدّس سرّه جعل فهم العلماء موجبا لسقوط ظهور رواية علي بن يقطين في بطلان البيع، و لا أقلّ من الشكّ في ذلك فيرجع حينئذ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فإنّ فهم العلماء إنّما يكون حجّة في مورد الجهل بالمعنى اللغوي أي في إثبات الظهور، و أمّا إذا كان المعنى و الظاهر محرزا ففهم العلماء خلاف ذلك لا يكون حجّة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ذكره الشيخ قدّس سرّه في آخر دليل الانسداد</w:t>
      </w:r>
      <w:r>
        <w:rPr>
          <w:rStyle w:val="FootnoteAnchor"/>
          <w:rtl w:val="true"/>
        </w:rPr>
        <w:footnoteReference w:id="211"/>
      </w:r>
      <w:r>
        <w:rPr>
          <w:rFonts w:ascii="Amiri" w:hAnsi="Amiri" w:eastAsia="Amiri" w:cs="Amiri"/>
          <w:color w:val="111111"/>
          <w:sz w:val="28"/>
          <w:sz w:val="28"/>
          <w:szCs w:val="28"/>
          <w:rtl w:val="true"/>
          <w:lang w:bidi="ar-SA"/>
        </w:rPr>
        <w:t>، من أنّ الشهرة و إن كانت جابرة للسند و لكنّها لا تكون كاسرة للدلالة و الظهور، فلا يمكن رفع اليد عن الظهور بواسطة قيام الشهرة على خلافه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الجهة الثالثة، فالحقّ هو ما اختاره المشهور من الحكم بثبوت الخيار لا بطلان البيع؛ و ذلك لأنّ ما يكون ظاهرا في بطلان البيع إنّما هو رواية واحدة و هي </w:t>
      </w:r>
    </w:p>
    <w:p>
      <w:pPr>
        <w:pStyle w:val="BookText"/>
        <w:rPr/>
      </w:pPr>
      <w:r>
        <w:rPr>
          <w:rFonts w:ascii="Amiri" w:hAnsi="Amiri" w:eastAsia="Amiri" w:cs="Amiri"/>
          <w:color w:val="111111"/>
          <w:sz w:val="28"/>
          <w:sz w:val="28"/>
          <w:szCs w:val="28"/>
          <w:rtl w:val="true"/>
          <w:lang w:bidi="ar-SA"/>
        </w:rPr>
        <w:t>رواية علي بن يقطين، و هناك روايات اخرى عديدة</w:t>
      </w:r>
      <w:r>
        <w:rPr>
          <w:rStyle w:val="FootnoteAnchor"/>
          <w:rtl w:val="true"/>
        </w:rPr>
        <w:footnoteReference w:id="212"/>
      </w:r>
      <w:r>
        <w:rPr>
          <w:rFonts w:ascii="Amiri" w:hAnsi="Amiri" w:eastAsia="Amiri" w:cs="Amiri"/>
          <w:color w:val="111111"/>
          <w:sz w:val="28"/>
          <w:sz w:val="28"/>
          <w:szCs w:val="28"/>
          <w:rtl w:val="true"/>
          <w:lang w:bidi="ar-SA"/>
        </w:rPr>
        <w:t>ظاهرة في ثبوت الخيار، إذ في جميعها نفى الإمام عليه السّلام البيع عن المشتري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أن تكون هذه العناية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البيع إنّما يكون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لجهة، و ليست إلاّ لأنّ البيع حينئذ لا يكون بنفع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الظاهر ظهورها في ثبوت الخيار ممّا لا ينكر، فيقع التعارض بينها و بين رواية علي بن يقطين، و من الواضح أنّها تتقدّم عليها لوجود المرجّح الأوّل فيها و هي الشهرة، إذ هي أكثر منها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تنزّلنا عن ذلك أي عن ظهورها في ذلك، فلا أقلّ من الإجمال، و حينئذ نرفع اليد عن سند رواية علي بن يقطين لإعراض المشهور عنها، فتسقط حينئذ من حيث السند فتأمّل، و تصل النوبة إلى الاستصحاب على ما تقدّم</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أنّه بناء على ظهور رواية علي بن يقطين في بطلان البيع، يكون الالتزام بالخيار دون البطلان بأحد الوجهين المتقدّمين، فإنّه لو قلنا بظهور الأخبار الاخر في نفي اللزوم تتقدّم عليها بعد وقوع المعارضة بينهما من جهة شهرتها و إن كانت رواية علي بن يقطين صحيحة، و أظنّ أنه توجد في تلك الأخبار رواية صحيحة أيضا، و كيف كان فالشهرة كافية لترجيحها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نقل بظهورها في نفي اللزوم و قلنا بإجمالها، فتسقط تلك الرواية بإعراض المشهور عنها، إذ لم يعمل بها من القدماء سوى الشيخ و الإسكافي قدّس سرّه و من المتأخّرين سوى السبزواري و صاحب الحدائق، و إذا سقطت بواسطة الإعراض فيثبت الخيار بواسطة الاستصحاب بالبيان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لو قلنا بظهور هذه الرواية في 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التحقيق أنّها غير ظاهرة في ذلك، بل تكون ظاهرة في نفي اللزوم، إذ ظهور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بطلان البيع، لكن هذا الظهور إنّما يكون فيما إذا لم تعلّق على عدم رضاء البائع بالبيع بعد ثلاثة أيّام، و أمّا إذا علّقت عليه فيكون ظاهرا في نفي اللزوم و ثبوت الخيار للبائع، و في الرواية علّقت عليه فيكون ظاهرا في نفي اللزوم و ثبوت الخيار للبائع، و في الرواية علّقت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ننقل الرواية و نتعرّض لبيانها، عن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الرجل يبيع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نسخة،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يقبضه صاحبه و لا يقبض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بينهما ثلاثة أيّام، فإن قبضه بيعه، و إلاّ فلا بيع بينهما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 ظاهر التفريع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الشرط هو إقباض الثمن بعد الأجل المذكور لا بينه، و من الواضح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إذا دخل على الفعل الماضي يقلبه إلى المضارع إذا لم يكن مسبوقا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الشيخ قدّس سرّه أبقى الفعل الماضي على ما هو عليه و جعله بمنزلة المسبوق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لذا كأنّه قدّس سرّه جعل هذه الجملة مبيّنة للأجل المذكور قبله، و قد عرفت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كان لها ظهور فيما ذكرناه فيتمسّك بها لنفي اللزوم، و إلاّ فلا أقلّ من الإجمال، فيرجع حينئذ إلى الروايات الاخر لو كان لها ظهور في نفي اللزوم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لها ظهور أيضا و كانت مجملة كما يظهر ذلك من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رئيسهم </w:t>
      </w:r>
      <w:bookmarkStart w:id="312" w:name="pg16518_252300"/>
    </w:p>
    <w:p>
      <w:pPr>
        <w:pStyle w:val="BookText"/>
        <w:rPr/>
      </w:pPr>
      <w:bookmarkEnd w:id="31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يشترط في هذا الخيار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العلاّمة قدّس سرّه</w:t>
      </w:r>
      <w:r>
        <w:rPr>
          <w:rStyle w:val="FootnoteAnchor"/>
          <w:rtl w:val="true"/>
        </w:rPr>
        <w:footnoteReference w:id="214"/>
      </w:r>
      <w:r>
        <w:rPr>
          <w:rFonts w:ascii="Amiri" w:hAnsi="Amiri" w:eastAsia="Amiri" w:cs="Amiri"/>
          <w:color w:val="111111"/>
          <w:sz w:val="28"/>
          <w:sz w:val="28"/>
          <w:szCs w:val="28"/>
          <w:rtl w:val="true"/>
          <w:lang w:bidi="ar-SA"/>
        </w:rPr>
        <w:t xml:space="preserve">لم يستدلّ بها لنفي اللزوم، بل استدلّ لذلك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الاستصحاب بالبيان المتقدّم، و نتيجته نفي اللزوم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أصل الاستدلال</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9419713_1280447820"/>
      <w:bookmarkStart w:id="314" w:name="_Toc123"/>
      <w:bookmarkEnd w:id="313"/>
      <w:r>
        <w:rPr>
          <w:rtl w:val="true"/>
        </w:rPr>
        <w:t>يشترط في هذا الخيار امور</w:t>
      </w:r>
      <w:bookmarkEnd w:id="314"/>
    </w:p>
    <w:p>
      <w:pPr>
        <w:pStyle w:val="Heading6"/>
        <w:numPr>
          <w:ilvl w:val="5"/>
          <w:numId w:val="1"/>
        </w:numPr>
        <w:rPr/>
      </w:pPr>
      <w:bookmarkStart w:id="315" w:name="__RefHeading___Toc9419715_1280447820"/>
      <w:bookmarkStart w:id="316" w:name="_Toc124"/>
      <w:bookmarkEnd w:id="315"/>
      <w:r>
        <w:rPr>
          <w:rtl w:val="true"/>
        </w:rPr>
        <w:t>اشارة</w:t>
      </w:r>
      <w:bookmarkEnd w:id="316"/>
    </w:p>
    <w:p>
      <w:pPr>
        <w:pStyle w:val="BookText"/>
        <w:rPr/>
      </w:pPr>
      <w:r>
        <w:rPr>
          <w:rFonts w:ascii="Amiri" w:hAnsi="Amiri" w:eastAsia="Amiri" w:cs="Amiri"/>
          <w:color w:val="111111"/>
          <w:sz w:val="28"/>
          <w:sz w:val="28"/>
          <w:szCs w:val="28"/>
          <w:rtl w:val="true"/>
          <w:lang w:bidi="ar-SA"/>
        </w:rPr>
        <w:t>يشترط في هذا الخيار 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9419717_1280447820"/>
      <w:bookmarkStart w:id="318" w:name="_Toc125"/>
      <w:bookmarkEnd w:id="317"/>
      <w:r>
        <w:rPr>
          <w:rtl w:val="true"/>
        </w:rPr>
        <w:t>الأوّل اشتراط عدم قبض المبيع</w:t>
      </w:r>
      <w:bookmarkEnd w:id="318"/>
    </w:p>
    <w:p>
      <w:pPr>
        <w:pStyle w:val="BookText"/>
        <w:rPr/>
      </w:pPr>
      <w:r>
        <w:rPr>
          <w:rFonts w:ascii="Amiri" w:hAnsi="Amiri" w:eastAsia="Amiri" w:cs="Amiri"/>
          <w:color w:val="111111"/>
          <w:sz w:val="28"/>
          <w:sz w:val="28"/>
          <w:szCs w:val="28"/>
          <w:rtl w:val="true"/>
          <w:lang w:bidi="ar-SA"/>
        </w:rPr>
        <w:t>الأوّل من الشروط التي أفادها قدّس سرّه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اشتراط عدم قبض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ما ذكرناه فلا وجه لاعتبار عدم إقباض المثمن أصلا؛ و ذلك لأنّ جواب الإمام عليه السّلام لم يقيّد بصورة عدم إقباض المثمن في الثلاثة أي في الأجل و إن كان عدم الإقباض مأخوذا في سؤال السائل، فإنّ ذلك لا يوجب تقييد الجواب و الحكم بذلك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أقلّ من إجماله من حيث اعتبار هذا الشرط، فيرجع إلى الروايات الاخر، و هي مطلقة بلا شبهة كرواية إسحاق و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بما ذكرناه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الحكم، و عدم اعتبار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هذا الوجه هو المستند لإنكار صاحب الرياض</w:t>
      </w:r>
      <w:r>
        <w:rPr>
          <w:rStyle w:val="FootnoteAnchor"/>
          <w:rtl w:val="true"/>
        </w:rPr>
        <w:footnoteReference w:id="215"/>
      </w:r>
      <w:r>
        <w:rPr>
          <w:rFonts w:ascii="IRNazanin" w:hAnsi="IRNazanin" w:eastAsia="IRNazanin"/>
          <w:color w:val="111111"/>
          <w:sz w:val="28"/>
          <w:sz w:val="28"/>
          <w:szCs w:val="28"/>
          <w:rtl w:val="true"/>
          <w:lang w:bidi="fa-IR"/>
        </w:rPr>
        <w:t>و الجواهر</w:t>
      </w:r>
      <w:r>
        <w:rPr>
          <w:rStyle w:val="FootnoteAnchor"/>
          <w:rtl w:val="true"/>
        </w:rPr>
        <w:footnoteReference w:id="216"/>
      </w:r>
      <w:r>
        <w:rPr>
          <w:rFonts w:ascii="Amiri" w:hAnsi="Amiri" w:eastAsia="Amiri" w:cs="Amiri"/>
          <w:color w:val="111111"/>
          <w:sz w:val="28"/>
          <w:sz w:val="28"/>
          <w:szCs w:val="28"/>
          <w:rtl w:val="true"/>
          <w:lang w:bidi="ar-SA"/>
        </w:rPr>
        <w:t xml:space="preserve">، لا ما احتمله الشيخ قدّس سرّه من عدم وجود هذه الفقرة في النسخة الموجودة عندهم، و لا احتمال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قبضه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بتخفيف الأوّل و تشديد الثاني، و إن كان ما أورده عليه الشيخ قابلا للمنع، خصوصا ما ذكره من أصالة عدم التشديد، فإنّه معارض بها في الأوّل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فعلى هذا يكون للبائع الخيار عند تأخير دفع الثمن و لو كان المثمن قد قبضه إيّاه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كان عدم قبض الثمن مستندا إلى عدوان البائع، كما لو فرضنا أنّ المشتري خلّى بين البائع و بين الثمن و البائع امتنع من القبض، فهل يثبت الخيار أيضا أم لا يثبت‌؟</w:t>
      </w:r>
    </w:p>
    <w:p>
      <w:pPr>
        <w:pStyle w:val="BookText"/>
        <w:rPr/>
      </w:pPr>
      <w:r>
        <w:rPr>
          <w:rFonts w:ascii="Amiri" w:hAnsi="Amiri" w:eastAsia="Amiri" w:cs="Amiri"/>
          <w:color w:val="111111"/>
          <w:sz w:val="28"/>
          <w:sz w:val="28"/>
          <w:szCs w:val="28"/>
          <w:rtl w:val="true"/>
          <w:lang w:bidi="ar-SA"/>
        </w:rPr>
        <w:t xml:space="preserve">الظاهر هو الثاني؛ و ذلك لأنّ الحكم في جملة من الروايات معلّق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المجيء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المراد من الإقباض في المقام ليس إلاّ التخلية بينه و بين المال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أفاده الشيخ قدّس سرّه في المقام إنّما هو مؤيّد لا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أفاد الشيخ قدّس سرّه أنّه لو قبضه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قبض المشتري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بالقهر و الجبر، فهل يكون ذلك القبض كلا قبض و لا يوجب سقوط الخيار، أو يوجبه، أو يفصّل بين صورة استرداد المبيع و عدمه، أو يفصّل بين ما إذا قلنا إنّ هذا النحو من القبض موجب لسقوط الضمان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بأنّه موجب لسقوط الضمان هناك نقول بأنّه موجب لسقوط الخيار في المقام، و إن قلنا بعدمه هناك نقول بعدم السقوط في المقام‌؟ فالأقوال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بناء على ما ذكرناه من أنّ الإقباض الاختياري لا يوجب سقوط الخيار لا يبقى مجال لهذا النزاع أصلا، فالنزاع إنّما هو على مبنى الشيخ</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هو القول الأوّل حينئذ، و هو أنّ هذا القبض يكون كلا قبض فتأمّل؛ و ذلك لأنّ إسناد الإقباض إلى المشتري ظاهر في الإقباض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المقام بسقوط الضمان بالقبض غير الاختياري؛ لأنّ الضمان هناك مترتّب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المقام رتّب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فرق بينهما؟ </w:t>
      </w:r>
    </w:p>
    <w:p>
      <w:pPr>
        <w:pStyle w:val="BookText"/>
        <w:rPr/>
      </w:pPr>
      <w:r>
        <w:rPr>
          <w:rFonts w:ascii="Amiri" w:hAnsi="Amiri" w:eastAsia="Amiri" w:cs="Amiri"/>
          <w:color w:val="111111"/>
          <w:sz w:val="28"/>
          <w:sz w:val="28"/>
          <w:szCs w:val="28"/>
          <w:rtl w:val="true"/>
          <w:lang w:bidi="ar-SA"/>
        </w:rPr>
        <w:t>ثمّ إنّ السيد المحشّي قدّس سرّه</w:t>
      </w:r>
      <w:r>
        <w:rPr>
          <w:rStyle w:val="FootnoteAnchor"/>
          <w:rtl w:val="true"/>
        </w:rPr>
        <w:footnoteReference w:id="217"/>
      </w:r>
      <w:r>
        <w:rPr>
          <w:rFonts w:ascii="Amiri" w:hAnsi="Amiri" w:eastAsia="Amiri" w:cs="Amiri"/>
          <w:color w:val="111111"/>
          <w:sz w:val="28"/>
          <w:sz w:val="28"/>
          <w:szCs w:val="28"/>
          <w:rtl w:val="true"/>
          <w:lang w:bidi="ar-SA"/>
        </w:rPr>
        <w:t>استشكل على العلاّمة في إجرائه استصحاب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الأدلّة هو بطلان البيع من أوّل الأمر، و لا أقلّ من الإجمال، فأي وقت كان البيع صحيحا حتّى تستصحب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مخالف للعمومات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فإنّ مقتضى ذلك هو الصحّة، و مجرّد احتمال أن يكون المراد من الروايات البطلان من أوّل الأمر لا يوجب رفع اليد عن 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تلخّص ممّا ذكرناه أنّه بناء على أن يكون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بن يقطين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ثبوت الخيار عدم إقباض المبيع، فإذا فرضنا أنّ البائع أقبضه قبل انقضاء ثلاثة أيّام يسقط خياره، و حيث كان هذا هو مختار الشيخ قدّس سرّه لذا رتّب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عدم إقباض المبيع لعدوان البائع كما لو فرضنا أنّ المشتري جاء بالثمن إلى البائع و هو لم يدفع إليه المبيع إمّا تقصيرا أو قصورا، و ليس المراد من العدوان في المقام العدوان بمعنى الغصب بل المراد منه العدوان المعاملي، أي العمل بما هو خلاف مبنى المعاملات، فإنّ بناء البيع على دفع المبيع إلى المشتري إذا أتى بالثمن، فلو لم يدفعه حينئذ يكون ذلك عدوانا معامليّا، فهل يكون له الخيار في هذا الفرض أو يسقط خياره‌؟</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قبض المشتري المبيع لكن بدون إذن البائع كما إذا قبضه سرقة و غيلة، فهل يوجب ذلك سقوط الخيار أم لا؟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مكّن البائع المشتري من القبض و لم يقبض أي لم يتحقّق القبض في الخارج، فهل يكون ذلك إقباضا منه و موجبا لسقوط الخيار أم لا يسقط الخيار إلاّ بتحقّق القبض خارجا؟</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أقبض بعض المثمن دون بعض، فهل يكون ذلك كقبض المجموع أو يكون كلا قبض أو يسقط الخيار بالنسبة إلى الأجزاء المقبوضة دون غيرها؟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أنّه لا مجال لشيء من هذه الفروع الأربعة على مشينا أصلا؛ إذ بعد ما اخترنا ثبوت الخيار حتّى مع إقباض جميع المثمن عن الرضا، كيف يتوهّم سقوطه في فرض مجرّد التمكين أو تحقّق القبض بدون إذن البائع أو إقباض بعض المبيع دون بعض‌؟ فالتعرّض لها إنّما هو على مبناه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الفرع الأوّل، فالظاهر عدم الخيار إذا كان عدم الإقباض عن عدوان البائع؛ و ذلك لأنّه يستظهر من مجموع الأدلّة أنّه إنّما جعل هذا الخيار التعبّدي إرفاقا على البائع، لئلاّ يقع في الضرر عند امتناع المشتري من تسليم الثمن، فلو فرضنا أنّ المشتري جاء إليه بالثمن و لكنّه لم يسلّم إليه المبيع عدوانا، فلا يكون حينئذ مورد للإرفاق و لو كان ذلك عن قصور لا تقصير،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الفرع الثاني، فقد تقدّم الكلام فيه، و مضافا إلى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الإقباض المأخوذ في الروايات ظاهره الإقباض الذي يقتضيه طبع البيع و الشراء، لا الإقباض بالسرقة و الغيلة؛ فإنّ الإقباص منصرف عن مثله قطعا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الفرع الثالث، و هو ما إذا مكّن البائع المشتري من القبض و لم يقبض، فظاهر بعض هو أنّ مجرّد التمكين غير مؤثّر و لا يوجب سقوط الخيار، و استظهره من قول </w:t>
      </w:r>
    </w:p>
    <w:p>
      <w:pPr>
        <w:pStyle w:val="BookText"/>
        <w:rPr/>
      </w:pPr>
      <w:r>
        <w:rPr>
          <w:rFonts w:ascii="Amiri" w:hAnsi="Amiri" w:eastAsia="Amiri" w:cs="Amiri"/>
          <w:color w:val="111111"/>
          <w:sz w:val="28"/>
          <w:sz w:val="28"/>
          <w:szCs w:val="28"/>
          <w:rtl w:val="true"/>
          <w:lang w:bidi="ar-SA"/>
        </w:rPr>
        <w:t>السائل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أفاد السيّد المحشّي قدّس سرّه</w:t>
      </w:r>
      <w:r>
        <w:rPr>
          <w:rStyle w:val="FootnoteAnchor"/>
          <w:rtl w:val="true"/>
        </w:rPr>
        <w:footnoteReference w:id="2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المستظهر هو صاحب الجواهر</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الترك عند البائع أعمّ من صورة التمكين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استظهار صاحب الجواهر من قول السائل من جهة ظهور هذه الجملة في التمكين، فإيراد السيّد وارد لأنّه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جهة إطلاقه فجميع الروايات مطلقة و ذيل صحيحة علي بن يقطين و هو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يقيّدها لو قلنا إنّه ظاهر في القبض الخارجي، و لو لم نقل بظهوره في ذلك فسائر المطلقات أيضا كافية و لا وجه للاستدلال بخصوص قول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كفاية مجرّد التمكين في سقوط الخيار و عدمها مبنيّ على ظهور الصحيحة، فإنّها بمفهومها يقيّد المطلقات لو فرضنا ظهور الإقباض في الإقباض الخارجي، و إلاّ فالإطلاقات محكّمة، و لا يبعد الثاني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الفرع الرابع، و هو صورة إقباض بعض المبيع دون بعض، فالظاهر أنّها من صغريات الكبرى الكلّية التي مرّ الكلام فيها غير مرّة، و هي أنّه لو كان العقد الواحد بالقياس إلى بعض أجزاء متعلّقة واجدا لشرائط الصحّة و بالقياس إلى بعضها الآخر فاقدا لها أو كان بالقياس إلى بعض الأجزاء واجدا لشرائط اللزوم و إلى البعض الآخر فاقدا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كبيع الخمر و الخلّ معا ببيع واحد، و الثاني كبيع مال نفسه مع مال غيره كذلك فضوله، فكلّ حكم أثبتناه هناك يجري في المقام أيضا</w:t>
      </w:r>
      <w:r>
        <w:rPr>
          <w:rFonts w:eastAsia="Amiri" w:cs="Amiri" w:ascii="Amiri" w:hAnsi="Amiri"/>
          <w:color w:val="111111"/>
          <w:sz w:val="28"/>
          <w:szCs w:val="28"/>
          <w:rtl w:val="true"/>
          <w:lang w:bidi="ar-SA"/>
        </w:rPr>
        <w:t xml:space="preserve">. </w:t>
      </w:r>
      <w:bookmarkStart w:id="319" w:name="pg16518_252305"/>
    </w:p>
    <w:p>
      <w:pPr>
        <w:pStyle w:val="BookText"/>
        <w:rPr/>
      </w:pPr>
      <w:bookmarkEnd w:id="31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قبض مجموع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 حكم هذه الكبرى مبتن على أنّ العقد الواحد على ماله أجزاء عديدة ينحلّ إلى بيوع عديدة أو لا ينحلّ و يكون بيعا واحدا؟ فعلى الأوّل يكون البيع بالنسبة إلى الأجزاء الواجدة لشرائط الصحّة صحيحا و بالنسبة إلى الأجزاء الفاقدة فاسدا، و هكذا الكلام في اللزوم و عدمه، غاية الأمر يثبت خيار تبعّض الصفقة للمشتري عند تبعّض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لا بدّ من الالتزام بصحّة البيع في الجميع أو بفساده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المختار هو الأوّل بشهادة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لا مجال لشيء من هذه الفروع في المثمن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يجري في الثمن؛ لأنّه يعتبر عدم قبضه في ثبوت الخيار بلا شبهة، و سنتعرّض لها إن شاء اللّه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9419719_1280447820"/>
      <w:bookmarkStart w:id="321" w:name="_Toc126"/>
      <w:bookmarkEnd w:id="320"/>
      <w:r>
        <w:rPr>
          <w:rtl w:val="true"/>
        </w:rPr>
        <w:t>الشرط الثاني</w:t>
      </w:r>
      <w:r>
        <w:rPr>
          <w:rtl w:val="true"/>
        </w:rPr>
        <w:t xml:space="preserve">: </w:t>
      </w:r>
      <w:r>
        <w:rPr>
          <w:rtl w:val="true"/>
        </w:rPr>
        <w:t>عدم قبض مجموع الثمن</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قبض الثمن معتبر في ثبوت هذا الخيار، و إلاّ لم يكن خيار تأخير الثمن، و تدلّ عليه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فتجري الفروع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بعض الثمن دون بعض، فهل يوجب ذلك سقوط الخيار أم لا؟</w:t>
      </w:r>
    </w:p>
    <w:p>
      <w:pPr>
        <w:pStyle w:val="BookText"/>
        <w:rPr/>
      </w:pPr>
      <w:r>
        <w:rPr>
          <w:rFonts w:ascii="Amiri" w:hAnsi="Amiri" w:eastAsia="Amiri" w:cs="Amiri"/>
          <w:color w:val="111111"/>
          <w:sz w:val="28"/>
          <w:sz w:val="28"/>
          <w:szCs w:val="28"/>
          <w:rtl w:val="true"/>
          <w:lang w:bidi="ar-SA"/>
        </w:rPr>
        <w:t>ظاهر كلام الشيخ هو الثاني مستدلاّ بظاهر الروايات، و قد أيّده بفهم أبي بكر بن عيّاش في رواية ابن الحجّاج</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قدّس سرّه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العلاّمة في التذكرة</w:t>
      </w:r>
      <w:r>
        <w:rPr>
          <w:rStyle w:val="FootnoteAnchor"/>
          <w:rtl w:val="true"/>
        </w:rPr>
        <w:footnoteReference w:id="222"/>
      </w:r>
      <w:r>
        <w:rPr>
          <w:rFonts w:ascii="Amiri" w:hAnsi="Amiri" w:eastAsia="Amiri" w:cs="Amiri"/>
          <w:color w:val="111111"/>
          <w:sz w:val="28"/>
          <w:sz w:val="28"/>
          <w:szCs w:val="28"/>
          <w:rtl w:val="true"/>
          <w:lang w:bidi="ar-SA"/>
        </w:rPr>
        <w:t>استدلّ بتلك الرواية، و فيه نظر، انتهى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تقريرات المحقّق النائيني قدّس سرّه</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يعلم وجه النظر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وجه النظر واضح كما أفاده السيّد المحشّي</w:t>
      </w:r>
      <w:r>
        <w:rPr>
          <w:rStyle w:val="FootnoteAnchor"/>
          <w:rtl w:val="true"/>
        </w:rPr>
        <w:footnoteReference w:id="224"/>
      </w:r>
      <w:r>
        <w:rPr>
          <w:rFonts w:ascii="Amiri" w:hAnsi="Amiri" w:eastAsia="Amiri" w:cs="Amiri"/>
          <w:color w:val="111111"/>
          <w:sz w:val="28"/>
          <w:sz w:val="28"/>
          <w:szCs w:val="28"/>
          <w:rtl w:val="true"/>
          <w:lang w:bidi="ar-SA"/>
        </w:rPr>
        <w:t>، و لا تصلح الرواية إلاّ للتأييد؛ و ذلك لوجهين،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الرواية التي ينقلها لا دلالة على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الاستدلال به من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فيه، و ما فيه الدلالة على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فهم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الاستدلال به، إذ ليس ذلك حجّة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استدلال العلاّمة قدّس سرّه بها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بذكرها مؤيّدا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فإذا كان ظاهر الإتيان بالثمن الإتيان بجميعه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الإتيان ببعض الثمن بلا أثر و لا يوجب سقوط الخيار، و إلاّ فتدخل المسألة في الكبرى الكلّية التي قدّمناها غير المختصّة بالبيع، فيجري حكمها في المقام، فلا نطيل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قبض الثمن بدون إذن المشتري كما لو قبضه بالجبر أو سرقة و غيلة، فظاهر الشيخ قدّس سرّه ثبوت الخيار و أنّ هذا القبض غير 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الروايات في الإقباض الاختياري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ضرر البائع باللزوم باق على حاله في هذا الفرض، فإنّ ضمان درك المبيع يكون عليه و لا يجوز له التصرّف في الثمن أيضا، فيكون هذا القبض كلا قبض، إذ هو ممنوع عن التصرّف فيه شرعا، و ضمان المبيع أيضا عليه كما كان </w:t>
      </w:r>
    </w:p>
    <w:p>
      <w:pPr>
        <w:pStyle w:val="BookText"/>
        <w:rPr/>
      </w:pPr>
      <w:r>
        <w:rPr>
          <w:rFonts w:ascii="IRNazanin" w:hAnsi="IRNazanin" w:eastAsia="IRNazanin"/>
          <w:color w:val="111111"/>
          <w:sz w:val="28"/>
          <w:sz w:val="28"/>
          <w:szCs w:val="28"/>
          <w:rtl w:val="true"/>
          <w:lang w:bidi="fa-IR"/>
        </w:rPr>
        <w:t>قبل القبض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ما لا يخفى؛ أمّا ما أفاده من بقاء الضرر، فالتحقيق أن يقال إنّ الثمن إن كان كلّيا و البائع طبّقه على الشخص و قبضه، فالخيار و إن لا يسقط بذلك، لكنّه من جهة عدم تحقّق قبض الثمن أصلا، فإنّ الثمن على الفرض كلّي، فهو لم يقبض الثمن بل قبض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شخصيّا فيجوز له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درك المبيع فيمكن دفعه بتسليم المبيع إيّاه بالتخلية بينه و بينه إذ ليس التسليم إلاّ ذلك، و على فرض امتناعه من التسلّم يتمكّن من دفعه إلى وليّ الممتنع كالحاكم الشرعي، و على تقدير عدم وجوده إلى عدول المؤمنين، فأيّ ضرر عليه في هذا الفرض‌؟</w:t>
      </w:r>
    </w:p>
    <w:p>
      <w:pPr>
        <w:pStyle w:val="BookText"/>
        <w:rPr/>
      </w:pPr>
      <w:r>
        <w:rPr>
          <w:rFonts w:ascii="Amiri" w:hAnsi="Amiri" w:eastAsia="Amiri" w:cs="Amiri"/>
          <w:color w:val="111111"/>
          <w:sz w:val="28"/>
          <w:sz w:val="28"/>
          <w:szCs w:val="28"/>
          <w:rtl w:val="true"/>
          <w:lang w:bidi="ar-SA"/>
        </w:rPr>
        <w:t>و أمّا ظهور الروايات،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يقال إنّ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وصول المال إليه بأيّ نحو كان، و لذا لا يعتبر أن يجيء هو بنفسه بالمال بل يكفي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أنكرت 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المجيء و إن كان كناية عن وصول المال إليه لكن قيد الاختيار يستظهر، فالنتيجة أن يكون المعتبر الإيصال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القضية الشرطيّة مفهوما و منطوقا لا يشمل المقام الذي يكون الثمن عند البائع، لأنّ المجيء بالمال و عدمه حينئذ يكون من قبيل السالبة بانتفاء الموضوع، إذ لا موضوع حينئذ للمجيء بالثمن إليه و عدمه، لأنّ المال عنده على الفرض، و إذا لم يكن المقام مشمولا للروايات مفهوما و منطوقا، يرجع إلى العمومات الأوليّة مثل أَوْفُوا بِالْعُقُودِ و نثبت بها لزوم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المشي لا أثر لإجازة القبض من المشتري أصلا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مختار الشيخ قدّس سرّه فيتولّد في المقام فرع آخر، و هو أنّه لو أجاز </w:t>
      </w:r>
    </w:p>
    <w:p>
      <w:pPr>
        <w:pStyle w:val="BookText"/>
        <w:rPr/>
      </w:pPr>
      <w:r>
        <w:rPr>
          <w:rFonts w:ascii="Amiri" w:hAnsi="Amiri" w:eastAsia="Amiri" w:cs="Amiri"/>
          <w:color w:val="111111"/>
          <w:sz w:val="28"/>
          <w:sz w:val="28"/>
          <w:szCs w:val="28"/>
          <w:rtl w:val="true"/>
          <w:lang w:bidi="ar-SA"/>
        </w:rPr>
        <w:t>المشتري هل تكون إجازته كاشفة أو ناقلة و مثبتة‌؟ مختار الشيخ قدّس سرّه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التزامه بالنقل في المقام من جهة التزامه به في الإجازة في البيع الفضولي، و إنّما التزم بالكشف هناك من جهة التعبّد، فليس ذلك صحيحا؛ لما ذكرنا هناك من أنّ الكشف في الإجازة يكون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التزامه به لخصوصيّة في المقام فالأمر كما أفاد؛ و ذلك لأنّ الموضوع للحكم باللزوم إنّما هو إقباض الثمن اختيارا، و لا يتحقّق ذلك إلاّ من حين الإجازة، ففي هذا الحين يتمّ الموضوع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إنّما يتصوّر في الامور الاعتباريّة كالملكيّة و نحوها، و أمّا الامور الخارجيّة فلا معنى للكشف فيها، فإنّ استناد الأمر الخارجي إلى المجيز لا يكون إلاّ من حين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صورة قبض الثمن بغير رضا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الخيار ساقطا من جهة اخرى، و هي أنّ مجرّد أخذ الثمن يكون إسقاطا للخيار و رضى بالبيع، فيسقط خياره بالإسقاط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إنّما يكون قبل ثبوت الخيار أي قبل انقضاء ثلاثة أيّام، فكيف يوجب سقوطه‌؟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بقاء الثمن عنده حتّى بعد انقضاء الثلاثة و كان ذلك كاشفا عن رضاه بالبيع، لا يكون الرضا بالبيع مستلزما لإسقاط الخيار، إذ يمكن الرضا بالبيع مع عدم إسقاط الخيار و لا ملازمة بينهما، نعم تعبّدا جعل بعض التصرّفات الكاشفية عن الرضا بالبيع مسقطا في بعض الخيارات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رضى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الكلام في بيانه</w:t>
      </w:r>
      <w:r>
        <w:rPr>
          <w:rFonts w:eastAsia="Amiri" w:cs="Amiri" w:ascii="Amiri" w:hAnsi="Amiri"/>
          <w:color w:val="111111"/>
          <w:sz w:val="28"/>
          <w:szCs w:val="28"/>
          <w:rtl w:val="true"/>
          <w:lang w:bidi="ar-SA"/>
        </w:rPr>
        <w:t xml:space="preserve">. </w:t>
      </w:r>
      <w:bookmarkStart w:id="322" w:name="pg16518_252309"/>
    </w:p>
    <w:p>
      <w:pPr>
        <w:pStyle w:val="BookText"/>
        <w:rPr/>
      </w:pPr>
      <w:bookmarkEnd w:id="322"/>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تأخير تسليم أحد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تمكين البائع من الثمن مسقطا أم يعتبر القبض في ذلك‌؟</w:t>
      </w:r>
    </w:p>
    <w:p>
      <w:pPr>
        <w:pStyle w:val="BookText"/>
        <w:rPr/>
      </w:pPr>
      <w:r>
        <w:rPr>
          <w:rFonts w:ascii="Amiri" w:hAnsi="Amiri" w:eastAsia="Amiri" w:cs="Amiri"/>
          <w:color w:val="111111"/>
          <w:sz w:val="28"/>
          <w:sz w:val="28"/>
          <w:szCs w:val="28"/>
          <w:rtl w:val="true"/>
          <w:lang w:bidi="ar-SA"/>
        </w:rPr>
        <w:t xml:space="preserve">الحقّ هو الأوّل؛ و ذلك لأنّ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ما بينه و بين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في مدّة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لشيء منها ظهور في اعتبار الإقباض الخارجي، و ليس من إقباض الثمن بهذا العنوان في الروايات عين و لا أثر إلاّ في سؤال الراوي في صحيحة علي بن يقطين، و لا يدلّ ذلك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كفاية التمكين في سقوط الخيار، و قد تعرّضنا لهذا الفرع في إقباض المبيع، و كان الأولى عدم التعرّض له هناك</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9419721_1280447820"/>
      <w:bookmarkStart w:id="324" w:name="_Toc127"/>
      <w:bookmarkEnd w:id="323"/>
      <w:r>
        <w:rPr>
          <w:rtl w:val="true"/>
        </w:rPr>
        <w:t>الشرط الثالث</w:t>
      </w:r>
      <w:r>
        <w:rPr>
          <w:rtl w:val="true"/>
        </w:rPr>
        <w:t xml:space="preserve">: </w:t>
      </w:r>
      <w:r>
        <w:rPr>
          <w:rtl w:val="true"/>
        </w:rPr>
        <w:t>عدم اشتراط تأخير تسليم أحد العوضين</w:t>
      </w:r>
      <w:bookmarkEnd w:id="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أوّلا أنّ أيّا من الحكمين اللذين تدلّ الروايات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الحكم بثبوت الخيار بعد الثلاثة و الحكم بعدمه قبل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القاعدة، و أيّا منهما على خلاف القاعدة‌؟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الحكم بعدم ثبوت الخيار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خلاف القاعدة إرفاقا على المشتري؛ و ذلك لأنّ مقتضى طبع البيع و الشراء هو أنّ كلاّ من المتبايعين يستحقّ مطالبة ما انتقل إليه من الآخر بمجرّد تماميّة البيع بمقتضى الشرط الضمني الارتكازي، فلو لم يسلّمه يثبت له الخيار، فحكم الشارع بعدم الخيار في الثلاثة يكون على خلاف القاعدة إرفاقا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حكمه بثبوت الخيار بعدها فهو على وفق القاعدة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اشتراط تأخير تسليم الثمن في مدّة أقلّ من ثلاثة أيّام، و اخرى يكون أكثر من ثلاثة أيّام، و ثالثة يكون بمقدارها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المدّة أقلّ من ثلاثة فلا يكون للبائع حقّ المطالبة في تلك المدّة بمقتضى الاشتراط، و هذا لا يوجب عدم ثبوت حقّ المطالبة له بعد الثلاثة أيضا، و لا يكون مانعا عن ثبوت الحكم الإرفاقي أيضا لإطلاق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أكثر من ثلاثة أيّام ففي </w:t>
      </w:r>
      <w:bookmarkStart w:id="325" w:name="pg16518_252310"/>
    </w:p>
    <w:p>
      <w:pPr>
        <w:pStyle w:val="BookText"/>
        <w:rPr/>
      </w:pPr>
      <w:bookmarkEnd w:id="32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المبيع عينا أو 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المدّة الزائدة على الثلاثة لا يثبت له الخيار للاشتراط، و أمّا بعدها فيثبت لإطلاق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بمقدارها فليس له الخيار فيها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الإرفاق التعبّدي و الاشتراط، و بعدها يثبت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الأكابر من عدم ثبوت الخيار لو اشترط الخيار و لو ساعة، ممّا لا نعلم له وجها</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9419723_1280447820"/>
      <w:bookmarkStart w:id="327" w:name="_Toc128"/>
      <w:bookmarkEnd w:id="326"/>
      <w:r>
        <w:rPr>
          <w:rtl w:val="true"/>
        </w:rPr>
        <w:t>الشرط الرابع</w:t>
      </w:r>
      <w:r>
        <w:rPr>
          <w:rtl w:val="true"/>
        </w:rPr>
        <w:t xml:space="preserve">: </w:t>
      </w:r>
      <w:r>
        <w:rPr>
          <w:rtl w:val="true"/>
        </w:rPr>
        <w:t>أن يكون المبيع عينا أو شبهه</w:t>
      </w:r>
      <w:bookmarkEnd w:id="327"/>
    </w:p>
    <w:p>
      <w:pPr>
        <w:pStyle w:val="Heading6"/>
        <w:numPr>
          <w:ilvl w:val="5"/>
          <w:numId w:val="1"/>
        </w:numPr>
        <w:rPr/>
      </w:pPr>
      <w:bookmarkStart w:id="328" w:name="__RefHeading___Toc9419725_1280447820"/>
      <w:bookmarkStart w:id="329" w:name="_Toc129"/>
      <w:bookmarkEnd w:id="328"/>
      <w:r>
        <w:rPr>
          <w:rtl w:val="true"/>
        </w:rPr>
        <w:t>اشارة</w:t>
      </w:r>
      <w:bookmarkEnd w:id="3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هذا الشرط لإطلاق الروايات أوّلا، و ثانيا أنّه قد ذكرنا أنّ ثبوت حقّ المطالبة بمجرّد تحقّق البيع يكون على القاعدة و الإرفاق يكون على خلافها، فلو فرضنا أنّه باع الكلّي يستحقّ مطالبة الثمن من المشتري قاعدة، و عدم الخيار في ثلاثة أيّام يكون بالتعبّد، و يثبت بعد انقضاء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الشيخ قدّس سرّه اعتبر هذا الشرط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كلمات الأصحاب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استظهاره قدّس سرّه من جملة من العبارات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الشيخ الطوسي قدّس سرّه</w:t>
      </w:r>
      <w:r>
        <w:rPr>
          <w:rStyle w:val="FootnoteAnchor"/>
          <w:rtl w:val="true"/>
        </w:rPr>
        <w:footnoteReference w:id="225"/>
      </w:r>
      <w:r>
        <w:rPr>
          <w:rFonts w:ascii="Amiri" w:hAnsi="Amiri" w:eastAsia="Amiri" w:cs="Amiri"/>
          <w:color w:val="111111"/>
          <w:sz w:val="28"/>
          <w:sz w:val="28"/>
          <w:szCs w:val="28"/>
          <w:rtl w:val="true"/>
          <w:lang w:bidi="ar-SA"/>
        </w:rPr>
        <w:t>صرّح بذلك، و أمّا غيره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ما ذكرناه من عدم ظهور كلام غير الطوسي قدّس سرّه في الاعتبار، ما أفاده الشهيد قدّس سرّه في الدروس</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الشيخ قيّد في المبسوط هذا الخيار بشراء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هذا الكلام في اختصاص ذلك بالشيخ غير قابل للإنكار، و من الواضح أنّ الشهيد أعرف بكلام الفقهاء و فهمه من غيره، حتّى أنّهم يعبّرون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تبحّره في فهم كلماتهم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هو المدرك، نقول الصبر على عدم قبض الثمن ضرر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روايتي ابن يقطين و ابن عمّار مشتملتان على البيع أو المبيع الذي يطلق على ما يعرّض للبيع، و الكلّي لا يقع معرّضا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زرارة ذكر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في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ابن يقطين و ابن عمّار،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 أيضا قابل لأن يعرّض للبيع كما هو فعل التجّار غالبا خصوصا في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إنّما هو مصدر، و إطلاقه على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القتيل الذي يطلق على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الأول و المشارفة، و الكلّي يقع عليه البيع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زرارة،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عن الأجناس كالشعير و الحنطة مثلا، سواء كان كلّيا أو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ينتفع به، و لا ينتفع بالكلّي،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الانتفاع ليس هو الانتفاع الفعلي بل المراد الشأني، كما يطلق الملبوس على الملبوس الكلّي مع عدم اللبس الخارجي،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لباس مثلا، و لو كان المراد اللباس الفعلي لم يصحّ سلبه كما هو واضح</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رواية ابن عيّاش، ففيه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الفارسيّة، و هو يطلق على ماله تقرر مّا، و لذا يطلق على المستحيلات أيضا،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النقيضين شيء مستحيل مثلا</w:t>
      </w:r>
      <w:r>
        <w:rPr>
          <w:rFonts w:eastAsia="IRNazanin" w:cs="IRNazanin"/>
          <w:color w:val="111111"/>
          <w:sz w:val="28"/>
          <w:szCs w:val="28"/>
          <w:rtl w:val="true"/>
          <w:lang w:bidi="fa-IR"/>
        </w:rPr>
        <w:t xml:space="preserve">. </w:t>
      </w:r>
      <w:bookmarkStart w:id="330" w:name="pg16518_252312"/>
    </w:p>
    <w:p>
      <w:pPr>
        <w:pStyle w:val="BookText"/>
        <w:rPr/>
      </w:pPr>
      <w:bookmarkEnd w:id="33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هنا امورا قيل باعتبارها في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ظهور لشيء منها في اختصاص الحكم بالمعيّن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هو التعيّن و الشخصيّة، لكنّه في كلام السائل لا في كلام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الشيخ بعد نقل كلام الغنية</w:t>
      </w:r>
      <w:r>
        <w:rPr>
          <w:rStyle w:val="FootnoteAnchor"/>
          <w:rtl w:val="true"/>
        </w:rPr>
        <w:footnoteReference w:id="2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 تلف المبيع قبل الثلاثة من مال المشتري و بعده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بظاهره غير صحيح، و لم نفهم وجها لكون التلف قبل الثلاثة من مال المشتري و بعدها من مال البائع، بل الظاهر أنّ الحكم بالعكس، فإنّ التلف قبل الثلاثة يكون تلفا قبل القبض فيكون من البائع، و بعدها حيث يكون في زمان الخيار يكون ممّن لا خيار له و هو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أنّه اشتباه في الكتابة، و الحقّ عكس ما كتب في هذه النسخ التي بأيدينا</w:t>
      </w:r>
      <w:r>
        <w:rPr>
          <w:rFonts w:eastAsia="Amiri" w:cs="Amiri" w:ascii="Amiri" w:hAnsi="Amiri"/>
          <w:color w:val="111111"/>
          <w:sz w:val="28"/>
          <w:szCs w:val="28"/>
          <w:rtl w:val="true"/>
          <w:lang w:bidi="ar-SA"/>
        </w:rPr>
        <w:t>.</w:t>
      </w:r>
    </w:p>
    <w:p>
      <w:pPr>
        <w:pStyle w:val="Heading6"/>
        <w:numPr>
          <w:ilvl w:val="5"/>
          <w:numId w:val="1"/>
        </w:numPr>
        <w:rPr/>
      </w:pPr>
      <w:bookmarkStart w:id="331" w:name="__RefHeading___Toc9419727_1280447820"/>
      <w:bookmarkStart w:id="332" w:name="_Toc130"/>
      <w:bookmarkEnd w:id="331"/>
      <w:r>
        <w:rPr>
          <w:rtl w:val="true"/>
        </w:rPr>
        <w:t>إنّ هنا امورا قيل باعتبارها في هذا الخيار</w:t>
      </w:r>
      <w:bookmarkEnd w:id="332"/>
    </w:p>
    <w:p>
      <w:pPr>
        <w:pStyle w:val="Heading6"/>
        <w:numPr>
          <w:ilvl w:val="5"/>
          <w:numId w:val="1"/>
        </w:numPr>
        <w:rPr/>
      </w:pPr>
      <w:bookmarkStart w:id="333" w:name="__RefHeading___Toc9419729_1280447820"/>
      <w:bookmarkStart w:id="334" w:name="_Toc131"/>
      <w:bookmarkEnd w:id="333"/>
      <w:r>
        <w:rPr>
          <w:rtl w:val="true"/>
        </w:rPr>
        <w:t>اشارة</w:t>
      </w:r>
      <w:bookmarkEnd w:id="3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السرائر</w:t>
      </w:r>
      <w:r>
        <w:rPr>
          <w:rStyle w:val="FootnoteAnchor"/>
          <w:rtl w:val="true"/>
        </w:rPr>
        <w:footnoteReference w:id="228"/>
      </w:r>
      <w:r>
        <w:rPr>
          <w:rFonts w:ascii="Amiri" w:hAnsi="Amiri" w:eastAsia="Amiri" w:cs="Amiri"/>
          <w:color w:val="111111"/>
          <w:sz w:val="28"/>
          <w:sz w:val="28"/>
          <w:szCs w:val="28"/>
          <w:rtl w:val="true"/>
          <w:lang w:bidi="ar-SA"/>
        </w:rPr>
        <w:t>و التحرير</w:t>
      </w:r>
      <w:r>
        <w:rPr>
          <w:rStyle w:val="FootnoteAnchor"/>
          <w:rtl w:val="true"/>
        </w:rPr>
        <w:footnoteReference w:id="229"/>
      </w:r>
      <w:r>
        <w:rPr>
          <w:rFonts w:ascii="Amiri" w:hAnsi="Amiri" w:eastAsia="Amiri" w:cs="Amiri"/>
          <w:color w:val="111111"/>
          <w:sz w:val="28"/>
          <w:sz w:val="28"/>
          <w:szCs w:val="28"/>
          <w:rtl w:val="true"/>
          <w:lang w:bidi="ar-SA"/>
        </w:rPr>
        <w:t>اعتبار عدم ثبوت الخيار لهما أو لأحدهما من جهة اخرى في ثبوت خيار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أفاد الشيخ قدّس سرّه أنّه لم أعرف وجها معتمدا في اعتبار هذا الشرط، سواء اريد منه خصوص خيار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اريد الأعمّ منه و من غيره، و سواء اريد مطلق الخيار و لو كان مختصّا بما قبل انقضاء الثلاثة أم اريد الخيار الثابت بعد انقضائها إمّا حدوثا أو بقاء أيضا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مبنيّ على مقدّمتين،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ظاهر الأخبار هو ما إذا كان تأخير الثمن مماطلة و لا عن حقّ فإذا فرضنا أنّ التأخير كان عن حقّ تكون الروايات منصرفة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الخيار له حقّ تأخير التسليم في مدّة خياره، فضمّ المقدّمتين ينتج أنّه لو كان هناك خيار يجوز لمن له الخيار تأخير التسليم، فالتأخير حينئذ يكون عن حقّ و لا يكون مماطلة، فتكون الأدلّة منصرفة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يورد عليه الشيخ سوى النقض بأمرين،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أن يكون مبدء خيار التأخير بعد انقضاء زمان خيار 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غير جار في بيع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يلتزمون بهما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المحقّق النائيني قدّس سرّه</w:t>
      </w:r>
      <w:r>
        <w:rPr>
          <w:rStyle w:val="FootnoteAnchor"/>
          <w:rtl w:val="true"/>
        </w:rPr>
        <w:footnoteReference w:id="230"/>
      </w:r>
      <w:r>
        <w:rPr>
          <w:rFonts w:ascii="Amiri" w:hAnsi="Amiri" w:eastAsia="Amiri" w:cs="Amiri"/>
          <w:color w:val="111111"/>
          <w:sz w:val="28"/>
          <w:sz w:val="28"/>
          <w:szCs w:val="28"/>
          <w:rtl w:val="true"/>
          <w:lang w:bidi="ar-SA"/>
        </w:rPr>
        <w:t>اختار ما اختاره العلاّمة، و أفاد لتقريره مقدّمتين،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لزوم العقد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يكون مخصّصا بالعقد الخياري، سواء كان الخيار فيه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الهبة إلى غير ذي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كان عرضيّا، و حينئذ فكما لا يكون أصل العقد لازم الوفاء تكون الشروط الضمنيّة فيه أيضا غير لازم الوفاء بها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 المعاملات على التسليم و التسلّم، فالقبض و الإقباض يكون من الشروط الضمنيّة، و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يقتضيه إطلاق البيع، إذ لا معنى لكون الشيء مقتضى إطلاق البيع إلاّ كونه من الشروط الضمنيّة في البيع، و لهذا نقول لا يجب التسليم على كلّ من المتبايعين لو امتنع الآخر عن تسليم ما انتقل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نجيب عن المحقّق الأردبيلي،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ظلم أحد المتبايعين و منع الغير عن حقّه لا يوجب جوازه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على هذا لو كان الخيار للمشتري لا يكون تأخير دفع الثمن منه مماطلة و من غير حقّ بل يكون له حقّ ذلك بمقتضى المقدّمة الاولى، و لو كان لخصوص البائع و المفروض أنّه لم يسلّم المثمن يجوز للمشتري تأخير تسليم الثمن بمقتضى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بضمّ هاتين المقدّمتين إلى ما يستظهر من الأخبار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هذا أفاد أنّه لا يلزم أن يكون التأخير في مجموع الثلاثة لا عن حقّ إذ لا ملزم لذلك، فإذا فرضنا أنّ التأخير في الآن الآخر من الثلاثة كان عن غير حقّ يثبت الخيار، لأنّ التأخير كان عن 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فرق بين حدوث الخيار بعد الثلاثة أو ثبوته في الثلاثة و ارتفاعه قبل انقضائها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أجاب عن نقض الشيخ قدّس سرّه، أمّا عن النقض بخيار الحيوان فلأنّ الآن المتعقّب للثلاثة يكون التأخير فيه عدوانيّا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 خيار المجلس فلأنّه لا يدوم المجلس إلى ثلاثة أيّام بحيث لا يحصل فيها الافتراق بينهما أبدا،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الاولى؛ و ذلك لأنّ مستند وجوب تسليم كلّ منهما ما انتقل عنه إلى الآخر لو كان هو أَوْفُوا بِالْعُقُودِ لكان ما أفاده من عدم وجوب التسليم في زمان الخيار صحيحا، و لكن ليس الأمر كذلك، و قد عرفت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كناية عن تماميّة العقد و عدم قابليّته للانحلال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المستند لوجوب القبض و التسليم هو ما يدلّ على حرمة التصرّف في مال الغير، و هي غير مخصّصة بصورة جواز العقد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لزوم التسليم من آثار لزوم العقد لكان ما أفاده تامّا، و لكنّه ليس كذلك، و إنّما لزوم التسليم يكون من آثار صحّة العقد و إن كان جائزا</w:t>
      </w:r>
      <w:r>
        <w:rPr>
          <w:rFonts w:eastAsia="Amiri" w:cs="Amiri" w:ascii="Amiri" w:hAnsi="Amiri"/>
          <w:color w:val="111111"/>
          <w:sz w:val="28"/>
          <w:szCs w:val="28"/>
          <w:rtl w:val="true"/>
          <w:lang w:bidi="ar-SA"/>
        </w:rPr>
        <w:t xml:space="preserve">. </w:t>
      </w:r>
      <w:bookmarkStart w:id="335" w:name="pg16518_252315"/>
    </w:p>
    <w:p>
      <w:pPr>
        <w:pStyle w:val="BookText"/>
        <w:rPr/>
      </w:pPr>
      <w:bookmarkEnd w:id="33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قدرة أحد المتبايعين أو كليهما على الفسخ لا يوجب جواز تصرّفه فيما انتقل عنه و صار ملكا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 ذلك مفصّلا في محلّه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المقدّمة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تصرّف من له الخيار من أوّل الأمر عدوانيّا، فيثبت خيار التأخير على جميع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للبائع خيار من جهة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كالعيب أو الغبن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الثلاثة يثبت له الخيار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يستشكل فيه من جهة توهّم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تعرّضنا لجوابه في خيار الحيوان فلا نعيد</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9419731_1280447820"/>
      <w:bookmarkStart w:id="337" w:name="_Toc132"/>
      <w:bookmarkEnd w:id="336"/>
      <w:r>
        <w:rPr>
          <w:rtl w:val="true"/>
        </w:rPr>
        <w:t>منها</w:t>
      </w:r>
      <w:r>
        <w:rPr>
          <w:rtl w:val="true"/>
        </w:rPr>
        <w:t xml:space="preserve">: </w:t>
      </w:r>
      <w:r>
        <w:rPr>
          <w:rtl w:val="true"/>
        </w:rPr>
        <w:t>تعدّد المتعاقدين</w:t>
      </w:r>
      <w:bookmarkEnd w:id="3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اعتبار تعدّدهما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اختصاص النصوص بذاك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التأخير يثبت بعد انقضاء خيار المجلس، و التفرّق لا يحصل مع اتّحادهما، فلا يسقط خيار المجلس إلاّ باشتراط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كلّ منهما ما لا يخفى؛ أمّا في الأوّل، فلأنّ المأخوذ في أدلّة ثبوت خيار التأخير ليس إلاّ عدم قبض الثمن بناء على مسلكنا، أو عدم إقباض المبيع أيضا على مختار الشيخ قدّس سرّه، و كلّ من الأمرين ممكن في فرض اتّحاد المتعاقدين، إذ يمكن أن 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إقباض المبيع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بالثمن، كما هو مورد بعض الروايات، فلا وجه لدعوى اختصاص النصوص أصلا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الثاني، فلأنّ خيار المجلس أجنبيّ عن المتعاقدين، لما تقدّم أنّ موضوعه إنّما هو البيّعان، فلا يثبت للمتعاقدين، و لا عبرة بمصاحبتهما إذا كانا وكيلين في إنشاء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العاقد وليّا على البائع و المشتري و كان الثمن </w:t>
      </w:r>
      <w:bookmarkStart w:id="338" w:name="pg16518_252316"/>
    </w:p>
    <w:p>
      <w:pPr>
        <w:pStyle w:val="BookText"/>
        <w:rPr/>
      </w:pPr>
      <w:bookmarkEnd w:id="33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المبيع حيوانا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المثمن تحت تصرّفه، يكون عدم ثبوت خيار التأخير من قبيل السالبة بانتفاء الموضوع، كما لو فرضنا أنّ الثمن قبل البيع كان عند البائع أمانة مثلا و المبيع عند المشتري، إذ لا معنى حينئذ للتأخير</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9419733_1280447820"/>
      <w:bookmarkStart w:id="340" w:name="_Toc133"/>
      <w:bookmarkEnd w:id="339"/>
      <w:r>
        <w:rPr>
          <w:rtl w:val="true"/>
        </w:rPr>
        <w:t>منها</w:t>
      </w:r>
      <w:r>
        <w:rPr>
          <w:rtl w:val="true"/>
        </w:rPr>
        <w:t xml:space="preserve">: </w:t>
      </w:r>
      <w:r>
        <w:rPr>
          <w:rtl w:val="true"/>
        </w:rPr>
        <w:t>أن لا يكون المبيع حيوانا</w:t>
      </w:r>
      <w:bookmarkEnd w:id="3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الصدوق</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رواية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جارية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 بين شهر، و إلاّ فلا بيع له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التعدّي إلى مطلق الحيوان لا بدّ و أن يكون بدعوى أنّ ذكر الجارية إنّما هو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قدّس سرّه ناقش في دلالة الرواية؛ من جهة أنّه ليست فيها دلالة على صورة عدم إقباض الجارية، و لا قرينة على حملها عليها، فاحتمل حملها على صورة اشتراط التأخير في ضمن العقد أو على استحباب الصبر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عدم اعتبار عدم إقباض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تثبت حكما خاصّا في مورد مخصوص و لا يعتبر فيه عدم إقباض المبيع، فتكون غير مربوطة بتلك الروايات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أنّها متّحدة مع تلك الروايات، يكون سبيلها سبيل الروايات المطلقة، فتقيّدها صحيحة علي بن يقطين لو فرضنا دلالتها على اعتبار ذلك، فالمناقشة في دلالة الرواية لا وجه لها</w:t>
      </w:r>
      <w:r>
        <w:rPr>
          <w:rFonts w:eastAsia="Amiri" w:cs="Amiri" w:ascii="Amiri" w:hAnsi="Amiri"/>
          <w:color w:val="111111"/>
          <w:sz w:val="28"/>
          <w:szCs w:val="28"/>
          <w:rtl w:val="true"/>
          <w:lang w:bidi="ar-SA"/>
        </w:rPr>
        <w:t xml:space="preserve">. </w:t>
      </w:r>
      <w:bookmarkStart w:id="341" w:name="pg16518_252317"/>
    </w:p>
    <w:p>
      <w:pPr>
        <w:pStyle w:val="BookText"/>
        <w:rPr/>
      </w:pPr>
      <w:bookmarkEnd w:id="34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مبدأ الثلاثة من حين التفرّق أو من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يناقش في سندها؛ من جهة مخالفة المعظم معها، إذ لم يفت بمضمونها أحد سوى الصدوق، فتسقط عن الحجّية، فحينئذ لا بأس بحملها على تلك المحامل البعيدة حذرا من طرحها بالكلّية</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9419735_1280447820"/>
      <w:bookmarkStart w:id="343" w:name="_Toc134"/>
      <w:bookmarkEnd w:id="342"/>
      <w:r>
        <w:rPr>
          <w:rtl w:val="true"/>
        </w:rPr>
        <w:t>الكلام فى مبدأ الثلاثة</w:t>
      </w:r>
      <w:bookmarkEnd w:id="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الشيخ قدّس سرّه يسلّم 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بينه و بين ثلاثة 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مدّة الغيبة تكون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هو أنّ الشخص لا معنى لأن يجعل طرف المقابلة لليوم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بين البائع و بين ثلاثة أيّام مثلا، فلا بدّ و أن يكون الطرف هو فعله و هو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مرجع الضمير في الروايتن إنّما هو الشراء لا المشتري بحسب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أنّه يرجع إلى شخص المشتري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فعلان، التفرّق و الشراء، فأيّ مرجّح لرجوعه إلى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كون المبدأ من حين العقد رواية إسحاق بن عمار، حيث فرّع فيها مضيّ الثلاثة على تحقّق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صحيحة علي بن يقطين كما أفاد الشيخ</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شككنا في ذلك، فبعد انقضاء ثلاثة أيّام من حين العقد، هل يمكن استصحاب بقاء المهلة بمقدار زمان المجلس أم لا؟ الظاهر هو الثاني؛ و ذلك لأنّ المقام يكون من قبيل إجمال المخصّص و دورانه بين الأقلّ و الأكثر، لأنّك قد عرفت أنّ مقتضى الشرط الضمني هو ثبوت الخيار عند عدم الإقباض بمجرّد تماميّة العقد، خرج عن ذلك مقدار ثلاثة أيّام بالتعبّد، فالمتيقّن من الخارج إنّما هو الثلاثة من حين العقد، و أمّا الزائد عن ذلك فخروجه مشكوك، و لا معنى للاستصحاب</w:t>
      </w:r>
      <w:r>
        <w:rPr>
          <w:rFonts w:eastAsia="Amiri" w:cs="Amiri" w:ascii="Amiri" w:hAnsi="Amiri"/>
          <w:color w:val="111111"/>
          <w:sz w:val="28"/>
          <w:szCs w:val="28"/>
          <w:rtl w:val="true"/>
          <w:lang w:bidi="ar-SA"/>
        </w:rPr>
        <w:t xml:space="preserve">. </w:t>
      </w:r>
      <w:bookmarkStart w:id="344" w:name="pg16518_252318"/>
    </w:p>
    <w:p>
      <w:pPr>
        <w:pStyle w:val="BookText"/>
        <w:rPr/>
      </w:pPr>
      <w:bookmarkEnd w:id="34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9419737_1280447820"/>
      <w:bookmarkStart w:id="346" w:name="_Toc135"/>
      <w:bookmarkEnd w:id="345"/>
      <w:r>
        <w:rPr>
          <w:rtl w:val="true"/>
        </w:rPr>
        <w:t>«</w:t>
      </w:r>
      <w:r>
        <w:rPr>
          <w:rtl w:val="true"/>
        </w:rPr>
        <w:t>مسألة</w:t>
      </w:r>
      <w:r>
        <w:rPr>
          <w:rtl w:val="true"/>
        </w:rPr>
        <w:t xml:space="preserve">» </w:t>
      </w:r>
      <w:r>
        <w:rPr>
          <w:rtl w:val="true"/>
        </w:rPr>
        <w:t>يسقط هذا الخيار بامور</w:t>
      </w:r>
      <w:bookmarkEnd w:id="346"/>
    </w:p>
    <w:p>
      <w:pPr>
        <w:pStyle w:val="Heading6"/>
        <w:numPr>
          <w:ilvl w:val="5"/>
          <w:numId w:val="1"/>
        </w:numPr>
        <w:rPr/>
      </w:pPr>
      <w:bookmarkStart w:id="347" w:name="__RefHeading___Toc9419739_1280447820"/>
      <w:bookmarkStart w:id="348" w:name="_Toc136"/>
      <w:bookmarkEnd w:id="347"/>
      <w:r>
        <w:rPr>
          <w:rtl w:val="true"/>
        </w:rPr>
        <w:t>اشارة</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هذا الخيار بامور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9419741_1280447820"/>
      <w:bookmarkStart w:id="350" w:name="_Toc137"/>
      <w:bookmarkEnd w:id="349"/>
      <w:r>
        <w:rPr>
          <w:rtl w:val="true"/>
        </w:rPr>
        <w:t>الاول الاسقاط بعد الثلاثة</w:t>
      </w:r>
      <w:bookmarkEnd w:id="350"/>
    </w:p>
    <w:p>
      <w:pPr>
        <w:pStyle w:val="BookText"/>
        <w:rPr/>
      </w:pPr>
      <w:r>
        <w:rPr>
          <w:rFonts w:ascii="Amiri" w:hAnsi="Amiri" w:eastAsia="Amiri" w:cs="Amiri"/>
          <w:color w:val="111111"/>
          <w:sz w:val="28"/>
          <w:sz w:val="28"/>
          <w:szCs w:val="28"/>
          <w:rtl w:val="true"/>
          <w:lang w:bidi="ar-SA"/>
        </w:rPr>
        <w:t>لا إشكال في سقوطه بالإسقاط بعد الثلاثة، و هذا هو المسقط الأوّل</w:t>
      </w:r>
      <w:r>
        <w:rPr>
          <w:rFonts w:eastAsia="Amiri" w:cs="Amiri" w:ascii="Amiri" w:hAnsi="Amiri"/>
          <w:color w:val="111111"/>
          <w:sz w:val="28"/>
          <w:szCs w:val="28"/>
          <w:rtl w:val="true"/>
          <w:lang w:bidi="ar-SA"/>
        </w:rPr>
        <w:t>.</w:t>
      </w:r>
    </w:p>
    <w:p>
      <w:pPr>
        <w:pStyle w:val="Heading6"/>
        <w:numPr>
          <w:ilvl w:val="5"/>
          <w:numId w:val="1"/>
        </w:numPr>
        <w:rPr/>
      </w:pPr>
      <w:bookmarkStart w:id="351" w:name="__RefHeading___Toc9419743_1280447820"/>
      <w:bookmarkStart w:id="352" w:name="_Toc138"/>
      <w:bookmarkEnd w:id="351"/>
      <w:r>
        <w:rPr>
          <w:rtl w:val="true"/>
        </w:rPr>
        <w:t>الثانى سقوطه بالإسقاط في الثلاثة و بالاشتراط في متن العقد</w:t>
      </w:r>
      <w:bookmarkEnd w:id="352"/>
    </w:p>
    <w:p>
      <w:pPr>
        <w:pStyle w:val="BookText"/>
        <w:rPr/>
      </w:pPr>
      <w:r>
        <w:rPr>
          <w:rFonts w:ascii="Amiri" w:hAnsi="Amiri" w:eastAsia="Amiri" w:cs="Amiri"/>
          <w:color w:val="111111"/>
          <w:sz w:val="28"/>
          <w:sz w:val="28"/>
          <w:szCs w:val="28"/>
          <w:rtl w:val="true"/>
          <w:lang w:bidi="ar-SA"/>
        </w:rPr>
        <w:t>و إنّما الكلام في سقوطه بالإسقاط في الثلاثة و بالاشتراط في متن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المسقط الثاني في بيانه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الشيخ فيه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إسقاط لما لم يجب، إذ الخيار يثبت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لا يكون مشرّعا، فلا بدّ و أن يكون متعلّق الشرط في حدّ نفسه أمرا مشروعا حتّى ينفذ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أفاد أنّه لو ثبت إجماع على جواز هذا الشرط نقول بصحّته، و بفحواه يدلّ على جواز الإسقاط قبل الثلاثة، و إلاّ فللنظر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إنّما يجري في الخيار التعبّدي الشرعي، إذ حينئذ يمكن أن يقال إنّ إسقاطه قبل ثبوته يكون إسقاطا لما لم يجب و لا دليل على نفوذه، و صحّة اشتراط سقوطه في ضمن العقد فرع جوازه شرعا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الإشكال إنّما يرد إذا كان الإسقاط فعليّا، و أمّا إذا كان الإنشاء فعلا و المنشأ هو السقوط فيما بعد أي في ظرف ثبوته، فلا إشكال في جوازه، و نفوذ اشتراطه في متن العقد يثبت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إلى هذا فإنّ النصّ يدلّ على نفوذ هذا الاشتراط كما مرّ تفصيله في الشروط</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الخيار الجعلي ببناء المتعاملين فلا موضوع فيه لما ذكر أصلا؛ و ذلك لأنّ ظرف تحقّق الخيار الناشئ من الاشتراط أو تخلّف الشرط و لو فرضناه متأخّرا، و لكن حقّ الشرط يثبت للشارط بمجرّد تماميّة العقد، فله إسقاطه قبل ثبوت </w:t>
      </w:r>
      <w:bookmarkStart w:id="353" w:name="pg16518_252319"/>
    </w:p>
    <w:p>
      <w:pPr>
        <w:pStyle w:val="BookText"/>
        <w:rPr/>
      </w:pPr>
      <w:bookmarkEnd w:id="35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المشتري للثمن بعد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من أوّل العقد لكلّ من المتعاملين أن يشترط في العقد عدمه إذا كان الشرط ارتكازيّا، فيكون في الحقيقة دفعا لا إسقاطا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يؤيّد ما ذكرناه من أنّ حقّ الشرط من الحقوق الثابتة قبل زمان الخيار، أنّه لو باع أحد داره من زيد و اشترط عليه عملا في زمان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كالحجّ عن والده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الشارط قبل مجيء ذاك الزمان و لم يعمل المشروط عليه بالشرط، فإنّ لورثة الميّت أن يطالبوه بالشرط مع أنّ الخيار لم يكن متحقّقا في زمان حياة الميّت حتّى يكون ممّا تركه الميّت و ينتقل إلى ورثته، و لا معنى لأن يقال إن الخيار ثبت للميّت و انتقل منه إلى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لأنّ حقّ الشرط كان ثابتا للمورّث و انتقل بموته إلى الورثة، و لذا لهم أن يطالبونه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قد عرفت أنّ خيار التأخير إنّما هو ببناء المتعاملين إرتكازا، فهو جعليّ ضمني و ليس خيارا تعبّديا ثابتا بالروايات أو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الروايات أثبتت المهلة للمشتري إلى ثلاثة أيّام، فلا وجه لما ذكر أصلا، و يصحّ إسقاطه و رفع اليد عن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اشتراط سقوطه في متن العقد</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9419745_1280447820"/>
      <w:bookmarkStart w:id="355" w:name="_Toc139"/>
      <w:bookmarkEnd w:id="354"/>
      <w:r>
        <w:rPr>
          <w:rtl w:val="true"/>
        </w:rPr>
        <w:t>الثالث</w:t>
      </w:r>
      <w:r>
        <w:rPr>
          <w:rtl w:val="true"/>
        </w:rPr>
        <w:t xml:space="preserve">: </w:t>
      </w:r>
      <w:r>
        <w:rPr>
          <w:rtl w:val="true"/>
        </w:rPr>
        <w:t>بذل المشتري للثمن بعد الثلاثة</w:t>
      </w:r>
      <w:bookmarkEnd w:id="3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العلاّمة</w:t>
      </w:r>
      <w:r>
        <w:rPr>
          <w:rStyle w:val="FootnoteAnchor"/>
          <w:rtl w:val="true"/>
        </w:rPr>
        <w:footnoteReference w:id="233"/>
      </w:r>
      <w:r>
        <w:rPr>
          <w:rFonts w:ascii="Amiri" w:hAnsi="Amiri" w:eastAsia="Amiri" w:cs="Amiri"/>
          <w:color w:val="111111"/>
          <w:sz w:val="28"/>
          <w:sz w:val="28"/>
          <w:szCs w:val="28"/>
          <w:rtl w:val="true"/>
          <w:lang w:bidi="ar-SA"/>
        </w:rPr>
        <w:t>سقوط الخيار ببذل الثمن بعد انقضاء المدّة، كما لو فرضنا أنّه جاء بالثمن بعد انقضاء الثلاثة بساعة مثلا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بعدم سقوطه تمسّكا بالاستصحاب، و استحسنه الشيخ بناء على أن يكون مدرك خيار التأخير هو الأخبار، و أفاد أنّه لو كان المدرك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لبقاء الخيار، لأنّه لا ضرر على البائع بعد البذل، و الحكم الناشئ من قبله يدور مدار </w:t>
      </w:r>
      <w:bookmarkStart w:id="356" w:name="pg16518_252320"/>
    </w:p>
    <w:p>
      <w:pPr>
        <w:pStyle w:val="BookText"/>
        <w:rPr/>
      </w:pPr>
      <w:bookmarkEnd w:id="35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الثمن من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فعليّة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المناط في الأخبار ضرر البائع، فحينئذ تكون منصرفة عن الفرض، فمختار التذكرة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حاصل 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من جملاته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استحسنه من الاستصحاب لو كان المدرك هو الأخبار، فيرد عليه أنّه لا وجه للتمسّك بالاستصحاب حينئذ، فإنّ إطلاق الروايات كاف لإثبات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أفاده من أنّ الحكم يدور مدار الضرر الفعلي لو كان المدرك له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كان متينا كما هو الشأن في كلّ حكم و موضوعه، و لكن قد عرفت أنّ مدرك الخيار ليست هي القاعدة و لا الأخبار، و إنّما هو الشرط الضمني، فبمجرّد التأخير في الساعة الاولى بعد البيع تخلّف الشرط، و مقتضى ذلك ثبوت الخيار، و لكن الشارع إرفاقا على المشتري أخّره إلى انقضاء ثلاثة أيّام، و بعدها يثبت سواء أتى بالثمن أم لم يأت به كما هو مقتضى الروايات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من أنّه لا يبعد أن يكون المناط في الروايات هو الضرر فيدور الحكم مداره فهو غير صحيح؛ لاحتمال أن يكون المناط فيها هو الشرط الضمني، و هذا لو لم يكن متيقّنا فلا أقلّ من احتماله، فلا وجه لما في التذكرة أصلا</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9419747_1280447820"/>
      <w:bookmarkStart w:id="358" w:name="_Toc140"/>
      <w:bookmarkEnd w:id="357"/>
      <w:r>
        <w:rPr>
          <w:rtl w:val="true"/>
        </w:rPr>
        <w:t>الرابع</w:t>
      </w:r>
      <w:r>
        <w:rPr>
          <w:rtl w:val="true"/>
        </w:rPr>
        <w:t xml:space="preserve">: </w:t>
      </w:r>
      <w:r>
        <w:rPr>
          <w:rtl w:val="true"/>
        </w:rPr>
        <w:t>أخذ الثمن من المشتري</w:t>
      </w:r>
      <w:bookmarkEnd w:id="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مسقطيّة الأخذ إنّما يكون بناء على عدم سقوط الخيار بالبذل، و إلاّ فلم يحتج إلى الأخذ</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لاعتبار ذلك؛ لأنّه ليس المراد من الأخذ خصوص الأخذ ببذل المشتري، بل أعمّ منه و من الأخذ بغير البذل، كأخذه منه جبرا بعد التخلية بينه و بين </w:t>
      </w:r>
    </w:p>
    <w:p>
      <w:pPr>
        <w:pStyle w:val="BookText"/>
        <w:rPr/>
      </w:pPr>
      <w:r>
        <w:rPr>
          <w:rFonts w:ascii="Amiri" w:hAnsi="Amiri" w:eastAsia="Amiri" w:cs="Amiri"/>
          <w:color w:val="111111"/>
          <w:sz w:val="28"/>
          <w:sz w:val="28"/>
          <w:szCs w:val="28"/>
          <w:rtl w:val="true"/>
          <w:lang w:bidi="ar-SA"/>
        </w:rPr>
        <w:t>المثمن أو الأخذ من وكيله أو عبده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هل يعتبر إفادة العلم بأنّ الأخذ كان بعنوان أنّه الثمن أو يكفي الظنّ بذلك أم لا يعتبر الظنّ أيضا؟</w:t>
      </w:r>
    </w:p>
    <w:p>
      <w:pPr>
        <w:pStyle w:val="BookText"/>
        <w:rPr/>
      </w:pPr>
      <w:r>
        <w:rPr>
          <w:rFonts w:ascii="Amiri" w:hAnsi="Amiri" w:eastAsia="Amiri" w:cs="Amiri"/>
          <w:color w:val="111111"/>
          <w:sz w:val="28"/>
          <w:sz w:val="28"/>
          <w:szCs w:val="28"/>
          <w:rtl w:val="true"/>
          <w:lang w:bidi="ar-SA"/>
        </w:rPr>
        <w:t>و القسم الآخر غالبا يتحقّق فيما إذا كان الثمن كليّا، فإنّ أخذ الشيء الخارجي، كما يحتمل أن يكون بعنوان أنّه الثمن يحتمل أن يكون بعنوان آخر من العناوين كالهبة و العارية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الثمن الشخصي فلا معنى لاحتمال أن يكون الأخذ بعنوان آخر غير عنوان أنّه ملكه و ثمن لما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الوجوه أوسطها لكن الأقوى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التعبير خلاف المتعارف، إذ لا معنى لأن يكون خير الوجوه الوجه الثاني و مع ذلك يكون الأقوى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الأولى أن يقول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الوسط و الأقوى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أيضا أنّ في النسخ تقديما و تأخيرا، فإنّ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احتمل الأخذ بعنوان العارية أو غيرها لم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 أن يكون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يشترط إفادة العلم بكونه لأجل 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يكفي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بعده، إذ لا ربط له به كما هو واضح</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لو علم أن الأخذ كان بعنوان الثمنيّة، فهل يكون مسقطا أم لا؟ الحقّ هو الثاني؛ و ذلك لأنّ أخذ الثمن بعد الثلاثة إنّما هو جريا على مقتضى العقد، و ليس ذلك التزاما بلزوم العقد بقاء، فإنّ الخيار ثبت بالتأخير، و إسقاطه لا يكون إلاّ بقصده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الامور القصديّة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إنشائه بما يكون مبرزا له عرفا، و أخذ الثمن لا يلازم شيئا من الأمرين</w:t>
      </w:r>
      <w:r>
        <w:rPr>
          <w:rFonts w:eastAsia="Amiri" w:cs="Amiri" w:ascii="Amiri" w:hAnsi="Amiri"/>
          <w:color w:val="111111"/>
          <w:sz w:val="28"/>
          <w:szCs w:val="28"/>
          <w:rtl w:val="true"/>
          <w:lang w:bidi="ar-SA"/>
        </w:rPr>
        <w:t xml:space="preserve">. </w:t>
      </w:r>
      <w:bookmarkStart w:id="359" w:name="pg16518_252322"/>
    </w:p>
    <w:p>
      <w:pPr>
        <w:pStyle w:val="BookText"/>
        <w:rPr/>
      </w:pPr>
      <w:bookmarkEnd w:id="35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هذا الخيار على الفور أو التراخي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ظهر الحال في صورة الشكّ أيضا، فإنّه لو لم يكن الأخذ مسقطا مع العلم بكونه بعنوان الثمنيّة، فمع الشكّ لا يكون مسقطا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أفاده الشيخ قدّس سرّه من أنّه أمارة عرفيّة أو الاستدلال بما تقدّم من الروايات؛ إذ ما يحتمل أن يكون عارية كيف يكون رضى بالبيع‌؟ و إذا كانت كاشفيّته عن الالتزام باللزوم مشكوكا، فكيف يكون من أوضح أفراد الرضا بالبيع‌؟</w:t>
      </w:r>
    </w:p>
    <w:p>
      <w:pPr>
        <w:pStyle w:val="BookText"/>
        <w:rPr/>
      </w:pPr>
      <w:r>
        <w:rPr>
          <w:rFonts w:ascii="Amiri" w:hAnsi="Amiri" w:eastAsia="Amiri" w:cs="Amiri"/>
          <w:color w:val="111111"/>
          <w:sz w:val="28"/>
          <w:sz w:val="28"/>
          <w:szCs w:val="28"/>
          <w:rtl w:val="true"/>
          <w:lang w:bidi="ar-SA"/>
        </w:rPr>
        <w:t>و بالجملة، لو لم يكن في الأخذ قرينة على أنّه بعنوان الالتزام بالبيع يكون عدم مسقطيّته لوجهين، و إلاّ فلو كانت هناك قرينة خارجيّة على أنّ الأخذ كان بذاك العنوان، يدخل في المقام الأوّل و لا يكون مسقطا، لما تقدّم من أنّ الرضا بالبيع لا يكون ملازما لإسقاط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الحال في مطالبة الثمن؛ إذ مطالبة الثمن يكون نظير المطالبة في الثلاثة في بيع الحيوان أو المطالبة في المجلس، فكما لا يوجب سقوط الخيار فيهما لا يوجبه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الشيخ في المقام و إن كان متينا، لكنّه غير محتاج إليه كما عرفت</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9419749_1280447820"/>
      <w:bookmarkStart w:id="361" w:name="_Toc141"/>
      <w:bookmarkEnd w:id="360"/>
      <w:r>
        <w:rPr>
          <w:rtl w:val="true"/>
        </w:rPr>
        <w:t>«</w:t>
      </w:r>
      <w:r>
        <w:rPr>
          <w:rtl w:val="true"/>
        </w:rPr>
        <w:t>مسألة</w:t>
      </w:r>
      <w:r>
        <w:rPr>
          <w:rtl w:val="true"/>
        </w:rPr>
        <w:t xml:space="preserve">» </w:t>
      </w:r>
      <w:r>
        <w:rPr>
          <w:rtl w:val="true"/>
        </w:rPr>
        <w:t>في كون هذا الخيار على الفور أو التراخي</w:t>
      </w:r>
      <w:bookmarkEnd w:id="3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يقع الكلام في كلّي الخيار و اخرى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كلّي الخيار، فقد تقدّم الكلام في بيانه و أنّ المختار هو القول بالتراخي؛ لأنّ اللزوم لزوم واحد مستمرّ، فإذا ارتفع عوده يحتاج إلى دليل، و ليس دليل اللزوم انحلاليّا حتّى يتمسّك به في المقدار الزائد عن مقدار التخصيص يقينا، فيستصحب الخيار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أجبنا عمّا اورد على الاستصحاب من أنّ الشكّ في تبدّل الموضوع و أنّ الشكّ في المقتضي، فلا نعيد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توقّف في ذلك المقام في إجراء الاستصحاب من جهة أنّ الشكّ في المقتضي، ليس له التمسّك به في خصوص المقام بدعوى أنّ دليل هذا الخيار إنّما هو الروايات فالموضوع معلوم؛ و ذلك لأنّ الإشكال هناك لم يكن منحصرا بتبدّل الموضوع حتّى يرتفع في المقام، بل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على حاله، فلا وجه لما أفاه الشيخ و المحقّق النائيني</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التفرقة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المقام خصوصيّة، و هو إثبات التراخي بواسطة إطلاق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لما أفاده الشيخ قدّس سرّه من أنّ ظاهر النفي في الأخبار هو نفي حقيقة البيع، و الأنسب بنفي الحقيقة هو نفي اللزوم أبدا لا مؤقّتا؛ حتّى يرد عليه بأنّ الأقربيّة و الأنسبيّة لا يكون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لإطلاق نفي اللزوم بالقياس إلى ما بعد الأخذ و ما قبله؛ لأنّ الروايات مطلقة، ينفي لزوم العقد مطلقا و لو في فرض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بناء على أن تكون الروايات ظاهرة في نفي اللزوم واضح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ظهورها في بطلان البيع أو احتمال ظهورها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للروايات حينئذ اطلاقان،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إطلاقها لما قبل الفسخ و بعده، و هذا الإطلاق أي إطلاقها من هذه الجهة يتقيّد بالقطع الخارجي على عدم بطلان البيع لو لم يفسخ البائع و رضي به الناشئ من الإجماع على ذلك، و قد ذكرنا أنّ الروايات لو كانت مجملة من حيث دلالتها على البطلان أو على نفي اللزوم، ففي فرض عدم الفسخ نتمسّك </w:t>
      </w:r>
      <w:bookmarkStart w:id="362" w:name="pg16518_252324"/>
    </w:p>
    <w:p>
      <w:pPr>
        <w:pStyle w:val="BookText"/>
        <w:rPr/>
      </w:pPr>
      <w:bookmarkEnd w:id="36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تلف المبيع بعد الثلاثة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لإثبات بقاء البيع و نفوذه باستصحاب الصحّة، و في فرض الفسخ يكون البيع باطلا لا محالة و هذا معنى الخيار، و 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الروايات ظاهرة فإطلاقها من جهة وقوع الفسخ و عدمه يتقيّد بواسطة الإجماع على صحّة البيع لو لم يفسخ فتأمّل، فلا محالة يختصّ البطلان بصورة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إطلاقها من حيث وقوع الفسخ فورا أو مع التراخي، و لا وجه لتقييدها من هذه الجهة، و تقييدها من الجهة الاولى لا يستلزم تقييدها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القول بظهورها في نفي اللزوم صحّة التمسّك بإطلاقها في المقام واضح، و هكذا بناء على ظهورها في البطلان، فعلى كلا التقديرين يمكن التمسّك بإطلاقها لإثبات التراخي كما عرفت، و لا تصل النوبة إلى استصحاب الصحّة كما توهّم أصلا</w:t>
      </w:r>
      <w:r>
        <w:rPr>
          <w:rFonts w:eastAsia="Amiri" w:cs="Amiri" w:ascii="Amiri" w:hAnsi="Amiri"/>
          <w:color w:val="111111"/>
          <w:sz w:val="28"/>
          <w:szCs w:val="28"/>
          <w:rtl w:val="true"/>
          <w:lang w:bidi="ar-SA"/>
        </w:rPr>
        <w:t>.</w:t>
      </w:r>
    </w:p>
    <w:p>
      <w:pPr>
        <w:pStyle w:val="Heading6"/>
        <w:numPr>
          <w:ilvl w:val="5"/>
          <w:numId w:val="1"/>
        </w:numPr>
        <w:rPr/>
      </w:pPr>
      <w:bookmarkStart w:id="363" w:name="__RefHeading___Toc9419751_1280447820"/>
      <w:bookmarkStart w:id="364" w:name="_Toc142"/>
      <w:bookmarkEnd w:id="363"/>
      <w:r>
        <w:rPr>
          <w:rtl w:val="true"/>
        </w:rPr>
        <w:t>«</w:t>
      </w:r>
      <w:r>
        <w:rPr>
          <w:rtl w:val="true"/>
        </w:rPr>
        <w:t>مسألة</w:t>
      </w:r>
      <w:r>
        <w:rPr>
          <w:rtl w:val="true"/>
        </w:rPr>
        <w:t xml:space="preserve">» </w:t>
      </w:r>
      <w:r>
        <w:rPr>
          <w:rtl w:val="true"/>
        </w:rPr>
        <w:t>لو تلف المبيع بعد الثلاثة</w:t>
      </w:r>
      <w:bookmarkEnd w:id="3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التلف في الثلاثة و اخرى بعد الثلاثة، و على كلّ تارة يكون قبل القبض و اخرى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بعد الثلاثة و بعد القبض، فلا إشكال في أنّه يكون من مال المشتري؛ أمّا بناء على القول باعتبار عدم إقباض المبيع في ثبوت الخيار للبائع فلأنّ التلف بعد الإقباض، و هو يكون من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بناء على عدم اعتبار ذلك و ثبوت الخيار في هذا الفرض للبائع، فمضافا إلى 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التلف بعد القبض يكون من مال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وجه ثان، و هو أنّ التلف في زمان الخيار يكون ممّن لا خيار له و هو المشتري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إشكال فيما ذكر على كلا القولين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إن كان التلف بعد الثلاثة و قبل القبض، فظاهر النبوي المعمول به بين </w:t>
      </w:r>
    </w:p>
    <w:p>
      <w:pPr>
        <w:pStyle w:val="BookText"/>
        <w:rPr/>
      </w:pPr>
      <w:r>
        <w:rPr>
          <w:rFonts w:ascii="Amiri" w:hAnsi="Amiri" w:eastAsia="Amiri" w:cs="Amiri"/>
          <w:color w:val="111111"/>
          <w:sz w:val="28"/>
          <w:sz w:val="28"/>
          <w:szCs w:val="28"/>
          <w:rtl w:val="true"/>
          <w:lang w:bidi="ar-SA"/>
        </w:rPr>
        <w:t xml:space="preserve">الأصحاب،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أنّ التلف يكون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يعارضه في المقام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المعروفة المستفادة من قوله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Style w:val="FootnoteAnchor"/>
          <w:rtl w:val="true"/>
        </w:rPr>
        <w:footnoteReference w:id="236"/>
      </w:r>
      <w:r>
        <w:rPr>
          <w:rFonts w:ascii="Amiri" w:hAnsi="Amiri" w:eastAsia="Amiri" w:cs="Amiri"/>
          <w:color w:val="111111"/>
          <w:sz w:val="28"/>
          <w:sz w:val="28"/>
          <w:szCs w:val="28"/>
          <w:rtl w:val="true"/>
          <w:lang w:bidi="ar-SA"/>
        </w:rPr>
        <w:t>،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 في زمان الخيار يكون ممّن لا خيار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معارضة الأوّل فتقريبه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الخراج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منافع الشيء يكون بإزاء ضمانه، فمن تكون المنافع له يكون الضمان عليه، و في المقام على ما هو المسلّم بين المشهور من حصول الملكيّة و النقل و الانتقال قبل انقضاء الخيار و عدم توقّفه عليه، تكون المنافع ملكا للمشتري، فلا بدّ و أن يكون ضمانه عليه أيضا، فيعارض النبوي المشهور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التلف قبل القبض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الحديث ليس كما ذكر، و إنّما هو في خصوص الضمان المعاملي كما تقدّم تفصيله فراجع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فهو مختصّ بخصوص المنافع المستوفاة غصبا كما في غصب الدابّة و السفر عليها، كما استفاده أبو حنيفة و حكم من أجله بعدم وجوب الاجرة على الغاصب، و لا يجري في مثل المقام الذي ينحلّ البيع قبل التلف آنامّا فيتلف المبيع في ملك البائع على ما يستفاد من النبوي و تقدّم الكلام فيه، فيكون </w:t>
      </w:r>
    </w:p>
    <w:p>
      <w:pPr>
        <w:pStyle w:val="BookText"/>
        <w:rPr/>
      </w:pPr>
      <w:r>
        <w:rPr>
          <w:rFonts w:ascii="Amiri" w:hAnsi="Amiri" w:eastAsia="Amiri" w:cs="Amiri"/>
          <w:color w:val="111111"/>
          <w:sz w:val="28"/>
          <w:sz w:val="28"/>
          <w:szCs w:val="28"/>
          <w:rtl w:val="true"/>
          <w:lang w:bidi="ar-SA"/>
        </w:rPr>
        <w:t>النبوي واردا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جميع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 يخصّص هذه القاعدة لأنّ النسبة بينهما عموم مطلق، فتختصّ بغير مورد التلف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بيان معارضه الثاني فهو واضح؛ لأنّ التلف على الفرض في زمان الخيار، فلا بدّ و أن يكون ممّن لا خيار له و هو المشتري في المقام، فيعارض القاعدة المثبتة لضمان البائع و أنّ التلف يكون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لهذه القاعدة بحيث تشمل جميع الخيارات، بل لا يبعد اختصاصها ببعض الخيارات كما 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عمومها فإنّما هي مصطادة من الإجماع و الروايات الواردة في موارد خاصّة مثل المجلس و الحيوان، و ليست لها قوّة ظهور في العموم بحيث تعارض النبوي المنجبر ضعفها بعمل المشهور فيخصّص به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هذه القاعدة مثل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 يكون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انفساخ المعاملة قبل تحقّق التلف آنامّا و دخول التالف في ملك من عليه الخيار و تلفه في ملكه، لا ضمان من عليه الخيار لما تلف في ملك ذي الخيار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فتختصّ هذه القاعدة بما إذا كان انفساخ العقد موجبا لأن يكون التلف في ملك من عليه الخيار، و لا تشمل ما إذا كان أثر الانفساخ بالعكس، أي كان موجبا لأن يكون التلف في ملك ذي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من هذا القبيل؛ فإنّه لو قلنا بانفساخ البيع آنامّا قبل التلف يكون تلف المبيع من مال البائع و هو ذو الخيار، و على هذا فتختصّ القاعدة بغير مورد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مقتضى هذه القاعدة ثبوت الضمان على من عليه الخيار مع كون التلف في ملك من </w:t>
      </w:r>
    </w:p>
    <w:p>
      <w:pPr>
        <w:pStyle w:val="BookText"/>
        <w:rPr/>
      </w:pPr>
      <w:r>
        <w:rPr>
          <w:rFonts w:ascii="Amiri" w:hAnsi="Amiri" w:eastAsia="Amiri" w:cs="Amiri"/>
          <w:color w:val="111111"/>
          <w:sz w:val="28"/>
          <w:sz w:val="28"/>
          <w:szCs w:val="28"/>
          <w:rtl w:val="true"/>
          <w:lang w:bidi="ar-SA"/>
        </w:rPr>
        <w:t>له الخيار لما تمّ هذا الوجه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ذكرناه ظهر الحال فيما إذا فرضنا التلف في الثلاثة؛ فإنّ الإشكال فيه يكون أهون، إذ لا يعارض النبوي المشهور في ذاك الفرض إلاّ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بالخراج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تجري فيه، إذ لا خيار للبائع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لو كان بعد الإقباض يكون من المشتري سواء كان في الثلاثة أو بعدها، و إن كان قبل الإقباض فيكون من البائع بمقتضى النبويّ المعروف، و قد عرفت أنّ شيئا من القاعدتين لا يصلح لأن تعارضه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الشيخ في النهاية</w:t>
      </w:r>
      <w:r>
        <w:rPr>
          <w:rStyle w:val="FootnoteAnchor"/>
          <w:rtl w:val="true"/>
        </w:rPr>
        <w:footnoteReference w:id="237"/>
      </w:r>
      <w:r>
        <w:rPr>
          <w:rFonts w:ascii="Amiri" w:hAnsi="Amiri" w:eastAsia="Amiri" w:cs="Amiri"/>
          <w:color w:val="111111"/>
          <w:sz w:val="28"/>
          <w:sz w:val="28"/>
          <w:szCs w:val="28"/>
          <w:rtl w:val="true"/>
          <w:lang w:bidi="ar-SA"/>
        </w:rPr>
        <w:t xml:space="preserve">أنّه إذا باع الإنسان شيئا و لم يقبض المتاع و لا قبض الثمن يكون العقد موقوفا إلى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هلك المبيع في هذه الثلاثة و لم يكن قبضه إيّاه كان من مال البائع، و إن كان قبضه إيّاه و هلك في الثلاثة كان من مال المشتري، و إن هلك بعد الثلاثة كان من مال البائع على أيّ حال، لأنّ الخيار له بعد الثلاثة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الأخيرة مع التعليل المذكور في كلامه لا يستقيم لو لم يكن فيها سقط، و ذلك لأنّ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سواء كان التلف بعد قبض المبيع أو قبله، و من الواضح أنّ التلف لو كان بعد القبض يكون من المشتري على جميع التقادير</w:t>
      </w:r>
      <w:r>
        <w:rPr>
          <w:rFonts w:eastAsia="Amiri" w:cs="Amiri" w:ascii="Amiri" w:hAnsi="Amiri"/>
          <w:color w:val="111111"/>
          <w:sz w:val="28"/>
          <w:szCs w:val="28"/>
          <w:rtl w:val="true"/>
          <w:lang w:bidi="ar-SA"/>
        </w:rPr>
        <w:t xml:space="preserve">. </w:t>
      </w:r>
      <w:bookmarkStart w:id="365" w:name="pg16518_252328"/>
    </w:p>
    <w:p>
      <w:pPr>
        <w:pStyle w:val="BookText"/>
        <w:rPr/>
      </w:pPr>
      <w:bookmarkEnd w:id="36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ما يفسد من يومه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بعض مشايخنا العظام</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سواء قلنا في الصورتين المتقدّمتين بأنّه من مال البائع أو من المشتري أم لم نقل بعد حمل هذه الجملة على التلف قبل القبض، مناف لظاهر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الفاضل الإيرواني</w:t>
      </w:r>
      <w:r>
        <w:rPr>
          <w:rStyle w:val="FootnoteAnchor"/>
          <w:rtl w:val="true"/>
        </w:rPr>
        <w:footnoteReference w:id="239"/>
      </w:r>
      <w:r>
        <w:rPr>
          <w:rFonts w:ascii="Amiri" w:hAnsi="Amiri" w:eastAsia="Amiri" w:cs="Amiri"/>
          <w:color w:val="111111"/>
          <w:sz w:val="28"/>
          <w:sz w:val="28"/>
          <w:szCs w:val="28"/>
          <w:rtl w:val="true"/>
          <w:lang w:bidi="ar-SA"/>
        </w:rPr>
        <w:t>كلام الشيخ قدّس سرّه بوجه هو أحسن الوجوه،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المنسوب إلى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نسبه الشيخ الأنصاري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النقل و الانتقال و الملكيّة في زمان الخيار، و يحتمل أن لا يرى قدّس سرّه عدم إقباض المبيع معتبرا في ثبوت الخيار، و على هذا فسواء أقبض المبيع أو لم يقبضه، لو لم يقبض الثمن يكون له الخيار بعد الثلاثة، فالتلف يكون في زمان الخيار، و في زمان الخيار على مسلكه قدّس سرّه يكون المبيع ملكا للبائع و الثمن ملكا للمشتري، فيكون ضمانه عليه سواء أقبضه أو لم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على هذا الوجه أنّه خلاف ظاهر التعليل في الرواية،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الخيار له بعد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العلّة هو ثبوت الخيار للبائع، لا مجرّد وقوع التلف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لم نفهم ما هو المراد القطعي للشيخ قدّس سرّه، و لكن المراد الاحتمالي على الظاهر هو ما أفاده قدّس سرّه، و هو أحسن المحامل و الوجوه، و لم نر من قرّبه مثله</w:t>
      </w:r>
      <w:r>
        <w:rPr>
          <w:rFonts w:eastAsia="Amiri" w:cs="Amiri" w:ascii="Amiri" w:hAnsi="Amiri"/>
          <w:color w:val="111111"/>
          <w:sz w:val="28"/>
          <w:szCs w:val="28"/>
          <w:rtl w:val="true"/>
          <w:lang w:bidi="ar-SA"/>
        </w:rPr>
        <w:t>.</w:t>
      </w:r>
    </w:p>
    <w:p>
      <w:pPr>
        <w:pStyle w:val="Heading6"/>
        <w:numPr>
          <w:ilvl w:val="5"/>
          <w:numId w:val="1"/>
        </w:numPr>
        <w:rPr/>
      </w:pPr>
      <w:bookmarkStart w:id="366" w:name="__RefHeading___Toc9419753_1280447820"/>
      <w:bookmarkStart w:id="367" w:name="_Toc143"/>
      <w:bookmarkEnd w:id="366"/>
      <w:r>
        <w:rPr>
          <w:rtl w:val="true"/>
        </w:rPr>
        <w:t>«</w:t>
      </w:r>
      <w:r>
        <w:rPr>
          <w:rtl w:val="true"/>
        </w:rPr>
        <w:t>مسألة</w:t>
      </w:r>
      <w:r>
        <w:rPr>
          <w:rtl w:val="true"/>
        </w:rPr>
        <w:t xml:space="preserve">» </w:t>
      </w:r>
      <w:r>
        <w:rPr>
          <w:rtl w:val="true"/>
        </w:rPr>
        <w:t>لو اشترى ما يفسد من يومه</w:t>
      </w:r>
      <w:bookmarkEnd w:id="36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بطلان البيع في الفرض موهون للإجماع على صحّته، بخلافه في المسألة السابقة، فإنّه لم يكن هناك إجماع على عدم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كيف كان، 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الخيار في المقام لا وجه له؛ و ذلك لأنّ احتمال الضرر من ناحية عدم تمكّنه من التصرّف في الثمن الذي هو ملكه، يكون نظير ما لو منع من التصرّف في سائر أمواله بغصب غاصب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ناحية كون ضمان المبيع عليه فهو ثابت بدليل خاص، و مورده ضرريّ دائما فلا يرتفع بالقاعدة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ذلك هو رواية زرارة</w:t>
      </w:r>
      <w:r>
        <w:rPr>
          <w:rStyle w:val="FootnoteAnchor"/>
          <w:rtl w:val="true"/>
        </w:rPr>
        <w:footnoteReference w:id="240"/>
      </w:r>
      <w:r>
        <w:rPr>
          <w:rFonts w:ascii="Amiri" w:hAnsi="Amiri" w:eastAsia="Amiri" w:cs="Amiri"/>
          <w:color w:val="111111"/>
          <w:sz w:val="28"/>
          <w:sz w:val="28"/>
          <w:szCs w:val="28"/>
          <w:rtl w:val="true"/>
          <w:lang w:bidi="ar-SA"/>
        </w:rPr>
        <w:t>و مرسلة محمّد بن أبي حمزة</w:t>
      </w:r>
      <w:r>
        <w:rPr>
          <w:rStyle w:val="FootnoteAnchor"/>
          <w:rtl w:val="true"/>
        </w:rPr>
        <w:footnoteReference w:id="241"/>
      </w:r>
      <w:r>
        <w:rPr>
          <w:rFonts w:ascii="Amiri" w:hAnsi="Amiri" w:eastAsia="Amiri" w:cs="Amiri"/>
          <w:color w:val="111111"/>
          <w:sz w:val="28"/>
          <w:sz w:val="28"/>
          <w:szCs w:val="28"/>
          <w:rtl w:val="true"/>
          <w:lang w:bidi="ar-SA"/>
        </w:rPr>
        <w:t>المنجبرة بعمل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على ما ذكرناه أنّ الوجه في ذلك هو الشرط الضمني، و الرواية تثبت اللزوم في اليوم، لا أنّها تنفي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الحكم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فقه حديث المرسلة و أنّه ما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اشترى ما يفسد من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ابتدائيّا نشويّا بمعنى أنّ الفساد ينشأ من اليوم أو أنّ ابتداء الفساد يكون من اليوم، أو أنّه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من اليوم هو خصوص النهار أو الشامل للّيل أيضا بمعنى أربع و عشرين ساعة كما هو ظاهره لغة لو لم تكن قرينة في البين‌؟</w:t>
      </w:r>
    </w:p>
    <w:p>
      <w:pPr>
        <w:pStyle w:val="BookText"/>
        <w:rPr/>
      </w:pPr>
      <w:r>
        <w:rPr>
          <w:rFonts w:ascii="Amiri" w:hAnsi="Amiri" w:eastAsia="Amiri" w:cs="Amiri"/>
          <w:color w:val="111111"/>
          <w:sz w:val="28"/>
          <w:sz w:val="28"/>
          <w:szCs w:val="28"/>
          <w:rtl w:val="true"/>
          <w:lang w:bidi="ar-SA"/>
        </w:rPr>
        <w:t>و لكن بعد وضوح الحكم و ثبوت الخيار في أوّل انقضاء النهار، لا داعي للتعرّض لهذه الامور، فتأمّل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يعتبر في هذا الخيار ما يعتبر في خيار التأخير أم لا؟ </w:t>
      </w:r>
    </w:p>
    <w:p>
      <w:pPr>
        <w:pStyle w:val="BookText"/>
        <w:rPr/>
      </w:pPr>
      <w:r>
        <w:rPr>
          <w:rFonts w:ascii="Amiri" w:hAnsi="Amiri" w:eastAsia="Amiri" w:cs="Amiri"/>
          <w:color w:val="111111"/>
          <w:sz w:val="28"/>
          <w:sz w:val="28"/>
          <w:szCs w:val="28"/>
          <w:rtl w:val="true"/>
          <w:lang w:bidi="ar-SA"/>
        </w:rPr>
        <w:t>الظاهر هو الثاني لأنّ هذا خيار مستقلّ لا ربطه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تعتبر في المقام ما لم نعتبره في المسألة السابقة، مثل اعتبار أن يكون المبيع شخصيّا، فإنّه يعتبر الشخصيّة في المقام، إذ لا معنى لفساد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يعتبر عدم إقباض المبيع، لأنّه في فرض إقباضه لا معنى لثبوت الخيار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ربط لأحد المسألتين بالاخرى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 المبيع ممّا يفسد بنصف يوم مثلا أو بيومين مثلا، فمقتضى ما اخترناه من مقتضى الشرط الضمني و أنّ الأدلّة مثبتة للّزوم في مقدار يوم واحد في المقام و في ثلاثة أيّام في المسألة السابقة، هو ثبوت الخيار من حين التخلّف العرفي؛ و ذلك لعدم شمول دليل لزوم يوم واحد لذاك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الواردة في المقام خصوصا رواية زرارة، تثبت الخيار للبائع فيما يفسد من يومه إذا لم يقبض المبيع و لو قبض الثمن، و هو خيار مستقلّ غير خيار التأخير؛ فإنّ المبيع حيث إنّه يتلف في يومه و إذا كان قبل القبض يكون من مال البائع لا محالة، فجعل له الخيار ليفسخ المعاملة و يتمكّن من الانتفاع بالمبيع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يمكن أن تكون الرواية مخصّصا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مؤدّاها عدم ضمان البائع لتلف المبيع فيما يفسد من يومه إلاّ في اليوم الواحد و أمّا التلف بعده يكون من مال المشتري و لو كان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يقتضي التكلّم في الرواية المنسوبة إلى زرارة من حيث سندها أوّلا و من حيث دلالتها ثانيا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السند،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إسنادها إلى زرارة سهو من صاحب الوسائل قدّس سرّه، </w:t>
      </w:r>
    </w:p>
    <w:p>
      <w:pPr>
        <w:pStyle w:val="BookText"/>
        <w:rPr/>
      </w:pPr>
      <w:r>
        <w:rPr>
          <w:rFonts w:ascii="Amiri" w:hAnsi="Amiri" w:eastAsia="Amiri" w:cs="Amiri"/>
          <w:color w:val="111111"/>
          <w:sz w:val="28"/>
          <w:sz w:val="28"/>
          <w:szCs w:val="28"/>
          <w:rtl w:val="true"/>
          <w:lang w:bidi="ar-SA"/>
        </w:rPr>
        <w:t>و ليست من طريق زرارة، و إنّما هي من بعض بني فضّال عن أحمد بن هلال عمّن روى عن الصادق عليه السّلام كما ذكره الصدوق في الفقيه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فالرواية مضافا إلى أنّ راويها الأوّل مجهول، ضعيفة من حيث أحمد بن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 مجرّد كون الرواية عن بني فضّال لا يوجب اعتبارها، و ما ورد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صحّة جميع رواياتهم و لو عن مجهول، و إنّما هو في مقام بيان أنّ ارتدادهم و فساد عقيدتهم لا يوجب سقوط رواياتهم و أنّهم مع ذلك موثوقون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الشيخ في التهذيب</w:t>
      </w:r>
      <w:r>
        <w:rPr>
          <w:rStyle w:val="FootnoteAnchor"/>
          <w:rtl w:val="true"/>
        </w:rPr>
        <w:footnoteReference w:id="243"/>
      </w:r>
      <w:r>
        <w:rPr>
          <w:rFonts w:ascii="Amiri" w:hAnsi="Amiri" w:eastAsia="Amiri" w:cs="Amiri"/>
          <w:color w:val="111111"/>
          <w:sz w:val="28"/>
          <w:sz w:val="28"/>
          <w:szCs w:val="28"/>
          <w:rtl w:val="true"/>
          <w:lang w:bidi="ar-SA"/>
        </w:rPr>
        <w:t>نقل هذه الرواية و لم يذكر فيها هذا الذيل، فيحتمل أن يكون من كلام الصدوق قدّس سرّه كما جزم به صاحب الجواهر</w:t>
      </w:r>
      <w:r>
        <w:rPr>
          <w:rStyle w:val="FootnoteAnchor"/>
          <w:rtl w:val="true"/>
        </w:rPr>
        <w:footnoteReference w:id="244"/>
      </w:r>
      <w:r>
        <w:rPr>
          <w:rFonts w:ascii="Amiri" w:hAnsi="Amiri" w:eastAsia="Amiri" w:cs="Amiri"/>
          <w:color w:val="111111"/>
          <w:sz w:val="28"/>
          <w:sz w:val="28"/>
          <w:szCs w:val="28"/>
          <w:rtl w:val="true"/>
          <w:lang w:bidi="ar-SA"/>
        </w:rPr>
        <w:t>، إذ دأب الصدوق إدخال فتواه في الروايات كما يظهر من مراجعة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فهي ضعيفة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الدلالة، فحيث لم يذكر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العهدة، فيحتمل 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العهدة فيما يفسد من يومه مثل البقول و البطّيخ و الفواكه، يوم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عهدة المبيع، كما استفاده السيّد في الحاشية</w:t>
      </w:r>
      <w:r>
        <w:rPr>
          <w:rStyle w:val="FootnoteAnchor"/>
          <w:rtl w:val="true"/>
        </w:rPr>
        <w:footnoteReference w:id="245"/>
      </w:r>
      <w:r>
        <w:rPr>
          <w:rFonts w:ascii="Amiri" w:hAnsi="Amiri" w:eastAsia="Amiri" w:cs="Amiri"/>
          <w:color w:val="111111"/>
          <w:sz w:val="28"/>
          <w:sz w:val="28"/>
          <w:szCs w:val="28"/>
          <w:rtl w:val="true"/>
          <w:lang w:bidi="ar-SA"/>
        </w:rPr>
        <w:t xml:space="preserve">، و حينئذ يكون مخصّصا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أيضا أن يكون المراد عهدة البيع أي الالتزام بالبيع و لزومه، و على هذا </w:t>
      </w:r>
      <w:bookmarkStart w:id="368" w:name="pg16518_252332"/>
    </w:p>
    <w:p>
      <w:pPr>
        <w:pStyle w:val="BookText"/>
        <w:rPr/>
      </w:pPr>
      <w:bookmarkEnd w:id="36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مثبتا للخيار للبائع، و بإطلاقها تشمل صورة قبض الثمن أيضا، و لكن يقيّدها مفهوم مرسلة محمّد بن أبي حمزة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جاء بالثمن ما بينه و بين الليل، و إلاّ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مفهومها عدم الخيار لو جاء بالثمن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العمدة في المقام هي المرسلة، و أمّا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ضعيفة سندا و دلالة، فلا يعبأ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الفساد في اليوم، ليس هو الفساد اللغوي أعني زوال آثار الشيء التي تترتّب عليه، كما هو المراد من قوله عليه السّلام في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أفسدها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 إنّما المراد منه ذهاب الطراوة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عليه أنّه قلّ ما يتّفق في الفواكه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كانت منها موجودة في زمان صدور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تزول عنها آثارها بمجرّد مضيّ يوم عليها، فلا بدّ و أن يكون المراد من الفساد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يكون زوال رواج السوق أيضا ملحقا بالفساد، كما لو فرضنا أنّ يوم الأربعاء مثلا يكون سوق بيع السمك رائجا بخلاف يوم الخميس، فهل يكون ذلك أيضا ملحقا به أم لا؟</w:t>
      </w:r>
    </w:p>
    <w:p>
      <w:pPr>
        <w:pStyle w:val="BookText"/>
        <w:rPr/>
      </w:pPr>
      <w:r>
        <w:rPr>
          <w:rFonts w:ascii="Amiri" w:hAnsi="Amiri" w:eastAsia="Amiri" w:cs="Amiri"/>
          <w:color w:val="111111"/>
          <w:sz w:val="28"/>
          <w:sz w:val="28"/>
          <w:szCs w:val="28"/>
          <w:rtl w:val="true"/>
          <w:lang w:bidi="ar-SA"/>
        </w:rPr>
        <w:t>الظاهر عدم شمول الرواية له، و لكن بناء على مسلكنا من أنّ مدرك الخيار هو الشرط الضمني يثبت فيه الخيار من غير شبهة</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9419755_1280447820"/>
      <w:bookmarkStart w:id="370" w:name="_Toc144"/>
      <w:bookmarkEnd w:id="369"/>
      <w:r>
        <w:rPr>
          <w:rtl w:val="true"/>
        </w:rPr>
        <w:t>السادس</w:t>
      </w:r>
      <w:r>
        <w:rPr>
          <w:rtl w:val="true"/>
        </w:rPr>
        <w:t xml:space="preserve">: </w:t>
      </w:r>
      <w:r>
        <w:rPr>
          <w:rtl w:val="true"/>
        </w:rPr>
        <w:t>خيار الرؤية</w:t>
      </w:r>
      <w:bookmarkEnd w:id="370"/>
    </w:p>
    <w:p>
      <w:pPr>
        <w:pStyle w:val="Heading5"/>
        <w:numPr>
          <w:ilvl w:val="4"/>
          <w:numId w:val="1"/>
        </w:numPr>
        <w:rPr/>
      </w:pPr>
      <w:bookmarkStart w:id="371" w:name="__RefHeading___Toc9419757_1280447820"/>
      <w:bookmarkStart w:id="372" w:name="_Toc145"/>
      <w:bookmarkEnd w:id="371"/>
      <w:r>
        <w:rPr>
          <w:rtl w:val="true"/>
        </w:rPr>
        <w:t>اشارة</w:t>
      </w:r>
      <w:bookmarkEnd w:id="37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خيار الرؤية خصوص ما بيّنه الشيخ قدّس سرّه ففي الحقيقة يكون راجعا إلى خيار تخلّف الوصف، و هذا مناف لجعله خيارا مستقلاّ كما صنعه الشهيد</w:t>
      </w:r>
      <w:r>
        <w:rPr>
          <w:rStyle w:val="FootnoteAnchor"/>
          <w:rtl w:val="true"/>
        </w:rPr>
        <w:footnoteReference w:id="247"/>
      </w:r>
      <w:r>
        <w:rPr>
          <w:rFonts w:ascii="Amiri" w:hAnsi="Amiri" w:eastAsia="Amiri" w:cs="Amiri"/>
          <w:color w:val="111111"/>
          <w:sz w:val="28"/>
          <w:sz w:val="28"/>
          <w:szCs w:val="28"/>
          <w:rtl w:val="true"/>
          <w:lang w:bidi="ar-SA"/>
        </w:rPr>
        <w:t xml:space="preserve">أيضا </w:t>
      </w:r>
    </w:p>
    <w:p>
      <w:pPr>
        <w:pStyle w:val="BookText"/>
        <w:rPr/>
      </w:pPr>
      <w:r>
        <w:rPr>
          <w:rFonts w:ascii="Amiri" w:hAnsi="Amiri" w:eastAsia="Amiri" w:cs="Amiri"/>
          <w:color w:val="111111"/>
          <w:sz w:val="28"/>
          <w:sz w:val="28"/>
          <w:szCs w:val="28"/>
          <w:rtl w:val="true"/>
          <w:lang w:bidi="ar-SA"/>
        </w:rPr>
        <w:t>على ما ببالي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أنّه أعمّ مما وصفه، بل هو الخيار المسبّب عن رؤية المبيع أو الثمن على خلاف ما كان معتقدا فيه و بانيا عليه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و أن لا تكون هناك جهالة موجبة لغرريّة البيع و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لا وجه للاستدلال لثبوت هذا الخيار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الضرر الذي هو عبارة عن نقصان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لا يكون ناشئا عن لزوم البيع حتّى يرتفع بالحديث و يثبت اللزوم، و إنّما هو ناشئ عن نفس البيع، فلا يمكن إثبات الخيار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يستدلّ له بالشرط الضمني الذي تقدّم، فإنّه دليل جار في غالب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تؤيّد الاستدلال بالشرط الضمني الروايات الواردة في المقام، منها صحيحة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كان البيع مبنيّا على اشتراط البائع ثمّ تبيّن تخلّف الشرط فيثبت خيار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مبنيّا على توصيف البائع و تخلّف الوصف يثبت خيار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خيار تخلّف الوصف يرجع إلى تخلّف الشرط، إذ لا معنى للالتزام بالوصف إلاّ اشتراطه، ففي الحقيقة يكون اشتراط الوصف و لا يكون في قباله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لم يكن هناك توصيف و لا اشتراط، بل كان المشتري معتقدا لوجود وصف في المبيع من جهة رؤيته للمبيع قبلا أو لإخبار أحد بذلك أو لقياس ما لم يره بما رآه فإنّ القياس في الجملة جبليّ للعقلاء، فثبوت خيار الرؤية فيه يحتاج إلى دليل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البين ما يحتمل دلالته عليه إلاّ روايتان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اشترى ضيعة و قد كان يدخلها و يخرج منها، فلمّا أن نقد المال صار إلى الضيعة فقلّبها ثم رجع فاستقال صاحبه، فلم يقله،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فتّش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بعض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نظر إلى تسع و تسعين قطعة ثمّ بقي منها قطعة لم يرها لكان له فيها خيار الرؤية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الوجوه المحتملة في الرواية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المشتري في زمان البيع فتّش تسعا و تسعين جزءا و لم يفتّش الجزء الأخير و كان جاهلا به و كان البيع بالقياس إليه غرريّا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له فيها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البيع و أنّ له أن يختار البيع بعد ذلك و هو يكون معاملة جديدة، و على هذا يكون البيع باطلا إمّا في جميع المبيع أو في خصوص ما فيه الغرر، على الخلاف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قطعة لم 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الرؤية بعد البيع، أي فتّش الجميع و لم يفتّش جزءا من المبيع، و من الواضح أنّ عدم الرؤية لا يوجب الخيار، و على فرض ثبوته فإنّ التعبير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بل المناسب أن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عدم الرؤية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عدم الرؤية عدم وجود قطعة منها، و التعبير عن عدم الوجود بعدم الرؤية كثير في اللغة، و على هذا فيثبت له خيار تبعّض الصفقة، و المراد من الخيار هو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احتمال أن يكون المراد من عدم الرؤية عدم رؤيته على الوصف الذي كان معتقدا فيه، فلا شاهد له في الرواية إلاّ مجرّد التعبير عن الخيار بخيار الرؤية، فلا يمكن أن يستدلّ بها لثبوت الخيار بمجرّد انكشاف خلاف ما اعتقده المشتري في المبيع مع عدم توصيف البائع و لا اشتراطه بل و لا إعلامه الذي لم يلتزم بثبوته أحد على ما نعلم سوى صاحب الحدائق</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صحيحة زيد الشحّام</w:t>
      </w:r>
      <w:r>
        <w:rPr>
          <w:rStyle w:val="FootnoteAnchor"/>
          <w:rtl w:val="true"/>
        </w:rPr>
        <w:footnoteReference w:id="250"/>
      </w:r>
      <w:r>
        <w:rPr>
          <w:rFonts w:ascii="Amiri" w:hAnsi="Amiri" w:eastAsia="Amiri" w:cs="Amiri"/>
          <w:color w:val="111111"/>
          <w:sz w:val="28"/>
          <w:sz w:val="28"/>
          <w:szCs w:val="28"/>
          <w:rtl w:val="true"/>
          <w:lang w:bidi="ar-SA"/>
        </w:rPr>
        <w:t>، فعدم دلالتها على ثبوت خيار الرؤية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دعوى ظهورها في بطلان شراء سهم قبل خروجه لكونه غرريّا، و يكون 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اشترى فهو بالخيار إذا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يكون باطلا و له التراضي و انشاء بيع جديد بعد خروج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فالميزان في ثبوت خيار الرؤية إنّما هو ثبوت الشرط الضمني و عدمه، ففي كلّ مورد تحقّق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فرق بين البائع و المشتري في ثبوت الخيار، إذ هو تابع للشرط الضمني</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مدركه صحيحة جميل فلا وجه للتعدّي إلى البائع أصلا، إذ هو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دعوى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الأعمّ من البائع و المشتري، أو أنّ الضمير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فيها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الأعمّ‌، ممّا لا وجه </w:t>
      </w:r>
      <w:bookmarkStart w:id="373" w:name="pg16518_252336"/>
    </w:p>
    <w:p>
      <w:pPr>
        <w:pStyle w:val="BookText"/>
        <w:rPr/>
      </w:pPr>
      <w:bookmarkEnd w:id="37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هذا الخيار بيع العين الشخصيّة الغائبة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و خلاف الظاهر</w:t>
      </w:r>
      <w:r>
        <w:rPr>
          <w:rFonts w:eastAsia="IRNazanin" w:cs="IRNazanin"/>
          <w:color w:val="111111"/>
          <w:sz w:val="28"/>
          <w:szCs w:val="28"/>
          <w:rtl w:val="true"/>
          <w:lang w:bidi="fa-IR"/>
        </w:rPr>
        <w:t>.</w:t>
      </w:r>
    </w:p>
    <w:p>
      <w:pPr>
        <w:pStyle w:val="Heading5"/>
        <w:numPr>
          <w:ilvl w:val="4"/>
          <w:numId w:val="1"/>
        </w:numPr>
        <w:rPr/>
      </w:pPr>
      <w:bookmarkStart w:id="374" w:name="__RefHeading___Toc9419759_1280447820"/>
      <w:bookmarkStart w:id="375" w:name="_Toc146"/>
      <w:bookmarkEnd w:id="374"/>
      <w:r>
        <w:rPr>
          <w:rtl w:val="true"/>
        </w:rPr>
        <w:t>«</w:t>
      </w:r>
      <w:r>
        <w:rPr>
          <w:rtl w:val="true"/>
        </w:rPr>
        <w:t>مسألة</w:t>
      </w:r>
      <w:r>
        <w:rPr>
          <w:rtl w:val="true"/>
        </w:rPr>
        <w:t xml:space="preserve">» </w:t>
      </w:r>
      <w:r>
        <w:rPr>
          <w:rtl w:val="true"/>
        </w:rPr>
        <w:t>مورد هذا الخيار بيع العين الشخصيّة الغائبة</w:t>
      </w:r>
      <w:bookmarkEnd w:id="3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أفاد أنّ مورد خيار الرؤية هو بيع العين الشخصيّة سواء كانت جزئيّا خارجيّا أو من قبيل الكلّي في المعيّن و أنّه لا مجرى له في بيع الكلّي في الذمّة إذ لا معنى لتخلّف الوصف أو الشرط في المبيع الكلّي غايته أنّ الذي يسلّمه البائع في مقام التسليم خارجا إن كان موافقا لذلك الكلّي و مصداقا له فهو و إلاّ فيجبره على تسليم ما هو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الصفات التي يعتبر العلم بها في خروج البيع عن الغرريّة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خيار الرؤية لا يثبت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المبيع واجدا للصفة أو كان فاقدا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في صحّة بيع العين الشخصيّة بتوصيف البائع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التكلّم في المقام الأوّل لا يناسب المقام، و كان المناسب أن يبحث عنه في شروط العوضين، و لكن حيث تعرّض له في المقام فنحن نتبعه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إلى أنّ الأوصاف التي يعتبر العلم بها في صحّة بيع العين الغائبة هي الأوصاف التي يعتبر العلم بها في صحّة بيع السلم، فما يعتبر العلم به هناك يعتبر العلم به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آخر إلى أنّه يعتبر العلم بالأوصاف التي توجب زيادة ثمنه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آخر اقتصر على ذكر اعتبار العلم بالصفة من دون تقييدها بشيء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الشيخ الأنصاري قدّس سرّه أرجع بعض الأقوال إلى بعض، فأرجع القول الأوّل إلى الآخر؛ بدعوى أنّ مراد من قال باعتبار العلم بالصفات التي يعتبر العلم بها في السلم </w:t>
      </w:r>
    </w:p>
    <w:p>
      <w:pPr>
        <w:pStyle w:val="BookText"/>
        <w:rPr/>
      </w:pPr>
      <w:r>
        <w:rPr>
          <w:rFonts w:ascii="Amiri" w:hAnsi="Amiri" w:eastAsia="Amiri" w:cs="Amiri"/>
          <w:color w:val="111111"/>
          <w:sz w:val="28"/>
          <w:sz w:val="28"/>
          <w:szCs w:val="28"/>
          <w:rtl w:val="true"/>
          <w:lang w:bidi="ar-SA"/>
        </w:rPr>
        <w:t>ليست خصوص الصفات التي يعتبر العلم بها فيه فعلا حتّى يقال إنّه يتسامح في العلم بصفات المبيع في السلم من جهة أنّ المداقّة ربما يفضي إلى عزّة الوجود الملازم لتعذّر التسليم على البائع خارجاظ فيكون البيع حينئذ باطلا من جهة عزّة وجود المبيع و احتمال عدم تمكّن البائع من تسليمه، و إنّما المراد الصفات التي يعتبر العلم بها فيه اقتضاء لا فعلا و بلحاظ الطوارئ، و من الواضح أنّ ما يعتبر العلم بها اقتضاء مع قطع النظر عن المحذور، إنّما هي جميع الصفات التي تختلف بها الرغبات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لا وجه للتسامح في العلم بأوصاف المبيع في بيع السلم أصلا؛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استقصاء الصفات لا يوجب تعذّر التسليم و لا يلازمه، 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أنّه أوجب ذلك في بعض المقامات لا يوجب ذلك رفع اليد عمّا كان معتبرا من العلم بالأوصاف، بل يلتزم في ذلك المورد ببطلان البيع، كما حكموا بعدم جواز السلم في بيع ما لا يمكن ضبط أوصافه، كما في الفيروزج مثلا فإنّه تختلف قيمته بأقلّ تفاوت وصف من أوصافه بحيث لا يفهمه إلاّ أهل الخبرة اختلافا فاحشا، فلا يمكن بيعه سلما بأوصاف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أنّ الأوصاف التي تختلف بها القيمة غير محصورة و لا ضابط لها خصوصا في العبيد و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الاقتصار فيما يعتبر العلم به على معظم الصفات التي يرتفع به معظم الغرر يكون إحالة على المجهول، و يستلزم الاقتصار على ما دون ما يعتبر العلم به في السلم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أجد في المسألة أوثق من أن يقال إنّ المعتبر هو الغرر العرفي في العين الحاضرة و الغائبة، إذ لا دليل على ذلك إلاّ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النبي صلّى اللّه عليه و آله عن بيع </w:t>
      </w:r>
    </w:p>
    <w:p>
      <w:pPr>
        <w:pStyle w:val="BookText"/>
        <w:rPr/>
      </w:pP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محمول على الغرر العرفي،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في غاية المتانة، و نقول توضيحا لما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الأوصاف تكون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الأوصاف التي بها قوام ماليّة العين و ما يكون بحكمها نظير الأوصاف النوعيّة الحقيقيّة كوصف كون المبيع ذهبا أو نحاسا مثلا، أو النوعيّة العرفيّة مثل كون المبيع عبدا أو أمة، فإنّ العبديّة و الأمتيّة حقيقة من أوصاف الصنف و لكن عرفا كأنّهما 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موجبا لزيادة الثمن أو نقصانه لكن زيادة متسامحا فيها أو نقصانا كذلك، مثل كون المبيع كتابا مصحّحا أو غير مصحّح أو كونه جديدا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موجبا لزيادة الثمن و لا رغبة العقلاء أصلا، بل كان متعلّقا لغرض شخص المشتري، كما في وصف طهارة المبيع أو كونه كتابا بخطّ والده مثلا إلى غير ذلك ممّا تتفاوت به رغبة الأشخاص من دون أن يكون دخيلا في زيادة القيمة السوقيّة أو رغبة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الثالث، فلا يكون الجهل به مضرّا بصحّة البيع و لا يعتبر العلم به في صحّته، إذ لا يوجب الجهل به غررا عرفا، و الدليل منحصر في الحديث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القسم الأوّل من الأوصاف يعتبر العلم به أو اشتراطه في البيع، على كلام يأتي في بحث الشروط</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الوسط أعني الثاني، فهو ملحق بالأوّل أي بما لا يعتبر العلم به؛ و ذلك لأنّه و إن كان موجبا لزيادة القيمة و نقصانها، و لكن حيث يكون ممّا يتسامح فيها عرفا، فلا يوجب الجهل به غررا في البيع، و لا يعتبر العلم بأزيد ممّا عرفت </w:t>
      </w:r>
    </w:p>
    <w:p>
      <w:pPr>
        <w:pStyle w:val="BookText"/>
        <w:rPr/>
      </w:pPr>
      <w:r>
        <w:rPr>
          <w:rFonts w:ascii="Amiri" w:hAnsi="Amiri" w:eastAsia="Amiri" w:cs="Amiri"/>
          <w:color w:val="111111"/>
          <w:sz w:val="28"/>
          <w:sz w:val="28"/>
          <w:szCs w:val="28"/>
          <w:rtl w:val="true"/>
          <w:lang w:bidi="ar-SA"/>
        </w:rPr>
        <w:t>لا في المقام و لا في باب السلم، لعدم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باعتبار العلم بمقدار الكيل و الوزن في بعض الموارد مثل بيع الحنطة و الشعير و لو لم يكن الجهل به موجبا لغرريّة البيع، و لكنّه لدليل خاصّ على فرض صحّته، فلا يقاس عليه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المقام الثاني، و هو الإشكال في صحّة هذا العقد، أي بيع العين الحاضرة أو الغائبة بتوصيف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المذكورة في المقام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الأوصاف لو رجع إلى تقييد المبيع يكون مشكوك الوجود فمن هذه الجهة يكون البيع غرريّا، و إن لم يكن بنحو تقييد المبيع فلا يخرج البيع بمجرّد ذكر الوصف عن الغرريّة فإنّه من حيث الجهل بأوصاف المبيع يكون البيع غرريّا، فعلى كلا التقديرين يكون البيع باطلا، فلا يمكن البيع بتوصيف البائع، بل لا بدّ في صحّة البيع من أن يكون المشتري عالما بأوصاف المبيع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توصيف البائع لا يخلو من أن يكون بأحد نحوين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بنحو التقييد و هو غير معقول في الأعيان الخارجيّة فإنّ التقييد إنّما يكون في الكلّي و به يكون حصّة و أمّا العين الشخصيّة الخارجيّة فغير قابلة لذلك، و إمّا بنحو الاشتراط و الالتزام و متعلّقه لا بدّ و أن يكون إمّا فعلا اختياريّا للشارط مثل الخياطة أو أمرا اعتباريّا نظير الملكيّة و هي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الالتزام بالصفة فلا معنى له و يكون نظير أن يلتزم الشخص بكون المسافة بين النجف و الحلّة عشرين فرسخا </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الوجه أفاده بعض مشايخنا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كلام الشيخ قدّس سرّه، من أنّ الشرط ليس التزاما أجنبيّا عن الالتزام البيعي، و لذا سلامة الشرط تشريعا يكون موجبا لصحّة البيع، و عدم سلامته تشريعا يوجب بطلان البيع و فساده، فكما أنّ فساده التشريعي يسري إلى البيع، كذلك عدم سلامته خارجا يوجب بطلان البيع؛ و لذا التزم المحقّق الأردبيلي</w:t>
      </w:r>
      <w:r>
        <w:rPr>
          <w:rStyle w:val="FootnoteAnchor"/>
          <w:rtl w:val="true"/>
        </w:rPr>
        <w:footnoteReference w:id="252"/>
      </w:r>
      <w:r>
        <w:rPr>
          <w:rFonts w:ascii="Amiri" w:hAnsi="Amiri" w:eastAsia="Amiri" w:cs="Amiri"/>
          <w:color w:val="111111"/>
          <w:sz w:val="28"/>
          <w:sz w:val="28"/>
          <w:szCs w:val="28"/>
          <w:rtl w:val="true"/>
          <w:lang w:bidi="ar-SA"/>
        </w:rPr>
        <w:t>ببطلان البيع في المقام عند التخلّف و أفاد أنّ البطلان يكون على القاعدة، كما احتمله العلاّمة</w:t>
      </w:r>
      <w:r>
        <w:rPr>
          <w:rStyle w:val="FootnoteAnchor"/>
          <w:rtl w:val="true"/>
        </w:rPr>
        <w:footnoteReference w:id="25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التفصيل الذي أجاب به صاحب الجواهر</w:t>
      </w:r>
      <w:r>
        <w:rPr>
          <w:rStyle w:val="FootnoteAnchor"/>
          <w:rtl w:val="true"/>
        </w:rPr>
        <w:footnoteReference w:id="254"/>
      </w:r>
      <w:r>
        <w:rPr>
          <w:rFonts w:ascii="Amiri" w:hAnsi="Amiri" w:eastAsia="Amiri" w:cs="Amiri"/>
          <w:color w:val="111111"/>
          <w:sz w:val="28"/>
          <w:sz w:val="28"/>
          <w:szCs w:val="28"/>
          <w:rtl w:val="true"/>
          <w:lang w:bidi="ar-SA"/>
        </w:rPr>
        <w:t>لا يكون جوابا عن الإشكال، كما أنّ ما أفاده الشيخ قدّس سرّه من الخروج عن ذلك بالإجماع و الروايات لا يكون إلاّ جوابا فقهيّا و لا يرتفع به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بيع العين الخارجيّة بتوصيف البائع يرد عليه امور 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بطلان البيع على تقدير التقييد و عدمه،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رجوع التوصيف إلى تقييد المبيع لا معنى له و إلى اشتراط الوصف كذلك،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فساد الشرط تشريعا كما يوجب فساد البيع كذلك فساده خارجا يوجب فساد البيع</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في الجواب عنها يستلزم التكلّم في حقيقة الشرط الضمني و إن كان قد تقدّم الكلام فيه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الاحتمالات فيه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الاشتراط إلى تقييد المبيع، و قد عرفت أن العين الخارجية غير قابلة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الالتزام الشرطي التزاما مستقلاّ غير مربوط بالالتزام البيعي، غايته أنّهما متقارنان زمانا، و على هذا فيكون نظير الشروط الابتدائيّة و لا يكون تخلّفه موجبا لفساد البيع و لا دليل على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بمعنى تعليق الالتزام البيعي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مضافا إلى أنّه من التعليق على الأمر المجهول المجمع على بطلانه، يستلزم بطلان البيع عند عدم تحقّق الشرط لا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الالتزام الثاني أعني الالتزام باستمرار البيع معلّقا على حصول الشرط، بمعنى ثبوت الخيار له عند عدم تحقّق الشرط، و قد مرّ الكلام فيه مفصّلا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الاحتمال الصحيح</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فنتكلّم في الوجوه الثلاثة التي اشكل بها في 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 الأوّل، فلا مجال له بناء على ما ذكرناه؛ لأنّ توصيف البائع يرجع إلى اشتراط الوصف، بمعنى تعليق المشترى التزامه باستمرار البيع على وجود الوصف، و إذا تخلّف الوصف يكون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ترتفع غرريّة البيع، إذ من الواضح أنّ المشتري عند تخلّف الوصف لو كان مخيّرا بين فسخ البيع و إمضائه لا يتوجّه إليه خطر و لا ضرر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يتخلّف غرض شخص المشتري من البيع إذ كان غرضه تحصيل مبيع واجد للصفة فلم يحصل غرضه، و لكن هذا لا يكون خطرا و غررا عرفا، فلا غرر من هذه الجهة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الخيار فرع صحّة البيع، فكيف يمكن تصحيحه بثبوته و رفع الغرر به؛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المجعول شرعا و تعبّدا فرع صحّة البيع و لا يرفع به الغرر كخيار المجلس مثلا، و أمّا الخيار المجعول بالتزام المتبايعين فيرتفع به الغرر و الخطر عرفا، فلا يقاس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 فظهر اندفاعه بما ذكر، فإنّ الاشتراط إذا رجع إلى تعليق الالتزام الثاني أي الالتزام بالاستمرار، فكما يمكن تعلّقه بأمر اختياري يمكن تعلّقه بأمر غير اختياري أيضا، إذ لا مانع من تعليق شيء عليه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الإشكال الثالث، فالوجه في سراية فساد الشرط إلى المشروط هو أنّ مقتضى صحّته و شمول دليل النفوذ له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العمل بالشرط على من التزم به،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للشارط عند التخلّف، و إذا فرضنا أنّ الشرط كان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اشترط في ضمن البيع شرب الخمر أو ترك الصلاة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فرضنا عدم شمول دليل النفوذ له، يكون فاسدا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لو قلنا إنّ الشرط ليس كالجزء بحيث ينحلّ البيع بالقياس إليه، فيقال البيع الواحد غير قابل لأن يتّصف بالصحّة و الفساد معا، فلا بدّ من الالتزام ببطلان البيع، و هذا معنى مفسديّة الشرط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بأنّ الشرط كالجزء، فكما أنّ فساد البيع بالقياس إلى بعض الإجزاء لا يستلزم فساده بالقياس إلى الجميع، هكذا فساد الشرط و عدم نفوذه لا يستلزم فساد أصل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عرفت وجه كون فساد الشرط و عدم سلامته موجبا لبطلان البيع و فساده، نقول أيّ ربط بين فساد الشرط تشريعا و عدم سلامته كذلك و بين عدم وجوده في الخارج بعد كونه صحيحا و سالما شرعا و قابلا لأن يشمله دليل النفوذ بل المفروض شموله له، و هل يكون مجال للقياس بينهما؟ </w:t>
      </w:r>
    </w:p>
    <w:p>
      <w:pPr>
        <w:pStyle w:val="BookText"/>
        <w:rPr/>
      </w:pPr>
      <w:r>
        <w:rPr>
          <w:rFonts w:ascii="Amiri" w:hAnsi="Amiri" w:eastAsia="Amiri" w:cs="Amiri"/>
          <w:color w:val="111111"/>
          <w:sz w:val="28"/>
          <w:sz w:val="28"/>
          <w:szCs w:val="28"/>
          <w:rtl w:val="true"/>
          <w:lang w:bidi="ar-SA"/>
        </w:rPr>
        <w:t>و بالجملة، توصيف المبيع الشخصي و بيعه مبنيّا على الوصف لا يرجع إلى تقييد المبيع و لا إلى تقييد البيع و لا يكون التزاما أجنبيّا عن الالتزام البيعي، بل يكون تقييدا في الالتزام بالبيع و جعل الخيار على تقدير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العين الشخصيّة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الكلّي و تقييده في مقام البيع، فيمكن أن يكون القيد قيدا للمبيع بأن يصير المبيع حصّة خاصّة و يمكن أن يكون قيدا للالتزام الثاني، مثلا لو باع منّا من الحنطة بشرط أن يكون من حنطة العراق يكون القيد راجعا إلى المبيع و في الحقيقة يكون المبيع حصّة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باعه بشرط أن يسلّمه إلى المشتري في يوم الجمعة مثلا يكون هذا القيد قيدا للالتزام الثاني لا للمبيع، و في الثاني يوجب تخلّفه خيار الشرط بخلافه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في الاستيجار للعبادة، أنّ الإنسان تارة يوجر نفسه للعبادة عن الغير و يشترط في ضمن الإجازة أن يوقعها في الليل مثلا، و اخرى يوجر نفسه للعبادة في الليل بأن يكون متعلّق العبادة خاصّا، فإنّ التخلّف في الأوّل يوجب خيار تخلّف الشرط للمستأجر بخلافه في الثاني، و ربما يستحقّ الأجير على الأوّل اجرة المثل على تقدير الفسخ بخلافه على الثاني فإنّ العمل فيه يكون أجنبيّا عن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الغرض ممّا ذكرناه بيان عدم تماميّة ما أفاده المحقّق النائيني قدّس سرّه من أنّ القيود في الكلّي لا بدّ و أن ترجع إلى التقييد، و أنّه ليست هناك لا بدّية بل يكون كلا الأمرين ممكنا، و تترتّب على كلّ من القسمين ثمرات مختلفة عمّا تترتّب على الآخر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الأوصاف العرضّية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الأوصاف الذاتيّة فإذا اخذت في البيع لا يمكن أن تكون قيدا للالتزام الثاني </w:t>
      </w:r>
    </w:p>
    <w:p>
      <w:pPr>
        <w:pStyle w:val="BookText"/>
        <w:rPr/>
      </w:pPr>
      <w:r>
        <w:rPr>
          <w:rFonts w:ascii="Amiri" w:hAnsi="Amiri" w:eastAsia="Amiri" w:cs="Amiri"/>
          <w:color w:val="111111"/>
          <w:sz w:val="28"/>
          <w:sz w:val="28"/>
          <w:szCs w:val="28"/>
          <w:rtl w:val="true"/>
          <w:lang w:bidi="ar-SA"/>
        </w:rPr>
        <w:t xml:space="preserve">أي الالتزام باستمرار البيع؛ و ذلك لأنّ متعلّق الالتزام البيعي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عرّفوا البيع من أنّه مبادلة مال بمال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هو الصورة النوعيّة، لأنّ الهيولي و المادّة المشتركة بين جميع الأشياء غير قابلة لأن يتعلّق به البيع و المبادلة، و إذا كان متعلّق البيع هو الصورة النوعيّة التي هي المال حقيقة، فلا يمكن أن تكون متعلّقا للإلتزام الثاني أيضا، إذ من الواضح اعتبار المغايرة بين متعلّق الالتزام البيعي و ما يعلّق عليه الالتزام بالاستمرار،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أن يكون تقييد المبيع بالصفات الذاتيّة راجعا إلى تقييد البيع و تعليقه،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الذهب بشرط أن يكون ذهبا، يكون نفس البيع معلّقا على ذهبيّته، و لا مانع من التعليق على الموضوع، كما أفاد الشيخ قدّس سرّه من أنّه لا مانع من تعليق البيع على ما يتوقّف عليه واقعا،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إن قبلت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فعند التخلّف يكون البيع باطلا أي لم يكن متحقّقا أصلا من رأس، و ليس هناك مجال توهّم ثبوت الخيار أصلا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تشخيص الصفات الذاتيّة عن الصفات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الميزان في كون الصفة ذاتيّة و مقوّمة لشيء أو عرضيّة، إنّما هو بنظر العرف لا بالدقّة الفلسفيّة، إذ المراد من المال في تعريف البيع هو المال العرفي، و لذا ربما تكون الصفة بالدقّة صفة عرضيّة و بنظر العرف تكون ذاتيّة بحيث يرى العرف الفاقد لتلك الصفة أمرا مباينا للواجد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المثال الواضح لذلك هو تباين الكتب بعضها مع بعض، فكتاب نهج البلاغة مباين مع كتاب المغني مع أنّ جميعها قرطاس و مداد و بالدقة من جنس واحد و نوع واحد، و هكذا العبد و الأمة بنظر العرف نوعان مع أنّهما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ينعكس الأمر و مثّل له الشيخ بلبن الغنم و الجاموس و الخلّ </w:t>
      </w:r>
      <w:bookmarkStart w:id="376" w:name="pg16518_252345"/>
    </w:p>
    <w:p>
      <w:pPr>
        <w:pStyle w:val="BookText"/>
        <w:rPr/>
      </w:pPr>
      <w:bookmarkEnd w:id="37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على أنّ الخيار عند الرؤية فوريّ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المتّخذ من التمر أو العنب فإنّهما متباينان بالدّقة و لكن بنظر العرف تعدّ خصوصيّة كلّ منهما من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الكبرى الكلّية واضحة و إن كانت الصغرى التي أفادها الشيخ قدّس سرّه غير صحيحة، فإنّ الخلّ مادّته هي المادّة السكّرية، و هكذا لبن الغنم و الجاموس يكون اختلافهما نظير اختلاف الماء الخارج من هذا العين أو ذاك العين غير موجب لاختلاف ماهيّتهما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ما أفاده صاحب الجواهر</w:t>
      </w:r>
      <w:r>
        <w:rPr>
          <w:rStyle w:val="FootnoteAnchor"/>
          <w:rtl w:val="true"/>
        </w:rPr>
        <w:footnoteReference w:id="255"/>
      </w:r>
      <w:r>
        <w:rPr>
          <w:rFonts w:ascii="Amiri" w:hAnsi="Amiri" w:eastAsia="Amiri" w:cs="Amiri"/>
          <w:color w:val="111111"/>
          <w:sz w:val="28"/>
          <w:sz w:val="28"/>
          <w:szCs w:val="28"/>
          <w:rtl w:val="true"/>
          <w:lang w:bidi="ar-SA"/>
        </w:rPr>
        <w:t xml:space="preserve">من أنّه فرّق بين الصفات الذاتيّة و العرضيّة في غاية الجودة، و إن كان ما أفاده في ذيل كلامه من أنّ المقام يكون من باب تعارض الإشارة و التوصيف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هذا العالم، و أشار إلى رجل غير عالم، فدار الأمر بين رفع اليد عن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تقديم أقواهما و هو الإشارة، غير تمام؛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غير مربوط بالمقام،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ذلك صحّة البيع و عدم الخيار كما أفاد الشيخ قدّس سرّه</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9419761_1280447820"/>
      <w:bookmarkStart w:id="378" w:name="_Toc147"/>
      <w:bookmarkEnd w:id="377"/>
      <w:r>
        <w:rPr>
          <w:rtl w:val="true"/>
        </w:rPr>
        <w:t>«</w:t>
      </w:r>
      <w:r>
        <w:rPr>
          <w:rtl w:val="true"/>
        </w:rPr>
        <w:t>مسألة</w:t>
      </w:r>
      <w:r>
        <w:rPr>
          <w:rtl w:val="true"/>
        </w:rPr>
        <w:t xml:space="preserve">» </w:t>
      </w:r>
      <w:r>
        <w:rPr>
          <w:rtl w:val="true"/>
        </w:rPr>
        <w:t>الأكثر على أنّ الخيار عند الرؤية فوريّ‌</w:t>
      </w:r>
      <w:bookmarkEnd w:id="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الشيخ قدّس سرّه أنّي لم أجد للقائلين بفوريّة هذا الخيار دليلا صالحا على ذلك، و حينئذ يبقى سؤال الفرق بين المقام و خيار الغبن و العيب من القائلين بالفوريّة في المقام و بالتراخي هناك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التحقيق أنّه لو تمّ في المقام الإجماع على فوريّة خيار الرؤية فبها، و إلاّ فإن كان مدرك ثبوته صحيحة جميل المتقدّمة، فالظاهر بعد تسليم ثبوت دلالتها على ثبوت هذا الخيار، أنّه لا إطلاق فيها من حيث الفوريّة و التراخي، بل تكون مجملة </w:t>
      </w:r>
      <w:bookmarkStart w:id="379" w:name="pg16518_252346"/>
    </w:p>
    <w:p>
      <w:pPr>
        <w:pStyle w:val="BookText"/>
        <w:rPr/>
      </w:pPr>
      <w:bookmarkEnd w:id="37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هذا الخيار بترك المبادرة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هذه الجهة؛ و ذلك لأنّ المحتمل فيها وجهان،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له فيها 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منشؤه الرؤية كما في خيار العيب مثلا، و على هذا يكون لها إطلاق بل ظهور في استمرار الخيار،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ثبوت خيار عند الرؤية، كما يقال خيار المجلس، أي ما يكون ثابتا ما دام المجلس باقيا، و على هذا فليس لها إطلاق، بل لا يشمل ما بعد الرؤية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يجري فيها الاحتمالان، فلا يمكن التمسّك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المدرك هو الإجماع فاستصحاب بقاء الخيار غير جار على مسلك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يكن المدرك لا هذا و لا ذاك، بل كان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اللزوم يدور مدار بقاء الضرر، فإذا فرضنا أنّه ارتفع بارتفاع اللزوم في زمان فلا معنى حينئذ للاستصحاب، و إذا كان باقيا فيكون الخيار ثابتا بالحديث من دون حاجة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كلا التقديرين لا مجال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المدرك الاشتراط الضمني بالمعنى المختار، فالتزامه بالبيع كان معلّقا على وجود الصفة، و مع التخلّف ليس له التزام باستمرار البيع إلى الأبد، فيثبت التراخي</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9419763_1280447820"/>
      <w:bookmarkStart w:id="381" w:name="_Toc148"/>
      <w:bookmarkEnd w:id="380"/>
      <w:r>
        <w:rPr>
          <w:rtl w:val="true"/>
        </w:rPr>
        <w:t>مسقطات هذا الخيار امور</w:t>
      </w:r>
      <w:bookmarkEnd w:id="381"/>
    </w:p>
    <w:p>
      <w:pPr>
        <w:pStyle w:val="Heading6"/>
        <w:numPr>
          <w:ilvl w:val="5"/>
          <w:numId w:val="1"/>
        </w:numPr>
        <w:rPr/>
      </w:pPr>
      <w:bookmarkStart w:id="382" w:name="__RefHeading___Toc9419765_1280447820"/>
      <w:bookmarkStart w:id="383" w:name="_Toc149"/>
      <w:bookmarkEnd w:id="382"/>
      <w:r>
        <w:rPr>
          <w:rtl w:val="true"/>
        </w:rPr>
        <w:t>اشارة</w:t>
      </w:r>
      <w:bookmarkEnd w:id="3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مسقطات هذا الخيار امور</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9419767_1280447820"/>
      <w:bookmarkStart w:id="385" w:name="_Toc150"/>
      <w:bookmarkEnd w:id="384"/>
      <w:r>
        <w:rPr>
          <w:rtl w:val="true"/>
        </w:rPr>
        <w:t>الأوّل</w:t>
      </w:r>
      <w:r>
        <w:rPr>
          <w:rtl w:val="true"/>
        </w:rPr>
        <w:t xml:space="preserve">: </w:t>
      </w:r>
      <w:r>
        <w:rPr>
          <w:rtl w:val="true"/>
        </w:rPr>
        <w:t>ترك المبادرة إلى الفسخ بناء على القول بفوريّته</w:t>
      </w:r>
      <w:bookmarkEnd w:id="38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المبادرة إلى الفسخ بناء على القول بفوريّته، و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فإنّه يكون من قبيل انتهاء أمد الحكم</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9419769_1280447820"/>
      <w:bookmarkStart w:id="387" w:name="_Toc151"/>
      <w:bookmarkEnd w:id="386"/>
      <w:r>
        <w:rPr>
          <w:rtl w:val="true"/>
        </w:rPr>
        <w:t>الثاني</w:t>
      </w:r>
      <w:r>
        <w:rPr>
          <w:rtl w:val="true"/>
        </w:rPr>
        <w:t xml:space="preserve">: </w:t>
      </w:r>
      <w:r>
        <w:rPr>
          <w:rtl w:val="true"/>
        </w:rPr>
        <w:t>إسقاطه بعد الرؤية بالقول</w:t>
      </w:r>
      <w:bookmarkEnd w:id="38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بعد الرؤية بالقول، إذ هو حقّ ثابت لذي الخيار، و لكلّ ذي حقّ أن يسقط حقّه</w:t>
      </w:r>
      <w:r>
        <w:rPr>
          <w:rFonts w:eastAsia="Amiri" w:cs="Amiri" w:ascii="Amiri" w:hAnsi="Amiri"/>
          <w:color w:val="111111"/>
          <w:sz w:val="28"/>
          <w:szCs w:val="28"/>
          <w:rtl w:val="true"/>
          <w:lang w:bidi="ar-SA"/>
        </w:rPr>
        <w:t xml:space="preserve">. </w:t>
      </w:r>
      <w:bookmarkStart w:id="388" w:name="pg16518_252347"/>
    </w:p>
    <w:p>
      <w:pPr>
        <w:pStyle w:val="Heading6"/>
        <w:numPr>
          <w:ilvl w:val="5"/>
          <w:numId w:val="1"/>
        </w:numPr>
        <w:rPr/>
      </w:pPr>
      <w:bookmarkStart w:id="389" w:name="__RefHeading___Toc9419771_1280447820"/>
      <w:bookmarkStart w:id="390" w:name="_Toc152"/>
      <w:bookmarkEnd w:id="388"/>
      <w:bookmarkEnd w:id="389"/>
      <w:r>
        <w:rPr>
          <w:rtl w:val="true"/>
        </w:rPr>
        <w:t>الثالث</w:t>
      </w:r>
      <w:r>
        <w:rPr>
          <w:rtl w:val="true"/>
        </w:rPr>
        <w:t xml:space="preserve">: </w:t>
      </w:r>
      <w:r>
        <w:rPr>
          <w:rtl w:val="true"/>
        </w:rPr>
        <w:t>إسقاطه كذلك بالفعل</w:t>
      </w:r>
      <w:bookmarkEnd w:id="390"/>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كذلك بالفعل، إذ لم نعتبر في الفسخ أن يكون إنشاؤه باللفظ، بل ذكرنا أنّه يمكن إنشاؤه بكلّ مظهر له عرفا</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9419773_1280447820"/>
      <w:bookmarkStart w:id="392" w:name="_Toc153"/>
      <w:bookmarkEnd w:id="391"/>
      <w:r>
        <w:rPr>
          <w:rtl w:val="true"/>
        </w:rPr>
        <w:t>الرابع إسقاطه قبل الرؤية</w:t>
      </w:r>
      <w:bookmarkEnd w:id="392"/>
    </w:p>
    <w:p>
      <w:pPr>
        <w:pStyle w:val="BookText"/>
        <w:rPr/>
      </w:pPr>
      <w:r>
        <w:rPr>
          <w:rFonts w:ascii="IRNazanin" w:hAnsi="IRNazanin" w:eastAsia="IRNazanin"/>
          <w:color w:val="111111"/>
          <w:sz w:val="28"/>
          <w:sz w:val="28"/>
          <w:szCs w:val="28"/>
          <w:rtl w:val="true"/>
          <w:lang w:bidi="fa-IR"/>
        </w:rPr>
        <w:t>الرابع و</w:t>
      </w:r>
    </w:p>
    <w:p>
      <w:pPr>
        <w:pStyle w:val="Heading6"/>
        <w:numPr>
          <w:ilvl w:val="5"/>
          <w:numId w:val="1"/>
        </w:numPr>
        <w:rPr/>
      </w:pPr>
      <w:bookmarkStart w:id="393" w:name="__RefHeading___Toc9419775_1280447820"/>
      <w:bookmarkStart w:id="394" w:name="_Toc154"/>
      <w:bookmarkEnd w:id="393"/>
      <w:r>
        <w:rPr>
          <w:rtl w:val="true"/>
        </w:rPr>
        <w:t>الخامس</w:t>
      </w:r>
      <w:r>
        <w:rPr>
          <w:rtl w:val="true"/>
        </w:rPr>
        <w:t xml:space="preserve">: </w:t>
      </w:r>
      <w:r>
        <w:rPr>
          <w:rtl w:val="true"/>
        </w:rPr>
        <w:t>إسقاطه قبل الرؤية إمّا بالقول و إمّا بالفعل</w:t>
      </w:r>
      <w:bookmarkEnd w:id="394"/>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 قبل الرؤية إمّا بالقول و إمّا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هذين القسمين وقع الإشكال بأنّه يكون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يبتني الكلام على أنّ الرؤية طريق لثبوت الخيار أو أنّه سبب، فعلى الأوّل يمكن إسقاطه قبل الرؤية و على الثاني لا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قوّى الشيخ قدّس سرّه سقوط الخيار بالإسقاط قبل الرؤية لو جعلت شرطا لثبوت 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لما أفاده ما تقدّم من إمكان إسقاط الخيار بعد تحقّق المقتضي لثبوته و لو لم يحصل الشرط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الوجوه لا مجال لها بناء على مسلكنا من أنّ ثبوت هذا الخيار يكون بالشرط الضمني؛ و ذلك لأنّ التزام البائع أو المشتري بلزوم البيع معلّق على وجود الوصف واقعا، فلو لم يكن الوصف موجودا لا يكون ملتزما باستمرار البيع واقعا سواء علم بالتخلّف أو بعد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قلنا بأنّ حقيقة الاشتراط هو جعل الخيار على تقدير التخلّف، فإنّ المراد منه التخلّف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يكون له حقّ الشرط من حين البيع على ما عرفت، و لكلّ ذي حقّ أن يسقط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لا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فيما إذا اشترط سقوطه في ضمن العقد، و 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الشرط و البيع معا؛ من جهة أنّ اشتراط سقوطه موجب لكون البيع غرريّا، فإنّ ارتفاع الغرر إنّما كان من جهة الخيار</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الشرط فقط؛ من جهة أنّ بيع العين مبنيّا على الوصف مع التزامه </w:t>
      </w:r>
    </w:p>
    <w:p>
      <w:pPr>
        <w:pStyle w:val="BookText"/>
        <w:rPr/>
      </w:pPr>
      <w:r>
        <w:rPr>
          <w:rFonts w:ascii="Amiri" w:hAnsi="Amiri" w:eastAsia="Amiri" w:cs="Amiri"/>
          <w:color w:val="111111"/>
          <w:sz w:val="28"/>
          <w:sz w:val="28"/>
          <w:szCs w:val="28"/>
          <w:rtl w:val="true"/>
          <w:lang w:bidi="ar-SA"/>
        </w:rPr>
        <w:t>بعدم ثبوت الخيار له على تقدير التخلّف يكون نظير الجمع بين 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البيع و الشرط معا؛ بدعوى أنّ الغرر لم يكن مرتفعا بواسطة الشرط و الخيار حتّى يكون اشتراط سقوطه موجبا لغرريّة البيع، لأنّ الخيار إنّما يلحق البيع الصحيح، فكيف يمكن تصحيح البيع به، و إلاّ لجاز تصحيح كلّ بيع غرريّ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الالتزام بعدم الخيار موجبا لغرريّة البيع لكانت البراءة من العيوب أولى بأن تكون غرريّة، لأنّ الفرق بين المعيب و الصحيح و التفاوت بينهما بحسب القيمة يكون أكثر من التفاوت بين واجد الصفة و فاقدها،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أنّه لو لم يكن هناك ما يوجب علم المشتري أو اطمئنانه بالصفات و كان رافع الغرر في الحقيقة هو الاشتراط، فمن الواضح أنّ اشتراط سقوطه موجب لغرريّة البيع، و قد عرفت أنّ الخيار المجعول بجعل المتعاملين لا يقاس بالخيار التعبّدي، فإنّ ثبوت الثاني فرع صحّة البيع، و لا يمكن رفع الغرر و تصحيح البيع به، بخلاف الأوّل فإنّه تابع لجعل المتعاملين و يرتفع به الغرر، فاشتراط سقوطه مفسد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الجهل و الغرر مرتفعا من جهة اخرى، كما لو فرضنا أنّه مطمئنّ بوجود الصفات مثلا، فاشتراط سقوط الخيار عند التخلّف لا مانع منه و لا يكون فاسدا و لا مفسدا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هو التفصيل و اختيار القول الأوّل فيما إذا كان ارتفاع الغرر بالاشتراط و اختيار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كان الغرر مرتفعا من جهة اخرى كإخبار البائع أو اطمئنان المشتري إلى غير ذلك</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القول الثاني فبما ذكرنا اتّضح فساده؛ و ذلك لأنّ اشتراط سقوط الخيار </w:t>
      </w:r>
    </w:p>
    <w:p>
      <w:pPr>
        <w:pStyle w:val="BookText"/>
        <w:rPr/>
      </w:pPr>
      <w:r>
        <w:rPr>
          <w:rFonts w:ascii="Amiri" w:hAnsi="Amiri" w:eastAsia="Amiri" w:cs="Amiri"/>
          <w:color w:val="111111"/>
          <w:sz w:val="28"/>
          <w:sz w:val="28"/>
          <w:szCs w:val="28"/>
          <w:rtl w:val="true"/>
          <w:lang w:bidi="ar-SA"/>
        </w:rPr>
        <w:t>يرجع إلى عدم اشتراط وجود الوصف في المبيع، بمعنى عدم تعليق الالتزام الثاني بوجوده، و المفروض أنّ رفع الغرر لم يكن بالاشتراط حتّى يكون عدمه فاسدا و 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إشكال أنّه يكون إسقاطا لما لم يجب فممنوع صغرى و كبرى و انطباقا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الذي ذكرناه يجري في البراءة من العيوب أيضا، فإنّ صحّة المبيع أو الثمن لو كان محرزا من الخارج، فاشتراط سقوط الخيار عند تبيّن الخلاف لا يكون مضرّا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كذلك بل كان رفع الغرر بواسطة اشتراط الصحّة فيكون ذلك مفسدا للبيع بطريق أولى، خصوصا إذا لم تكن لمعيوبه قيمة، فإنّه حينئذ يدور أمر المبيع بين ما يكون مالا و ما ليس بمال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أفاد الشيخ قدّس سرّه أنّ في البراءة عن العيوب خصوصيّة موجبة لصحّة اشتراطها، و هي وجود أصل في موردها موجب للاطمئنان بالصحّة و يرتفع به الغرر من دون حاجة إلى اشتراط وصف الصحّة، و هو أصالة الصحّة في الأشياء الثابتة ببناء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ليست من الاصول العقلائيّة، و إنّما هي من جهة الظنّ بالصحّة من جهة الغلبة فلا 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يكون ذلك معارضا بأمارة اخرى غير 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الفساد، كما لو كان عالما بأنّ هذا التفّاح بائت مثلا، و المظنون في التفّاح البائت هو الفساد، فيعارض الظنّ بالصحّة الحاصل من غلبة الصحيح على الفاسد، فليس فيها ضابط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أنّها من الاصول العقلائيّة التي بنى عليها العقلاء، نقول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يرتفع بها الغرر و الخطر و الخوف الذي هو حالة نفسانيّة، إذ من الواضح أنّه </w:t>
      </w:r>
      <w:bookmarkStart w:id="395" w:name="pg16518_252350"/>
    </w:p>
    <w:p>
      <w:pPr>
        <w:pStyle w:val="BookText"/>
        <w:rPr/>
      </w:pPr>
      <w:bookmarkEnd w:id="39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يسقط هذا الخيار ببذل التفاوت و لا بإبدال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يرتفع إلاّ بالاطمئنان أو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فالصحيح ما أفاده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آبيا عن التخصيص، فبالإجماع و الروايات يمكن تخصيصه بغير مورد التبرّي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مع التبرّي إنّما هي من جهة أنّ البائع أو المشتري أقدم على الغرر فلا يكون مضرّا، فهو من الغرائب؛ و ذلك لأنّ الحديث إنّما هو في مورد الإقدام و مورده هو الإقدام، فكيف يكون الإقدام موجبا لصحّة البيع الغرري</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9419777_1280447820"/>
      <w:bookmarkStart w:id="397" w:name="_Toc155"/>
      <w:bookmarkEnd w:id="396"/>
      <w:r>
        <w:rPr>
          <w:rtl w:val="true"/>
        </w:rPr>
        <w:t>«</w:t>
      </w:r>
      <w:r>
        <w:rPr>
          <w:rtl w:val="true"/>
        </w:rPr>
        <w:t>مسألة</w:t>
      </w:r>
      <w:r>
        <w:rPr>
          <w:rtl w:val="true"/>
        </w:rPr>
        <w:t xml:space="preserve">» </w:t>
      </w:r>
      <w:r>
        <w:rPr>
          <w:rtl w:val="true"/>
        </w:rPr>
        <w:t>لا يسقط هذا الخيار ببذل التفاوت و لا بإبدال العين</w:t>
      </w:r>
      <w:bookmarkEnd w:id="3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للبائع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اخرى غير هذا المبيع مشتملة على الصفة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ابدّل هذا المبيع 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أبذل لك الفرق بين الواجد و الفاقد، فهل يكون البذل أو الإبدال، أي حضوره لهذين الأمرين موجبا لسقوط خيار الطرف أم لا؟</w:t>
      </w:r>
    </w:p>
    <w:p>
      <w:pPr>
        <w:pStyle w:val="BookText"/>
        <w:rPr/>
      </w:pPr>
      <w:r>
        <w:rPr>
          <w:rFonts w:ascii="Amiri" w:hAnsi="Amiri" w:eastAsia="Amiri" w:cs="Amiri"/>
          <w:color w:val="111111"/>
          <w:sz w:val="28"/>
          <w:sz w:val="28"/>
          <w:szCs w:val="28"/>
          <w:rtl w:val="true"/>
          <w:lang w:bidi="ar-SA"/>
        </w:rPr>
        <w:t>الظاهر هو الثاني؛ و ذلك لعدم الدليل على مسقطيّة البذل أو الإبدال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الشيخ قدّس سرّه من أنّ العقد إنّما وقع على العين الشخصيّة و إعطاء البدل أو البذل معاوضة جديدة و محتاجة إلى عقد جديد، و إن كان صحيحا، و لكنّه غير مربوط بالمقام؛ فإنّ الكلام هنا في أنّ نفس حضور الشخص للبذل أو إعطاء البدل مسقط لخياره أم لا، و ليس الكلام في أنّ مجرّد البذل أو مجرّد إعطاء البدل يوجب ملكيّة الطرف للمبذول أو للبدل حتّى يقال هذه محتاجة إلى معاوضة جديدة، فالصحيح ما ذكرناه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يستدلّ له أيضا بناء على أن يكون مدرك الخيار الاشتراط، بإطلاق الشرط لصورة البذل و عدمه و الإبدال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شرط في متن العقد الإبدال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اشتراط بذل التفاوت أو الإبدال عند التخلّف في ضمن العقد يكون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هذا الشرط سائغ أم لا؟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يعتبر في اشتراط بذل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مقدار التفاوت معلوما أم لا؟</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عند التخّلف لو كان حاضرا لبذل التفاوت أو للإبدال يكون الخيار أيضا باقيا أم يسقط الخيار بذلك‌؟</w:t>
      </w:r>
    </w:p>
    <w:p>
      <w:pPr>
        <w:pStyle w:val="BookText"/>
        <w:rPr/>
      </w:pPr>
      <w:r>
        <w:rPr>
          <w:rFonts w:ascii="Amiri" w:hAnsi="Amiri" w:eastAsia="Amiri" w:cs="Amiri"/>
          <w:color w:val="111111"/>
          <w:sz w:val="28"/>
          <w:sz w:val="28"/>
          <w:szCs w:val="28"/>
          <w:rtl w:val="true"/>
          <w:lang w:bidi="ar-SA"/>
        </w:rPr>
        <w:t>أمّا الجهة الاولى، فتارة يكون شرط البذل بنحو شرط الفعل و اخرى يكون بنحو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واضح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يكون من قبيل اعتبار الملكيّة المتأخّرة مجّانا لا في مقابل الوصف من الآن بنحو التعليق فتكون نتيجته نتيجة الهبة، و من الواضح أنّه لا يعتبر في التمليك أن يكون الإنشاء بلفظ مخصوص كما يعتبر ذلك في باب الطلاق، فتحصل الملكيّة عند تحقّق المعلّق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فيه إشكال إلاّ من ناحية التعليق، و قد مرّ مرارا أن الدليل على بطلان التعليق إنّما هو الإجماع، و معقده العقود لا الإيقاعات، بل التعليق في الشروط كثير، و لم نر أحدا استشكل فيه من هذه الجهة، فلا إجماع على بطلان التعليق في الشروط، فيكون الشرط سائغا و يشمله دليل نفوذ الشرط فيكون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الشيخ لم يتعرّض لاشتراط بذل التفاوت أصلا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الجهة الثانية، فمع الجهل بمقدار التفاوت، تارة يكون الشرط هو بذل </w:t>
      </w:r>
    </w:p>
    <w:p>
      <w:pPr>
        <w:pStyle w:val="BookText"/>
        <w:rPr/>
      </w:pPr>
      <w:r>
        <w:rPr>
          <w:rFonts w:ascii="Amiri" w:hAnsi="Amiri" w:eastAsia="Amiri" w:cs="Amiri"/>
          <w:color w:val="111111"/>
          <w:sz w:val="28"/>
          <w:sz w:val="28"/>
          <w:szCs w:val="28"/>
          <w:rtl w:val="true"/>
          <w:lang w:bidi="ar-SA"/>
        </w:rPr>
        <w:t>التفاوت الواقعي و اخرى يكون بذل التفاوت بين الفاقد و الواجد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لا إشكال في أنّه غرريّ تسري غرريّته إلى البيع و يكون البيع غرريّا فيكون فاسدا؛ و ذلك لأنّ التفاوت الواقعي غير معلوم من جميع الوجوه و ربما يكون بمقدار تمام الثمن بل ربما يكون أضعاف ما أخذه من الثمن، كما لو فرضنا أنّه باع جوهرة كالألماس مثلا بمئة دينار مبنيّا على اتّصافها بصفة ككونه من القسم البرليان و اشترط في ضمن العقد بذل التفاوت عند تخلّف الوصف، فإنّ التفاوت بين الواجد و الفاقد لا يبعد أن يكون بألف دينار مثلا، و هذا البيع الذي لا يدري البائع أنّه على تقدير تخلّف الوصف هلى يبقى عنده من الثمن شيء أو لا يبقى له أصلا و على تقدير البقاء لا يعلم مقداره بأيّ عنوان، يكون من أوضح أفراد البيع الغرري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المراد بذل التفاوت من الثمن بحسب نسبة الواجد إلى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الالتزام بأنّه لا يوجب غرريّة البيع؛ و ذلك لأنّ مقدار التفاوت بهذا العنوان معلوم، و الجهل بمقدار التفاوت بحسب القيمة السوقيّة غير مضرّ، لما ذكرنا أن الجهل بالقيمة السوقيّة لا يوجب غرريّة البيع، كما لو باع كتاب الرسائل بكتاب الكفاية مثلا بعد العلم بجميع الخصوصيّات و الجهل بقيمتهما السوقيّة، فإنّه صحيح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بذل مقدار من الثمن عند تبعّض الصفقة، فإنّه أيضا غير معلوم بحسب المقدار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أيضا من هذا القبيل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يعتبر العلم به في رفع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الكلام فيه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بأصل وجود المبيع أو الثمن؛ إذ مع الجهل به تكون المعاملة غرريّة، و هكذا العلم بأوصافهما و الشروط المأخوذة في البيع؛ إذ باختلافهما تتفاوت الماليّة كثيرا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سوى هذه الامور لا يعتبر العلم به، و الجهل به غير مضرّ بالبيع كالجهل بالقيمة </w:t>
      </w:r>
    </w:p>
    <w:p>
      <w:pPr>
        <w:pStyle w:val="BookText"/>
        <w:rPr/>
      </w:pPr>
      <w:r>
        <w:rPr>
          <w:rFonts w:ascii="Amiri" w:hAnsi="Amiri" w:eastAsia="Amiri" w:cs="Amiri"/>
          <w:color w:val="111111"/>
          <w:sz w:val="28"/>
          <w:sz w:val="28"/>
          <w:szCs w:val="28"/>
          <w:rtl w:val="true"/>
          <w:lang w:bidi="ar-SA"/>
        </w:rPr>
        <w:t>السوقيّة مثلا، أو الجهل بما يسلم له من الثمن كما في المقام؛ فإنّ الشرط لو كان هو بذل التفاوت بحسب نسبة الثمن يكون الشرط أيضا معلوما، غاية الأمر يكون الجهل بمقدار التفاوت و بما يسلم له من الثمن بعد بذل التفاوت، و لا يكون ذلك مضرّا، كما لو باع مال نفسه مع مال غيره ببيع واحد فإنّه يكون صحيحا مع أنّه لا يعلم بما يسلم له من الثمن بإزاء ماله، خصوصا لو لم يجز المالك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كان المبيع معيبا إذ البائع لا يعلم مقدار التفاوت بين المعيب و الصحيح، و مع ذلك يكون البيع صحيحا و لا يكون غرريّا، كما تشهد بصحّته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تكن النسبة محفوظة يكون ذلك من أوضح أنحاء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ذلك، فيكون حال البيع في هذه الصورة حال اشتراط سقوط الخيار، و قد ذكرنا أنّه لا يوجب الغرر لو كان كلّ منهما عالما بوجود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بقاء الخيار في هذه الصورة 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أنّه مبتن على أنّ ظاهر اشتراط البذل بحسب المتفاهم العرفي، هل هو إلغاء ثبوت الخيار على تقدير التخلّف، أو أنّه مضافا إلى ثبوت الخيار له على تقدير التخلّف و كونه مخيّرا بين الفسخ و الرضا بالفاقد، إثبات حقّ أخذ الأرش له بالجعل لا بالتعبّد كما في فرض العيب، فيكون حينئذ مخيّرا بين امور ثلاثة‌؟</w:t>
      </w:r>
    </w:p>
    <w:p>
      <w:pPr>
        <w:pStyle w:val="BookText"/>
        <w:rPr/>
      </w:pPr>
      <w:r>
        <w:rPr>
          <w:rFonts w:ascii="Amiri" w:hAnsi="Amiri" w:eastAsia="Amiri" w:cs="Amiri"/>
          <w:color w:val="111111"/>
          <w:sz w:val="28"/>
          <w:sz w:val="28"/>
          <w:szCs w:val="28"/>
          <w:rtl w:val="true"/>
          <w:lang w:bidi="ar-SA"/>
        </w:rPr>
        <w:t>و لا يبعد الأوّل، و مع الشكّ في ذلك فمقتضى الاستصحاب عدم ثبوت الخيار كما هو واضح</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التمسّك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الخيار في المقام لا وجه له؛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القاعدة ليست مدركا للخيار،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فهي غير شاملة للضرر الشخصي أي لتخلّف الغرض و الداعي، فإنّه لا يوجب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شرط بذل التفاوت بين الفاقد و الواجد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شرط الإبدال، فإن كان بنحو شرط النتيجة كما لو اشترط دخول العين الخارجيّة الواجدة للوصف في ملك المشتري أو اشترط مالكيّته لها في ذمّته على تقدير تخلّف الوصف، فأفاد الشيخ قدّس سرّه أنّه يكون على قسمين؛ لأنّ البدل إمّا أن يكون بإزاء المبيع الفاقد للوصف أو يكون بإزاء نفس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الأوّل بأنّه تعليق في المعاوضة و موجب للضرر؛ للجهل بالمبدل و لأنّ الشرط لا يفيد الملكيّة المعاوضيّة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أفاد من أنّ الشرط لا يفيد الملكيّة فقد مرّ الكلام فيه و أنّه لا يعتبر في باب المعاوضات أن تكون بلفظ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غرريّا فلا نعرف له وجها؛ لأنّ البدل و المبدل معلوم، و على فرض التسليم لا يوجب غرريّة البيع في فرض الاطمئنان بتحقّق الوصف من الخارج كما ذكرناه في اشتراط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التعليق فقد تقدّم أنّ مدرك بطلانه هو الإجماع و لا إجماع عليه في الشروط، فلا مانع من اشتراط التبديل بإزاء المبيع الفاقد للوصف، و في الحقيقة تكون هناك مبادلتان طوليّتان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الامور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مستلزم لانفساخ العقد و دخول الثمن في ملك المشتري ثمّ المبادلة بينه و بين الواجد، و لا ينهض الشرط لإثبات هذه الامور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حدّ نفسه ينهض لإثبات الانفساخ، إذ الانفساخ كما يمكن أن يتحقّق بالإقالة يصحّ أن يتحقّق بالشرط، و لذا لو اشترط في ضمن عقد انفساخ العقد الآخر يكون ذلك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قد ذكرنا سابقا أنّ اشتراط انفساخ العقد في </w:t>
      </w:r>
    </w:p>
    <w:p>
      <w:pPr>
        <w:pStyle w:val="BookText"/>
        <w:rPr/>
      </w:pPr>
      <w:r>
        <w:rPr>
          <w:rFonts w:ascii="Amiri" w:hAnsi="Amiri" w:eastAsia="Amiri" w:cs="Amiri"/>
          <w:color w:val="111111"/>
          <w:sz w:val="28"/>
          <w:sz w:val="28"/>
          <w:szCs w:val="28"/>
          <w:rtl w:val="true"/>
          <w:lang w:bidi="ar-SA"/>
        </w:rPr>
        <w:t>ضمن نفسه إلى زمان كاشتراط انفساخه إلى أوّل الشهر مثلا، أو في حال كاشتراط انفساخه على تقدير مجيء زيد مثلا، يرجع إلى تحديد الملكيّة في البيع، و هو خلاف مقتضى البيع الذي هو الملكيّة الأبديّة، فمن هذه الجهة يبطل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فلهذه الجهة لا يصحّ شرط الإبدال بإزاء الثمن على تقدير التخلّف، لا لما أفاده الشيخ من أنّ الشرط لا ينهض لإثبات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شرط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شرط الفعل فصحّته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الحدائق</w:t>
      </w:r>
      <w:r>
        <w:rPr>
          <w:rStyle w:val="FootnoteAnchor"/>
          <w:rtl w:val="true"/>
        </w:rPr>
        <w:footnoteReference w:id="256"/>
      </w:r>
      <w:r>
        <w:rPr>
          <w:rFonts w:ascii="IRNazanin" w:hAnsi="IRNazanin" w:eastAsia="IRNazanin"/>
          <w:color w:val="111111"/>
          <w:sz w:val="28"/>
          <w:sz w:val="28"/>
          <w:szCs w:val="28"/>
          <w:rtl w:val="true"/>
          <w:lang w:bidi="fa-IR"/>
        </w:rPr>
        <w:t>أورد على الدروس</w:t>
      </w:r>
      <w:r>
        <w:rPr>
          <w:rStyle w:val="FootnoteAnchor"/>
          <w:rtl w:val="true"/>
        </w:rPr>
        <w:footnoteReference w:id="257"/>
      </w:r>
      <w:r>
        <w:rPr>
          <w:rFonts w:ascii="Amiri" w:hAnsi="Amiri" w:eastAsia="Amiri" w:cs="Amiri"/>
          <w:color w:val="111111"/>
          <w:sz w:val="28"/>
          <w:sz w:val="28"/>
          <w:szCs w:val="28"/>
          <w:rtl w:val="true"/>
          <w:lang w:bidi="ar-SA"/>
        </w:rPr>
        <w:t xml:space="preserve">حيث استقرب الفساد في فرض اشتراط الإبدال، و ظاهره هو الفساد مطلقا سواء ظهر تحقّق الوصف أو تخلّفه،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نفهم من كلامه على اضطرابه و إجماله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لإطلاق القول بالبطلان حتّى في فرض ظهور تحقّق الوصف، و إنّما البطلان في خصوص فرض تخلّف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 بطلان البيع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نستظهر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مخالفة الشرط حينئذ للأخبار الدالّة على ثبوت الخيار في هذا الفرض، فيكون الشرط مخالفا للسنّة، فيفسد و يفسد العقد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أرجع البطلان في كلامه قدّس سرّه إلى بطلان الشرط لا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دالّة على ثبوت الخيار، و إنّما كان مدركه هو الشرط الضمني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دالّة عليه، يكون الخيار من الحقوق القابلة للإسقاط، </w:t>
      </w:r>
      <w:bookmarkStart w:id="398" w:name="pg16518_252358"/>
    </w:p>
    <w:p>
      <w:pPr>
        <w:pStyle w:val="BookText"/>
        <w:rPr/>
      </w:pPr>
      <w:bookmarkEnd w:id="39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ثبوت خيار الرؤية في كلّ 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مانع من اشتراط سقوطه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بدّ من الالتزام بفساد الشرط و البيع على كلا التقديرين أي سواء تخلّف الوصف أو لم يتخلّف؛ إذ الشرط المخالف للكتاب و السنّة موجود في العقد و لو على بعض التقادير دون بعض</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9419779_1280447820"/>
      <w:bookmarkStart w:id="400" w:name="_Toc156"/>
      <w:bookmarkEnd w:id="399"/>
      <w:r>
        <w:rPr>
          <w:rtl w:val="true"/>
        </w:rPr>
        <w:t>هل يختصّ خيار الرؤية بخصوص البيع أم يجري في غيره من العقود</w:t>
      </w:r>
      <w:bookmarkEnd w:id="4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خيار الرؤية بخصوص البيع أم يجري في غيره من العقود المعاوضيّة الواقعة على عين شخصيّة موصوفة أيضا كالإجارة و الصلح و أمثال ذلك‌؟</w:t>
      </w:r>
    </w:p>
    <w:p>
      <w:pPr>
        <w:pStyle w:val="BookText"/>
        <w:rPr/>
      </w:pPr>
      <w:r>
        <w:rPr>
          <w:rFonts w:ascii="Amiri" w:hAnsi="Amiri" w:eastAsia="Amiri" w:cs="Amiri"/>
          <w:color w:val="111111"/>
          <w:sz w:val="28"/>
          <w:sz w:val="28"/>
          <w:szCs w:val="28"/>
          <w:rtl w:val="true"/>
          <w:lang w:bidi="ar-SA"/>
        </w:rPr>
        <w:t>ظاهر كلام الشيخ قدّس سرّه أنّ أخبار خيار الرؤية مختصّة بخصوص البيع و لا تشمل سائر العقود، و دليل اللزوم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أيضا لا يشمل العقد في فرض تخلّف الوصف، لأنّ عدم الالتزام بترتيب آثار العقد على العين الفاقدة للوصف لا يكون نقضا للعقد لعدم تعلّق العقد بها، و لازمه بطلان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يثبت قدّس سرّه الخيار فيها بوجه آخر، و هو أنّ الأمر عند تخلّف الوصف في غير البيع من المعاوضات المبنيّة على الوصف يدور بين البطلان رأسا أو الصحّة مع ثبوت الخيار، و حيث إنّ البطلان مخالف لطريقة الفقهاء، فلا بدّ من الالتزام بالصحّة و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قدّس سرّه يدّعي شبه الإجماع على الخيار فيها و به يثبته،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أفاده قدّس سرّه مبنيّ على أن يكون مدرك خيار الرؤية هو الأخبار و أن يكون دليل اللزوم منحصرا بخصوص الآية المباركة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فإنّ دليل اللزوم غير منحصر بالآية، و قد أفاد قدّس سرّه في باب المعاطاة وجوها خمسة لإثبات اللزوم و منها الاستصحاب، و لا مانع من التمسّك به في المقام، و به نلتزم باللزوم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البطلان فليس فيه مخالفة لبناء الفقهاء، مع أنّ </w:t>
      </w:r>
      <w:bookmarkStart w:id="401" w:name="pg16518_252360"/>
    </w:p>
    <w:p>
      <w:pPr>
        <w:pStyle w:val="BookText"/>
        <w:rPr/>
      </w:pPr>
      <w:bookmarkEnd w:id="40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فقال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يختلف صفته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الأردبيلي قدّس سرّه</w:t>
      </w:r>
      <w:r>
        <w:rPr>
          <w:rStyle w:val="FootnoteAnchor"/>
          <w:rtl w:val="true"/>
        </w:rPr>
        <w:footnoteReference w:id="258"/>
      </w:r>
      <w:r>
        <w:rPr>
          <w:rFonts w:ascii="Amiri" w:hAnsi="Amiri" w:eastAsia="Amiri" w:cs="Amiri"/>
          <w:color w:val="111111"/>
          <w:sz w:val="28"/>
          <w:sz w:val="28"/>
          <w:szCs w:val="28"/>
          <w:rtl w:val="true"/>
          <w:lang w:bidi="ar-SA"/>
        </w:rPr>
        <w:t>التزم بالبطلان عند تخلّف الوصف حتّى في البيع،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مدرك خيار الرؤية إنّما هو الشرط الضمني، و هو تعليق في الالتزام الثاني أي استمرار العقد، فتخلّف الوصف لا يوجب البطلان بل يوجب خيار التخلّف، فلا يفرق الحال بين البيع و غيره من العقود أصلا</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9419781_1280447820"/>
      <w:bookmarkStart w:id="403" w:name="_Toc157"/>
      <w:bookmarkEnd w:id="402"/>
      <w:r>
        <w:rPr>
          <w:rtl w:val="true"/>
        </w:rPr>
        <w:t>«</w:t>
      </w:r>
      <w:r>
        <w:rPr>
          <w:rtl w:val="true"/>
        </w:rPr>
        <w:t>مسألة</w:t>
      </w:r>
      <w:r>
        <w:rPr>
          <w:rtl w:val="true"/>
        </w:rPr>
        <w:t xml:space="preserve">» </w:t>
      </w:r>
      <w:r>
        <w:rPr>
          <w:rtl w:val="true"/>
        </w:rPr>
        <w:t>لو اختلفا</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كلام العلاّمة قدّس سرّه في التذكرة و المختلف، ففي التذكرة</w:t>
      </w:r>
      <w:r>
        <w:rPr>
          <w:rStyle w:val="FootnoteAnchor"/>
          <w:rtl w:val="true"/>
        </w:rPr>
        <w:footnoteReference w:id="259"/>
      </w:r>
      <w:r>
        <w:rPr>
          <w:rFonts w:ascii="Amiri" w:hAnsi="Amiri" w:eastAsia="Amiri" w:cs="Amiri"/>
          <w:color w:val="111111"/>
          <w:sz w:val="28"/>
          <w:sz w:val="28"/>
          <w:szCs w:val="28"/>
          <w:rtl w:val="true"/>
          <w:lang w:bidi="ar-SA"/>
        </w:rPr>
        <w:t>قدّم قول المشتري لأصالة؛ براءة ذمّته من الثمن، فلا يجب عليه دفعه ما لم يقرّ به أو يثبته بالبيّنة، و في المختلف</w:t>
      </w:r>
      <w:r>
        <w:rPr>
          <w:rStyle w:val="FootnoteAnchor"/>
          <w:rtl w:val="true"/>
        </w:rPr>
        <w:footnoteReference w:id="260"/>
      </w:r>
      <w:r>
        <w:rPr>
          <w:rFonts w:ascii="Amiri" w:hAnsi="Amiri" w:eastAsia="Amiri" w:cs="Amiri"/>
          <w:color w:val="111111"/>
          <w:sz w:val="28"/>
          <w:sz w:val="28"/>
          <w:szCs w:val="28"/>
          <w:rtl w:val="true"/>
          <w:lang w:bidi="ar-SA"/>
        </w:rPr>
        <w:t>في نظير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إقراره بالشراء إقرار بالاشتغال، و أنّ الثمن ملك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الشيخ بين كلاميه بأنّه يمكن أن يكون المراد ببراءة ذمّته من الثمن عدم وجوب تسليمه عليه بناء على ما أفاده في التذكرة في أحكام الخيار من عدم وجوب تسليم الثمن في زمان الخيار و هكذا المثمن و إن تسلّم الآخر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قدّس سرّه فصّل بين ما إذا كان الشرط شرط الفعل و ما إذا كان شرط الوصف، ففي الأوّل يكون البائع هو المنكر و المشتري هو المدّعي و عليه الإثبات؛ لأنّ كلاّ منهما معترف بأنّ العقد واقع على هذه العين أو الحصّة مثلا و المشتري يدّعي على البائع اشتراط أمر آخر و 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الثاني فإنّ النزاع فيه يرجع إلى أنّ العقد هل وقع على هذه العين الفاقدة للوصف أم لا و الأصل عدمه، و أصالة عدم وقوعه على الواجد للوصف لا يثبت وقوعه على الفاقد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ما في كلامه قدّس سرّه؛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عدم وقوع العقد على هذه العين الفاقدة للوصف مخالف للوجدان؛ إذ يقينا وقع العقد عليها، غاية الأمر أنّ النزاع في أنّ البيع هل كان مبنيّا على الوصف أم لا، نعم في بيع الكلّي يكون لهذا الأصل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أنّ التوصيف لا يمكن أن يرجع إلى تقييد المبيع لأنّ العين الشخصيّة غير قابلة لذلك، و لا يمكن أن يرجع إلى البيع لأنّه تعليق موجب لبطلانه، و لا يمكن أن يكون التزاما في التزام إذ لا معنى لتعلّق الالتزام بوجود الوصف الذي هو أمر غير اختياري، فينحصر بالحصر العقلي أن يكون قيدا للالتزام الثاني أي المتعلّق بالاستمرار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سواء كان النزاع في أصل الاشتراط و عدمه، أو كان في تعيين الشرط كما لو فرضنا أنّ البائع يقول الوصف المعتبر في البيع هو الخياطة و هو موجود و المشتري يقول الوصف الذي اعتبرنا وجوده هو الكتابة و هو ليس بموجود، حيث إنّ منشأ الخيار هو الاشتراط، فمقتضى الأصل عدم تحقّق الاشتراط، فالقول قول البائع و لا بدّ لمدّعي الخيار من الإثبات كما في جميع موارد الاختلاف في ثبوت الخيار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الفرض الثاني لا يعارض أصالة عدم اشتراط الكتابة بأصالة عدم اشتراط الخياطة؛ فإنّ ذلك لا يثبت اشتراط الكتابة إلاّ بنحو الأصل المثبت</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يستفاد من كلام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إمعان النظر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يفرّق بين التوصيف و شرط الفعل، و في التوصيف أيضا يفرّق بين ما إذا كان </w:t>
      </w:r>
    </w:p>
    <w:p>
      <w:pPr>
        <w:pStyle w:val="BookText"/>
        <w:rPr/>
      </w:pPr>
      <w:r>
        <w:rPr>
          <w:rFonts w:ascii="Amiri" w:hAnsi="Amiri" w:eastAsia="Amiri" w:cs="Amiri"/>
          <w:color w:val="111111"/>
          <w:sz w:val="28"/>
          <w:sz w:val="28"/>
          <w:szCs w:val="28"/>
          <w:rtl w:val="true"/>
          <w:lang w:bidi="ar-SA"/>
        </w:rPr>
        <w:t xml:space="preserve">التوصيف في مقام الإثبات بنحو الاشتراط و ما إذا كان بنحو التقييد، ففي شرط الفعل و التوصيف بنحو الاشتراط يلتزم بأنّ القول قول نافي الخيار و هو البائع في الفرض إذ كلاهما متّفقان على وقوع العقد على هذه العين الخارجيّة و مدّعي الخيار يدّعي الاشتراط و الأصل عدمه، و أمّا في التوصيف الذي يكون في مقام الإثابت بنحو التقييد لا الاشتراط فيقول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بتوضيح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إن كان ثبوتا يرجع إلى الاشتراط إذ لا معنى لتقييد الموجود الخارجي، و لكن في مقام الإثبات و التعبير ينشؤه بنحو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القسمين إنّما هو في مقام الإثبات فقط، فإنّه في مقام الإثبات يرجع الشكّ إلى تعلّق العقد بالعين الفاقدة للوصف أو الأعمّ منها و من الواجدة أو تعلّقه بما هي واجدة له، و اللزوم من أحكام البيع الواقع على العين بالنحوين الأوّلين، و الأصل عدم وقوعه على الفاقدة و على الأعمّ‌، فينتفي اللزوم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قدّس سرّه يسلّم رجوع التوصيف بالنحو الثاني إلى الاشتراط و أنّ الفرق بين القسمين إنّما هو في مجرّد التعبير، حيث يقول إنّ أخذ الصفات في المبيع و إن كان في معنى الاشتراط إلاّ أنّه بعنوان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الكلام هو ما ذكرناه، و لكن التقييد في مرحلة الإنشاء فقط موجب لانقلاب النزاع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فإنّ مجرّد اللفظ و الإنشاء و التعبير لا يكون فارقا و موجبا للتبدّل أصلا، و إلاّ لو كان للتعبير أثر لكان العقد في هذا الفرض باطلا رأسا لا خياريّا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فلا نعيد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نسج بعض الثوب فاشتراه على أن ينسج الباقي كالأوّل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بطلانه منسوب إلى جمع، و صحّته منسوب إلى المختلف</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في التذكرة</w:t>
      </w:r>
      <w:r>
        <w:rPr>
          <w:rStyle w:val="FootnoteAnchor"/>
          <w:rtl w:val="true"/>
        </w:rPr>
        <w:footnoteReference w:id="262"/>
      </w:r>
      <w:r>
        <w:rPr>
          <w:rFonts w:ascii="Amiri" w:hAnsi="Amiri" w:eastAsia="Amiri" w:cs="Amiri"/>
          <w:color w:val="111111"/>
          <w:sz w:val="28"/>
          <w:sz w:val="28"/>
          <w:szCs w:val="28"/>
          <w:rtl w:val="true"/>
          <w:lang w:bidi="ar-SA"/>
        </w:rPr>
        <w:t>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بعضه عين حاضرة و بعضه في الذمّة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قدّس سرّه بعد نقل الأقوال و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يحضرني المختلف الآن حتّى أتأمّل في دليله، و الذي ذكر للمنع لا ينهض مانعا فالذي يقوى في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الوجوه التي احتملها قدّس سرّه في تصوير هذا الشراء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يشتري المنسوج منضمّا إلى غزل معيّن خارجي مشروطا بأن ينسجه بمنوال هذا المنسوج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مانع من صحّة البيع؛ لأنّ المبيع معلوم، فإذا نسجه على ذلك المنوال فهو، و إلاّ فإن نسجه بغير ذاك المنوال فإن أمكن حلّه و نسجه ثانيا كذلك فيجبر على ذلك، و إن لم يمكن أو لم يفعل يثبت للمشتري خيار تخلّف الشرط</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المنسوج منضمّا إلى مقدار من الغزل الموصوف بوصف معيّن في الذمّة على أن ينسجه 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لا إشكال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ينسجه في هذه الصورة على ذلك المنوال بل نسجه بغير ذلك المنوال فلا يلزم على المشتري أن يقبل ذلك، بل يجبره على قطع ما نسجه ثانيا من المنسوج أوّلا و إتمامه </w:t>
      </w:r>
    </w:p>
    <w:p>
      <w:pPr>
        <w:pStyle w:val="BookText"/>
        <w:rPr/>
      </w:pPr>
      <w:r>
        <w:rPr>
          <w:rFonts w:ascii="Amiri" w:hAnsi="Amiri" w:eastAsia="Amiri" w:cs="Amiri"/>
          <w:color w:val="111111"/>
          <w:sz w:val="28"/>
          <w:sz w:val="28"/>
          <w:szCs w:val="28"/>
          <w:rtl w:val="true"/>
          <w:lang w:bidi="ar-SA"/>
        </w:rPr>
        <w:t>بذلك المنوال، و إن لم يمكن القطع بعد النسج تفسد المعاملة بالنسبة إلى الغزل لعدم قدرة البائع على التسليم، فيثبت له خيار تبعّض الصفقة في المنسوج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يبيع هذا المنسوج منضمّا إلى مقدار معيّن من المنسوج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يرجع إلى الوجه السابق و صحيح لا إشكال فيه، فلا يمكن تصحيح كلام العلاّمة في هذه الصورة أصلا، إذ لا وجه فيه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الذي يظهر من كلام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ينقله السيّد المحشّي قدّس سرّه في حاشيته</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غير هذه الصورة، بل هناك صورة اخرى يحتملها السيدّ قدّس سرّه لا يبعد أن يكون مراد العلاّمة ذلك، بل كلامه ظاهر فيه، و هي أن يبيع المنسوج أوّلا منضمّا بشخص ذلك المنسوج ثانيا الذي لم يوجد بعد بل هو غزل بعد و يريد نسجه، فكأنّه يبيع هذا المنسوج الموجود منضمّا إلى المنسوج المعدوم بصورته فعلا الذي يوجد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البيع و إن لم يكن مانع من صحّته من حيث كون بعض المبيع معدوما؛ لما ذكرنا من أنّ المعدوم قابل لأن تعتبر له الملكيّة كما في الوصيّة للبطون اللاحقة مثلا، أو أن تعتبر له المملوكيّة كما في بيع الكلّي أو مملوكيّة المنافع مثلا، و لكنّه فاسد من جهة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يكون نهيا عن بيع مطلق ما لا يملكه حين البيع، لا عن خصوص ما كان موجودا و لم يكن عنده 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يكون خروج بيع الكلّي عن الرواية بالتخصيص لا بالتخصصّص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الاحتمال هو أحد الاحتمالين اللذين ذكرناهما في بيان الحديث فيما تقدّم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على هذا فالمقدار غير المنسوج فعلا و إن كانت مادّته و هو الغزل أو </w:t>
      </w:r>
      <w:bookmarkStart w:id="404" w:name="pg16518_252371"/>
    </w:p>
    <w:p>
      <w:pPr>
        <w:pStyle w:val="BookText"/>
        <w:rPr/>
      </w:pPr>
      <w:bookmarkEnd w:id="40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خيار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الصوف مثلا موجودا عنده، و لكن حيث إنّه يبيع المنسوج، و قوام ماليّته يكون بصورته و هي النسج و هو معدوم بعد، فيشمله الحديث و يكون بيعه باطلا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هو المتعيّن لمورد كلامه دون الوجوه المتقدّمة، و كلامه ظاهر الدلالة في ذلك، فراجعه في حاشية السيّد قدّس سرّه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9419783_1280447820"/>
      <w:bookmarkStart w:id="406" w:name="_Toc158"/>
      <w:bookmarkEnd w:id="405"/>
      <w:r>
        <w:rPr>
          <w:rtl w:val="true"/>
        </w:rPr>
        <w:t>السابع</w:t>
      </w:r>
      <w:r>
        <w:rPr>
          <w:rtl w:val="true"/>
        </w:rPr>
        <w:t xml:space="preserve">: </w:t>
      </w:r>
      <w:r>
        <w:rPr>
          <w:rtl w:val="true"/>
        </w:rPr>
        <w:t>في خيار العيب</w:t>
      </w:r>
      <w:bookmarkEnd w:id="406"/>
    </w:p>
    <w:p>
      <w:pPr>
        <w:pStyle w:val="Heading5"/>
        <w:numPr>
          <w:ilvl w:val="4"/>
          <w:numId w:val="1"/>
        </w:numPr>
        <w:rPr/>
      </w:pPr>
      <w:bookmarkStart w:id="407" w:name="__RefHeading___Toc9419785_1280447820"/>
      <w:bookmarkStart w:id="408" w:name="_Toc159"/>
      <w:bookmarkEnd w:id="407"/>
      <w:r>
        <w:rPr>
          <w:rtl w:val="true"/>
        </w:rPr>
        <w:t>اشارة</w:t>
      </w:r>
      <w:bookmarkEnd w:id="4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إطلاق البيع مقتضيا لاعتبار وصف الصحّة في المبيع و الثمن يبتني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الملحوظ بحسب ارتكاز العقلاء في المبادلة إنّما هو ماليّة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الصحّة لها دخل في ماليّة الأشياء بنحو ربما يكون التفاوت بين الصحيح و المعيب أزيد من نصف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ارتكازيّ للعقلاء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تابعة لكثرة منافع الشيء و قلّتها لو لم تعارض جهة كثرة المنافع حيثيّة كثرة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ما تتقوّم به حياة الأشياء كالماء مثلا و إن كانت منافعه أكثر و أهمّ من جميع الأشياء و لكن حيث إنّه كثير الوجود تكون ماليّته قليلة جدّا، بخلاف بعض الجواهر فإنّ منافعها و إن كانت قليلة و لكن جهة قلّة وجودها موجبة لغلاء ثمنها و ماليّتها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وصف الصحّة و سائر الأوصاف التي لها دخل في ماليّة الأشياء واضح؛ فإنّها ليست كوصف الصحّة المعتبرة في ماليّة جميع الأشياء و ليست عدمها نقصا في الشيء كعدم وصف الصحّة، فاعتبار وصف الصحّة في ماليّة الأشياء ارتكازيّ للعقلاء بخلاف سائر الأوصاف، فتأمّل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الصحة له دخل في قيمة سوقيّة الشيء، فإنّ الأشياء مع قطع النظر عن أوصافها لها قيمة عند العرف و وصف الصحّة له دخل فيها، بخلاف </w:t>
      </w:r>
    </w:p>
    <w:p>
      <w:pPr>
        <w:pStyle w:val="BookText"/>
        <w:rPr/>
      </w:pPr>
      <w:r>
        <w:rPr>
          <w:rFonts w:ascii="Amiri" w:hAnsi="Amiri" w:eastAsia="Amiri" w:cs="Amiri"/>
          <w:color w:val="111111"/>
          <w:sz w:val="28"/>
          <w:sz w:val="28"/>
          <w:szCs w:val="28"/>
          <w:rtl w:val="true"/>
          <w:lang w:bidi="ar-SA"/>
        </w:rPr>
        <w:t>سائر الأوصاف فإنّها إن وجدت في شيء يزود ذلك الشيء بحسب قيمته الأصليّة أو ينقص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الفارق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عليهما يتمّ ما أفاده الشيخ من أنّ إطلاق العقد يقتضي وقوعه مبنيّا على سلامة العين من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إطلاق العقد هو إطلاقه في مقام الإثبات، أي عدم تقييده بالتبرّي من العيوب أو بوقوعه على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الاقتضاء أيضا الاقتضاء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إطلاق العقد في مقام الإثبات و عدم تقييده بالتبرّي من العيوب أو بوقوعه على المعيب بضميمة المقدّمتين، يقتضي إثباتا أن يكون وصف الصحّة شرطا بحسب ارتكاز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البيان لا يرد شيء ممّا اورد على الشيخ قدّس سرّه، من أنّ عدم تقييد البيع بكونه مبنيّا على سلامة العين لا يقتضي اعتبار السلامة فيها، غاية الأمر لا ينافي ثبوته بدليل آخر، لا أنّه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المراد من الإطلاق ليس هو عدم تقييده بوصف الصحّة و إلاّ لتمّ ما اورد، و إنّما المراد عدم تقييده بالبراءة من العيب أو بكون المبيع أو الثمن معيبا، فيكون حينئذ كاشفا بحسب الارتكاز عن اعتبار وصف الصحّة و اشتراطه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ترك اشتراطه صريحا إنّما هو من جهة كونه ارتكازيّا و اعتمادا على ذلك، لا لما أفاده الشيخ من أنّه اعتمادا على أصالة السلامة؛ فإنّه لا معنى للتعويل على أصالة الصحّة، إذ لو كان المراد منها استصحاب الصحّة،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أثر لنفس المستصحب في المقام و إنّما الأثر لنفس الاستصحاب و ربما يعتبر في جريانه أن يكون لبقاء نفس المستصحب أثر و مع قطع النظر عن ذلك أو القول بعدم اعتباره </w:t>
      </w:r>
    </w:p>
    <w:p>
      <w:pPr>
        <w:pStyle w:val="BookText"/>
        <w:rPr/>
      </w:pPr>
      <w:r>
        <w:rPr>
          <w:rFonts w:ascii="Amiri" w:hAnsi="Amiri" w:eastAsia="Amiri" w:cs="Amiri"/>
          <w:color w:val="111111"/>
          <w:sz w:val="28"/>
          <w:sz w:val="28"/>
          <w:szCs w:val="28"/>
          <w:rtl w:val="true"/>
          <w:lang w:bidi="ar-SA"/>
        </w:rPr>
        <w:t xml:space="preserve">كما هو الحقّ‌، فإنّه ربما يقال إنّ ما يستفاد من أدلّة حجّية الاستصحاب إنّما هو ترتيب آثار بقاء المستصحب فلا يكون موجبا للإحراز، و ما يكون موجبا لارتفاع الغرر إنّما هو إحراز وصف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الحالة السابقة في جميع الأشياء هي السلامة كما في العبد مثلا، فإنّه يحتمل أن يكون مريضا من أوّل وجوده أو في موارد توارد الحاليتن عليه سابقا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من جهة الظنّ من حيث إنّ الغالب في الأشياء هو الصحيح، فالغلبة أوّلا غير معلوم، و على فرض تسليمه ربما تكون هناك جهة اخرى معارضة للغلبة، و على فرض عدمه لا يوجب رفع الغرر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كان الأولى أن يعلّل الشيخ قدّس سرّه ترك الاشتراط بما ذكرنا، لا بالاعتماد على أصالة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المبنى يكون الفرق بين البيع و مسألة النذر أو اليمين ظاهرا؛ فإنّ وصف الصحّة بحسب ارتكاز العرف يكون شرطا في البيع، و ليس هذا الارتكاز موجودا في باب النذر كما لو نذر أن يذبح شاة، فلا ينتقض ما ذكرناه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اعتبار السلامة من جهة دعوى الانصراف لكان للنقض بالنذر و لدعوى منع الانصراف و أنّ المبيع جزئيّ غير قابل للانصراف و أنّ مقتضاه بطلان البيع، وجه و مجال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صرّح المتبايعان باشتراط وصف الصحّة التي كانت معتبرة بالارتكاز فإنّه لا يزيد ذلك على الارتكاز شيئا، نعم يفيد ذلك تأكيد الارتكاز و ما كان مستفادا من إطلاق العقد و عدم تقييده بالتبرّي من العيب من جهة الارتكاز، فالخيار الثابت فيه على تقدير ظهور العيب إنّما هو خيار العيب الذي يسقط ببعض التصرّفات و يقتصر فيه على أخذ الأرش؛ و ذلك لأنّ الميزان و المناط إنّما هو بالمنكشف </w:t>
      </w:r>
      <w:bookmarkStart w:id="409" w:name="pg16518_252378"/>
    </w:p>
    <w:p>
      <w:pPr>
        <w:pStyle w:val="BookText"/>
        <w:rPr/>
      </w:pPr>
      <w:bookmarkEnd w:id="40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العيب في المعيب يوجب تسلّط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بالكاشف، فلا يفرق بين أن يكون الكاشف عن اشتراط وصف الصحّة لفظا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تؤيّد ما ذكرناه رواية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جارية على أنّها عذراء فلم يجدها عذراء،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فإنّ ظاهر السؤال أنّ هذا الوصف اشترط في ضمن العقد تصريحا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أيضا أنّ عدم كونها عذراء إنّما هو عيب في الجارية و نقص من الخلقة الأصليّة لأنّه فقدان وصف كمال،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يجدها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وطأها و لم يجدها عذراء، فالاقتصار في الجواب على ثبوت الأرش الظاهر في تعيّنه و عدم جواز الردّ، ظاهر في أنّ الخيار الثابت عند اشتراط وصف الصحّة تصريحا ليس سوى ثبوت خيار العيب الساقط بالوطء؛ و ذلك لأنّه لو كان هناك خيار تخلّف الشرط لم يكن لسقوطه بالتصرّف وجه، بل كان المشتري مع ذلك قادرا على الردّ، فإنّ خيار تخلّف الشرط لا يسقط بالتصرّف، فتأمّل</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9419787_1280447820"/>
      <w:bookmarkStart w:id="411" w:name="_Toc160"/>
      <w:bookmarkEnd w:id="410"/>
      <w:r>
        <w:rPr>
          <w:rtl w:val="true"/>
        </w:rPr>
        <w:t>«</w:t>
      </w:r>
      <w:r>
        <w:rPr>
          <w:rtl w:val="true"/>
        </w:rPr>
        <w:t>مسألة</w:t>
      </w:r>
      <w:r>
        <w:rPr>
          <w:rtl w:val="true"/>
        </w:rPr>
        <w:t xml:space="preserve">» </w:t>
      </w:r>
      <w:r>
        <w:rPr>
          <w:rtl w:val="true"/>
        </w:rPr>
        <w:t>ظهور العيب في المعيب يوجب تسلّط المشتري</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قبل التصرّف المسقط للردّ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خلاف فيه، و هكذا أخذ الأرش بعد التصرّف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الخلاف في أنّ الأرش ثابت في عرض الردّ أي من أوّل الأمر و قبل التصرّف أو يكون في طوله‌؟ المشهور هو الأوّل، أي التخيير بين الردّ و الأرش، و ربما ادّعي 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نسب إلى الشيخ في المبسوط</w:t>
      </w:r>
      <w:r>
        <w:rPr>
          <w:rStyle w:val="FootnoteAnchor"/>
          <w:rtl w:val="true"/>
        </w:rPr>
        <w:footnoteReference w:id="265"/>
      </w:r>
      <w:r>
        <w:rPr>
          <w:rFonts w:ascii="Amiri" w:hAnsi="Amiri" w:eastAsia="Amiri" w:cs="Amiri"/>
          <w:color w:val="111111"/>
          <w:sz w:val="28"/>
          <w:sz w:val="28"/>
          <w:szCs w:val="28"/>
          <w:rtl w:val="true"/>
          <w:lang w:bidi="ar-SA"/>
        </w:rPr>
        <w:t>أنّ الأرش مشروط باليأس عن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مراده من اليأس، اليأس من جهة الحكم الشرعي و التصرّف المانع عن الردّ شرعا فيكون مرجعه إلى اختيار القول الثاني، و إن كان مراده اليأس من غير جهة التصرّف المانع شرعا فيكون قولا ثالثا، و لا دليل عليه، بل يكون منافيا لإطلاق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الظاهر اختصاص أدلّة الأرش بصورة التصرّف المانع عن الردّ شرعا، فيكون في طول ثبوت حقّ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استدلّ لثبوته في عرض ثبوت الخيار بوجوه غير خالية عن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لذلك بما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السلعة معيبا و علم المشتري فالخيار إليه إن شاء ردّه و إن شاء أخذه أو ردّ عليه بالقيمة أرش العيب</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 عليه بالقيمة أرش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ردّ البائع على المشتري أرش عيب المبيع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ردّ عليه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ردّ المشتري على البائع أي رجع إليه بأرش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المستفاد منه على الأوّل هو التخيير بين امور ثلاثة و على الثاني التخيير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دلالته على ذلك واضح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الكلام في سنده؛ فإنّه لم يثبت كون ما في الفقه الرضوي رواية حتّى ينجبر ضعفها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استناد المشهور إليه في الحكم بالتخيير غير معلوم، لأنّهم ذكروا لذلك وجوها اخر و من جملتها دعوى الإجماع على ثبوت التخيير، </w:t>
      </w:r>
    </w:p>
    <w:p>
      <w:pPr>
        <w:pStyle w:val="BookText"/>
        <w:rPr/>
      </w:pPr>
      <w:r>
        <w:rPr>
          <w:rFonts w:ascii="Amiri" w:hAnsi="Amiri" w:eastAsia="Amiri" w:cs="Amiri"/>
          <w:color w:val="111111"/>
          <w:sz w:val="28"/>
          <w:sz w:val="28"/>
          <w:szCs w:val="28"/>
          <w:rtl w:val="true"/>
          <w:lang w:bidi="ar-SA"/>
        </w:rPr>
        <w:t>فإن تمّ ذلك و أوجب الاطمئنان بقول المعصوم فهو، و إلاّ فلا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شمول أدلّة الردّ لردّ بعض الثمن، أي يكون أعمّ من ردّ البيع رأسا أو ردّه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خلاف ظاهرها، أنّ لازم هذا أن يكون الردّ من عين الثمن لا من غيرها، و هم لا يلتزمون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يكون سببا لثبوت الخيار و حقّ الأرض إنّما هو عدم تسليم البائع أو المشتري الصحيح، و إلاّ لو كان قد سلّم السالم لم يثبت هناك شيء، و هذا موجود من أوّل الأمر، فلا بدّ و أن يكون كلا المسبّبين موجودا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تسليم الصحيح و إن كان هو المقتضي لثبوت حقّ الأرش، و لكن أيّ مانع من أن يكون ثبوت حقّ الأرش مشروطا بشرط و هو التصرّف في العين بالنحو المسقط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الصحّة ليس كسائر الأوصاف، فإنّها دخيلة في كمال الأشياء و لا يكون عدمها نقصا عرفا، و بهذا فرّقنا بينهما من جهة كون إطلاق العقد مقتضيا لاعتبار وصف الصحّة دون غيرها من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فإذا كان العيب نقصا عرفا تكون الصحّة بمنزلة الجزء، فإذا كانت فائتة يتدارك باسترداد ما قابله من الثمن، و هذا معنى الأرش، ثمّ يثبت له خيار تبعّض الصفقة، فكلا الأمرين يثبتان في عرض واحد على القاعدة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الشيخ قدّس سرّه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المنزلة و أنّ وصف الصحّة ليس كالجزء، و لذا لم يبطل البيع فيما يقابله من الثمن، بل له استحقاق المطالبة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يترقّى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الواقعي لو اخذ وجوده في المبيع الشخصي على وجه </w:t>
      </w:r>
    </w:p>
    <w:p>
      <w:pPr>
        <w:pStyle w:val="BookText"/>
        <w:rPr/>
      </w:pP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بيع الأرض على أنّه جربان فبان أنّها جريب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يقابل فواته بجزء من الثمن، بل يكون الثمن بتمامه واقعا بإزاء الموجود، غاية الأمر يثبت له خيار تخلّف الشرط، و المقام من هذا القبيل لو سلّمنا كون وصف الصحّة بمنزلة جزء المبيع أو الثمن،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السيّد في الحاشية</w:t>
      </w:r>
      <w:r>
        <w:rPr>
          <w:rStyle w:val="FootnoteAnchor"/>
          <w:rtl w:val="true"/>
        </w:rPr>
        <w:footnoteReference w:id="267"/>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إنّ الجزء يقابل بالثمن و لو اخذ على نحو الاشتراط، و في المثال ينقص من الثمن ما يقابل الناقص، إذ الأجزاء يقابل بالثمن عرفا سواء اعتبرت بنحو الجزئيّة أو الوصفيّة، بخلاف الأوصاف فإنّها و إن اعتبرت بنحو الجزئيّة لا تقابل بالثمن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يؤيّد ما أفاده برواية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باع أرضا على أنّها عشرة أجربة</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التبعيض في صورة اشتراط كون الأرض عشرة أجربة و انكشاف أنّها خمسة جريب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الأجزاء في البيع بنحو التوصيف يكون على قسمين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البيع حينئذ تارة يكون منحلاّ و يقع كلّ جزء من الأجزاء المذكورة فيه بنحو التوصيف بإزاء جزء من الثمن بحسب النسبة، كما لو باع الصبرة المجهولة من الحنطة من حيث الوزن بعشرة دراهم على أن يكون كلّ منّ منها بدرهم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النحو من البيع ظاهر عرفا في التقسيط و أنّ كلّ درهم يكون واقعا بإزاء منّ من الحنطة، فإذا ظهر كون الصبرة أقلّ من عشرة أمنان، لا محالة يردّ إلى المشتري ما </w:t>
      </w:r>
    </w:p>
    <w:p>
      <w:pPr>
        <w:pStyle w:val="BookText"/>
        <w:rPr/>
      </w:pPr>
      <w:r>
        <w:rPr>
          <w:rFonts w:ascii="Amiri" w:hAnsi="Amiri" w:eastAsia="Amiri" w:cs="Amiri"/>
          <w:color w:val="111111"/>
          <w:sz w:val="28"/>
          <w:sz w:val="28"/>
          <w:szCs w:val="28"/>
          <w:rtl w:val="true"/>
          <w:lang w:bidi="ar-SA"/>
        </w:rPr>
        <w:t>كان يقابله من الثمن، و يثبت له خيار تبعّض الصفقة، و ليس موردا لخيار تخلّف الشرط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الرواية من هذا القبيل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لا تكون الأجزاء ملحوظة بحسب الكيل أو الوزن أو المساحة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اعتبر الأجزاء بحسبه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التوصيف، كما لو باع برتقالا على أن يكون وزنه ربع الأوقية</w:t>
      </w:r>
      <w:r>
        <w:rPr>
          <w:rStyle w:val="FootnoteAnchor"/>
          <w:rtl w:val="true"/>
        </w:rPr>
        <w:footnoteReference w:id="269"/>
      </w:r>
      <w:r>
        <w:rPr>
          <w:rFonts w:ascii="Amiri" w:hAnsi="Amiri" w:eastAsia="Amiri" w:cs="Amiri"/>
          <w:color w:val="111111"/>
          <w:sz w:val="28"/>
          <w:sz w:val="28"/>
          <w:szCs w:val="28"/>
          <w:rtl w:val="true"/>
          <w:lang w:bidi="ar-SA"/>
        </w:rPr>
        <w:t>مثلا، فإنّ معيار بيع البرتقال لا يكون بالوزن بل يكون بالعدد، فلا يقع عرفا كلّ جزء من أجزائه بإزاء مقدار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 عباءة على أن يكون صوفه أوقية مثلا فبان عدم كونها بهذا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 دارا على أن يكون مساحتها مئة أذرع مثلا فبان أنّها أقلّ من ذلك، فإنّ الدار عرفا يباع من حيث المجموع لا أنّ الثمن يقسّط على كلّ ذرع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الأوّل يقع كلّ جزء من الثمن بإزاء جزء من المبيع و لو كانت الأجزاء مأخوذة في البيع بنحو التوصيف، و الحقّ ما أفاده السيّد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القسم الثاني فلا يتمّ ما أفاده، بل عند التخلّف يثبت خيار تخلّف الشرط و لا يتبعّض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هذا الوجه الذي ذكره الشيخ قدّس سرّه لإثبات التخيير أيضا ملحق بالوجوه السابقة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ينبغي أن يقال هو أنّه هل يختصّ ثبوت حقّ الأرش بما إذا كان التصرّف المسقط قبل ظهور العيب أو كان بعد ظهور العيب و لكن كان عن غير اختيار، فإذا فرضنا أنّه علم بالعيب قبل التصرّف ثمّ تصرّف في العين بالتصرّف </w:t>
      </w:r>
    </w:p>
    <w:p>
      <w:pPr>
        <w:pStyle w:val="BookText"/>
        <w:rPr/>
      </w:pPr>
      <w:r>
        <w:rPr>
          <w:rFonts w:ascii="Amiri" w:hAnsi="Amiri" w:eastAsia="Amiri" w:cs="Amiri"/>
          <w:color w:val="111111"/>
          <w:sz w:val="28"/>
          <w:sz w:val="28"/>
          <w:szCs w:val="28"/>
          <w:rtl w:val="true"/>
          <w:lang w:bidi="ar-SA"/>
        </w:rPr>
        <w:t>المسقط للردّ اختيارا يسقط الردّ و الأرش معا و ليس له حقّ الردّ و لا حقّ أخذ الأرش، أو لا يختصّ ثبوت حقّ الأرش بذلك بل يعمّ هذه الصورة أيضا؟</w:t>
      </w:r>
    </w:p>
    <w:p>
      <w:pPr>
        <w:pStyle w:val="BookText"/>
        <w:rPr/>
      </w:pPr>
      <w:r>
        <w:rPr>
          <w:rFonts w:ascii="Amiri" w:hAnsi="Amiri" w:eastAsia="Amiri" w:cs="Amiri"/>
          <w:color w:val="111111"/>
          <w:sz w:val="28"/>
          <w:sz w:val="28"/>
          <w:szCs w:val="28"/>
          <w:rtl w:val="true"/>
          <w:lang w:bidi="ar-SA"/>
        </w:rPr>
        <w:t xml:space="preserve">من الواضح أنّه لا يمكن الالتزام بالأوّل و لا يلتزم به أحد، فالحقّ هو الثاني، و لازم ذلك هو ثبوت حقّ الأرش قبل التصرّف أيضا، إذ يعلم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بمناسبة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للتصرّف الاختياري دخل في ثبوت حقّ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ظهر العيب في المبيع قبل حصول التصرّف و تحقّقه و أراد المشتري أن يأخذ الأرش فيقول له البائع ما اسلّم لك الأرش و ليس لك حقّ ذلك و إذا أردت ذلك لا بدّ لك من أن تتصرّف في المبيع ثمّ تطالبني بالأرش إذ ثبوت حقّ المطالبة لك مشروط بأن تتصرّف فيه و لو اختيارا، فإنّه يعدّ هذا الكلام من البائع لغوا عند أهل العرف و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لم يكن الأرش ثابتا فيما إذا ظهر العيب و تصرّف بعده تصرّفا اختياريّا لكان للقول بعدم التخيير بين الردّ و الأرش من أوّل الأمر وجه، و لكن لا يلتزمون بذلك بل يلتزمون بثبوته، و مع ذلك لا وجه للقول بالاختصاص، إذ لازمه أن يكون ثبوت حقّ الأرش مشروطا بفعله الاختياري، و هو مناف لمناسبة الحكم و الموضوع</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ثبوت الأرش في فرض تحقّق التصرّف الاختياري بعد ظهور العيب هو مقتضى إطلاق بعض أدلّة الأرش، و أظهرها في ذلك هو الرواية المرويّة عن عليّ أمير المؤمنين عليه السّلام، و بعد ثبوته فالتخيير ثابت لا محالة بالبيان الذي قدّمناه</w:t>
      </w:r>
      <w:r>
        <w:rPr>
          <w:rFonts w:eastAsia="Amiri" w:cs="Amiri" w:ascii="Amiri" w:hAnsi="Amiri"/>
          <w:color w:val="111111"/>
          <w:sz w:val="28"/>
          <w:szCs w:val="28"/>
          <w:rtl w:val="true"/>
          <w:lang w:bidi="ar-SA"/>
        </w:rPr>
        <w:t xml:space="preserve">. </w:t>
      </w:r>
      <w:bookmarkStart w:id="412" w:name="pg16518_252390"/>
    </w:p>
    <w:p>
      <w:pPr>
        <w:pStyle w:val="BookText"/>
        <w:rPr/>
      </w:pPr>
      <w:bookmarkEnd w:id="41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في كون ظهور العيب مثبتا للخيار أو كاشفا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9419789_1280447820"/>
      <w:bookmarkStart w:id="414" w:name="_Toc161"/>
      <w:bookmarkEnd w:id="413"/>
      <w:r>
        <w:rPr>
          <w:rtl w:val="true"/>
        </w:rPr>
        <w:t>في كون ظهور العيب مثبتا للخيار أو كاشفا عنه</w:t>
      </w:r>
      <w:bookmarkEnd w:id="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أثر لهذا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النزاع في أنّ خيار العيب يتحقّق بظهور العيب أو بنفس العيب و يكون الظهور كاشفا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و إن ترتّب الأثر على مثل هذا البحث في خيار الغبن و خيار الرؤية كما تقدّم؛ و ذلك لأنّ أثره إنّما 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التبرّي من العيب في ضمن العقد أي اشتراط سقوط الخيار بناء على الأوّل و عدم جوازه لكونه إسقاطا لما لم يجب بناء على الثاني،</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إسقاط الخيار قبل ظهور العيب على الأوّل و عدم جوازه لاستلزامه التعليق في الإسقاط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يتوقّف شيء منهما في المقام على 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التبرّي، فلأنّ جوازه ثابت بمقتضى الصحيحة المرويّة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 شيئا و به عيب أو عوار و لم يتبرّأ إليه</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فالتبرّي من العيب جائز و مسقط للخيار، سواء قلنا بأنّ الخيار يثبت بعد ظهور العيب أو قلنا بأنّ ظهور العيب كاشف</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إسقاط الخيار قبل ظهور العيب، فبناء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خيار العيب يكون من باب خيار تخلّف الشرط غاية الأمر أنّ الشارع من جهة ثبوت اشتراط وصف الصحّة في غالب المعاملات جعل له أحكاما خاصّة و إلاّ فهو ثابت بمقتضى الشرط الضمني الارتكازي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إسقاطه قبل ظهور العيب أصلا،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جعلناه خيارا مستقلاّ في قبال خيار تخلّف الشرط و جعلنا مدرك ثبوته الروايات الواردة فيه، فنقول المانع من إسقاطه حينئذ قبل ظهور العيب بناء على أن يكون له دخل في تحقّقه ليس إلاّ مسألة التعليق و أنّه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نثبت جوازه بالإجماع على جواز إسقاطه بخصوصه إذ لم نر مخالفا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بعض الروايات الواردة في المقام و إن اخذ عنوان العلم بالعيب في ثبوت الخيار، و لكن ظاهرها أنّ العلم به مأخوذ بنحو الطريقيّة لا الموضوعيّة كما هو الشأن في كلّ علم مأخوذ في الموضوع، و عليه فتكون دليلا على ثبوت الخيار بمجرّد وجود العيب واقعا،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روايات مطلقة لم يؤخذ فيها عنوان العلم بالعيب أصلا، مثل ما ورد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كان لا يردّ الجارية بعيب إذا وطئت</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بناء على أنّ بيان فعله عليه السّلام إنّما هو لبيان الحكم فإنّ إطلاقه يكون مثبتا لجواز الردّ حتّى قبل العلم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اخذ فيه عنوان العلم بالعيب أو وجد ان العيب قابلا لتقييدها؛ و ذلك لأنّه لو لم يكن ظاهرا في كون العلم طريقيّا فلا أقلّ من الإجمال، و ليس فيه ظهور في دخل هذا العنوان في ثبوت الخيار،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ذلك أيضا، نقول لا معارضة بينه و بين المطلقات حتّى يحمل المطلق على المقيّد، و قد ذكرنا في الاصول أنّ حمل المطلق على المقيّد إنّما يكون في مورد كان الحكم بنحو صرف الوجود لا مطلق الوجود، و بعبارة فيما لم يكن الحكم انحلاليّا، و في المقام الحكم </w:t>
      </w:r>
      <w:bookmarkStart w:id="415" w:name="pg16518_252394"/>
    </w:p>
    <w:p>
      <w:pPr>
        <w:pStyle w:val="BookText"/>
        <w:rPr/>
      </w:pPr>
      <w:bookmarkEnd w:id="41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فرق في هذا الخيار بين الثمن و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انحلاليّ كما هو واضح، فلا منافاة بين ما يثبت الخيار في فرض العلم بالعيب و ما يثبته مطلقا، و ليس لما اخذ فيه عنوان العلم بالعيب أو وجدان العيب مفهوم،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لا يكون باطلا في أمثال المقام، كما مرّ تفصيله غير مرّة</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9419791_1280447820"/>
      <w:bookmarkStart w:id="417" w:name="_Toc162"/>
      <w:bookmarkEnd w:id="416"/>
      <w:r>
        <w:rPr>
          <w:rtl w:val="true"/>
        </w:rPr>
        <w:t>هل يختصّ هذا الخيار بالمشتري أو يثبت للبائع أيضا</w:t>
      </w:r>
      <w:bookmarkEnd w:id="4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الخيار بالمشتري أو يثبت للبائع أيضا عند ظهور العيب في الثمن‌؟</w:t>
      </w:r>
    </w:p>
    <w:p>
      <w:pPr>
        <w:pStyle w:val="BookText"/>
        <w:rPr/>
      </w:pPr>
      <w:r>
        <w:rPr>
          <w:rFonts w:ascii="Amiri" w:hAnsi="Amiri" w:eastAsia="Amiri" w:cs="Amiri"/>
          <w:color w:val="111111"/>
          <w:sz w:val="28"/>
          <w:sz w:val="28"/>
          <w:szCs w:val="28"/>
          <w:rtl w:val="true"/>
          <w:lang w:bidi="ar-SA"/>
        </w:rPr>
        <w:t>الظاهر أنّه لا خلاف لهم في عموميّته؛ و ذلك لأنّ العنوان في غالب الروايات و إن كان عنوان الاشتراء و ثبوت الخيار للمشتري، و لكن المشتري يعمّ البائع أيضا، إذ الشراء يستعمل في البيع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شَرَوْهُ بِثَمَنٍ بَخْسٍ‌ </w:t>
      </w:r>
      <w:r>
        <w:rPr>
          <w:rStyle w:val="FootnoteAnchor"/>
          <w:rtl w:val="true"/>
        </w:rPr>
        <w:footnoteReference w:id="272"/>
      </w:r>
      <w:r>
        <w:rPr>
          <w:rFonts w:ascii="Amiri" w:hAnsi="Amiri" w:eastAsia="Amiri" w:cs="Amiri"/>
          <w:color w:val="111111"/>
          <w:sz w:val="28"/>
          <w:sz w:val="28"/>
          <w:szCs w:val="28"/>
          <w:rtl w:val="true"/>
          <w:lang w:bidi="ar-SA"/>
        </w:rPr>
        <w:t>إلى غيره من الاستعمالات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قد ذكرنا سابقا أنّه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باب الافتعال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مجرّده، فلا يتمّ هذا الاستدلال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بعض الروايات مطلق، مثل ما ورد عن عليّ عليه السّلام و أنّه كان لا يردّ الجارية بالعيب إذا وطئت، الظاهر في أنّه ليس في مقام الحكاية المجرّدة، و إنّما هو في مقام بيان الحكم بلسان الحكاية، كما كان يقع منهم ذلك كثيرا مّا لتقيّة أو لغير ذلك، و إذا كان في مقام بيان الحكم فيمكن التمسّك بإطلاقه، و يشمل ذلك فرض كون الجارية ثمنا أو مثمنا، فيكون بإطلاقه دليلا لثبوت الخيار للبائع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الجارية لا خصوصيّة لها في المقام، فإذا ثبت خيار العيب للبائع إذا كان المبيع جارية، فنلتزم بثبوته للبائع مطلقا؛ لعدم القول بالفصل</w:t>
      </w:r>
      <w:r>
        <w:rPr>
          <w:rFonts w:eastAsia="Amiri" w:cs="Amiri" w:ascii="Amiri" w:hAnsi="Amiri"/>
          <w:color w:val="111111"/>
          <w:sz w:val="28"/>
          <w:szCs w:val="28"/>
          <w:rtl w:val="true"/>
          <w:lang w:bidi="ar-SA"/>
        </w:rPr>
        <w:t xml:space="preserve">. </w:t>
      </w:r>
      <w:bookmarkStart w:id="418" w:name="pg16518_252396"/>
    </w:p>
    <w:p>
      <w:pPr>
        <w:pStyle w:val="BookText"/>
        <w:rPr/>
      </w:pPr>
      <w:bookmarkEnd w:id="41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مسقطات هذا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يجري خيار العيب في سائر المعاملات أو يختصّ بخصوص البيع‌؟ مثلا إذا فرضنا أنّه استأجر دابّة فظهر كونها معيبا و فرضنا أنّ اجرة الدابّة المعيبة يكون أقلّ من الصحيحة، فهل يكون مخيّرا بين الردّ و الأرش أو يثبت له الخيار أم لا؟</w:t>
      </w:r>
    </w:p>
    <w:p>
      <w:pPr>
        <w:pStyle w:val="BookText"/>
        <w:rPr/>
      </w:pPr>
      <w:r>
        <w:rPr>
          <w:rFonts w:ascii="Amiri" w:hAnsi="Amiri" w:eastAsia="Amiri" w:cs="Amiri"/>
          <w:color w:val="111111"/>
          <w:sz w:val="28"/>
          <w:sz w:val="28"/>
          <w:szCs w:val="28"/>
          <w:rtl w:val="true"/>
          <w:lang w:bidi="ar-SA"/>
        </w:rPr>
        <w:t>أمّا الخيار فيثبت فيه بناء على ما ذكرناه من أنّ مرجعه إلى تخلّف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الأرش أو الخيار بناء على كونه تعبّديا فلا؛ لأنّ الروايات واردة في البيع و لا تعمّ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 ما أفاده الشيخ قدّس سرّه في مقام تعميم جريان الخيار و ثبوته للبائع أيضا، من أنّ ذكر المشتري إنّما هو من جهة أنّ العيب غالبا يكون في المبيع دون الثمن، لأنّ الثمن غالبا يكون من النقود بخلاف 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فغير ميتن؛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الثمن غالبا من النقود، نعم في البلاد المهمّة يكون كذلك، و أمّا في القرى فلا، خصوصا في زمن الأئمّة الذي كان زمان قلّة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ذكر المبيع من جهة غلبة وجود العيب فيه لا يثبت ثبوت الخيار للبائع أيضا إذا كان الثمن معيوبا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ثبوت الخيار يحتاج إلى دليل، و هذا لا يكون دليلا على عموميّة الحكم، فتأمّل</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9419793_1280447820"/>
      <w:bookmarkStart w:id="420" w:name="_Toc163"/>
      <w:bookmarkEnd w:id="419"/>
      <w:r>
        <w:rPr>
          <w:rtl w:val="true"/>
        </w:rPr>
        <w:t>الكلام فى مسقطات هذا الخيار</w:t>
      </w:r>
      <w:bookmarkEnd w:id="420"/>
    </w:p>
    <w:p>
      <w:pPr>
        <w:pStyle w:val="Heading6"/>
        <w:numPr>
          <w:ilvl w:val="5"/>
          <w:numId w:val="1"/>
        </w:numPr>
        <w:rPr/>
      </w:pPr>
      <w:bookmarkStart w:id="421" w:name="__RefHeading___Toc9419795_1280447820"/>
      <w:bookmarkStart w:id="422" w:name="_Toc164"/>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في 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يكون فيها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مسقطات خصوص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مسقطات الردّ و الأرش معا</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9419797_1280447820"/>
      <w:bookmarkStart w:id="424" w:name="_Toc165"/>
      <w:bookmarkEnd w:id="423"/>
      <w:r>
        <w:rPr>
          <w:rtl w:val="true"/>
        </w:rPr>
        <w:t>في مسقطات خصوص الردّ</w:t>
      </w:r>
      <w:bookmarkEnd w:id="424"/>
    </w:p>
    <w:p>
      <w:pPr>
        <w:pStyle w:val="Heading6"/>
        <w:numPr>
          <w:ilvl w:val="5"/>
          <w:numId w:val="1"/>
        </w:numPr>
        <w:rPr/>
      </w:pPr>
      <w:bookmarkStart w:id="425" w:name="__RefHeading___Toc9419799_1280447820"/>
      <w:bookmarkStart w:id="426" w:name="_Toc166"/>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أمّا المقام الأوّل، فالمسقط</w:t>
      </w:r>
    </w:p>
    <w:p>
      <w:pPr>
        <w:pStyle w:val="Heading6"/>
        <w:numPr>
          <w:ilvl w:val="5"/>
          <w:numId w:val="1"/>
        </w:numPr>
        <w:rPr/>
      </w:pPr>
      <w:bookmarkStart w:id="427" w:name="__RefHeading___Toc9419801_1280447820"/>
      <w:bookmarkStart w:id="428" w:name="_Toc167"/>
      <w:bookmarkEnd w:id="427"/>
      <w:r>
        <w:rPr>
          <w:rtl w:val="true"/>
        </w:rPr>
        <w:t>الأوّل</w:t>
      </w:r>
      <w:r>
        <w:rPr>
          <w:rtl w:val="true"/>
        </w:rPr>
        <w:t xml:space="preserve">: </w:t>
      </w:r>
      <w:r>
        <w:rPr>
          <w:rtl w:val="true"/>
        </w:rPr>
        <w:t>إسقاطه</w:t>
      </w:r>
      <w:bookmarkEnd w:id="42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 سقوطه </w:t>
      </w:r>
      <w:bookmarkStart w:id="429" w:name="pg16518_252398"/>
    </w:p>
    <w:p>
      <w:pPr>
        <w:pStyle w:val="BookText"/>
        <w:rPr/>
      </w:pPr>
      <w:bookmarkEnd w:id="429"/>
      <w:r>
        <w:rPr>
          <w:rFonts w:ascii="Amiri" w:hAnsi="Amiri" w:eastAsia="Amiri" w:cs="Amiri"/>
          <w:color w:val="111111"/>
          <w:sz w:val="28"/>
          <w:sz w:val="28"/>
          <w:szCs w:val="28"/>
          <w:rtl w:val="true"/>
          <w:lang w:bidi="ar-SA"/>
        </w:rPr>
        <w:t>بالإسقاط و الالتزام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إسقاطا للأرش؛ لأنّ الالتزام بالبيع ليس التزاما بالعيب كما في كلام 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أسقط خياره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خياري، لا يبعد أن يكون ذلك مسقطا للأرش أيضا من جهة أنّ الخيار طرفه متعدّد، الردّ و الأرش و قبول المعيب بلا أرش، فيسقط الجميع بذلك</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9419803_1280447820"/>
      <w:bookmarkStart w:id="431" w:name="_Toc168"/>
      <w:bookmarkEnd w:id="430"/>
      <w:r>
        <w:rPr>
          <w:rtl w:val="true"/>
        </w:rPr>
        <w:t>الثاني</w:t>
      </w:r>
      <w:r>
        <w:rPr>
          <w:rtl w:val="true"/>
        </w:rPr>
        <w:t xml:space="preserve">: </w:t>
      </w:r>
      <w:r>
        <w:rPr>
          <w:rtl w:val="true"/>
        </w:rPr>
        <w:t>التصرّف</w:t>
      </w:r>
      <w:bookmarkEnd w:id="431"/>
    </w:p>
    <w:p>
      <w:pPr>
        <w:pStyle w:val="BookText"/>
        <w:rPr/>
      </w:pPr>
      <w:r>
        <w:rPr>
          <w:rFonts w:ascii="Amiri" w:hAnsi="Amiri" w:eastAsia="Amiri" w:cs="Amiri"/>
          <w:color w:val="111111"/>
          <w:sz w:val="28"/>
          <w:sz w:val="28"/>
          <w:szCs w:val="28"/>
          <w:rtl w:val="true"/>
          <w:lang w:bidi="ar-SA"/>
        </w:rPr>
        <w:t>الثاني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و لا إشكال في كونه مسقطا إذا قصد به الإسقاط؛ لأنّه إسقاط فعلي و لم نعتبر في المسقط أن يكون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بيان ما هو الكاشف النوعي عن الإسقاط فهو أجنبيّ عن المقام؛ إذ هو بحث في مقام الإثبات، و تظهر ثمرته في باب التخاصم و الترافع إذا تصرّف المشتري مثلا و ادّعى البائع أنّه قصد به الإسقاط و هو كاشف نوعيّ عنه و أنكر المشتري ذلك، و لا ربط له بالمقام الذي يكون البحث فيه عن مقام الثبوت و ما يكون مسقطا للخيار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التصرّف من حيث هو من دون أن يقصد به الإسقاط لا يكون مسقطا إلاّ إذا أوجب تغيّرا في العين لا تبقى العين قائمة بعينها، و هذا هو المستفاد من مرسلة جميل</w:t>
      </w:r>
      <w:r>
        <w:rPr>
          <w:rStyle w:val="FootnoteAnchor"/>
          <w:rtl w:val="true"/>
        </w:rPr>
        <w:footnoteReference w:id="273"/>
      </w:r>
      <w:r>
        <w:rPr>
          <w:rFonts w:ascii="Amiri" w:hAnsi="Amiri" w:eastAsia="Amiri" w:cs="Amiri"/>
          <w:color w:val="111111"/>
          <w:sz w:val="28"/>
          <w:sz w:val="28"/>
          <w:szCs w:val="28"/>
          <w:rtl w:val="true"/>
          <w:lang w:bidi="ar-SA"/>
        </w:rPr>
        <w:t>، مثل قطع الثوب أو خياطته أو صبغه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التصرّفات فلا دليل على مسقطيّتها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يمكن أن يستدلّ به لمسقطيّة التصرّف مطلقا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ذلك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 أنّ دعوى الإجماع في المقام مع أنّ جملة من القائلين بذلك استدلّوا له بكونه كاشفا عن الرضا، ممّا لا يعتنى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فيه بعد ما قبضه شيئا</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بدعوى أنّ إحداث الحدث يعمّ كلّ تصرّف، خصوصا بضميمة تفسير الإمام عليه السّلام إحداث الحدث باللمس و التقبيل و النظر إلى ما لا يحلّ النظر إليه لغير المالك في الرواية الواردة في خيار الحيوان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إحداث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المرتكز في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بمعنى إيجاد أمر جديد في الشيء، و لا يصدق على كلّ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أمر المولى عبده بشيء، لا يقال عرفا أنّه أحدث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تفسير الإمام ذلك باللمس و التقبيل و النظر، فذلك لا يدلّ إلاّ على أنّه اريد منه معنى شاملا لهذه الامور في المورد المخصوص، و لا يوجب ذلك رفع اليد عن ظهور اللفظ في جميع الموارد أو أنه يراد منه معنى عامّا في كلّ 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يقال إنّ مثل لمس الجارية و تقبيلها و النظر إلى ما لا يجوز النظر إليه منها لغير المالك يكون إحداث الحدث فيها و لو من حيث إذهاب شرفها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إحداث الحدث صار مجملا و لم ندر ما المراد منها، تكون المرسلة مبيّنة لإجمالها بعد وضوح المراد منها كما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المرسلة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خلاف المطلوب أدلّ‌، حيث يقول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الثوب قائما بعينه </w:t>
      </w:r>
    </w:p>
    <w:p>
      <w:pPr>
        <w:pStyle w:val="BookText"/>
        <w:rPr/>
      </w:pPr>
      <w:r>
        <w:rPr>
          <w:rFonts w:ascii="Amiri" w:hAnsi="Amiri" w:eastAsia="Amiri" w:cs="Amiri"/>
          <w:color w:val="111111"/>
          <w:sz w:val="28"/>
          <w:sz w:val="28"/>
          <w:szCs w:val="28"/>
          <w:rtl w:val="true"/>
          <w:lang w:bidi="ar-SA"/>
        </w:rPr>
        <w:t>ردّه على صاحبه و أخذ الثمن، و إن كان قد قطع أو خيط أو صبغ رجع بنقصان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مقتضى إطلاقها جواز الردّ ما دامت العين قائمة بعينها، و هذا التعبير لم نجده في الأخبار إلاّ في المقام و في جواز الرجوع إلى الموهوب في باب 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مقتضى إطلاقها عدم كون التصرّف مسقطا ما دامت العين قائمة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ذيلها على مسقطيّة التصرّف الموجب لحدوث شيء في المعيب و عدم كونه قائما بعينه،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الثوب قد قطع أو 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و الصحيحة يكونان دليلا لما ذكرناه و على أنّ التصرّف بعنوانه لا يكون مسقطا و إنّما المسقط إحداث الحدث و أن لا يكون المعيب قائما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أيضا على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لا يردّ الجارية بعيب إذا 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يستفاد منه أنّ المانع عن الردّ إنّما هو الوطء، و أمّا قبل تحقّق الوطء لا مانع من الردّ و لو أتى بمقدّماته مثل اللمس و التقبيل و النظر التي تكون مقدّمة للوطء غالبا بل دائما، و هذا يعارض تفسير إحداث الحدث باللمس و أخويه كما استظهر من تفسيره في خيار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 ما ورد في ردّ الجارية بعدما لم تحض ستّة أشهر عند المشتري</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ما ورد من جواز ردّ المملوك في أحداث السنة، أي إذا ابتلى بمرض مهمّ بين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يقال إنّ الوجه في هذا الحكم إنّما هو كون مادّة المرض موجودة </w:t>
      </w:r>
      <w:bookmarkStart w:id="432" w:name="pg16518_252404"/>
    </w:p>
    <w:p>
      <w:pPr>
        <w:pStyle w:val="BookText"/>
        <w:rPr/>
      </w:pPr>
      <w:bookmarkEnd w:id="43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حين البيع و ظهوره يكون في السنة و وجود المادّة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عادة لا يخلو المملوك من الاستخدام إذا كان عند المشتري أشهر أو أكثر و مع ذلك يجوز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أيضا ما ذكرناه ما دلّ على عدم كون ركوب الدابّة مسقطا لخيار الحيوان كما تقدّم في محلّه،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ذكرناه أنّ التصرّف بعنوانه لا يكون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قصد به الإسقاط يكون مسقطا من جهة أنّه إسقاط فعلي، و إذا كان موجبا لعدم كون المعيب قائما بعينه و كان إحداث حدث فيه يكون مسقطا من جهة عدم كون العين قائمة بعينها</w:t>
      </w:r>
      <w:r>
        <w:rPr>
          <w:rFonts w:eastAsia="Amiri" w:cs="Amiri" w:ascii="Amiri" w:hAnsi="Amiri"/>
          <w:color w:val="111111"/>
          <w:sz w:val="28"/>
          <w:szCs w:val="28"/>
          <w:rtl w:val="true"/>
          <w:lang w:bidi="ar-SA"/>
        </w:rPr>
        <w:t>.</w:t>
      </w:r>
    </w:p>
    <w:p>
      <w:pPr>
        <w:pStyle w:val="Heading6"/>
        <w:numPr>
          <w:ilvl w:val="5"/>
          <w:numId w:val="1"/>
        </w:numPr>
        <w:rPr/>
      </w:pPr>
      <w:bookmarkStart w:id="433" w:name="__RefHeading___Toc9419805_1280447820"/>
      <w:bookmarkStart w:id="434" w:name="_Toc169"/>
      <w:bookmarkEnd w:id="433"/>
      <w:r>
        <w:rPr>
          <w:rtl w:val="true"/>
        </w:rPr>
        <w:t>الثالث</w:t>
      </w:r>
      <w:r>
        <w:rPr>
          <w:rtl w:val="true"/>
        </w:rPr>
        <w:t xml:space="preserve">: </w:t>
      </w:r>
      <w:r>
        <w:rPr>
          <w:rtl w:val="true"/>
        </w:rPr>
        <w:t>تلف العين</w:t>
      </w:r>
      <w:bookmarkEnd w:id="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المشهور بين هذا الخيار أعني خيار العيب، سواء كان التلف حقيقيّا أو حكميّا كالانتقال إلى الغير، و سواء كان التلف تلف نفس العين أو تلف أوصافه و شؤونه كما لو استؤجر العين أو رهن أو أبق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المدرك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مقتضى القاعدة و كون حقّ الخيار متعلّقا بالعقد لا بالعين هو جواز الفسخ حتّى في صورة التلف الحقيقي و الرجوع إلى المثل أو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الثوب قائما بعينه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فيه بعد ما قبضه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العين بعد التلف الحقيقي أو الحكمي إمّا بنفسه أو بشؤونه لا تكون قائمة بعينها و يصدق إحداث الحدث في المعيب على بيعه و رهنه و إيجاره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اورد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التلف الحقيقي و إن كان تغييرا للعين و لا يصدق معه كون المعيب قائما بعينه، و لكن التلف الحكمي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تغييرا </w:t>
      </w:r>
    </w:p>
    <w:p>
      <w:pPr>
        <w:pStyle w:val="BookText"/>
        <w:rPr/>
      </w:pPr>
      <w:r>
        <w:rPr>
          <w:rFonts w:ascii="Amiri" w:hAnsi="Amiri" w:eastAsia="Amiri" w:cs="Amiri"/>
          <w:color w:val="111111"/>
          <w:sz w:val="28"/>
          <w:sz w:val="28"/>
          <w:szCs w:val="28"/>
          <w:rtl w:val="true"/>
          <w:lang w:bidi="ar-SA"/>
        </w:rPr>
        <w:t>و لا يوجب زوال العين عمّا كانت عليه، فإنّ الامور الاعتباريّة ليست ممّا توجب تغيّرا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عدم كون الشيء قائما بعينه هو تغيّره خارجا، و لا يصدق ذلك بمجرّد أنّ العرف كانوا يعتبرونه سابقا ملكا لزيد و الآن يعتبرونه ملكا لآخر و هو عمرو مثلا، فإنّ هذا لا يكون تغييرا عرفا، بل معه يكون الشيء قائما بعينه، و هذا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إحداث الحدث في شيء لا يكون إلاّ بإيجاد وصف خارجيّ فيه أو إعدام وصف خارجيّ منه، و كلّ ذلك أجنبيّ عن الامور الاعتباريّة، و بذلك لا يزول الشيء عمّا هو عليه و ليس إحداث الحدث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التزم جمع بأنّ التلف الحكمي لا يكون مسقطا لهذا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الإيراد و إن كان متينا في حدّ نفسه و لا يمكن الاستدلال على مسقطيّة التلف الحكمي بكونه إحداث الحدث في العين أو كونه موجبا لعدم كونها قائمة بعينها لما ذكر، و لكن مع ذلك فإنّ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مسقطيّة ذلك من جهة اخرى، و هي أنّ هاتين الروايتين جعلتا حكم ظهور العيب دائرا بين أمرين، أحدهما الردّ و ثانيهما أخذ الأرش، و مقتضى ذلك مع كون الإمام عليه السّلام في مقام البيان أن لا ثالث في البين، فإذا فرضنا في مورد أنّ الردّ كان غير ممكن فيتعيّن الأرش لا محالة و لو كان المعيب قائما بعينه، و لا تصل النوبة إلى الفسخ و ردّ المثل أو القيمة، إذ لا 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المقام هو الردّ، و لا معنى للحكم بالردّ إلاّ في فرض إمكانه، فبمناسبة الحكم و الموضوع يستفاد أنّ المراد من كونه المعيب قائما بعينه بقاؤه بعينه مع إمكان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الكلام في الصحيحة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ظاهرهما أنّ الأمر في ظهور العيب يدور بين الردّ و الأرش، و في كلّ </w:t>
      </w:r>
    </w:p>
    <w:p>
      <w:pPr>
        <w:pStyle w:val="BookText"/>
        <w:rPr/>
      </w:pPr>
      <w:r>
        <w:rPr>
          <w:rFonts w:ascii="Amiri" w:hAnsi="Amiri" w:eastAsia="Amiri" w:cs="Amiri"/>
          <w:color w:val="111111"/>
          <w:sz w:val="28"/>
          <w:sz w:val="28"/>
          <w:szCs w:val="28"/>
          <w:rtl w:val="true"/>
          <w:lang w:bidi="ar-SA"/>
        </w:rPr>
        <w:t>مورد لا يمكن الرد يتعيّن الأرش و إن كان مقتضى القاعدة فيه هو جواز الفسخ و الرجوع إلى 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بدّ لنا من التفصيل بين العقود اللازمة و الجائزة و أن نفرّق بينهما، فإنّ الردّ في الثانية ممكن دون الاولى و المفروض أنّ العين قائمة بعينها و لم تتغيّر عمّا هي عليه بالنقل فيجوز الردّ، بخلاف العقود اللازمة إذ الردّ فيها غير ممكن؛ أمّا في مثل البيع فواضح، و أمّا في الإجازة و الرهن أمثال ذلك فلأنّ ردّ الشيء لا يكون بردّه بجميع شؤونه، و لا يصدق الردّ فيما إذا ردّ العين مسلوب المنفعة إلى عشرين سنة مثلا، و هكذا إذا ردّه متعلّقا لحقّ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عاد المعيب إلى ملك المشتري بعد خروجه عن ملكه و صار الردّ ممكنا بعد امتناعه، فهل يثبت حقّ الردّ أم لا؟</w:t>
      </w:r>
    </w:p>
    <w:p>
      <w:pPr>
        <w:pStyle w:val="BookText"/>
        <w:rPr/>
      </w:pPr>
      <w:r>
        <w:rPr>
          <w:rFonts w:ascii="Amiri" w:hAnsi="Amiri" w:eastAsia="Amiri" w:cs="Amiri"/>
          <w:color w:val="111111"/>
          <w:sz w:val="28"/>
          <w:sz w:val="28"/>
          <w:szCs w:val="28"/>
          <w:rtl w:val="true"/>
          <w:lang w:bidi="ar-SA"/>
        </w:rPr>
        <w:t>الظاهر هو الثاني؛ و ذلك أمّا على ما ذكرناه من عدم كون الاختلافات الاعتباريّة موجبة للتغيّر و عدم صدق إحداث الحدث عليها فواضح، و مجرّد تحقّق عدم إمكانه في زمان مع إمكانه فعلا ليس من المسقطات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المشهور من صدق التغيّر و إحداث الحدث عليها، فلأنّ ظاهر المرسلة و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الثوب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 قيامه بعينه حين الردّ لا قبله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كذلك حين التقليد لا فيما سبق، و من الواضح أنّ المعيب بعد عوده يكون قائما بعينه و يكون كما كان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الصحيحة و قوله عليه 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ما يكون باقيا في العين حين إرادة الردّ لا ما ارتفع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التنزّل عن ذلك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نصّا و فتوى في أنّ وطء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أقلّ من الإجمال و ليس فيه ظهور في الماضي فتكون المرسلة مبيّنة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فيثبت الردّ عند العود، بل نقول بذلك في عود التالف الحقيقي أيضا، كما لو فرضنا أنّ العبد صار أعمى أو أعرج ثمّ زال مرضه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يصغى إلى 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الملكيّة بعد العود إنّما هي ملكيّة حادثة جديدة، و هي غير الملكيّة السابقة التي انتقلت إليه من المالك الأوّل، و ذلك لما ذكرناه مفصّلا في بحث المعاطاة و قلنا إنّ المبادلة و النقل و الانتقال إنّما يكون بين نفس المالين لا بين الملكيّتين، و ملكيّة المالك الأوّل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ملكيّة جديدة حادثة، فما ذكرناه صحيح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تلخّص أنّ التلف الحقيقي سواء كان تلف نفس العين أو تلف أوصافه يكون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التلف الحكمي فيفرق فيه بين العقود اللازمة و الجائزة فيكون مسقطا على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عاد المعيب إلى ملك المشتري يثبت له خيار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المسقط الرابع أعنى الوطء في الجارية، و مسقطيّته بناء على القول بأنّ التصرّف مطلقا مسقط يكون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القول بعدم كون التصرّف مطلقا مسقطا فالدليل على مسقطيّة خصوص الوطء موجود، و هو روايات عديدة</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وجودها و دلالتها بل صراحتها في مسقطيّة الوطء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هل تكون منطبقة على القاعدة أم تكون على خلافها كما فعله العلاّمة قدّس سرّه</w:t>
      </w:r>
      <w:r>
        <w:rPr>
          <w:rStyle w:val="FootnoteAnchor"/>
          <w:rtl w:val="true"/>
        </w:rPr>
        <w:footnoteReference w:id="278"/>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ملخّص ما أفاده هو أنّ الوطء جناية على الأمة و ليس كسائر التصرّفات، و لذا </w:t>
      </w:r>
    </w:p>
    <w:p>
      <w:pPr>
        <w:pStyle w:val="BookText"/>
        <w:rPr/>
      </w:pPr>
      <w:r>
        <w:rPr>
          <w:rFonts w:ascii="Amiri" w:hAnsi="Amiri" w:eastAsia="Amiri" w:cs="Amiri"/>
          <w:color w:val="111111"/>
          <w:sz w:val="28"/>
          <w:sz w:val="28"/>
          <w:szCs w:val="28"/>
          <w:rtl w:val="true"/>
          <w:lang w:bidi="ar-SA"/>
        </w:rPr>
        <w:t>تكون مسقطيّته ثابتة و لو لم نقل بمسقطيّة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الوطء في الإماء ليس موجبا لنقصان شرافتها حتّى يكون جناية كما يكون كذلك في الأحرار، و لذا لم نسمع أن يسأل في مقام شراء الإماء عن عدد من ملكها كما لا يسأل ذلك في شراء سائر الحيانات أيضا، بخلاف مقام تزويج الأحرار فإنّه يسأل عن ذلك، يعني تعدّد ازدواجها و وحدته، بل عن مقداره أيضا على تقدير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فهو إنّما يكون في الأبكار لا الثيّبات، 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حكم المسألة لا إشكال فيه من جهة ورود النصّ بذلك، كقوله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أن أجعل لها أجرا</w:t>
      </w:r>
      <w:r>
        <w:rPr>
          <w:rFonts w:eastAsia="IRNazanin" w:cs="IRNazanin"/>
          <w:color w:val="111111"/>
          <w:sz w:val="28"/>
          <w:szCs w:val="28"/>
          <w:rtl w:val="true"/>
          <w:lang w:bidi="fa-IR"/>
        </w:rPr>
        <w:t>»</w:t>
      </w:r>
      <w:r>
        <w:rPr>
          <w:rStyle w:val="FootnoteAnchor"/>
          <w:rtl w:val="true"/>
        </w:rPr>
        <w:footnoteReference w:id="279"/>
      </w:r>
      <w:r>
        <w:rPr>
          <w:rFonts w:ascii="Amiri" w:hAnsi="Amiri" w:eastAsia="Amiri" w:cs="Amiri"/>
          <w:color w:val="111111"/>
          <w:sz w:val="28"/>
          <w:sz w:val="28"/>
          <w:szCs w:val="28"/>
          <w:rtl w:val="true"/>
          <w:lang w:bidi="ar-SA"/>
        </w:rPr>
        <w:t>و بهذا المضمون رواية اخرى عن الصادق عليه السّلام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فالكلام يقع في فقه الحديث؛ إذ ربما يورد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أجعل لها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مخالف لما ورد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المنقطعات مستأجرات</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فأيّ وجه للاستعاذة باللّه من جعل الاجرة في مقابل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حمل الشيخ قدّس سرّه التطبيق على التقيّة و إن كان نفس الحكم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الحقّ أنّ النقض من أصله غير وارد؛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أنّهن المستأجرات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 المهر واقع بإزاء الفروج، بل المراد أنّ المهر واقع بإزاء الزوجيّة المؤقّتة نظير الإجارة فكأنّهن مستأجرات، ففي الحقيقة تكون الرواية في مقام التنزيل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أنّ الرواية واردة في مقام السؤال عن إرث المنقطعات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و لا إشعار في المنع عن الاجرة للفروج مطلقا، و المحتمل 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الاستعاذة من جعل الأجر لذلك من جهة أنّ الوطء كان واقعا في ملكه، و التصرّف الواقع في ملك الشخص لا يكون موجبا للاجرة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الوجه هو الأظهر لو حملنا الروايات الواردة في ردّ الجارية إذا ظهرت كونها حبلى و ردّ العشر أو نصف العشر أو الكسوة معها، على خصوص ما إذا كانت امّ ولد و كان الجنين من المالك، فإنّه عليه يكون البائع ممنوعا من بيعه، فتكون الجارية باقية في ملك البائع و يكون وطء المشتري حينئذ في ملك الغير، فالحكم بلزوم ردّ العشر أو نصف العشر أو غير ذلك لا يكون منافيا لما أفاده عليه السّلام في هذه الرواية من أنّ الوطء حيث وقع في ملك الواطء فلا يلزمه دفع الاجرة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أخذنا بإطلاق تلك الروايات و قلنا بلزوم ردّ مقدار من قيمتها حتّى لو كان الجنين مملوكا و لم تكن الجارية امّ ولد و كان البيع صحيحا و الوطء واقعا في ملك المشتري، فحينئذ يقع التنافي بين هذا الوجه الذي ذكرناه في قول أمير المؤمنين عليه السّلام و بين إطلاق تلك الروايات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القول بالوجه الثاني، و هو أن تكون الاستعاذة ردعا 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تبعه ابن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بردّ الجارية في فرض الوطء و ردّ مثل المهر على البائع، فإنّه عليه السّلام حيث رأى أنّ هذا حكم بغير ما أنزل اللّه و هو تشريع، استعاذ باللّه من القول به، أي من أن يشرّع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شرّع في الدين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يشعر بذلك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ظاهرها أنّ الاستعاذة إنّما هو من جعله بنفسه هذا الحكم، و هو ظاهر في الردع عمّن قال به، و أنّه ليس بحكمه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المشهور استثنوا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التوجيه لا ينافي إطلاق الروايات الواردة في الحبلى، كما لا ينافي ما ورد في المنقطعات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أنّهن المستأجرات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دلالته على أنّ الاجرة تكون بإزاء البضع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الوطء يكون مسقطا للخيار في غير الحبلى من دون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 خلاف في أنّ الوطء لا يكون موجبا لسقوط الردّ إذا كانت الجارية امّ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في وطء الجارية الحبلى إذا لم تكن امّ ولد، كما لو فرضنا أنّ الحبل كان من غير مالكها بأن كانت الجارية مزوّجة أو محلّلة لعبد المولى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فيه هو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في ذلك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الخلاف هو حمل الروايات الواردة في ردّ الجارية إذا كانت حبلى على خصوص امّ الولد و عدم التمسّك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قدّس سرّه يقوّي احتمال التقييد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الأخبار في بادئ النظر و إن كان ما ذكره المشهور، إلاّ أنّ العمل على هذا الظهور يستلزم مخالفة الظاهر من وجوه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الوجوب، فإنّها جملة خبريّة في مقام الإنشاء، فإذا أبقينا إطلاق الروايات على حالها و لم نحملها على خصوص امّ الولد لا بدّ لنا من ارتكاب أحد خلاف ظاهرين و رفع اليد عن أحد ظهورين، إمّا ظهور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و حملها على الإباحة لأنّ من الواضح أنّ ردّ الجارية التي ليست بامّ ولد بعدما وطئت لا يكون واجبا بل غايته أن يثبت الخيار فلا بدّ من حمل هذه الجملة على الجواز و هو خلاف الظاهر، و إمّا حمل الحمل و تقييده بكونه من غير المولى و حينئذ لا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الوجوب لأنّها واردة في مقام توهّم </w:t>
      </w:r>
    </w:p>
    <w:p>
      <w:pPr>
        <w:pStyle w:val="BookText"/>
        <w:rPr/>
      </w:pPr>
      <w:r>
        <w:rPr>
          <w:rFonts w:ascii="Amiri" w:hAnsi="Amiri" w:eastAsia="Amiri" w:cs="Amiri"/>
          <w:color w:val="111111"/>
          <w:sz w:val="28"/>
          <w:sz w:val="28"/>
          <w:szCs w:val="28"/>
          <w:rtl w:val="true"/>
          <w:lang w:bidi="ar-SA"/>
        </w:rPr>
        <w:t>الحظر الناشئ ممّا دلّ على مانعيّة الوطء عن ردّ الجارية فتكون حينئذ ظاهرة في الإباحة و هذا بخلاف ما لو لم نقيّده بذلك إذ ليس حينئذ في البين ما يوجب توهّم الحظر من ردّ امّ الولد إذا وطئت، فلا بدّ من ارتكاب أحد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حملنا الروايات على خصوص امّ الولد، فإنّ وجوب الردّ حينئذ يكون على القاعدة، لأنّ الجارية إذا كانت امّ ولد تكون باقية في ملك البائع فيجب ردّها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التقييد أيضا يكون خلاف الظاهر؛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قرينة على التقييد، و ليس هذا التقييد من قبيل التقييد الأوّل و بلا وجه، و القرينة عليه هو ظهور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فإنّ الحكم ربّما يكون قرينة على الموضوع، كما أنّ المتعلّق أيضا يكون قرينة على الموضوع في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هذه الروايات أثبت لزوم ردّ عشر القيمة أو نصفها و ردّ الجارية معا، فلو حملناها على خصوص امّ الولد يكون العقر و ردّ مقدار من القيمة على القاعدة، لأنّ الوطء كان في ملك الغير فلا بدّ من ردّ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أخذنا بإطلاقها، ففي غير امّ الولد يكون الوطء في ملك المشتري، فيكون ردّ بدله مخالفا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العقر في وطء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نقول إنّ الفسخ بالعيب يكون فسخا من حين البيع لا من حين الفسخ، و هذا أيضا خلاف القاعة الثابتة عندهم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الفسخ من حينه لا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نخالف إحدى القاعدتين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أبقينا إطلاق الروايات على حاله فلا بدّ و أن تكون مخصّصة لما دلّ على أنّ الوطء مسقط لخيار العيب، و هذا بخلاف ما لو حملناها على خصوص امّ الولد فإنّ البيع حينئذ يكون باطلا و لزوم الردّ يكون من ذلك الجهة و لا يكون </w:t>
      </w:r>
    </w:p>
    <w:p>
      <w:pPr>
        <w:pStyle w:val="BookText"/>
        <w:rPr/>
      </w:pPr>
      <w:r>
        <w:rPr>
          <w:rFonts w:ascii="Amiri" w:hAnsi="Amiri" w:eastAsia="Amiri" w:cs="Amiri"/>
          <w:color w:val="111111"/>
          <w:sz w:val="28"/>
          <w:sz w:val="28"/>
          <w:szCs w:val="28"/>
          <w:rtl w:val="true"/>
          <w:lang w:bidi="ar-SA"/>
        </w:rPr>
        <w:t>تخصيصا في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التخصيص و التخصّص، و الثاني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 روايات الباب يقول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و يكسوها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 ذكر الكسوة دون العقر إشارة إلى أنّها في شرف الحريّة و إن كانت بعد باقية في ملك مالكها، و لكنّها حيث صارت امّ ولد كأنّها صارت في شرف الحريّة، و لذا عبّر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إعطاء الكسورة للزوجة المطلّقة كأنّه من شؤون الحرائر، كما ورد في الكتاب المجيد في طلاق المرأة غير المدخولة بها إذا لم تفرض لها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لو لا هذه العناية لكان الأنسب أن يعبّر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أبقينا إطلاق هذه الروايات على حاله و قلنا بثبوت الخيار للمشتري في فرض الوطء إذا كانت الجارية حبلى، يكون منافيا لما ذكروه من كون مطلق التصرّف مسقطا، فإنّ الوطء لا ينفكّ عادة عن التصرّف فيها بمثل الأمر بإغلاق الباب و نحو ذلك، فمقتضى ذلك القول سقوط الخيار و لزوم البيع بذلك التصرّفات، و لا معنى لثبوت الخيار بعد اللزوم بواسطة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الروايات على مورد تحقّق الوطء من دون ثبوت هذه التصرّفات و إن كان ممكنا، و لكنّه تقييد بالفرض النادر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نظير هذا الإشكال يرد على غير هذه الأخبار ممّا دلّ على ردّ الجارية بعد مدّة طويلة مع أنّها لا تنفكّ عن وقوع هذه التصرّفات، أو ما دلّ على سقوط الخيار بالوطء مع أنّ الوطء عادة لا ينفكّ عن مثل تلك التصرّفات، فسقوط </w:t>
      </w:r>
    </w:p>
    <w:p>
      <w:pPr>
        <w:pStyle w:val="BookText"/>
        <w:rPr/>
      </w:pPr>
      <w:r>
        <w:rPr>
          <w:rFonts w:ascii="Amiri" w:hAnsi="Amiri" w:eastAsia="Amiri" w:cs="Amiri"/>
          <w:color w:val="111111"/>
          <w:sz w:val="28"/>
          <w:sz w:val="28"/>
          <w:szCs w:val="28"/>
          <w:rtl w:val="true"/>
          <w:lang w:bidi="ar-SA"/>
        </w:rPr>
        <w:t>الخيار يكون بها لا بالوطء، فما يجاب به هناك نجيب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المقام لم يكن لنا بدّ من تقييد المورد بالفرض النادر، و لكن في المقام يمكننا التخلّص عن الإشكال بوجه آخر، و هو حمل الروايات على خصوص امّ الولد، فليست في المقام لا 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الامور تكون قرينة على أنّ المراد منها خصوص امّ الولد و تكون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قدّس سرّه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تنزّلنا عن ظهورها فيما ذكر لا محالة يقع التعارض بين هذه الأخبار و ما دلّ على مانعيّة الردّ بنحو العموم من وجه؛ و ذلك لأنّ تلك الأخبار لا تشمل امّ الولد، فإنّها لا تدخل في ملك المشتري حتّى يكون الوطء مانعا من الردّ، فهي أخصّ من روايات المقام من هذه الجهة، و هذه الروايات تكون مختصّة بالحبلى سواء كانت امّ ولد أم لم تكن، فمن هذه الجهة تكون أخصّ منها، و مورد اجتماعهما هو الحبلى التي ليست امّ ولد، فإنّه بمقتضى تلك الروايات يكون وطؤها مانعا عن ردّها، و مقتضى هذه الأخبار أنّ الحبلى و إن وطئت تردّ، فيقع التنافي بين الطائفتين، و ما عدا الوجه الثالث يعني دوران الأمر بين التخصيص و التخصّص يكون مرجّحا لتقييد روايات المقام، فتتقدّم تلك الروايات، فتكون النتيجة لزوم البيع و عدم جواز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يتنزّل عن ذلك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عدم صلاحيّة هذه الوجوه للتقييد و لا للترجيح و تكافأ الطائفتان، فلا بدّ من الرجوع إلى عموم ما دلّ على أنّ إحداث الحدث مسقط، فلا خيار على هذا التقدير أيضا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المرجع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الثوب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w:t>
      </w:r>
    </w:p>
    <w:p>
      <w:pPr>
        <w:pStyle w:val="BookText"/>
        <w:rPr/>
      </w:pPr>
      <w:r>
        <w:rPr>
          <w:rFonts w:ascii="Amiri" w:hAnsi="Amiri" w:eastAsia="Amiri" w:cs="Amiri"/>
          <w:color w:val="111111"/>
          <w:sz w:val="28"/>
          <w:sz w:val="28"/>
          <w:szCs w:val="28"/>
          <w:rtl w:val="true"/>
          <w:lang w:bidi="ar-SA"/>
        </w:rPr>
        <w:t>الجارية قائمة بعينها، فيثبت فيها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خدش في عموم هذه الروايات و لم يمكن الرجوع إلى هذا و لا إلى ذلك، تصل النوبة إلى الأصل العملي، و هو أصالة بقاء الجواز الثابت قبل التصرّف، فيستصحب بقاؤه، و حينئذ يبقى إشكال العقر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أنّه لا تصل النوبة إلى التعارض و لا إلى الرجوع إلى الأصل اللفظي أو الأصل العملي، بل روايات المقام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امّ الولد،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جميع ما أفاده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الوجه الأخير، و هو منافاة ثبوت الردّ في الحبلى مع ما دلّ على مسقطيّة التصرّف مطلقا أو لزوم حمل الروايات على المورد النادر، فصدوره من الشيخ قدّس سرّه من الغرائب؛ لأنّه مناف لما أفاده قبل صفحتين من عدم كون مثل هذه التصرّفات مسقطا للخيار و أيّده بما دلّ على ردّ الجارية إذا لم تحض ستّة أشهر عند المشتري و ردّ المملوك في أحداث السنة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الرابع، و هو ظهور قول السائل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باع جارية حبلى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في بعض الروايات في أنّها امّ ولد؛ من جهة أنّها لو لم تكن امّ ولد لم يكن لجهل البائع بحبلها مدخليّة في البيع، فإنّ الظاهر من ذكر هذا القيد هو أنّه لو كان عالما بأنّها امّ ولد لم يقدم على بيعها، و هكذا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إشعار إلى أنّها امّ ولد كما تقدّم،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فحيث إنّه لم يقع في قول الإمام فلا يكون دليلا على شيء، و أمّا قول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إشعار بذلك لأنّ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بضميمة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العشر أو نصف العشر غاية الأمر بعنوان الكسوة،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بظاهرها لا تكون حجّة لأنّه لم يعمل بها أحد إذ لم يقل أحد بالردّ و الكسوة و إن اختلفوا في أصل الردّ و على تقدير الردّ في إعطاء العشر أو نصف العشر أو التفصيل في ذلك بين البكر و غيره، و مضافا إلى الجميع كون مورد هذه الرواية خصوص امّ الولد لا يكون قرينة صارفة لإطلاق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و هو دوران الأمر بين التخصيص و التخصّص،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الكبرى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تقديم التخصّص على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مسلّما، و لكن موردها إنّما هو فيما إذا كان الخاصّ مجملا و دار أمره بين أن يكون مخصّصا أو غير مخصّص، مثلا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فدار أمر الخاص بين أن يكون المراد منه زيد العالم حتّى يكون مخصّصا أو زيد الجاهل حتّى يكون خروجه عن العام بالتخصّص، فحينئذ يتمسّك بعموم العام و يقال بوجوب إكرام زيد العالم لظهور العام في ذلك مع عدم وجود ما يصلح لتخصيصه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دوران الأمر بين التخصيص التخصّص آية و لا رواية، و إنّما وجه تقديم التخصيص هو أصالة العموم، فلا بدّ و أن يفرض في مورد لا يكون للخاص ظهور في التخصيص، و إلاّ فيتقدّم ظهور الخاص على ظهور العام و يخصّص به، و المقام من قبيل الثاني فإنّه لو سلّمنا ظهور هذه الروايات في الإطلاق فلا محالة يوجب تخصيص العمومات التي دلّت على سقوط الخيار بالوطء</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ظهر الجواب عن الوجه الثاني أيضا، و هو لزوم تخصيص إحدى القاعدتين، أي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العقر في وطء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الفسخ من حينه لا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لأنّ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آبية عن قبول التخصيص، فإذا دلّ الدليل على تخصيصها فتخصّص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فالعمدة في المقام هو الوجه الأوّل، و هو ظهور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فإنّه متين من حيث كونه إشكالا و إن لم يكن صحيحا، و ذلك لأنّ ارتكاب خلاف الظاهر بأحد النحوين إنّما كان لازما فيما إذا لم تكن هناك قرينة على أن يكون المراد من الحبلى خصوص غير امّ الولد، و لكن القرينة على ذلك موجودة في بعض الروايات، و هو صحيحة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اشترى جارية حبلى و لم يعلم بحبلها فوطأها؟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على الذي ابتاعها منه، و يردّ عليها نصف عشر قيمتها لنكاحه إيّاها، و قد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الجارية التي ليست بحبلى إذا وطأها صاحبها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قرينيّة هذه الصحيحة على التقييد يكون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ذكر السائل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فإنّ إسناد الجهل إلى البائع قرينة على كون الجارية امّ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لم تكن لذكره فائدة إذ لا فرق في بيع غير امّ الولد بين ما إذا كان جاهلا بحبلها أو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إسناد عدم العلم إلى المشتري يكون قرينة على أنّ المراد من الحبلى غير امّ الولد إذ لو كانت امّ ولد لم يفرق الحال في فساد البيع بين ما إذا كان المشتري عالما بذلك أم لم يكن، نعم علمه و جهله بالحبل في غير امّ الولد ربما يؤثّر من حيث إقدامه على شراء الحبلى و عدمه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هذه الصحيحة،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تقريبه هو أنّه لو كان المراد من صدر الرواية ردّ خصوص من لا </w:t>
      </w:r>
    </w:p>
    <w:p>
      <w:pPr>
        <w:pStyle w:val="BookText"/>
        <w:rPr/>
      </w:pPr>
      <w:r>
        <w:rPr>
          <w:rFonts w:ascii="Amiri" w:hAnsi="Amiri" w:eastAsia="Amiri" w:cs="Amiri"/>
          <w:color w:val="111111"/>
          <w:sz w:val="28"/>
          <w:sz w:val="28"/>
          <w:szCs w:val="28"/>
          <w:rtl w:val="true"/>
          <w:lang w:bidi="ar-SA"/>
        </w:rPr>
        <w:t>يكون امّ ولد يرتبط الذيل معه، إذ ربما يتوهّم منافاته لإطلاق ما ورد عن عليّ عليه السّلام من عدم ردّ الجارية بالعيب إذا وطئت، فأفاد الإمام ذلك دفعا لتوهّم المنافاة، و هذا بخلاف ما إذا اريد منها امّ الولد، فإنّه حينئذ يكون الذيل أجنبيّا عن الصدر، إذ في امّ الولد يكون البيع باطلا، فكلام أمير المؤمنين عليه السّلام يكون أجنبيّا عن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فهذه الصحيحة تكون قرينة على تقييد الروايات بخصوص غير امّ الولد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تنزّلنا عن ذلك و لم نقل باختصاصها بغير امّ الولد بل قلنا بإطلاقها، فلا محالة يقع التعارض بينها و بين ما دلّ على المنع عن ردّ الجارية إذا وطئت بنحو العموم من وجه، و حينئذ إن قلنا بالرجوع إلى المرجّحات في التعارض بالعموم من وجه فلا ريب في ثبوت الرجحان في المقام لهذه الروايات دون تلك الروايات، فإنّ فيها مثل هذه الصحيحة المتقدّمة، و هي موافق لعمل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بمقالة الشيخ قدّس سرّه و التساقط في التعارض بنحو العموم من وجه فبعد تساقط الطائفتين يرجع إلى العمومات الفوقانيّة،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فيه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الثوب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بدّ من التفصيل بين البكر و الثيّب، إذ يتحقّق إحداث الحدث بالوطء في البكر دون الثيّب، و هكذا البكر بعد الوطء لا تكون قائمة بعينها بخلاف 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فبمقتضى صدر المرسلة لا بدّ من القول بسقوط الخيار في البكر و مقتضى ذيلها ثبوته في الثّيب و بضميمة عدم القول بالفصل يقع التنافي بين الصدر و الذيل فتأمّل، فلا بدّ من الرجوع إلى الأصل العملي و هو استصحاب بقاء الخيار الثابت قبل الوطء، فعلى جميع الفروض و التقادير يكون الحقّ مع المشهور و كما فهموه،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جعلنا مدرك الردّ في غير امّ الولد الروايات الواردة في المقام من جهة اختصاصها بغير امّ الولد أو بعد تعارضها مع الأدلّة المانعة عن ردّ الجارية إذا وطئت و ترجيح هذه الطائفة أو الأخذ بها لأجل القول بالتخيير عند التعارض، فيثبت قول المشهور و يحكم بالردّ و لزوم ردّ العقر أيضا بتلك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تساقطا و وصلت النوبة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الثوب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التعارض بين ذيل المرسلة و صدرها و الصحيحة بضميمة عدم القول بالفصل بين البكر و الثيّب كما تقدّم و سقطا أيضا و رجعنا إلى الأصل العملي و هو استصحاب بقاء الخيار، فحينئذ يشكل الأمر في إثبات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الشيخ قدّس سرّه إثباته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محلّ منع؛ لما ذكروه في محلّه في الاصول و هو بحث البرائة من أنّ مورد إثبات اللوازم بعدم القول بالفصل إنّما هو فيما إذا اثبت الملزوم بالأمارات، و أمّا إذا كان ذلك مفاد الأصل العملي مثل الاستصحاب فلا يمكن إثبات لازمه بعدم القول بالفصل؛ و ذلك لأنّ غاية ما يستفاد من عدم القول بالفصل هو الملازمة بين الواقع و اللازم لا بين مفاد الأصل و ذلك الشيء الآخر، و حيث إنّ الأمارات محرزة للواقع تعبّدا يترتّب عليه ما ثبتت ملازمته معه من جهة عدم القول بالفصل، بخلاف ما إذا كان الحكم مفاد أصل من الاصول فإنّ عدم القول بالفصل لا يثبت ملازمة شيء مع الحكم الظاهري المستفاد منها، و على هذا فلا بدّ من الرجوع في العقر إلى الأصل الجاري فيه في حدّ نفسه و هو البراءة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فمقتضى الأصل في الردّ هو بقاء الخيار و في العقر هو عدم لزوم إعطائه، و حيث لم يحكم أحد من الفقهاء بالجواز مع عدم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بين قائل بعدم جواز الردّ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المحكيّ عن المشهور إطلاق الحكم بوجوب ردّ نصف العشر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أصلا و قائل بجوازه مع 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فبضميمة عدم القول بالفصل يقع التعارض بين استصحاب بقاء الخيار و أصالة البراءة عن لزوم إعطاء العقر و يتساقطان، فلا بدّ من الرجوع إلى الأصل الفوقاني و هو أصالة بقاء كلّ من المالين على ملك مالكه بعد الفسخ و النتيجة هو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لو وصلت النوبة إلى الرجوع إلى الأصل العملي ينعكس الأمر و يكون النتيجة عدم جواز الردّ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الردّ في الحبلى إذا كانت بكرا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على تقدير ثبوت الردّ فيها أيضا، هل يكون العقر فيها نصف العشر أو تمام العشر؟</w:t>
      </w:r>
    </w:p>
    <w:p>
      <w:pPr>
        <w:pStyle w:val="BookText"/>
        <w:rPr/>
      </w:pPr>
      <w:r>
        <w:rPr>
          <w:rFonts w:ascii="Amiri" w:hAnsi="Amiri" w:eastAsia="Amiri" w:cs="Amiri"/>
          <w:color w:val="111111"/>
          <w:sz w:val="28"/>
          <w:sz w:val="28"/>
          <w:szCs w:val="28"/>
          <w:rtl w:val="true"/>
          <w:lang w:bidi="ar-SA"/>
        </w:rPr>
        <w:t>أمّا المقام الأوّل، فالظاهر أنّ الأقدمين من الفقهاء لم يتعرّضوا لهذه المسألة سوى ما نقله الشيخ قدّس سرّه عن السرائر</w:t>
      </w:r>
      <w:r>
        <w:rPr>
          <w:rStyle w:val="FootnoteAnchor"/>
          <w:rtl w:val="true"/>
        </w:rPr>
        <w:footnoteReference w:id="284"/>
      </w:r>
      <w:r>
        <w:rPr>
          <w:rFonts w:ascii="Amiri" w:hAnsi="Amiri" w:eastAsia="Amiri" w:cs="Amiri"/>
          <w:color w:val="111111"/>
          <w:sz w:val="28"/>
          <w:sz w:val="28"/>
          <w:szCs w:val="28"/>
          <w:rtl w:val="true"/>
          <w:lang w:bidi="ar-SA"/>
        </w:rPr>
        <w:t>و الغنية</w:t>
      </w:r>
      <w:r>
        <w:rPr>
          <w:rStyle w:val="FootnoteAnchor"/>
          <w:rtl w:val="true"/>
        </w:rPr>
        <w:footnoteReference w:id="285"/>
      </w:r>
      <w:r>
        <w:rPr>
          <w:rFonts w:ascii="Amiri" w:hAnsi="Amiri" w:eastAsia="Amiri" w:cs="Amiri"/>
          <w:color w:val="111111"/>
          <w:sz w:val="28"/>
          <w:sz w:val="28"/>
          <w:szCs w:val="28"/>
          <w:rtl w:val="true"/>
          <w:lang w:bidi="ar-SA"/>
        </w:rPr>
        <w:t>من دعوى عدم الخلاف في ثبوت العشر في عقر البكر و اختصاص نصف العشر بالثيّب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ذلك أنّ ثبوت أصل الردّ في البكر كان مفروغا عنه عندهم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ربما يستدلّ لثبوت الردّ في البكر بالمرسلة المنقولة في الكافي، حيث يقول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بكرا فعشر قيمتها، و إن كانت ثيّبا فنصف عشر قيمتها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الرواية غير معلوم، و لعلّه يكون في خصوص امّ الولد، و لم يذكر الرواية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السند لأنّها مرسلة، و ليس الإرسال من الكافي حتّى لا يكون مضرّا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أفاده الشيخ قدّس سرّه من انجبار سندها بالإجماع المدّعى من الغنية فغير صحيح، لأنّ في جبر السند لا بدّ من إحراز الاستناد إلى الرواية، و أمّا مجرّد توافق بعض الآراء لرواية ضعيفة لا يوجب جبر سندها، و هذا الإجماع المنقول في حدّ نفسه غير قابل للاستدلال به، كما لا يكون موجبا لانجبار ضعف سند 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في المقام أيضا بصحيحة ابن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الصحيحة و إن كانت مطلقة، و لكن بمناسبة ذيلها و استثناء الإمام عليه السّلام مورد الرواية عن كلام علي عليه السّلام تكون ظاهرة في أنّ الإمام عليه السّلام إنّما هو في مقام بيان عدم مانعيّة الوطء من حيث إنّه وطء في الجارية الحبلى الثابتة بمقتضى إطلاق كلام علي عليه السّلام، و أمّا لو كان الوطء في مورد ملازما لإحداث أمر آخر في الجارية نظير الإفضاء أو إزالة البكارة و أمثال ذلك فليست الصحيحة في مقام بيان ذلك، و ليس لها إطلاق يشمل هذه الموارد، فإنّ شمول إطلاقها لها محتاج إلى مؤونة زائدة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الروايات الاخر فقد عرفت أنّه لا يمكن الاستدلال بها، لاحتمال اختصاصها بخصوص امّ الولد، خصوصا بملاحظة ظهور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w:t>
      </w:r>
    </w:p>
    <w:p>
      <w:pPr>
        <w:pStyle w:val="BookText"/>
        <w:rPr/>
      </w:pPr>
      <w:r>
        <w:rPr>
          <w:rFonts w:ascii="Amiri" w:hAnsi="Amiri" w:eastAsia="Amiri" w:cs="Amiri"/>
          <w:color w:val="111111"/>
          <w:sz w:val="28"/>
          <w:sz w:val="28"/>
          <w:szCs w:val="28"/>
          <w:rtl w:val="true"/>
          <w:lang w:bidi="ar-SA"/>
        </w:rPr>
        <w:t>الردّ، و ليست فيها قرينة على اختصاصها بخصوص امّ الولد كما هي موجودة في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حيث وطء الجارية الباكرة الحبلى و إن لم تكن ممنوعة من الردّ، و لكن من حيث إنّها غير قائمة بعينها لزوال بكارتها و أنّه إحداث حدث فيها تكون ممنوعة من الردّ بمقتضى الصحيحة و مرسلة جميل المتقدمتين، إلاّ أن يكون الوطء في الدبر بناء على شمول الوطء للوطء في الدبر أيضا، فحينئذ يجوز ردّها لكونها قائمة بعينها و لعدم زوال بكارتها، فتشملها صحيحة ابن سنان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لا دليل على ثبوت الردّ في الجارية الباكرة الحبلى إذا وطئت،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أطلقوا الحكم بوجوب ردّ نصف العشر، و أفاد الشيخ أنّ ظاهر السرائر بل الإجماع المدّعى في كلام الغنية أيضا هو وجوب ردّ نصف العشر في الثّيب و العشر في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يحتمل أن يكون وجها لهذا التفصيل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المنقول في السرائر و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المنقول خصوصا من القدماء و من قبل زمان السيّد الذين كانوا يدّعون الإجماع على الحكم الفرعي تعويلا على الإجماع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السيّد يدّعي الإجماع على جواز الوضوء بالماء المضاف من جهة الإجماع على أصالة البراءة و لكن تطبيقها على المورد يكون بنظره مع أنّ أحدا من الفقهاء لم يفت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الكافي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عرفت أنّها ضعيفة السند أوّلا، و موردها غير معلوم ثانيا، فلا يمكن أن </w:t>
      </w:r>
    </w:p>
    <w:p>
      <w:pPr>
        <w:pStyle w:val="BookText"/>
        <w:rPr/>
      </w:pPr>
      <w:r>
        <w:rPr>
          <w:rFonts w:ascii="Amiri" w:hAnsi="Amiri" w:eastAsia="Amiri" w:cs="Amiri"/>
          <w:color w:val="111111"/>
          <w:sz w:val="28"/>
          <w:sz w:val="28"/>
          <w:szCs w:val="28"/>
          <w:rtl w:val="true"/>
          <w:lang w:bidi="ar-SA"/>
        </w:rPr>
        <w:t>تكون مفصّلة للروايات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الملك</w:t>
      </w:r>
      <w:r>
        <w:rPr>
          <w:rStyle w:val="FootnoteAnchor"/>
          <w:rtl w:val="true"/>
        </w:rPr>
        <w:footnoteReference w:id="287"/>
      </w:r>
      <w:r>
        <w:rPr>
          <w:rFonts w:ascii="Amiri" w:hAnsi="Amiri" w:eastAsia="Amiri" w:cs="Amiri"/>
          <w:color w:val="111111"/>
          <w:sz w:val="28"/>
          <w:sz w:val="28"/>
          <w:szCs w:val="28"/>
          <w:rtl w:val="true"/>
          <w:lang w:bidi="ar-SA"/>
        </w:rPr>
        <w:t>التي لم يذكر فيها إلاّ ردّ العشر بعد تقييدها بخصوص البكر، لما ورد من وجوب ردّ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التقييد تقييد بالفرد النادر، و هو مستهجن لا يمكن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الشهيد</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أكرم به و 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ذكرها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من سهو الراوي في الإسقاط كما أفاده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فالصحيح أنّه لا فرق بين البكر و الثيّب في مقدار العقر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ثبوت نصف العشر في البكر و الثيّب، لإطلاق صحيحة عبد اللّه بن سنان التي هي العمدة في ثبوت الخيار في غير امّ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صحيحة ابن مسلم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معمولا به عند الأصحاب، إذ لم يفت أحد في وطء الأمة بلزوم إعطاء الكسوة على ما نعلم، فلا بدّ من ردّ علمها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بحملها على إعطاء الكسوة بمقدار نصف العشر حذرا من طرح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مرسلة الكافي المفصّلة بين البكر و الثيّب قد عرفت الخدشة فيها دلالة و سندا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في رواية عبد الرحمان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معها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المراد من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مقتضى الإطلاق جواز الردّ و لو مع الوطء في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الشيء شيئا مّا، فهي بهذا المعنى معرض عنها عند الأصحاب يعني هذه الجملة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ما دلّ على ردّ عشر القيمة فهي أيضا غير قابل للاستقامة في قبال الصحيحة، مع احتمال أن يكون موردها خصوص امّ الولد، فمقدار العقر هو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الشيخ قدّس سرّه إمكان دعوى انصراف الأدلّة إلى الوطء في القبل، فيقتصر في مخالفة العمومات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دعوى الاقتصار على المتيقّن إنّما يتمّ بناء على القول بأنّ التصرّف مطلقا مسقط للخيار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نقل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يقول به الشيخ قدّس سرّه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فالاقتصار على المتيقّن يقتضي إلحاق الوطء بالدبر في المقام بالوطء في 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الحقّ أنّه لا وجه لدعوى انصراف الوطء عن الوطء في الدبر، كما يشهد لذلك فتوى الأصحاب في جملة من الموارد و عدم فرقهم بين الوطء في القبل و الدبر في باب الحدّ و لزوم الغسل و أمثال ذلك من استحقاق الزوجة لتمام المهر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الشيخ قدّس سرّه أنّ في لحوق التقبيل و اللمس بالوطء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الخروج عن مورد النصّ و من ثبوت الردّ فيهما بالأولويّة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هذا البحث من الشيخ قدّس سرّه من الغرائب؛ لأنّ الوطء لا ينفكّ عن اللمس و التقبيل إلاّ نادرا، فحمل الروايات الواردة في عدم مانعيّة الوطء عن الردّ على مورد لم يكن مقرونا أو مسبوقا باللمس و التقبيل يكون في غاية الاستهجان، فالإنصاف دلالتها على عدم مانعيّة اللمس و التقبيل أيضا</w:t>
      </w:r>
      <w:r>
        <w:rPr>
          <w:rFonts w:eastAsia="Amiri" w:cs="Amiri" w:ascii="Amiri" w:hAnsi="Amiri"/>
          <w:color w:val="111111"/>
          <w:sz w:val="28"/>
          <w:szCs w:val="28"/>
          <w:rtl w:val="true"/>
          <w:lang w:bidi="ar-SA"/>
        </w:rPr>
        <w:t xml:space="preserve">. </w:t>
      </w:r>
      <w:bookmarkStart w:id="435" w:name="pg16518_252444"/>
    </w:p>
    <w:p>
      <w:pPr>
        <w:pStyle w:val="BookText"/>
        <w:rPr/>
      </w:pPr>
      <w:bookmarkEnd w:id="43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المسقطات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عيب عند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قدّس سرّه أنّ صريح بعض النصوص و الفتاوى اختصاص الحكم بالوطء مع الجهل بالعيب، و لكن إطلاق كثير من الروايات يشمل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هو الاختصاص؛ و ذلك لدلالة صحيحة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ظهورا لا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الاختصاص،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اشترى جارية حبلى و لم يعلم بحبلها فوطأها</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تفريع الوطء على عدم العلم بالحبل، و جواب الإمام جواب عن هذا السؤال و ليس فيه إطلاق، فلا يقال إنّ المورد لا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ظاهر رواية عبد الرحمان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يشتري الجارية فيقع عليها فيجدها حبلى‌؟</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فإنّ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فيجدها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لم يكن عالما بالحبل قبل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الاخر في بعضها قيّد الحكم بعدم علم المشتري أيضا و إن سقط هذا القيد في نسخ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البعض الآخر كمرسلة الكافي، مضافا إلى ضعف سند بعضها، يحتمل أن يكون موردها خصوص امّ الولد، فلا يمكن التمسّك بإطلاقها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 قرينة على الاختصاص بغير امّ الولد إنّما هو الصحيحة المتقدّمة، و قد عرفت أنّها ظاهرة في الاختصاص، فلا وجه للتعدّي إلى العالم بالحبل</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9419807_1280447820"/>
      <w:bookmarkStart w:id="437" w:name="_Toc170"/>
      <w:bookmarkEnd w:id="436"/>
      <w:r>
        <w:rPr>
          <w:rtl w:val="true"/>
        </w:rPr>
        <w:t>الرابع</w:t>
      </w:r>
      <w:r>
        <w:rPr>
          <w:rtl w:val="true"/>
        </w:rPr>
        <w:t xml:space="preserve">: </w:t>
      </w:r>
      <w:r>
        <w:rPr>
          <w:rtl w:val="true"/>
        </w:rPr>
        <w:t>حدوث عيب عند المشتري</w:t>
      </w:r>
      <w:bookmarkEnd w:id="43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حدوث العيب قبل القبض و اخرى بعده إمّا في زمان الخيار التعبّدي أو الجعلي أو بعد زمان الخيار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القسمين الأوّلين يقع الكلام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حدوث العيب قبل القبض أو في زمان الخيار هل يكون موجبا لخيار العيب أم لا؟ و الكلام فيهما من هذه الجهة يقع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يوجب سقوط الخيار الثابت بالعيب السابق أم لا؟ و هذه الجهة هي محلّ الكلام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فيه المحقّق</w:t>
      </w:r>
      <w:r>
        <w:rPr>
          <w:rStyle w:val="FootnoteAnchor"/>
          <w:rtl w:val="true"/>
        </w:rPr>
        <w:footnoteReference w:id="291"/>
      </w:r>
      <w:r>
        <w:rPr>
          <w:rFonts w:ascii="Amiri" w:hAnsi="Amiri" w:eastAsia="Amiri" w:cs="Amiri"/>
          <w:color w:val="111111"/>
          <w:sz w:val="28"/>
          <w:sz w:val="28"/>
          <w:szCs w:val="28"/>
          <w:rtl w:val="true"/>
          <w:lang w:bidi="ar-SA"/>
        </w:rPr>
        <w:t>بين العيب الحادث قبل القبض و بين العيب الحادث بعد القبض و في زمان الخيار، فالتزم بالمسقطيّة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عليه الشيخ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في الحاشية</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منشأ عدم سقوط الخيار بالعيب الحادث قبل القبض و هو كونه مضمونا على البائع، موجود في العيب الحادث في زمان الخيار أيضا، لأنّ التلف في زمان خيار المشتري يكون من البائع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في الحاشية بأنّ مدرك كون ضمان العيب الحادث قبل القبض على البائع يكون أضعف دلالة ممّا دلّ على ثبوت ضمانه عليه في العيب الحادث في زمان الخيار، فإنّ الدليل في التلف قبل القبض منحصر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هو تلف نفس العين لا أوصافه، فلا بدّ في تسرية الحكم إلى الأوصاف من قياس أو دعوى الأولويّة و أمثال ذلك، و هذا بخلافه في زمان الخيار، لما ورد من الدليل الخاص في كون تلف الأوصاف في زمان الخيار على من لا خيار له، و هو صريح في ذلك،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الحقّ أنّ الإيراد غير وارد على المحقّق؛ و ذلك لاحتمال أن لا يكون نظره قدّس سرّه في الحكم بثبوت الخيار و عدم سقوطه بالعيب الحادث قبل القبض إلى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ضمان التالف يكون على البائع كما توهّم، بل يكون نظره إلى أمر علميّ دقيق، و هو التمسّك بإطلاق الروايات الواردة في ثبوت الخيار بالعيب، بتقريب أنّه ليس في بعض الروايات ظهور في اعتبار ورود البيع على المعيب،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يشتري الثوب أو المتاع فيجد به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يشتري الجارية فيقع عليها فيجدها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 على هذا فإطلاقها يشمل صورة حدوث العيب قبل القبض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حدوث العيب قبل القبض و إن كان موجبا للخيار بمقتضى إطلاق الروايات، و لكن لا مانع من أن يكون مسقطا للخيار السابق الثابت بالعيب السابق و موجبا لحدوث خيار آخر فيه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الروايات أنّ كلاّ من العيبين يكون سببا للخيار في عرض الآخر، و ليست بينهما طوليّة حتّى يكون أحدهما مسقطا للخيار الثابت بالعيب السابق، فهما في عرض واحد، و لا دليل على مسقطيّة أحدهما للآخر أصلا؛ و ذلك لأنّه يصدق على هذا المعيب أنّه قائم بعينه، فإنّ الميزان في كون العين قائمة بعينها و عدمه إنّما هو حال تسليمها إلى المشتري، و لذا يصدق على ردّه بما له من الصفات حال التسليم أنّه ردّ العين إلى البائع، و هذا بخلاف ما إذا كان العيب حادثا بعد القبض و في زمان الخيار، فإنّه لا يصدق على العين أنّها قائمة بعينها، و مقتضى إطلاق ذيل الرواية أو مفهومها عدم ثبوت الخيار حينئذ، و لا منافاة عقلا بين سقوط الخيار الثابت بالعيب و ثبوت خيار آخر تعبّدي أو 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أفاده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 أعني العيب الحادث في يد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 متين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الجواهر</w:t>
      </w:r>
      <w:r>
        <w:rPr>
          <w:rStyle w:val="FootnoteAnchor"/>
          <w:rtl w:val="true"/>
        </w:rPr>
        <w:footnoteReference w:id="293"/>
      </w:r>
      <w:r>
        <w:rPr>
          <w:rFonts w:ascii="Amiri" w:hAnsi="Amiri" w:eastAsia="Amiri" w:cs="Amiri"/>
          <w:color w:val="111111"/>
          <w:sz w:val="28"/>
          <w:sz w:val="28"/>
          <w:szCs w:val="28"/>
          <w:rtl w:val="true"/>
          <w:lang w:bidi="ar-SA"/>
        </w:rPr>
        <w:t xml:space="preserve">أشكل على المحقّق و شيخه ابن نما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استظهر من كلام المحقّق أنّه يقول بثبوته بخصوص العيب السابق، و جعل قول كلّ منهما عكسا 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 أنّه ما المانع من تعدّد الخيار؟ و ما الموجب للالتزام بوحدته حتّى يخالف في أنّه هو الخيار الثابت بالعيب السابق أو بالعيب اللاحق مع أنّ الظاهر ثبوت كلا الخيارين‌؟</w:t>
      </w:r>
    </w:p>
    <w:p>
      <w:pPr>
        <w:pStyle w:val="BookText"/>
        <w:rPr/>
      </w:pPr>
      <w:r>
        <w:rPr>
          <w:rFonts w:ascii="Amiri" w:hAnsi="Amiri" w:eastAsia="Amiri" w:cs="Amiri"/>
          <w:color w:val="111111"/>
          <w:sz w:val="28"/>
          <w:sz w:val="28"/>
          <w:szCs w:val="28"/>
          <w:rtl w:val="true"/>
          <w:lang w:bidi="ar-SA"/>
        </w:rPr>
        <w:t>و فيه ما لا يخفى؛ فإنّ كلام المحقّق إنّما هو في مقام بيان أنّ حدوث العيب في زمان الخيار يكون مسقطا له، و أمّا أنّ حقّ الردّ يكون بالعيب اللاحق فليس كلامه ناظرا إليه أصلا، بل لا يبعد أن يكون الخيار و حقّ الردّ بخصوص الخيار الثابت هناك كالحيوان و المجلس، لا بالعيب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 ابن نما فهو في مقام بيان عدم سقوط الخيار السابق بحدوث العيب في زمان الخيار، و هذا لا يأبى عن التعدّد، فأصل الاستظهار في غير محلّه، فكيف بالإشكال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ذكرنا ظهر أنّ قول المحقّق ليس معاكسا لقول شيخه، و لا يقول هو قدّس سرّه بأنّ الخيار يثبت بالعيب اللاحق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ذلك أنّه مانع عن الردّ بالعيب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 المشهور بالكلّية الشيخ المفيد قدّس سرّه</w:t>
      </w:r>
      <w:r>
        <w:rPr>
          <w:rStyle w:val="FootnoteAnchor"/>
          <w:rtl w:val="true"/>
        </w:rPr>
        <w:footnoteReference w:id="294"/>
      </w:r>
      <w:r>
        <w:rPr>
          <w:rFonts w:ascii="Amiri" w:hAnsi="Amiri" w:eastAsia="Amiri" w:cs="Amiri"/>
          <w:color w:val="111111"/>
          <w:sz w:val="28"/>
          <w:sz w:val="28"/>
          <w:szCs w:val="28"/>
          <w:rtl w:val="true"/>
          <w:lang w:bidi="ar-SA"/>
        </w:rPr>
        <w:t>فالتزم بعدم مانعيّته عن الردّ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العلاّمة قدّس سرّه بما حاصله</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تضرّر المشتري من العيب السابق </w:t>
      </w:r>
    </w:p>
    <w:p>
      <w:pPr>
        <w:pStyle w:val="BookText"/>
        <w:rPr/>
      </w:pPr>
      <w:r>
        <w:rPr>
          <w:rFonts w:ascii="Amiri" w:hAnsi="Amiri" w:eastAsia="Amiri" w:cs="Amiri"/>
          <w:color w:val="111111"/>
          <w:sz w:val="28"/>
          <w:sz w:val="28"/>
          <w:szCs w:val="28"/>
          <w:rtl w:val="true"/>
          <w:lang w:bidi="ar-SA"/>
        </w:rPr>
        <w:t>ليس بأعظم من تضرّر البائع بالعيب اللاحق إذا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كلامه ما لا يخفى؛ و ذلك لأنّه إن اريد من ذلك إبداء المانع عن شمول أدلّة الخيار فلا يتمّ ذلك لإطلاق الأدلّة، و إن أراد رفع المقتضي فكذلك لأنّ المدرك للخيار ليس هو القاعدة حتّى تسقط بمعارضة الضررين، و على فرض التساقط لا بدّ من الرجوع إلى استصحاب بقاء الخيار، و يمكن دفع ضرر البائع بأداء أرش العيب الحادث كما أفاد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مع المفيد قدّس سرّه إلاّ أن يكون العيب الحادث موجبا لعدم بقاء المعيب قائما بعينه، فإنّه حينئذ يسقط الخيار لذلك لا لحدوث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عدم صدق التغيّر و زوال العين عمّا هو عليه بحدوث صفة فيها موجبة لزيادة قيمتها كالسمن مثلا،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كلام أيضا في صدقه فيما إذا كان الوصف موجبا لنقصان قيمة المبيع، سواء كان نقصانا أو وصفا حسّيا مثل ذهاب بصر الحيوان و خياطة الثوب أو معنويّا كنسيان العبد الكتابة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ثالث يوجب نقصان قيمة العين عند بعض و زيادتها عند بعض آخر، و ذلك مثل الصبغ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صدق التغيّر بذلك أيضا، إلاّ أنّ تمثيل الإمام عليه السّلام بذلك في ذيل المرسلة و تطبيقه تلك الكبرى على الصبغ يوجب مسقطيّة خصوص الصبغ تعبّدا،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زال العيب الحادث، فهل يعود الخيار بناء على القول بسقوطه بواسطة حدوثه أو فيما إذا كان موجبا للتغيّر أم لا؟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الأوّل؛ و ذلك لما ذكرنا من أنّ ظاهر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الفعليّة حين إرادة الفسخ لا المضي،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دليل على أنّ مجرّد </w:t>
      </w:r>
    </w:p>
    <w:p>
      <w:pPr>
        <w:pStyle w:val="BookText"/>
        <w:rPr/>
      </w:pPr>
      <w:r>
        <w:rPr>
          <w:rFonts w:ascii="Amiri" w:hAnsi="Amiri" w:eastAsia="Amiri" w:cs="Amiri"/>
          <w:color w:val="111111"/>
          <w:sz w:val="28"/>
          <w:sz w:val="28"/>
          <w:szCs w:val="28"/>
          <w:rtl w:val="true"/>
          <w:lang w:bidi="ar-SA"/>
        </w:rPr>
        <w:t>حدوث العيب مانع عن الردّ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في التحرير</w:t>
      </w:r>
      <w:r>
        <w:rPr>
          <w:rStyle w:val="FootnoteAnchor"/>
          <w:rtl w:val="true"/>
        </w:rPr>
        <w:footnoteReference w:id="296"/>
      </w:r>
      <w:r>
        <w:rPr>
          <w:rFonts w:ascii="Amiri" w:hAnsi="Amiri" w:eastAsia="Amiri" w:cs="Amiri"/>
          <w:color w:val="111111"/>
          <w:sz w:val="28"/>
          <w:sz w:val="28"/>
          <w:szCs w:val="28"/>
          <w:rtl w:val="true"/>
          <w:lang w:bidi="ar-SA"/>
        </w:rPr>
        <w:t>فصّل بين ما إذا كان العيب الحادث بسبب المشتري أو كان بسبب سماوي، فالتزم بثبوت حقّ الردّ في الثاني لو زال العيب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منع عن الردّ بدعوى أنّ عود الخيار الساقط 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يمكن أن يكون من جهة أنّ المنع من ردّ المعيوب بالعيب الحادث عند المشتري إنّما كان لأجل تضرّر البائع بردّه و ضمان المشتري لما حدث، و انتفى الأمران بزوال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توجيه الشيخ و كلام العلاّمة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توجيه الشيخ؛ فلأنّ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مدرك الخيار بعد زوال العيب هو المطلقات 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المضي، و يصدق على العين بعد زوال العيب عنها أنّها قائمة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المنع عن الردّ بواسطة حدوث العيب عند المشتري من جهة وجود المانع عن الردّ و هو تضرّر البائع حتّى يرتفع بزوال العيب، بل كان المنع عن الردّ فيه لعدم المقتضي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فرق بين أن يكون العيب بإحداث المشتري و بسببه أو كان بسبب سماوي،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ظهر ما في كلام العلاّمة أيضا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رضي البائع بردّه معيبا إمّا مع الأرش أو بدونه، فظاهر الشيخ قدّس سرّه هو جواز الردّ حينئذ، لأنّ عدم جواز الردّ إنّما كان لحقّ البائع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التذكرة و الدروس أنّ من العيب المانع من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خلافه؛ فإنّ المانع عن الردّ إنّما هو إطلاق الأدلّة لا شيء آخر، و هو ثابت في فرض رضاء البائع أيضا، إلاّ أن يرجع إلى الأقالة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فرض الإقالة تارة يشترط سقوط حقّ البائع بمطالبة الأرش و اخرى لا يشترط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فهل يستحقّ الأرش الواقعي أو الأرش بنسبة الثمن‌؟ الظاهر هو الأوّل؛ و ذلك لأنّ حدوث العيب بمنزلة النقص، فيضمنه المشتري للبائع بضمان اليد و بقيمته الواقعيّة، و لا ربط للثمن بما يضمنه المشتري للبائع لليد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الأرش الذي يطلبه المشتري من البائع للعيب السابق في فرض عدم الردّ، فإنّه لا يستحقّ إلاّ مطالبة الأرش بنسبة الثمن لا الأرش الواقعي، فإنّ البائع إنّما ضمن النقصان بضمان معاملي، و الأرش الواقعي ربما يزود على أصل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القسمين واضح كما أفاده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رضي البائع بردّه معيبا، فأفاد الشيخ الطوسي</w:t>
      </w:r>
      <w:r>
        <w:rPr>
          <w:rStyle w:val="FootnoteAnchor"/>
          <w:rtl w:val="true"/>
        </w:rPr>
        <w:footnoteReference w:id="297"/>
      </w:r>
      <w:r>
        <w:rPr>
          <w:rFonts w:ascii="Amiri" w:hAnsi="Amiri" w:eastAsia="Amiri" w:cs="Amiri"/>
          <w:color w:val="111111"/>
          <w:sz w:val="28"/>
          <w:sz w:val="28"/>
          <w:szCs w:val="28"/>
          <w:rtl w:val="true"/>
          <w:lang w:bidi="ar-SA"/>
        </w:rPr>
        <w:t>عدم جواز مطالبة البائع حينئذ بالأرش، و لكنّه مناف لإطلاق أدلّة الأرش كما ذكره الشيخ قدّس سرّه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المانعة عن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تبعّض الصفقة، و أفاد أنّ التعدّد الموجب لتبعّض الصفقة، تارة يكون في الثمن أو المثمن و اخرى يكون في البائع و ثالثة يكون في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كما لو اشترى شيئا واحدا بثمن واحد فظهر بعض الثمن أو بعض المثمن معيبا، فإنّه إذا اريد الفسخ حينئذ في المقدار المعيب يوجب ذلك تبعّض الصفقة للطرف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كما لو باع اثنان من واحد </w:t>
      </w:r>
    </w:p>
    <w:p>
      <w:pPr>
        <w:pStyle w:val="BookText"/>
        <w:rPr/>
      </w:pPr>
      <w:r>
        <w:rPr>
          <w:rFonts w:ascii="Amiri" w:hAnsi="Amiri" w:eastAsia="Amiri" w:cs="Amiri"/>
          <w:color w:val="111111"/>
          <w:sz w:val="28"/>
          <w:sz w:val="28"/>
          <w:szCs w:val="28"/>
          <w:rtl w:val="true"/>
          <w:lang w:bidi="ar-SA"/>
        </w:rPr>
        <w:t>شيئا فظهر معيبا و أراد المشتري ردّ نصيب أحد البائعين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كما لو اشترى اثنان من واحد شيئا و أراد أحدهما الردّ و الآخر 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بذلك ما لو كان المشتري واحدا و لكن انتقل حقّه في الخيار إلى وارثه و كان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تحقيق الكلام في الأوّل هو أنّ وحدة المبيع أو الثمن تارة تكون وحدة حقيقيّة نظير ما إذا اشترى العبد الواحد فظهر أنّ بعض أجزائه معيب فإنّ العبد واحد حقيقي، و اخرى تكون وحدة عرفيّة اتّصالية كما لو كان المبيع عشرة أذرع من الكرباس فظهر ذراع منها معيبا، و من هذا القبيل ما لو اشترى الدار فظهر سردابه معيبا مثلا فإنّ الدار واحد عرفي، أو اشترى كتابا فوجد غلافه معيبا إلى غير ذلك، و ثالثة تكون وحدة عقديّة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الأوّلين، و هما ما إذا كان المبيع واحدا حقيقيّا أو واحدا عرفيّا و ظهر بعض أجزائه معيبا، فلا إشكال في عدم جواز ردّ خصوص الجزء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الثالث، فتارة تكون الوحدة العقديّة في خصوص مقام الإنشاء لا المنشأ كما لو قوّم كلّ من الفرس و الكتاب مثلا بمئة دينار و انشئ بيعهما بإنشاء واحد، و اخرى تكون وحدتهما في مقام المنشأ و المعتبر كما لو باعهما معا بثمن واحد بحيث لا يعلم أنّ أيّ مقدار من الثمن وقع بإزاء الفرس و أيّ مقدار منه وقع بإزاء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هذين القسمين لا إشكال في جواز ردّ بعض المبيع؛ فإنّه في الحقيقة يكون هناك بيعان و مبيعان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عدم جواز ردّ البعض في القسمين الأوّلين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الإشكال في جواز ردّ البعض في القسم الأخير بعد وضوح جواز ردّ </w:t>
      </w:r>
    </w:p>
    <w:p>
      <w:pPr>
        <w:pStyle w:val="BookText"/>
        <w:rPr/>
      </w:pPr>
      <w:r>
        <w:rPr>
          <w:rFonts w:ascii="Amiri" w:hAnsi="Amiri" w:eastAsia="Amiri" w:cs="Amiri"/>
          <w:color w:val="111111"/>
          <w:sz w:val="28"/>
          <w:sz w:val="28"/>
          <w:szCs w:val="28"/>
          <w:rtl w:val="true"/>
          <w:lang w:bidi="ar-SA"/>
        </w:rPr>
        <w:t>المجموع أي المعيب و الصحيح معا في هذا القسم؛ إمّا للإجماع على تقدير تحقّقه أو لصدق المعيب على مجموع هذا المبيع أو لاستلزام ردّ البعض لخيار تبعّض الصفقة أو لغير ذلك، و على أيّ حال يجوز ردّ المجموع أي الصحيح و المعيب معا بلا خلاف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في ردّ البعض هو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يقع في مدرك قول المشهور؛ فإنّ التمسّك بالإجماع في مثل المقام لا وجه له، بل تحصيله ملحق بالمتعذّر، و على فرض تحقّقه يحتمل أن يكون المدرك لفتوى جملة منهم الوجوه التي نتعرّض لها، فليس ذلك إجماعا تعبّديا كاشفا عن 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استدلّ به 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المردود لو كان جزء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نصف المعيب غير معيّن فيما إذا رضي المشتري مثلا بأن يتضرّر بقبول نصف المعيب دون تمامه فردّ نصفه مشاعا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فالمردود ناقص من جهة حدوث الشركة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معيّنا كما لو ردّ تمام المعيب أو بعضه المعيّن فهو ناقص من حيث حدوث التفريق فيه فيوجب ثبوت خيار تبعّض الصفقة فيه،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صاحب الجواهر</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ضرر البائع يمكن أن يتدارك بثبوت الخيار له و لا بأس بذلك، نظير ثبوت خيار الحيوان في جزء المبيع لو كان مركّبا من الحيوان و غيره مع أنّه ضرر على البائع و يندفع ضرره بثبوت خيار تبعّض الصفقة 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الشيخ 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ثبوت خيار تبعّض الصفقة للبائع </w:t>
      </w:r>
    </w:p>
    <w:p>
      <w:pPr>
        <w:pStyle w:val="BookText"/>
        <w:rPr/>
      </w:pPr>
      <w:r>
        <w:rPr>
          <w:rFonts w:ascii="Amiri" w:hAnsi="Amiri" w:eastAsia="Amiri" w:cs="Amiri"/>
          <w:color w:val="111111"/>
          <w:sz w:val="28"/>
          <w:sz w:val="28"/>
          <w:szCs w:val="28"/>
          <w:rtl w:val="true"/>
          <w:lang w:bidi="ar-SA"/>
        </w:rPr>
        <w:t>يكون ضررا على المشتري فإنّ غرضه ربما يتعلّق بإمساك الجزء الصحيح و لا يريد 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بثبوت خيار تبعّض الصفقة للبائع فيما إذا فسخ المشتري الجزء من المبيع في الثلاثة، فإنّ ثبوت الخيار له ينافي غرض المشتري من إمساك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فوات غرض المشتري ثابت على التقديرين أي سواء كان له خيار ردّ خصوص المعيب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عدم ثبوت خيار ردّ البعض له أيضا يتضرّر، فإنّ إمساك الجزء المعيب يكون منافيا لغرضه، كما أنّ ردّ الصحيح ربما يكون منافيا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أنّ كون شيء منافيا للغرض الشخصي أجنبيّ عن باب الضرر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 يقدم بنفسه على هذا الضرر، إذ له أن لا يردّ الجزء المعيب حتّى لا يحصل للبائع خيار 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فلا يكون هذا الوجه قابلا لأن يستدلّ به، فلا بدّ من العمل بالمطلقات الدالّة على ثبوت الخيار في ردّ البعض</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استدلّ به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صاحب الجواهر</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ردّ الاستدلال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المستفاد من الأدلّة أنّ الخيار حقّ واحد متعلّق بمجموع المبيع لا كلّ جزء، و لو لم يكن ظاهر الأدلّة ذلك فلا أقلّ من الإجمال، فلا دليل </w:t>
      </w:r>
    </w:p>
    <w:p>
      <w:pPr>
        <w:pStyle w:val="BookText"/>
        <w:rPr/>
      </w:pPr>
      <w:r>
        <w:rPr>
          <w:rFonts w:ascii="IRNazanin" w:hAnsi="IRNazanin" w:eastAsia="IRNazanin"/>
          <w:color w:val="111111"/>
          <w:sz w:val="28"/>
          <w:sz w:val="28"/>
          <w:szCs w:val="28"/>
          <w:rtl w:val="true"/>
          <w:lang w:bidi="fa-IR"/>
        </w:rPr>
        <w:t>على جواز ردّ البعض، و الأصل هو 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و إن كان حقّا واحدا، و لكن مورده هو المعيب لا المبيع، فإذا فرضنا التبعيض في ردّ المعيب كما تقدّم في ردّ البعض المشاع لكان لهذا الاستدلال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ردّ تمام المعيب فأجنبيّ عن هذا الاستدلال، فإنّه ليس في عنوان أدلّة خيار العيب عنوان ردّ المبيع أصلا، و إنّما المأخوذ فيها عنوان المعيب، فمورد الخيار هو المعيب و لو كان جزءا من المبيع، كما أنّ متعلّق خيار الحيوان هو جزء المبيع فيما إذا بيع الحيوان و غيره ببيع واحد مع أنّه جزء المبيع لا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فمقتضى إطلاق الأدلّة جواز ردّ البعض المعيب، إذ يصدق عليه أنّه معيب قائم بعينه و لم يحدث فيه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المقام الوجهان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بما دلّ على المنع من ردّ الثوب إذا خيط أو 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الصبغ و الخياطة ليسا كالسمن الموجب للزيادة دائما حتّى تحصل لهما الشركة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هناك يمكن أن يكون لأجل صدق عنوان إحداث الحدث على الخياطة و الصبغ، نعم لو كان المنع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المنع من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الجواب عنه فلا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جواز ردّ تمام المعيب لإطلاق الأدلّة، حيث عرفت أنّ متعلّق الخيار إنّما هو خصوص المعيب و هو قائم بعينه و يصدق على ردّه أنّه ردّه كما انتقل إليه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القسم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القسم الثالث، و هو ما إذا كان المشتري متعدّدا و البائع واحدا، و في هذا الفرض تارة يكون هناك بيعان متعلّقان بشيء واحد غاية الأمر بينهما تقارن زماني، كما لو فرضنا أنّ المالك باع نصف العبد من زيد و باع وكيله في ذلك الحين نصفه الآخر إلى عمرو مثلا أو هو بنفسه في آن واحد باع نصف العبد من زيد بالتلفّظ و النصف الآخر من عمرو بالإشارة مثلا، فليست بينهما وحدة لا في مقام الإنشاء و لا في مقام المنشأ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خارج عن محلّ الكلام و يجوز انفراد كلّ منهما بالردّ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يكون بينهما اتّحاد في مقام الإنشاء و إن كان في مقام الثبوت و المنشأ هناك بيعان، بيع نصفه من زيد و بيع النصف الآخر من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الكلام هو هذا القسم و أنّه هل يتبع فيه مقام الإثبات و يكون ملحقا بالبيع الواحد من تمام الجهات أو يتبع فيه مقام الثبوت و المنشأ و يلحق بالمتعدّد؟</w:t>
      </w:r>
    </w:p>
    <w:p>
      <w:pPr>
        <w:pStyle w:val="BookText"/>
        <w:rPr/>
      </w:pPr>
      <w:r>
        <w:rPr>
          <w:rFonts w:ascii="Amiri" w:hAnsi="Amiri" w:eastAsia="Amiri" w:cs="Amiri"/>
          <w:color w:val="111111"/>
          <w:sz w:val="28"/>
          <w:sz w:val="28"/>
          <w:szCs w:val="28"/>
          <w:rtl w:val="true"/>
          <w:lang w:bidi="ar-SA"/>
        </w:rPr>
        <w:t>و ليلعم أنّ محلّ الكلام إنّما هو في صورة علم البائع بتعدّد المشتري أو أنّ الواحد يشتريه بالشركة لا لنفسه فقط، و إلاّ فلو لم يكن عالما به أو ادّعى عدم علمه بذلك و وصلت النوبة إلى الترافع فكلامنا أجنبيّ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عدم جواز انفراد أحدهما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خالفهم العلاّمة</w:t>
      </w:r>
      <w:r>
        <w:rPr>
          <w:rStyle w:val="FootnoteAnchor"/>
          <w:rtl w:val="true"/>
        </w:rPr>
        <w:footnoteReference w:id="300"/>
      </w:r>
      <w:r>
        <w:rPr>
          <w:rFonts w:ascii="Amiri" w:hAnsi="Amiri" w:eastAsia="Amiri" w:cs="Amiri"/>
          <w:color w:val="111111"/>
          <w:sz w:val="28"/>
          <w:sz w:val="28"/>
          <w:szCs w:val="28"/>
          <w:rtl w:val="true"/>
          <w:lang w:bidi="ar-SA"/>
        </w:rPr>
        <w:t>و جمع من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للمشهور بوجوه ثلاثة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انصراف أدلّة خيار العيب عن صورة تعدّد 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الانصراف لا وجه له أصلا، و ليس شيء من أسباب الانصراف موجودا في المقام حتّى ندرة الوجود لو قلنا بأنّه موجب للانصراف؛ فإنّ في غالب البيوع و إن كان المشتري واحدا، و لكن الشراء بنحو الاشتراك في التجّار و غيرهم معمول، و لا يعدّ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لم يجز الانفراد في القسم الأوّل مع أنّ الظاهر أنّه لم يستشكل في جوازه أحد،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ردّ أحدهما دون الآخر يكون ضررا على البائع فيرتفع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هو الذي أقدم على هذا الضرر، لا من جهة حكم الشارع بجواز انفراد أحدهما بالردّ حتّى يقال إنّه دوري؛ فإنّ الإقدام على الضرر إنّما هو فرع جواز الانفراد بالفسخ، و إثبات الجواز بالإقدام دور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الشرط الضمني العقلائي، فإنّ وصف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 في كلّ من الثمن و المثمن ارتكازا، فعدم التبرّي من العيب في قوّة اشتراط ردّ كل من المشتريين عند ظهور العيب، فمن هذه الجهة أقدم على الضرر لا من جهة الحكم الشرعي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الضرر معارض بضرر المشتري من الصبر على المعيب، فإنّا لو فرضنا أن أحد المشتريين أخ البائع مثلا و يصبر على الضرر، فما شأن المشتري الآخر و لماذا يصبر على المعيب و يكون ملزما بقبوله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 أحدهما منفردا موجب لحصول النقص في المبيع فلا يكون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ثبوت خيار العيب إنّما هو كون العين قائمة بعينها، </w:t>
      </w:r>
    </w:p>
    <w:p>
      <w:pPr>
        <w:pStyle w:val="BookText"/>
        <w:rPr/>
      </w:pPr>
      <w:r>
        <w:rPr>
          <w:rFonts w:ascii="Amiri" w:hAnsi="Amiri" w:eastAsia="Amiri" w:cs="Amiri"/>
          <w:color w:val="111111"/>
          <w:sz w:val="28"/>
          <w:sz w:val="28"/>
          <w:szCs w:val="28"/>
          <w:rtl w:val="true"/>
          <w:lang w:bidi="ar-SA"/>
        </w:rPr>
        <w:t>أو أنّ عدم كونها قائمة بعينها مانع عن الرد، و على أيّ تقدير لا يكون المردود في هذا الفرض قائما بعينه، فلا يجوز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بالقسم الأوّل، فإنّ ردّ أحدهما دون الآخر في ذلك الفرض أيضا موجب لحصول الشركة، و هو نقص على الفرض،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يخالف في جواز الردّ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العين قائمة بعينها ليس إلاّ إمكان ردّها كما انتقل إليه من البائع، و أمّا أنّه بعد ردّه إليه تحصل الشركة أم لا، فلا ربط له بالمشتري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المال انتقل إليه مشاعا فيردّه كذلك، و مقتضى إطلاق الأدلّة جواز ردّ كلّ من الشريكين ما انتقل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ذكرناه إنّما هو فيما إذا كان المشتري متعدّدا، و أمّا لو كان المشتري واحدا ثمّ تعدّد الملاّك بالإرث و نحوه، فليس حينئذ لكلّ منهم أن يردّ ما انتقل إليه خاصّة؛ لأنّ الخيار كان حقّا واحدا للمشتري، و لم يكن المشتري متعدّدا حتّى يتعدّد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يردّ واحد منهم جميع المال بناء على القول بانتقال حقّ الخيار إلى كلّ واحد من الورثة، فلا يقاس هذا الفرع بمحلّ الكلام، كما يشعر بذلك كلام الشيخ قدّس سرّه في صدر التنبيه؛ فإنّه قاس تعدّد الملاّك بتعدّد المشتري مطلقا، و كان عليه أن ينبّه على ما ذكرنا، و لعلّه سقط من قلمه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القسم الثالث</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الأنسب تقديمه على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تعدّد البائع و وحدة المشتري، كما إذا اشترى عبدا من شخصين فظهر معيبا فأراد ردّ حصّة أحدهما دون الآخر، فالظاهر أنّه لا إشكال فيه بل و لا مخالف في ذلك و لا يكون </w:t>
      </w:r>
      <w:bookmarkStart w:id="438" w:name="pg16518_252471"/>
    </w:p>
    <w:p>
      <w:pPr>
        <w:pStyle w:val="BookText"/>
        <w:rPr/>
      </w:pPr>
      <w:bookmarkEnd w:id="43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الأرش دون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موجبا لضرر على البائع، فإنّ ماله كان من أوّل الأمر مشاعا، و تبدّل الشريك ليس ضررا، و إنّما هو غرض شخصي أجنبيّ عن باب الضرر، فتأمّل</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9419809_1280447820"/>
      <w:bookmarkStart w:id="440" w:name="_Toc171"/>
      <w:bookmarkEnd w:id="439"/>
      <w:r>
        <w:rPr>
          <w:rtl w:val="true"/>
        </w:rPr>
        <w:t>«</w:t>
      </w:r>
      <w:r>
        <w:rPr>
          <w:rtl w:val="true"/>
        </w:rPr>
        <w:t>مسألة</w:t>
      </w:r>
      <w:r>
        <w:rPr>
          <w:rtl w:val="true"/>
        </w:rPr>
        <w:t xml:space="preserve">» </w:t>
      </w:r>
      <w:r>
        <w:rPr>
          <w:rtl w:val="true"/>
        </w:rPr>
        <w:t>ما يسقط الأرش دون الردّ</w:t>
      </w:r>
      <w:bookmarkEnd w:id="4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المسقطات في المقام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مسقطا للردّ فقط دون الأرش، و قد تقدّم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مسقطا للردّ و الأرش معا، و سنتعرّض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مسقطا للأرش فقط دون الردّ، و نتكلّم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الأرش فقط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ربويّا بجنسه فظهر أحدهما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الأرش؛ حذرا من لزوم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فينحصر تخلّص المشتري عن التضرّر بالردّ إذا أمكن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مطالبة الأرش من جنس الثمن أو المثمن و من غير الجنس، أي التفصيل بين أداء الأرش من الجنس فلا يجوز و من غيره فيجوز</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التفصيل هو الذي نسبه العلاّمة</w:t>
      </w:r>
      <w:r>
        <w:rPr>
          <w:rStyle w:val="FootnoteAnchor"/>
          <w:rtl w:val="true"/>
        </w:rPr>
        <w:footnoteReference w:id="301"/>
      </w:r>
      <w:r>
        <w:rPr>
          <w:rFonts w:ascii="Amiri" w:hAnsi="Amiri" w:eastAsia="Amiri" w:cs="Amiri"/>
          <w:color w:val="111111"/>
          <w:sz w:val="28"/>
          <w:sz w:val="28"/>
          <w:szCs w:val="28"/>
          <w:rtl w:val="true"/>
          <w:lang w:bidi="ar-SA"/>
        </w:rPr>
        <w:t>إلى بعض الشافعيّة، و ردّه بأنّه لا فرق بين أن يكون الأرش من المماثل أو من غير المماثل، فإنّ الميزان صدق الزيادة في البيع، فإنّ صدق الزيادة على الأرش يصدق على المماثل و غيره، ففي الحقيقة المسألة ذات قولين، جواز أخذ الأرش و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العمدة في وجه عدم جواز أخذ الأرش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قوّى القول بعدم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الأرش عوض وصف الصحّة شرعا و عرفا، و وصف الصحّة في أحد الجنسين في المعاوضات الربويّة ملغاة في نظر الشارع، فلا يكون قابلا لأن يقع بإزائه مال، فلا يجوز أخذ الأرش عند تخلّفه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وصف الصحّة في جميع الموارد لا يقابل بالمال؛ و إلاّ لثبت في ذمّة البائع و لو لم يطالبه المشتري بذلك حتّى مات، و لكن مع ذلك لا مانع من أن يكون الاشتراط الضمني الارتكازي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اشتراط الخيار على تقدير تخلّف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و موجبا لأن يجعل الشارع تعبّدا حقّا للمشتري،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التخلّف داعيا لجعل الغرامة، فالأرش غرامة لا عوض لوصف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الداعي لجعلها يكون هو تخلّف الوصف، و ليست في أدلّة الربا دلالة على أنّ وصف الصحّة في البيع الربوي لا يكون داعيا لجعل الغرامة و سببا لها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 في الحاشية</w:t>
      </w:r>
      <w:r>
        <w:rPr>
          <w:rStyle w:val="FootnoteAnchor"/>
          <w:rtl w:val="true"/>
        </w:rPr>
        <w:footnoteReference w:id="302"/>
      </w:r>
      <w:r>
        <w:rPr>
          <w:rFonts w:ascii="Amiri" w:hAnsi="Amiri" w:eastAsia="Amiri" w:cs="Amiri"/>
          <w:color w:val="111111"/>
          <w:sz w:val="28"/>
          <w:sz w:val="28"/>
          <w:szCs w:val="28"/>
          <w:rtl w:val="true"/>
          <w:lang w:bidi="ar-SA"/>
        </w:rPr>
        <w:t>، و حاصله أنّ البيع في فرض أخذ الأرش و إن لم يكن ربويّا حدوثا، و لكنّه يكون ربويّا بقاء بعد أخذ الأرش؛ إذ يصدق عليه بقاء أنّه بيع جنس بجنس مع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أدلّة حرمة الزيادة في المعاملة الربويّة هو حرمتها حدوثا لا بقاء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غير مرّة أنّ البيع بل كلّ عقد عبارة عن عقد التزام كلّ من </w:t>
      </w:r>
    </w:p>
    <w:p>
      <w:pPr>
        <w:pStyle w:val="BookText"/>
        <w:rPr/>
      </w:pPr>
      <w:r>
        <w:rPr>
          <w:rFonts w:ascii="Amiri" w:hAnsi="Amiri" w:eastAsia="Amiri" w:cs="Amiri"/>
          <w:color w:val="111111"/>
          <w:sz w:val="28"/>
          <w:sz w:val="28"/>
          <w:szCs w:val="28"/>
          <w:rtl w:val="true"/>
          <w:lang w:bidi="ar-SA"/>
        </w:rPr>
        <w:t>المتعاقدين بالمبادلة بالآخر، و أمّا الالتزام باستمرار العقد و لزومه فأجنبيّ عن أصل البيع، و الأرش يكون في قبال الالتزام بالبيع و لا يكون زيادة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بالبيع بقاء يكون في مقابل الأرش و لا ربط له بنفس البيع،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صدق الزيادة في البيع على ذلك أيضا، نقول إنّ الأرش حقّ شرعيّ تعبّدي، و الداعي لجعله هو ذاك الاشتراط الضمني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فهذان الوجهان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قابلين لأن يكونا مانعين عن ثبوت الأرش، فلا بدّ من الرجوع إلى المطلقات، فلو لم يكن لأدلّة حرمة الربا ظهور في المنع عن الزيادة و لو بعنوان الغرامة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بإطلاق أدلّة الأرش و يحكم بثبوته، و إلاّ فإن كانت ظاهرة في ذلك فيقع التعارض بينها و بين أدلّة ثبوت الأرش بالعموم من وجه، و على مسلك الشيخ تتساقطان، و الأصل عدم ثبوت استحقاق الأرش عند مطالبته بذلك، فتكون النتيجة من حيث الحكم الوضعي موافقا مع القول الأوّل و هو القول بشمول أدلّة الربا للمقام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الصحيح أنّه لا ظهور لتلك الأدلّة في المنع عن ثبوت الغرامة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العيب موجبا لنقصان القيمة كالخصاء في العبد مثلا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عدم ثبوت الأرش في هذا الفرض واضح، و لكن الكلام في أنّه بالتخصّص أو بالتخصيص؛ و ذلك لأنّا لو قلنا إنّ العيب إنّما هو النقص الموجب لنقصان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يبعد ذلك على ما حقّقه الشيخ قدّس سرّه في بعض المباحث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سقوط الأرش يعني عدم ثبوته في المقام بالتخصّص، بل لا يثبت الخيار أيضا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قلنا بأنّ العيب هو مطلق النقصان عن الخلقة الأصليّة سواء كان موجبا لنقصان القيمة أم لم يكن، فلا محالة يكون مقتضى إطلاق أدلّة ثبوت الأرش </w:t>
      </w:r>
      <w:bookmarkStart w:id="441" w:name="pg16518_252477"/>
    </w:p>
    <w:p>
      <w:pPr>
        <w:pStyle w:val="BookText"/>
        <w:rPr/>
      </w:pPr>
      <w:bookmarkEnd w:id="44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الردّ و الأرش معا بامور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بالعيب قبل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ظهور العيب ثبوته في المقام أيضا، و لكنّه خارج بالتخصيص، من جهة عدم نقصان في ماليّة المعيب حتّى يتدارك بالأرش، بل لا معنى للأرش فيه، فتأمّل</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9419811_1280447820"/>
      <w:bookmarkStart w:id="443" w:name="_Toc172"/>
      <w:bookmarkEnd w:id="442"/>
      <w:r>
        <w:rPr>
          <w:rtl w:val="true"/>
        </w:rPr>
        <w:t>«</w:t>
      </w:r>
      <w:r>
        <w:rPr>
          <w:rtl w:val="true"/>
        </w:rPr>
        <w:t>مسألة</w:t>
      </w:r>
      <w:r>
        <w:rPr>
          <w:rtl w:val="true"/>
        </w:rPr>
        <w:t xml:space="preserve">» </w:t>
      </w:r>
      <w:r>
        <w:rPr>
          <w:rtl w:val="true"/>
        </w:rPr>
        <w:t>يسقط الردّ و الأرش معا</w:t>
      </w:r>
      <w:bookmarkEnd w:id="443"/>
    </w:p>
    <w:p>
      <w:pPr>
        <w:pStyle w:val="Heading6"/>
        <w:numPr>
          <w:ilvl w:val="5"/>
          <w:numId w:val="1"/>
        </w:numPr>
        <w:rPr/>
      </w:pPr>
      <w:bookmarkStart w:id="444" w:name="__RefHeading___Toc9419813_1280447820"/>
      <w:bookmarkStart w:id="445" w:name="_Toc173"/>
      <w:bookmarkEnd w:id="444"/>
      <w:r>
        <w:rPr>
          <w:rtl w:val="true"/>
        </w:rPr>
        <w:t>اشارة</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الردّ و الأرش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9419815_1280447820"/>
      <w:bookmarkStart w:id="447" w:name="_Toc174"/>
      <w:bookmarkEnd w:id="446"/>
      <w:r>
        <w:rPr>
          <w:rtl w:val="true"/>
        </w:rPr>
        <w:t>منها</w:t>
      </w:r>
      <w:r>
        <w:rPr>
          <w:rtl w:val="true"/>
        </w:rPr>
        <w:t xml:space="preserve">: </w:t>
      </w:r>
      <w:r>
        <w:rPr>
          <w:rtl w:val="true"/>
        </w:rPr>
        <w:t>العلم بالعيب قبل العقد</w:t>
      </w:r>
      <w:bookmarkEnd w:id="447"/>
    </w:p>
    <w:p>
      <w:pPr>
        <w:pStyle w:val="BookText"/>
        <w:rPr/>
      </w:pPr>
      <w:r>
        <w:rPr>
          <w:rFonts w:ascii="Amiri" w:hAnsi="Amiri" w:eastAsia="Amiri" w:cs="Amiri"/>
          <w:color w:val="111111"/>
          <w:sz w:val="28"/>
          <w:sz w:val="28"/>
          <w:szCs w:val="28"/>
          <w:rtl w:val="true"/>
          <w:lang w:bidi="ar-SA"/>
        </w:rPr>
        <w:t>الوجه في ذلك هو عدم المقتضي للخيار و لا للأرش في فرض العلم بالعيب، فإنّ ظاهر الأدلّة إنّما هو ثبوت الخيار في فرض الجهل بالعيب، حيث عبّر في بعضها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بذلك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فيجد به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ذلك، و من الواضح ظهور هذه التعبيرات بل صراحتها في الاختصاص بفرض الجهل بالعيب، و إذا لم تكن الأدلّة شاملة لصورة العلم بالعيب لا يكون هناك مقتض لثبوت الخيار، فلا بدّ من الرجوع إلى مقتضى القاعدة و العمومات الدالّة على لزوم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صاحب الجواهر قدّس سرّه</w:t>
      </w:r>
      <w:r>
        <w:rPr>
          <w:rStyle w:val="FootnoteAnchor"/>
          <w:rtl w:val="true"/>
        </w:rPr>
        <w:footnoteReference w:id="303"/>
      </w:r>
      <w:r>
        <w:rPr>
          <w:rFonts w:ascii="Amiri" w:hAnsi="Amiri" w:eastAsia="Amiri" w:cs="Amiri"/>
          <w:color w:val="111111"/>
          <w:sz w:val="28"/>
          <w:sz w:val="28"/>
          <w:szCs w:val="28"/>
          <w:rtl w:val="true"/>
          <w:lang w:bidi="ar-SA"/>
        </w:rPr>
        <w:t>استدلّ لذلك بمفهوم صحيحة زرارة،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اشترى شيئا و به عيب أو عوار و لم يتبرّأ إليه و لم يبيّنه فأحدث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يمضي عليه البيع، و يردّ عليه بقدر ما ينقص من ذلك الداء و العيب من ثمن ذلك لو لم يكن به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تنظّر الشيخ قدّس سرّه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التكلّم أوّلا في تقريب استدلال صاحب الجواهر و ثانيا في وجه نظر الشيخ</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تقريب الاستدلال، فيحتمل أن يكون مراده من المفهوم مفهوم القيد المعبّر </w:t>
      </w:r>
    </w:p>
    <w:p>
      <w:pPr>
        <w:pStyle w:val="BookText"/>
        <w:rPr/>
      </w:pPr>
      <w:r>
        <w:rPr>
          <w:rFonts w:ascii="Amiri" w:hAnsi="Amiri" w:eastAsia="Amiri" w:cs="Amiri"/>
          <w:color w:val="111111"/>
          <w:sz w:val="28"/>
          <w:sz w:val="28"/>
          <w:szCs w:val="28"/>
          <w:rtl w:val="true"/>
          <w:lang w:bidi="ar-SA"/>
        </w:rPr>
        <w:t xml:space="preserve">عنه بمفهوم الوصف في كلمات الاصوليّين، فإنّ التقييد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قيد غير محتاج إليه، لا يمكن أن يكون لغوا في كلام الإمام عليه السّلام، بل لا بدّ و أن يكون له دخل في الحكم، فعند انتفائه ينتفى جميع ما رتّب عليه،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فأحدث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يمضي عليه البيع 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نتيجة ذلك هو انتفاء الحكم بثبوت الأرش لو أحدث في المبيع حدثا إذا نبّه المشتري و كان عالما به، و ليس ذلك إلاّ من جهة عدم ثبوت الخيار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أيضا أن يكون مراده مفهوم الشرط لا مفهوم الوصف، فيناقش في حجّيته بدعوى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اشترى رجل شيئا، فربما يقال إنّ الشرط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محقّق للموضوع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ركب الأمير فخذ ركابه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 مفهوم،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قيد و أجنبيّ عن نفس الشرط و مفهومه مفهوم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الميزان في كون الشرط محقّقا للموضوع و عدمه إنّما هو بقابليّة الجزاء لأن يكون مطلقا بالقياس إلى الشرط و عدمها، فلا بدّ و أن يقاس الحكم المذكور في الجزاء، فإن كان قابلا للإطلاق بالنسبة إليه ذاتا يكون لتلك الجملة الشرطيّة مفهوم و لا يكون الشرط محقّقا للموضوع، و أما لو كان الجزاء مقيّدا به ذاتا يكون الشرط محقّقا للموضوع و لا يثبت له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الميزان في ذلك</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ربما يتّفق أن يكون الجزاء بالقياس إلى بعض أجزاء الشرط من قبيل الأوّل و بالقياس إلى البعض الآخر من قبيل الثاني،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ركب الأمير و كان يوم الجمعة فخذ ركابه، فإنّ أخذ الركاب بالقياس إلى نفس ركوبه يكون مقيّدا به ذاتا و أمّا بالقياس إلى كون الركوب في يوم الجمعة يكون مطلقا، ففي هذا الفرض </w:t>
      </w:r>
    </w:p>
    <w:p>
      <w:pPr>
        <w:pStyle w:val="BookText"/>
        <w:rPr/>
      </w:pPr>
      <w:r>
        <w:rPr>
          <w:rFonts w:ascii="Amiri" w:hAnsi="Amiri" w:eastAsia="Amiri" w:cs="Amiri"/>
          <w:color w:val="111111"/>
          <w:sz w:val="28"/>
          <w:sz w:val="28"/>
          <w:szCs w:val="28"/>
          <w:rtl w:val="true"/>
          <w:lang w:bidi="ar-SA"/>
        </w:rPr>
        <w:t>يتحقّق مفهوم الشرط بالقياس إلى خصوص القيد، فمفهوم هذه القضيّة هو أنّه لو ركب الأمير في غير يوم الجمعة لا يجب أخذ ركابه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الأولى أن يتعرّض الاصوليّون لهذا الفرض و يبيّنوا حكمه كما ذكرناه و إن كان واضحا، لكن التنبيه عليه كان أنسب، و لم نجد من 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المقام يكون من هذا القبيل، فإنّ المضيّ في البيع و أخذ الأرش عند ظهور العيب بعد إحداث الحدث يكون بالقياس إلى أصل الشراء مقيّدا ذاتا إذ لا معنى لذلك قبل تحقّق البيع، و أمّا بالقياس إلى التبرّي من العيب أو التنبيه على العيب فيكون قابلا للإطلاق، فيثبت المفهوم للقضيّة بالقياس إليهما، فعند التنبيه أو التبرّي من العيب لا يكون الحكم بمضيّ البيع و أخذ الأرش ثابتا،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تقريب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وجه نظر الشيخ،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نظره ليس إلى شيء من الامور المتقدّمة، بل الظاهر أنّ وجهه هو أنّ التنبيه على العيب الذي هو القيد في الصحيحة ظاهره هو التبرّي عن العيب لا مجرّد الإعلام، فإنّ إعلام البائع المشتري بأنّ هذا المبيع معيب ظاهر عرفا في أنّه يبيعه مع عيبه و يتبرّي من ذلك، فيكون عطفا تفسيريّا للتبرّي، و ليس بمعنى علم المشتري بالعيب، و لا أقلّ من الإجمال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قد ذكرنا في الاصول في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غير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العناوين كعنوان القطع أو العلم أو البيان أو التنبيه مثلا المأخوذ في موضوع الأحكام، هو الطريقيّة لا الموضوعيّة، فيكون المراد من التنبيه هو الطريقي أعني انكشاف الحال عند المشتري،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يبعد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غاية الأمر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w:t>
      </w:r>
      <w:bookmarkStart w:id="448" w:name="pg16518_252483"/>
    </w:p>
    <w:p>
      <w:pPr>
        <w:pStyle w:val="BookText"/>
        <w:rPr/>
      </w:pPr>
      <w:bookmarkEnd w:id="44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 البائع عن العيوب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عقليّة على أنّ المتبرّي هو البائع، و ليست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ذلك، فيكون بمعنى جهله بالحال،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صاحب الجواهر متين و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ما ذكرناه من أنّ وجه نظر الشيخ قدّس سرّه في كلام صاحب الجواهر ليس هو الخدشة في ثبوت المفهوم بل الوجه هو إجمال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قدّس سرّه يستدلّ بمفهوم هذه الصحيحة بعينها بعد أسطر لإثبات عدم الخيار عند تبرّي البائع من العيوب، و من الواضح أنّ الخدشة في المفهوم ينافي الاستدلال بها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اشترط العالم بالعيب ثبوت خيار العيب في ضمن العقد، فإن قصد به الخيار الخاص الذي تثبت له آثار خاصّة كسقوطه بالوطء و احداث الحدث و أمثال ذلك فالشرط يكون مخالفا للسنّة فيفسد، و أمّا كونه مفسدا للعقد أم لا فمبنيّ على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به ثبوت خيار آخر بالاشتراط أو اشترط ثبوت بعض آثار خيار العيب أو كلّها أيضا، فلا إشكال فيه، و يكون الخيار حينئذ خيار الشرط،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المسقط الأوّل</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9419817_1280447820"/>
      <w:bookmarkStart w:id="450" w:name="_Toc175"/>
      <w:bookmarkEnd w:id="449"/>
      <w:r>
        <w:rPr>
          <w:rtl w:val="true"/>
        </w:rPr>
        <w:t>منها</w:t>
      </w:r>
      <w:r>
        <w:rPr>
          <w:rtl w:val="true"/>
        </w:rPr>
        <w:t xml:space="preserve">: </w:t>
      </w:r>
      <w:r>
        <w:rPr>
          <w:rtl w:val="true"/>
        </w:rPr>
        <w:t>تبرّي البائع عن العيوب</w:t>
      </w:r>
      <w:bookmarkEnd w:id="4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 لذلك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مسقطيّته، كما أفاد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صحيحة زرارة المتقدّمة، فإنّه ذكر في جملة الشرط فيها امور،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بالمبيع عيب أو عوار،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ينبّه به و لا يكون المشتري عالما به،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يتبرّء البائع من العيب، و الجزاء فيها مركّب من شرط و جزاء، و مجموعهما يكون جزاء للشرط الأوّل، فكأنّه عليه السّلام قال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أحدث في المبيع يمضي عليه البيع و يردّ عليه الأرش و إن لم يحدث فيه شيئا </w:t>
      </w:r>
    </w:p>
    <w:p>
      <w:pPr>
        <w:pStyle w:val="BookText"/>
        <w:rPr/>
      </w:pPr>
      <w:r>
        <w:rPr>
          <w:rFonts w:ascii="Amiri" w:hAnsi="Amiri" w:eastAsia="Amiri" w:cs="Amiri"/>
          <w:color w:val="111111"/>
          <w:sz w:val="28"/>
          <w:sz w:val="28"/>
          <w:szCs w:val="28"/>
          <w:rtl w:val="true"/>
          <w:lang w:bidi="ar-SA"/>
        </w:rPr>
        <w:t>يكون بالخيار بين الفسخ و القبول، و كلا الأمرين أي المفهوم و المنطوق يكون منتفيا عند انتفاء كلّ واحد من الامور المأخوذة في الشرط الأوّل، سوى الأمر الأوّل منها و هو الشراء؛ فإنّه محقّق للموضوع و لا يكون الجزاء بالقياس إليه قابلا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 أنّه لو انتفى أحد القيود المذكورة لا يكون هناك خيار و لا أرش فيكون البيع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بتقريب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انتفى العيب و العوار الذي هو أحد القيود، فهل يتوهّم أن يكون الخيار ثابتا فيه بأن يكون الصحّة موجبا للخيار، من الواضح فساد هذا التوهّم و لا يتوهّمه أحد، فبالقياس إلى هذا القيد يكون المفهوم مقتضيا للّزوم،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يكون قرينة على ثبوت اللزوم عند انتفاء القيود الاخر أيضا، إذ الجميع في سياق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فمفهوم الشرط يكون دليلا على مسقطيّة التبرّي كما أفاده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المكاتبة الآتية، و هي مكاتبة جعفر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يباع في من يزيد، فإذا نادى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بريء من كلّ عيب فيه، فإذا اشتراه المشتري و رضيه و لم يبق إلاّ نقد الثمن فربما زهد فيه، فإذا زهد فيه ادّعى عيوبا و أنّه لم يعلم بها، فيقول له المنادى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منها،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البراءة منها، فكتب عليه السّلام أنّ عليه الثمن</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و من الواضح أنّ التبرّي لو لم يكن مؤثّرا لما كان البيع في الفرض لازما، بل كان له الخيار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ادّعى عدم استماع التبرّي، فلماذا لم يجب الإمام عن </w:t>
      </w:r>
    </w:p>
    <w:p>
      <w:pPr>
        <w:pStyle w:val="BookText"/>
        <w:rPr/>
      </w:pPr>
      <w:r>
        <w:rPr>
          <w:rFonts w:ascii="Amiri" w:hAnsi="Amiri" w:eastAsia="Amiri" w:cs="Amiri"/>
          <w:color w:val="111111"/>
          <w:sz w:val="28"/>
          <w:sz w:val="28"/>
          <w:szCs w:val="28"/>
          <w:rtl w:val="true"/>
          <w:lang w:bidi="ar-SA"/>
        </w:rPr>
        <w:t>ذلك و أنّه لا بدّ له من الترافع و الحلف على عدم السماع‌؟</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بل ظاهر الحال أيضا أنّ المشتري كان في مقام الاحتيال و كان دعواه في عدم السماع مقطوع الكذب، و لذا لم يتعرّض عليه السّلام لبيان ذاك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المشروط فيه التبرّي عقد و شرط، فيشمله أَوْفُوا بِالْعُقُودِ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نافذا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على هذا الوجه أنّه مستلزم للغرر نوعا؛ فإنّ شراء شيء لم تحرز صحّته من الخارج من دون اشتراط وصف الصحّة و لو ارتكازا بل التصريح بعدمه، غرر ظاهرا، إذ التفاوت بين الصحيح و المعيب ربما يكون أكثر من التفاوت بين جنسين، و ذلك واضح، فاشتراط التبرّي في حدّ نفسه موجب لبطلان البيع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هو الوجه الثاني و الثالث و هو الصحيحة و المكاتبة، و من الواضح أنّهما يخصّصان النبويّ المعروف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عن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قابل للتخصيص، فيخصّص بغير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فرق في التبرّي من العيوب بين التبرّي منها تفصيلا و من كلّ عيب بخصوصه أو إجمالا؛ لإطلاق الصحيحة، و صريح المكاتبة فإنّ موردها التبرّي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اتّضح بما ذكر صحّة التبرّي عن العيوب الموجودة حين العقد و مسقطيّته، فهل يلحق به التبرّي عن العيوب المتجدّدة أم لا؟</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أنّ المراد من العيوب المتجدّدة إنّما هي العيوب الحادثة قبل القبض أو في زمان الخيار المختصّ بالمشتري الذي يكون ضمان البيع فيه على البائع، و إلاّ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البراءة في هذا المقام يحتمل إضافتها إلى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حدوث البيع في ملك المشتري و أجنبيّا عن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التبرّي من العيوب المتجدّدة يكون من قبيل إسقاط ما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العلاّمة قدّس سرّه</w:t>
      </w:r>
      <w:r>
        <w:rPr>
          <w:rStyle w:val="FootnoteAnchor"/>
          <w:rtl w:val="true"/>
        </w:rPr>
        <w:footnoteReference w:id="306"/>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التبرّي ليس من العيوب المتجدّدة فيما بعد حتّى يكون إسقاط ما لم يجب، و إنّما التبرّي يكون من الخيار الثابت بمقتضى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الخيار و العيب في ذلك، فإنّ الخيار مسبّب عن العيب، فإذا كان العيب متجدّدا لا محالة يكون الخيار أيضا متجدّدا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الإيراد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الشيخ قدّس سرّه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في التبرّي عن العيوب المتجدّدة أولى من صحّة التبرّي من العيوب الموجودة، إذ لا غرر في الأوّل فإنّ العيب يحدث في ملك المشتري و هذا لا يوجب غرريّة البيع، بخلاف الثاني فإنّ التبرّي فيه يكون من العيوب الموجودة حين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الجواب غير مربوط بالإشكال، و صدوره من الشيخ غريب، إذ الإشكال إنّما هو في كونه إسقاطا لما لم يجب لا في كونه غرريّا أو غير غرري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المحذور في إسقاط ما لم يجب ليس إلاّ التعليق، و قد مرّ مرارا أنّ دليل بطلانه إنّما هو الإجماع، و هو لا يشمل التعليق في الشروط، فلا مانع من صحّة التبرّي عن العيوب المتجدّدة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أفاده أنّ البراءة لا بدّ و أن يضاف إلى شيء، و ما يصحّ إضافتها إليه امور 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يضاف إلى العيب و معناه عدم تعهّده سلامة المبيع،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تبرّي البائع عن العيوب مطلقا أو عن عيب خاص إنّما يسقط تأثيره من حيث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المضاف إليه لها ضمان العيب و أن لا يضمن الأرش للطرف،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يضاف إلى حكم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الأوّل و الثالث لا يثبت الخيار و لا الأرش، و على الثاني يسقط الأرش دون الردّ لأنّه اشترط عدم ضمانه للأرش و ما يوجبه العيب من نقص ماليّة الثمن أو المثمن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أفاد أنّ الأنسب بمعنى البراءة هو الثاني و الأظهر عرفا هو الأوّل،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شيئا من الأقسام لا يصحّ‌؛ و ذلك لأنّ الالتزام لا بدّ و أن يتعلّق بما هو تحت اختيار الملتزم، و لا يتعلّق بالأمر غير الاختياري، فنفس العيب واقعي لا معنى للالتزام بثبوته أو عدم ثبوته، و هكذا ما يترتّب على العيب من الحكم الشرعي فإنّه أيضا أجنبيّ عن المتبايعين، و أمّا الضمان فهو غير ثابت حتّى يتبرّء منه؛ إذ لا يجب أداء الأرش إلاّ بعد مطالبته بذلك، و ليس تخلّف وصف الصحّة كنقصان بعض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 التبرّي متعلّق بدوام البيع و استمراره و عدم رفع اليد عنه سواء كان هناك عيب أم لم يكن، فالمتبرّي البائع مثلا يبيع العين ملتزما بدوامه و استمراره سواء كان العين معيبا أم لم يكن، و هكذا المشتري يقبل البيع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يجعل التزامه باستمرار البيع معلّقا على سلامة العين الذي كان ذلك مقيّدا بها 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أيضا تارة يكون ما أسقطه خصوص الخيار و اخرى يكون خصوص حقّ الأرش الذي كان ثابتا بالتعبّد الشرعي و ثالثة يكون النظر إلى كلا الحيثيّتين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التقدير الأخير يسقطان معا بخلاف الأوّلين</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تترتّب على البيع آثاره التكوينيّة و إن لم يترتّب عليه الخيار أو الأرش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تفصيل الكلام هو أنّه تارة لا يكون المتبرّي من العيب ملتفتا إلى آثاره التكوينيّة و لا يتبرّأ منها و إنّما يتبرّأ منه من جهة كونه موجبا للخيار أو الأرش، و اخرى يكون ملتفتا إليها و يتبرّأ منها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هو المناسب للمقام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تثبت فيه الآثار التكوينيّة و تترتّب عليه أم لا؟ مثلا لو فرضنا أنّ المبيع كان حيوانا معيبا و كان خيار الحيوان ثابتا للمشتري فمات الحيان بذاك العيب في زمان الخيار، فهل يكون من مال البائع الذي لم يكن له خيار أم لا؟ أو اشترى شيئا معيبا فتلف به قبل القبض، فهل يكون من مال البائع لكونه تلفا قبل القبض أم لا، لأنّه كان بالعيب المتبرّى منه‌؟</w:t>
      </w:r>
    </w:p>
    <w:p>
      <w:pPr>
        <w:pStyle w:val="BookText"/>
        <w:rPr/>
      </w:pPr>
      <w:r>
        <w:rPr>
          <w:rFonts w:ascii="Amiri" w:hAnsi="Amiri" w:eastAsia="Amiri" w:cs="Amiri"/>
          <w:color w:val="111111"/>
          <w:sz w:val="28"/>
          <w:sz w:val="28"/>
          <w:szCs w:val="28"/>
          <w:rtl w:val="true"/>
          <w:lang w:bidi="ar-SA"/>
        </w:rPr>
        <w:t xml:space="preserve">و الظاهر أنّه لا مانع من شمول إطلاق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احتمال أن يكون مورد كلام الشيخ و الدروس</w:t>
      </w:r>
      <w:r>
        <w:rPr>
          <w:rStyle w:val="FootnoteAnchor"/>
          <w:rtl w:val="true"/>
        </w:rPr>
        <w:footnoteReference w:id="307"/>
      </w:r>
      <w:r>
        <w:rPr>
          <w:rFonts w:ascii="Amiri" w:hAnsi="Amiri" w:eastAsia="Amiri" w:cs="Amiri"/>
          <w:color w:val="111111"/>
          <w:sz w:val="28"/>
          <w:sz w:val="28"/>
          <w:szCs w:val="28"/>
          <w:rtl w:val="true"/>
          <w:lang w:bidi="ar-SA"/>
        </w:rPr>
        <w:t xml:space="preserve">في المقام هو ترتيب آثار خيار العيب مع عدم ثبوته بنفسه، و احتمال أن يكون المراد من الفسخ، الفسخ بنفس خيار العيب الذي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يذكره السيّد في الحاشية</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 جدّا، كما يصرّح السيّد بأنّه خلاف ظاهر كلامهم، على أنّ هذا ممّا لا تنبغي الشبهة في فساده و عدم جوازه، فتأمّل</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أي لو كان ملتفتا إلى أنّ هذا العيب سبب لتلفه و صرّح بالتبرّي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أضمن تلفه بهذا العيب و لو كان قبل القبض أو في زمان الخيار، فهو أجنبيّ </w:t>
      </w:r>
      <w:bookmarkStart w:id="451" w:name="pg16518_252495"/>
    </w:p>
    <w:p>
      <w:pPr>
        <w:pStyle w:val="BookText"/>
        <w:rPr/>
      </w:pPr>
      <w:bookmarkEnd w:id="451"/>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العيب قبل العلم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المقام و لا بدّ أن يبحث عنه في الشروط من حيث كونه مخالفا للسنّة، لأنّ الشارع حكم بانفساخ العقد عند التلف قبل القبض أو في زمان الخيار، و الحكم ببقاء الملكيّة محتاج إلى عقد جديد أو دليل خاص، و لا دليل على نفوذ هذا الشرط أو عدم كون الأمر كذلك، و الأمر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وجه لما في الدروس من أنّ الأقرب في الفرض الأوّل الذي هو المناسب للمقام هو عدم ضمان البائع، و لا لما قرّبه من الإشكال فيما لو كان التلف بذاك العيب و بعيب متجدّد</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9419819_1280447820"/>
      <w:bookmarkStart w:id="453" w:name="_Toc176"/>
      <w:bookmarkEnd w:id="452"/>
      <w:r>
        <w:rPr>
          <w:rtl w:val="true"/>
        </w:rPr>
        <w:t>منها</w:t>
      </w:r>
      <w:r>
        <w:rPr>
          <w:rtl w:val="true"/>
        </w:rPr>
        <w:t xml:space="preserve">: </w:t>
      </w:r>
      <w:r>
        <w:rPr>
          <w:rtl w:val="true"/>
        </w:rPr>
        <w:t>زوال العيب قبل العلم به</w:t>
      </w:r>
      <w:bookmarkEnd w:id="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زال العيب قبل القبض بأن أقبضه صحيحا أو قبل العلم بالعيب بحيث لم يمكن ردّ العين معيبا، فهل يسقط به الخيار و الأرش معا أو يثبتان معا أو يفصّل بين الردّ و الأرش‌؟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 الشيخ هو الثالث؛ بدعوى أنّ ظاهر أدلّة الردّ هو ردّه معيبا، و هذا الموضوع منتف في الفرض، إذ لا يتمكّن المشتري من ردّه كذلك، فلا دليل على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الأرش فهو ثابت، لأنّ المشتري استحقّ مطالبته من البائع بمجرّد وقوع العقد على المعيب، فإنّ موضوعه وقوع العقد على المعيب، و هو متحقّق، و الصحّة حدثت في ملك المشتري، فهو نماء حاصل في ملكه و لا ربط له بالبائع، فسقوط الأرش يحتاج إلى دليل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اختار العلاّمة و جمع آخر القول الأوّل على ما استظهره الشيخ قدّس سرّه من التذكرة</w:t>
      </w:r>
      <w:r>
        <w:rPr>
          <w:rStyle w:val="FootnoteAnchor"/>
          <w:rtl w:val="true"/>
        </w:rPr>
        <w:footnoteReference w:id="309"/>
      </w:r>
      <w:r>
        <w:rPr>
          <w:rFonts w:ascii="Amiri" w:hAnsi="Amiri" w:eastAsia="Amiri" w:cs="Amiri"/>
          <w:color w:val="111111"/>
          <w:sz w:val="28"/>
          <w:sz w:val="28"/>
          <w:szCs w:val="28"/>
          <w:rtl w:val="true"/>
          <w:lang w:bidi="ar-SA"/>
        </w:rPr>
        <w:t>من 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المبيع معيبا عند البائع ثمّ أقبضه و قد زال عيبه فلا </w:t>
      </w:r>
    </w:p>
    <w:p>
      <w:pPr>
        <w:pStyle w:val="BookText"/>
        <w:rPr/>
      </w:pPr>
      <w:r>
        <w:rPr>
          <w:rFonts w:ascii="Amiri" w:hAnsi="Amiri" w:eastAsia="Amiri" w:cs="Amiri"/>
          <w:color w:val="111111"/>
          <w:sz w:val="28"/>
          <w:sz w:val="28"/>
          <w:szCs w:val="28"/>
          <w:rtl w:val="true"/>
          <w:lang w:bidi="ar-SA"/>
        </w:rPr>
        <w:t>ردّ لعدم موجبه، و سبق العيب لا يوجب خيارا كما لو سبق على العقد ثمّ زال قبله، بل مهما زال العيب قبل العلم أو بعده قبل الردّ سقط حقّ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قدّس سرّه صريح في سقوط الردّ و ظاهر في سقوط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صريحا في سقوط الردّ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ظاهرا في سقوط الأرش فلأنّه شبّه المقام بما إذا كان مسبوقا بالعيب ثمّ زال قبل العقد، فإنّ في المشبّه به لا خيار و لا أرش كما لا يخفى، فمن التشبيه يستظهر جريان حكم المشبّه به في المشبّه أيضا، و هو عدم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ذكر ظهر وجه ما أفاده العلاّمة و مدركه، و هو أنّ زوال العيب قبل القبض أو قبل العيب يكون كزواله قبل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المدرك لذلك كون الموضوع لكلّ من الحكمين أعنى الخيار و الأرش هو المعيب، و من الواضح أنّه بعد زوال العيب لا يكون الموضوع موجودا و لا مجال حينئذ للاستصحاب أيضا لتبدّل الموضوع، فلا يثبت الخيار و لا حقّ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 القول الأوّل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القول الثاني، و هو ثبوت كلا الأمرين أي الخيار و حقّ الأرش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أنّ الموضوع لكلا الحكمين هو وقوع العقد على المعيب، أمّا في الأرش فواضح، و أمّا في الردّ فلأنّ ظاهر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أو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المبيع معيبا حين الشراء، و عليه فيكون الموضوع باقيا بعد زوال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الصحيح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 بقاء الخيار ما ذكرناه من أنّ الخيار شرط ارتكازيّ ضمني، و من الواضح أنّ موضوع الشرط ارتكازا هو كون المبيع معيبا حين العقد، و أمّا زوال العيب فهو </w:t>
      </w:r>
      <w:bookmarkStart w:id="454" w:name="pg16518_252499"/>
    </w:p>
    <w:p>
      <w:pPr>
        <w:pStyle w:val="BookText"/>
        <w:rPr/>
      </w:pPr>
      <w:bookmarkEnd w:id="454"/>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بعد العلم بالعيب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 في ملك المشتري و ممّا أنعم اللّه به عليه، و لا ربط له بالبائع</w:t>
      </w:r>
      <w:r>
        <w:rPr>
          <w:rFonts w:eastAsia="Amiri" w:cs="Amiri" w:ascii="Amiri" w:hAnsi="Amiri"/>
          <w:color w:val="111111"/>
          <w:sz w:val="28"/>
          <w:szCs w:val="28"/>
          <w:rtl w:val="true"/>
          <w:lang w:bidi="ar-SA"/>
        </w:rPr>
        <w:t>.</w:t>
      </w:r>
    </w:p>
    <w:p>
      <w:pPr>
        <w:pStyle w:val="Heading6"/>
        <w:numPr>
          <w:ilvl w:val="5"/>
          <w:numId w:val="1"/>
        </w:numPr>
        <w:rPr/>
      </w:pPr>
      <w:bookmarkStart w:id="455" w:name="__RefHeading___Toc9419821_1280447820"/>
      <w:bookmarkStart w:id="456" w:name="_Toc177"/>
      <w:bookmarkEnd w:id="455"/>
      <w:r>
        <w:rPr>
          <w:rtl w:val="true"/>
        </w:rPr>
        <w:t>منها</w:t>
      </w:r>
      <w:r>
        <w:rPr>
          <w:rtl w:val="true"/>
        </w:rPr>
        <w:t xml:space="preserve">: </w:t>
      </w:r>
      <w:r>
        <w:rPr>
          <w:rtl w:val="true"/>
        </w:rPr>
        <w:t>التصرّف بعد العلم بالعيب</w:t>
      </w:r>
      <w:bookmarkEnd w:id="4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حمزة</w:t>
      </w:r>
      <w:r>
        <w:rPr>
          <w:rStyle w:val="FootnoteAnchor"/>
          <w:rtl w:val="true"/>
        </w:rPr>
        <w:footnoteReference w:id="310"/>
      </w:r>
      <w:r>
        <w:rPr>
          <w:rFonts w:ascii="Amiri" w:hAnsi="Amiri" w:eastAsia="Amiri" w:cs="Amiri"/>
          <w:color w:val="111111"/>
          <w:sz w:val="28"/>
          <w:sz w:val="28"/>
          <w:szCs w:val="28"/>
          <w:rtl w:val="true"/>
          <w:lang w:bidi="ar-SA"/>
        </w:rPr>
        <w:t>من الامور المسقطة للردّ 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بعد العلم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أنّه يمكن أن يكون المدرك لقوله بمسقطيّته للخيار كون التصرّف رضى بالبيع، و للأرش كون الدليل المثبت للأرش بعد التصرّف ظاهر في كونه قبل العلم بالعيب و لا يعمّ ما إذا كان بعد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التصرّف لا يكون رضى بالعيب، و على فرض تسليمه لا يكون رضى بالمعيب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اختصاص النصّ بصورة كون التصرّف قبل العلم ممنوع، بل جملة من النصوص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بعض الأكابر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الروايات و إن كان مطلقا، لكنّه ضعيف، بخلاف ما ظاهره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ذيل صحيحة ابن سنان عن الصادق عليه السّلام،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التي ليست بحبلى إذا وطأها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من حيث وقوع التصرّف قبل العلم أو بعده مع أنّها صحيحة،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لا وقع لشيء ممّا ذكر؛ فإنّ ثبوت الأرش لا يتوقّف على التصرّف حتّى يبحث في أنّه مختصّ بخصوص ما إذا كان قبل العلم أو بعده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فالتصرّف إن كان فيه ظهور عرفا في إسقاط خصوص الخيار يكون مسقطا له بخصوصه و إلاّ فلا، إلاّ أن يكون من قبيل إحداث الحدث و موجبا لعدم بقاء العين قائمة بعينها فإنّه يكون مسقطا للخيار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فيه قرينة على </w:t>
      </w:r>
      <w:bookmarkStart w:id="457" w:name="pg16518_252501"/>
    </w:p>
    <w:p>
      <w:pPr>
        <w:pStyle w:val="BookText"/>
        <w:rPr/>
      </w:pPr>
      <w:bookmarkEnd w:id="45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المعيب الذي لم تنقص قيمته بالعيب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مسقطيّة الأرش أيضا فيسقطان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ظاهرا في إسقاط خصوص الأرش يسقط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التصرّف بعد العلم بهذا العنوان لا يكون من المسقطات</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9419823_1280447820"/>
      <w:bookmarkStart w:id="459" w:name="_Toc178"/>
      <w:bookmarkEnd w:id="458"/>
      <w:r>
        <w:rPr>
          <w:rtl w:val="true"/>
        </w:rPr>
        <w:t>منها</w:t>
      </w:r>
      <w:r>
        <w:rPr>
          <w:rtl w:val="true"/>
        </w:rPr>
        <w:t xml:space="preserve">: </w:t>
      </w:r>
      <w:r>
        <w:rPr>
          <w:rtl w:val="true"/>
        </w:rPr>
        <w:t>التصرّف في المعيب الذي لم تنقص قيمته بالعيب</w:t>
      </w:r>
      <w:bookmarkEnd w:id="4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التصرّف في الفرض مسقطا مستقلاّ برأسه، بل هو ضمّ مسقط إلى مسقط، فإنّ المسقط للأرش هو عدم ثبوت موضوعه، و المسقط للخيار هو التصرّف، فلا وجه لجعله مسقطا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تعرّضهم له مستقلاّ من جهة ورود إشكال على مسقطيّته في فرض عدم التمكّن من أخذ الأرش سنتعرّض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الأولى أن يتعرّضوا له في ذيل البحث عن مسقطيّة التصرّف التي تقدّم الكلام فيها،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مسقطيّة التصرّف بصورة التمكّن من أخذ الأرش أو يعمّه و صورة عدم التمكّن من ذلك‌؟</w:t>
      </w:r>
    </w:p>
    <w:p>
      <w:pPr>
        <w:pStyle w:val="BookText"/>
        <w:rPr/>
      </w:pPr>
      <w:r>
        <w:rPr>
          <w:rFonts w:ascii="Amiri" w:hAnsi="Amiri" w:eastAsia="Amiri" w:cs="Amiri"/>
          <w:color w:val="111111"/>
          <w:sz w:val="28"/>
          <w:sz w:val="28"/>
          <w:szCs w:val="28"/>
          <w:rtl w:val="true"/>
          <w:lang w:bidi="ar-SA"/>
        </w:rPr>
        <w:t>و كيف كان، تارة يكون التصرّف مصداقا للإسقاط حقيقة، كما لو فرضنا أنّه قصد به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الإشكال في سقوط الخيار به أصلا، إذ هو كالإسقاط القولي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لا يقصد به ذلك، فيكون الكلام فيه حينئذ متمحّضا من حيث مسقطيّة التصرّف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في مسقطيّته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كونه مسقطا للخيار مع عدم ثبوت حقّ أخذ الأرش له يكون ضررا على المشتري، فيرتفع اللزوم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مسقطيّة التصرّف مختصّة بصورة التمكّن من أخذ الأرش و لا يعمّ صورة عدم التمكّن منه، فلا دليل على مسقطيّته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أنّ اللزوم لا يرتفع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به الخيار أصلا،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الضرر يكون بإقدام المشتري كما أفاده الشيخ، و إن كان هذا قابلا للمنع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جريان القاعدة و الحديث بالقياس إلى رفع اللزوم و قلنا بثبوت الخيار به،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بمعنى مفقود في المقام، و بمعنى آخر و إن كان ثابتا لكن الحديث و القاعدة مخصّصة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الضرر المالي لا يترتّب على لزوم البيع، لما فرض من أنّ العيب لا دخل له في القيمة، يعني لا يوجب نقصانها، فيبقى الضرر من حيث الغرض الشخصي، إذ ربما يكون غرض المشتري قد تعلّق بالصحيح و لا غرض له بالمعيب، و لكن الحديث بالقياس إلى هذا الضرر مخصّص بالأدلّة الدالّة على مسقطيّة التصرّف للخيار، فإنّ الضرر بهذا المعنى مترتّب على مسقطيّة التصرّف دائما سواء كان متمكّنا من أخذ الأرش أم لم يكن، فالإشكال فيه من حيث الضرر غير وارد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ذكرنا أنّ الأرش كالخيار يكون ثابتا من أوّل البيع، لا أنّه يثبت بعد التصرّف و سقوط الخيار، فأدلّة مسقطيّة التصرّف إنّما يكون في مقام بيان سقوط الخيار بالتصرّف، غاية الأمر حيث إنّ العيب غالبا يكون موجبا لنقصان القيمة مقارنا لبيان حكم مسقطيّة التصرّف، بيّن عليه السّلام فيها الرجوع إلى الأرش، و ليس بينهما تقيّد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يتعرّض عليه السّلام لسقوط الأرش أيضا في فرض عدم </w:t>
      </w:r>
      <w:bookmarkStart w:id="460" w:name="pg16518_252505"/>
    </w:p>
    <w:p>
      <w:pPr>
        <w:pStyle w:val="BookText"/>
        <w:rPr/>
      </w:pPr>
      <w:bookmarkEnd w:id="46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العيب في المعيب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أحد مانعي الردّ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التمكّن من أخذه إمّا لوضوحه أو لندرة ذلك الفرض و اختصاصه بخصوص الخصاء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ليس في الأدلّة إشعار بتقييد موضوع الحكم بالمسقطيّة بما إذا كان متمكّنا من أخذ الأرش أصلا، فمقتضى إطلاقها مسقطيّة التصرّف في هذا الغرض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التصرّف في هذا المورد و مورد التمكّن من أخذ الأرش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ذكرنا أنّ التصرّف مطلقا لا يكون مسقطا، و إنّما المسقط منه ما يكون مغيّرا للعين، فراجع</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9419825_1280447820"/>
      <w:bookmarkStart w:id="462" w:name="_Toc179"/>
      <w:bookmarkEnd w:id="461"/>
      <w:r>
        <w:rPr>
          <w:rtl w:val="true"/>
        </w:rPr>
        <w:t>منها</w:t>
      </w:r>
      <w:r>
        <w:rPr>
          <w:rtl w:val="true"/>
        </w:rPr>
        <w:t xml:space="preserve">: </w:t>
      </w:r>
      <w:r>
        <w:rPr>
          <w:rtl w:val="true"/>
        </w:rPr>
        <w:t>حدوث العيب في المعيب المذكور</w:t>
      </w:r>
      <w:bookmarkEnd w:id="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ما أفاده أنّ الإشكال المتقدّم بكلا جهتيه جار في المقام، فيحتمل ثبوت الردّ مع ردّ قيمة النقص الحاصل بالعيب الحادث،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الواضح اندفاع الإشكال في المقام بما ذكرناه في المسقط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عدم 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مسقطيّة العيب الحادث يكون أولى من عدم جريانها بالقياس إلى مسقطيّة التصرّف؛ و ذلك لمعارضة ضرر المشتري بلزوم البيع في فرض حدوث العيب بتضرّر البائع من جوازه، بخلاف التصرّف فإنّ المعارضة لا تكون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القول بالمسقطيّة في كلا الأمرين</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9419827_1280447820"/>
      <w:bookmarkStart w:id="464" w:name="_Toc180"/>
      <w:bookmarkEnd w:id="463"/>
      <w:r>
        <w:rPr>
          <w:rtl w:val="true"/>
        </w:rPr>
        <w:t>منها</w:t>
      </w:r>
      <w:r>
        <w:rPr>
          <w:rtl w:val="true"/>
        </w:rPr>
        <w:t xml:space="preserve">: </w:t>
      </w:r>
      <w:r>
        <w:rPr>
          <w:rtl w:val="true"/>
        </w:rPr>
        <w:t>ثبوت أحد مانعي الردّ</w:t>
      </w:r>
      <w:bookmarkEnd w:id="4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التصرّف أو حدوث العيب في المبيع المعيب إذا كان الثمن و المثمن من جنس واحد و كانا ربويّين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الأرش فلأنّ أخذه مستلزم للربا، و أمّا سقوط الردّ فللتصرّف أو لحدوث العيب</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المقام يقتضي التكلّم من جهات</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لزوم الربا من أخذ الأرش، فقد تقدّم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عدمه؛ و ذلك لأنّ الربا إنّما هو الزيادة في المعاملة، و أمّا الأرش فهو حقّ ثابت بدليل خاص بعنوان الغرامة تعبّدا، فلا تشمله أدلّة حرمة الربا، بل هو أجنبيّ عنها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هو المرتكز في الأذهان من أنّ وصف الصحّة يكون ملغى شرعا في المعاملات الربويّة و أنّ لازمه عدم جواز أخذ الأرش الذي هو قيمة ذاك الوصف عند تخلّفه،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الأوصاف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وصف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تقابل بالمال في جميع المعاملات ربويّة كانت أو غير ربويّة و إن كانت موجبة لزيادة ماليّة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قيمة البطّيخ الحلو عشرة دراهم و اشترى بهذا الثمن، و غير الحلو بيع بخمسة دراهم، فإنّ هذه الخمسة لا تقع بإزاء وصف الحلاوة، و إنّما يكون المجموع بإزاء البطّيخ، و الحلاوة يكون سببا لزيادة قيمته؛ و إلاّ فلو كانت تقابل بالمال لكان اللازم عند تخلّف الوصف أن يكون البائع مثلا ضامنا لقيمة ذلك الوصف و ما يقع بإزائه من الثمن كما في مورد تبعّض الصفقة، سواء طالبه المشتري أم لم يطالبه، بل سواء علم به أم لم يعلم، و من الواضح أنّ الأمر ليس كذلك و لا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مع ذلك لا تكون الأوصاف ملغاة شرعا بحيث لو أتلفها أحد على أحد و لو في الجنس الربوي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اشترى مثقالا من الذهب المصوغ بذهب و كان خياريّا ثمّ ردّه مكسورا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عليه ضمانها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الملغى في الجنس الربوي إنّما هو عنوان الزيادة، و من الزيادة جعل شيء بإزاء وصف الصحّة في المعاملة الربويّة، و هذا لا ربط له بإلغاء وصف الصحّة عن الماليّة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الزيادة في البيع الربوي ممنوعة سواء كان في الصحيح أو في المعيب، كما لو فرضنا أنّه باع مثقالا من الذهب الصحيح بمثقالين من الذهب المعيب مثلا، فإنّه باطل مع </w:t>
      </w:r>
    </w:p>
    <w:p>
      <w:pPr>
        <w:pStyle w:val="BookText"/>
        <w:rPr/>
      </w:pPr>
      <w:r>
        <w:rPr>
          <w:rFonts w:ascii="Amiri" w:hAnsi="Amiri" w:eastAsia="Amiri" w:cs="Amiri"/>
          <w:color w:val="111111"/>
          <w:sz w:val="28"/>
          <w:sz w:val="28"/>
          <w:szCs w:val="28"/>
          <w:rtl w:val="true"/>
          <w:lang w:bidi="ar-SA"/>
        </w:rPr>
        <w:t>أنّ الزيادة في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الأرش الذي هو غرامة شرعيّة لفوات وصف الصحّة الثابتة بالتعبّد فليس زيادة في البيع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فلا مانع من أخذ الأرش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الشيخ قدّس سرّه من أنّ المشتري هو أقدم على إسقاط حقّ الأرش بإقدامه على المعاملة بين ربوبيّين فمن الغرائب؛ إذ الإقدام عليه فرع ثبوت الحكم بعدم جواز أخذ الأرش المبحوث عنه في المقام و فرع علمه و التفاته بذلك، و أمّا مع الجهل و الغفلة فليس هناك إقدام على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عن ذلك، فهل يسقط حقّ الردّ بالتصرّف أو بحدوث العيب أم لا؟</w:t>
      </w:r>
    </w:p>
    <w:p>
      <w:pPr>
        <w:pStyle w:val="BookText"/>
        <w:rPr/>
      </w:pPr>
      <w:r>
        <w:rPr>
          <w:rFonts w:ascii="Amiri" w:hAnsi="Amiri" w:eastAsia="Amiri" w:cs="Amiri"/>
          <w:color w:val="111111"/>
          <w:sz w:val="28"/>
          <w:sz w:val="28"/>
          <w:szCs w:val="28"/>
          <w:rtl w:val="true"/>
          <w:lang w:bidi="ar-SA"/>
        </w:rPr>
        <w:t>الظاهر أنّ المقام بناء على ذلك يكون نظير المسقطين المتقدّمين من حيث الإشكال فيه تارة من جهة لزوم الضرر على المشتري من لزوم البيع و اخرى من حيث توهّم اختصاص أدلّة مسقطيّة التصرّف و حدوث العيب بما إذا كان متمكّنا من أخذ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الجهة الثانية فهو بعينه ما تقدّم هناك من غير فرق بينهما، فإنّ الأدلّة مطلقة ليس فيها إشعار بالتقييد أصلا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الجهة الاولى ففرق بين المقام و المقامين المتقدّمين؛ لأنّ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لزوم البيع موجبا لتضرّر المشتري بضرر مالي، و إنّما كان ضرره من جهة تخلّف الغرض الشخصي، و قد ذكرنا أنّ الضرر بهذا المعنى قد أسقطه الشارع بأدلّة مسقطيّة التصرّف، و هذا بخلاف المقام فإنّ من لزوم البيع فيه يتضرّر المشتري بالضرر المالي، و عليه فإن قلنا 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يرفع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يرفع الحكم الضرري لا أنّه يرفع الضرر الذي وقع فيه الإنسان </w:t>
      </w:r>
    </w:p>
    <w:p>
      <w:pPr>
        <w:pStyle w:val="BookText"/>
        <w:rPr/>
      </w:pPr>
      <w:r>
        <w:rPr>
          <w:rFonts w:ascii="Amiri" w:hAnsi="Amiri" w:eastAsia="Amiri" w:cs="Amiri"/>
          <w:color w:val="111111"/>
          <w:sz w:val="28"/>
          <w:sz w:val="28"/>
          <w:szCs w:val="28"/>
          <w:rtl w:val="true"/>
          <w:lang w:bidi="ar-SA"/>
        </w:rPr>
        <w:t xml:space="preserve">بعد وقوعه فيه كما هو كذلك في المقام، فإنّ المشتري بنفس البيع قد تضرّر و بنفي اللزوم يرتفع الضرر الواقع، 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متكفّلا لهذه الجهة، و بالجملة عليه فليس للمشتري بدّ من التضرّر، و يكون هذا التضرّر كالتضرّر بأمر سماوي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إن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اللزوم و يثبت الخيار، فيكون الخيار باقيا،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عرفت أنّه لا مانع من ثبوت الأرش أوّلا،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اللزوم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أدلّة مسقطيّة التصرّف مطلقة و أدلّة ثبوت الأرش أيضا مطلقة و أدلّة حرمة الربا أجنبيّة عن المقام و غير شاملة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تنزّلنا عن ذلك أيضا و قلنا بأنّ الخيار ثابت في المقام إمّا بمقتضى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بدعوى اختصاص مسقطيّة التصرّف و حدوث العيب بخصوص مورد التمكّن من الأرش، فهل يكون هناك مانع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ثبوت الخيار أم لا؟</w:t>
      </w:r>
    </w:p>
    <w:p>
      <w:pPr>
        <w:pStyle w:val="BookText"/>
        <w:rPr/>
      </w:pPr>
      <w:r>
        <w:rPr>
          <w:rFonts w:ascii="Amiri" w:hAnsi="Amiri" w:eastAsia="Amiri" w:cs="Amiri"/>
          <w:color w:val="111111"/>
          <w:sz w:val="28"/>
          <w:sz w:val="28"/>
          <w:szCs w:val="28"/>
          <w:rtl w:val="true"/>
          <w:lang w:bidi="ar-SA"/>
        </w:rPr>
        <w:t>يظهر من العلاّمة في التذكرة</w:t>
      </w:r>
      <w:r>
        <w:rPr>
          <w:rStyle w:val="FootnoteAnchor"/>
          <w:rtl w:val="true"/>
        </w:rPr>
        <w:footnoteReference w:id="311"/>
      </w:r>
      <w:r>
        <w:rPr>
          <w:rFonts w:ascii="Amiri" w:hAnsi="Amiri" w:eastAsia="Amiri" w:cs="Amiri"/>
          <w:color w:val="111111"/>
          <w:sz w:val="28"/>
          <w:sz w:val="28"/>
          <w:szCs w:val="28"/>
          <w:rtl w:val="true"/>
          <w:lang w:bidi="ar-SA"/>
        </w:rPr>
        <w:t>وجه آخر لامتناع الردّ، و لكنّه مختصّ بخصوص حدوث العيب و لا يجري في التصرّف، و هو أنّه لو ردّ إمّا بردّه مع الأرش أو بدونه، فإن ردّه بدون الأرش يكون ذلك ضررا على البائع، و إن ردّه مع الأرش يكون ربويّا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مراد العلاّمة إنّما هو ثبوت الربا في ناحية الفسخ لا في أصل المعاملة، كما حمل الشيخ كلامه على ذلك</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ردّ الأرش إنّما هو غرامة بواسطة اليد و لا ربط له بالمعاملة </w:t>
      </w:r>
      <w:bookmarkStart w:id="465" w:name="pg16518_252513"/>
    </w:p>
    <w:p>
      <w:pPr>
        <w:pStyle w:val="BookText"/>
        <w:rPr/>
      </w:pPr>
      <w:bookmarkEnd w:id="46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الأخذ بمقتضى الخيار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يكون مستلزما للربا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 أنّ الحقّ في المسألة هو سقوط الخيار و ثبوت الأرش؛ أمّا ثبوت الأرش فلأنّ الربا الذي دلّ الدليل على حرمته إنّما هو الزيادة في البيع، و لا ربط له بالأرش، و على هذا فلا إشكال في سقوط الخيار بالتصرّف و بحدوث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التنزّل عن ثبوت الأرش يسقط الخيار أيضا لإطلاق الأدلّة، و حينئذ لا مفرّ للمشتري من التضرّر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تنزّلنا عن ذلك كلّه، يعني قلنا بسقوط الأرش و ثبوت الخيار، فإذا فسخ البيع و قد حدث في المبيع عيب، فهل يتضرّر البائع بذلك بلا جهة أم يتدارك ضرره بشيء؟</w:t>
      </w:r>
    </w:p>
    <w:p>
      <w:pPr>
        <w:pStyle w:val="BookText"/>
        <w:rPr/>
      </w:pPr>
      <w:r>
        <w:rPr>
          <w:rFonts w:ascii="Amiri" w:hAnsi="Amiri" w:eastAsia="Amiri" w:cs="Amiri"/>
          <w:color w:val="111111"/>
          <w:sz w:val="28"/>
          <w:sz w:val="28"/>
          <w:szCs w:val="28"/>
          <w:rtl w:val="true"/>
          <w:lang w:bidi="ar-SA"/>
        </w:rPr>
        <w:t>ذكر بعض أنّ ضرره لا بدّ و أن يتدارك بإلزام المشتري بدفع بدل المعيب بالعيب الحادث من غير جنسه معيبا بالعيب القديم و سليما من العيب الحادث، يعني يقوّم المبيع سليما عن العيب الحادث و يؤدّي قيمته إلى البائع،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ينطبق ما ذكره على القواعد أصلا؛ و ذلك لأنّ مقتضى الفسخ هو رجوع كلّ من الثمن و المثمن إلى ملك مالكه الأوّل إذا كان باقيا، و دفع بدله مع بقائه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الفسخ صحيحا فلازمه رجوع كلّ من العينين إلى مالكه، و لو لم يكن صحيحا فلا وجه لدفع البدل أصلا، فهذا الذي ذكره لتدارك ضرر البائع لا بدّ و أن يكون الحكم به من المشرّع لا منّا</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9419829_1280447820"/>
      <w:bookmarkStart w:id="467" w:name="_Toc181"/>
      <w:bookmarkEnd w:id="466"/>
      <w:r>
        <w:rPr>
          <w:rtl w:val="true"/>
        </w:rPr>
        <w:t>منها</w:t>
      </w:r>
      <w:r>
        <w:rPr>
          <w:rtl w:val="true"/>
        </w:rPr>
        <w:t xml:space="preserve">: </w:t>
      </w:r>
      <w:r>
        <w:rPr>
          <w:rtl w:val="true"/>
        </w:rPr>
        <w:t>تأخير الأخذ بمقتضى الخيار</w:t>
      </w:r>
      <w:bookmarkEnd w:id="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عدم الفسخ أو أخذ الأرش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يقع في مقامين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مسقطا للأرش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مسقطا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فاستظهر الشيخ قدّس سرّه مسقطيّة التأخير لكلا الأمرين من الغنية</w:t>
      </w:r>
      <w:r>
        <w:rPr>
          <w:rStyle w:val="FootnoteAnchor"/>
          <w:rtl w:val="true"/>
        </w:rPr>
        <w:footnoteReference w:id="312"/>
      </w:r>
      <w:r>
        <w:rPr>
          <w:rFonts w:ascii="Amiri" w:hAnsi="Amiri" w:eastAsia="Amiri" w:cs="Amiri"/>
          <w:color w:val="111111"/>
          <w:sz w:val="28"/>
          <w:sz w:val="28"/>
          <w:szCs w:val="28"/>
          <w:rtl w:val="true"/>
          <w:lang w:bidi="ar-SA"/>
        </w:rPr>
        <w:t>، حيث ذكر من المسقطات التبرّي و الرضا بالعيب و ترك الردّ لأنّه على الفور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حدوث العيب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ها هنا إلاّ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هذا الكلام هو سقوط الأرش أيضا في الوجوه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الاستظهار و إن كان في محلّه، لكن الكلام في مدرك سقوط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 المدرك هو أنّ التأخير دليل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التأخير أوّلا ليس دليل الرضا،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كاشفا عن الرضا فهو كاشف عن الرضا بأصل البيع لا بإسقاط الأرش، فلا يعبأ بهذا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السيّد على الشيخ في الحاشية</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المقام وجها ظاهرا لسقوط الأرش، و معه لم يكن لتوجيه الشيخ لكلام الغنيّة بهذا الوجه الفاسد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الوجه الظاهر هو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السيّد قدّس سرّه هذا الوجه أيضا في مورد آخر عند استدلال الشيخ على فوريّة هذا الخيار، و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صدوره منه من الغرائب؛ إذ الكلام ليس في سقوط الخيار و عدمه حتّى يتمسّك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الكلام في سقوط الأرش، و هو حقّ تعبّديّ لا ربط 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نعلم وجها لغفلته قدّس سرّه عن ذلك مع وضوحه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فالوجه في مسقطيّة التأخير للأرش ليس إلاّ ما أفاده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غير تامّ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 و هو مسقطيّته للردّ، فنفى عنه الخلاف في الغنية و الكفاية</w:t>
      </w:r>
      <w:r>
        <w:rPr>
          <w:rStyle w:val="FootnoteAnchor"/>
          <w:rtl w:val="true"/>
        </w:rPr>
        <w:footnoteReference w:id="314"/>
      </w:r>
      <w:r>
        <w:rPr>
          <w:rFonts w:ascii="Amiri" w:hAnsi="Amiri" w:eastAsia="Amiri" w:cs="Amiri"/>
          <w:color w:val="111111"/>
          <w:sz w:val="28"/>
          <w:sz w:val="28"/>
          <w:szCs w:val="28"/>
          <w:rtl w:val="true"/>
          <w:lang w:bidi="ar-SA"/>
        </w:rPr>
        <w:t>، و في المسالك</w:t>
      </w:r>
      <w:r>
        <w:rPr>
          <w:rStyle w:val="FootnoteAnchor"/>
          <w:rtl w:val="true"/>
        </w:rPr>
        <w:footnoteReference w:id="315"/>
      </w:r>
      <w:r>
        <w:rPr>
          <w:rFonts w:ascii="Amiri" w:hAnsi="Amiri" w:eastAsia="Amiri" w:cs="Amiri"/>
          <w:color w:val="111111"/>
          <w:sz w:val="28"/>
          <w:sz w:val="28"/>
          <w:szCs w:val="28"/>
          <w:rtl w:val="true"/>
          <w:lang w:bidi="ar-SA"/>
        </w:rPr>
        <w:t xml:space="preserve">عبّر عن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ادّعي عليه الإجماع في بعض الكلمات، و في الرياض</w:t>
      </w:r>
      <w:r>
        <w:rPr>
          <w:rStyle w:val="FootnoteAnchor"/>
          <w:rtl w:val="true"/>
        </w:rPr>
        <w:footnoteReference w:id="316"/>
      </w:r>
      <w:r>
        <w:rPr>
          <w:rFonts w:ascii="Amiri" w:hAnsi="Amiri" w:eastAsia="Amiri" w:cs="Amiri"/>
          <w:color w:val="111111"/>
          <w:sz w:val="28"/>
          <w:sz w:val="28"/>
          <w:szCs w:val="28"/>
          <w:rtl w:val="true"/>
          <w:lang w:bidi="ar-SA"/>
        </w:rPr>
        <w:t>ادّعى الشهرة على ذلك بين المتأخّرين، و في الجواهر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الفور هو المشهور مطلقا</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جعله العلاّمة في التذكرة</w:t>
      </w:r>
      <w:r>
        <w:rPr>
          <w:rStyle w:val="FootnoteAnchor"/>
          <w:rtl w:val="true"/>
        </w:rPr>
        <w:footnoteReference w:id="318"/>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فالمتحصّل من الجميع أنّ الحكم ليس إجماعيّا، نعم هو المشهور بينهم، فلا يمكن التمسّك بالإجماع؛ و لذا يدّعي الشيخ قدّس سرّه أنّا عرفنا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مستند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يعني استصحاب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يكون في جريان هذا الاستصحاب، و قد مرّ الكلام فيه في خيار الغبن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الشيخ قدّس سرّه أنّ استصحاب اللزوم غير جار؛ لأنّه حكم واحد مستمر فإذا ارتفع فعوده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ذكرنا ما عندنا هناك فلا نطيل، و ذكرنا أنّ استصحاب الخيار لا مانع منه،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شيئا فيه عيب لم يبيّنه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خصوصيّة زائدة لم تكن جارية هناك يعني في خيار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التمسّك بإطلاق أدلّة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منها هو صحيحة زرارة و مرسلة جميل؛ فإنّ قوله عليه السّلام في المرسلة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قائما بعينه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 هكذا المفهوم من 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 منهما قويّ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الشيخ قدّس سرّه من أنّ الإطلاق في مقام بيان أصل الخيار و تشريعه لا من كلّ جهة، مع أنّه مقطوع العدم في مثل هذا الإطلاق القوي، قد ذكرنا في الاصول أنّه لو شككنا في أنّ المتكلّم في مقام التشريع أو البيان من كلّ جهة فبناء العقلاء يكون على الثاني و يأخذون بإطلاق كلامه، و لا وجه مع ذلك للاقتصار على المتيقّن في الخروج عن اللزوم كما في الغنية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الخبر الخاصّ الذي ادّعاه في الكفاية، فأفاد أنّه لم أقف عليه، و نحن أيضا لم نقف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 التأخير لا يسقط الأرش و لا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المسقطات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الكلمات في وجوب الإعلام بالعيب و عدمه أقوال 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الإعلام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مشروطا بعدم التبرّي، و تكون النتيجة حينئذ التخيير بين الإعلام و التبرّي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العيب الظاهر الجليّ و بين العيب الخفيّ الذي لا يطّلع عليه الإنسان إلاّ بعد المعاشرة و استخباره مدّة، كسوء خلق العبد مثلا أو المرض الباطني و 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هذا أيضا تارة يقال بوجوب الإعلام بالعيب الخفي مطلقا و اخرى بوجوبه على تقدير عدم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المقام يقع في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الإعلام لا دليل على وجوبه بعنوانه أصلا، و إنّما هو مبتن على صدق الغشّ على تركه و عدمه، فإذا كان تركه غشّا محرّما فيكون الإعلام واجبا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إنّ الغش هو عدم النصح، و عليه يكون أمرا عدميّا يصدق على ترك الإعلام مطلقا سواء تبرّأ من العيوب أو لم يتبرّأ و سواء اشترط ثبوت الخيار تصريحا أو ارتكازا أو لم يشترط ذلك أصلا؛ لصدق عدم النصح على ترك الإعلام بالعيب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هذا خلاف ما يفهمه العرف من معنى الغش، إذ لا يقال لمن لا ينصح غيره فيما إذا عرف صلاحه أنّه 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لا يمكن الالتزام بوجوب إعلام الغير إذا اشترى شيئا من شخص آخر على الشخص الثالث الذي يرى أنّ هذه المعاملة ليست على وفق مصلحة المشتري مثلا، نعم إذا استشاره ربما يقال بلزوم بيان ما يراه صلاحا للمستشير على المستشار، و إلاّ فإنّ وجوب بيان صلاح الغير و تنبيهه عليه ابتداء ممّا لم يلتزم به أحد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معنى الغشّ عرفا هو خلاف النصح لا عدمه، و هو أمر وجودي، فالنصح هو إرشاد الغير إلى ما فيه صلاحه أو تحذيره عمّا فيه فساده، و الغشّ يكون بعكسه أي إيقاع الغير في المفسدة أو تفويت صلاحه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أنّه يعتبر في هذا المعنى أن يكون الوقوع في الضرر و المفسدة مستندا إلى الغاشّ‌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w:t>
      </w:r>
    </w:p>
    <w:p>
      <w:pPr>
        <w:pStyle w:val="BookText"/>
        <w:rPr/>
      </w:pPr>
      <w:r>
        <w:rPr>
          <w:rFonts w:ascii="Amiri" w:hAnsi="Amiri" w:eastAsia="Amiri" w:cs="Amiri"/>
          <w:color w:val="111111"/>
          <w:sz w:val="28"/>
          <w:sz w:val="28"/>
          <w:szCs w:val="28"/>
          <w:rtl w:val="true"/>
          <w:lang w:bidi="ar-SA"/>
        </w:rPr>
        <w:t xml:space="preserve">لو فرضنا أنّ البائع أظهر سلامة المبيع بحيث اعتمد المشتري في الشراء على إظهاره و كان مستندا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الذي يذكره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أنّه غشّه سواء تبرّأ من العيوب أو لم يتبرّأ و سواء اشترط عليه الخيار أم لا و سواء كان العيب خفيّا أم 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المشتري مستندا إلى ذلك بل كان مستندا إلى أصالة السلامة و نحوها بحيث لم يكن مستندا إلى إظهاره لا يصدق عليه الغشّ في جميع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لو كان الغشّ خلاف النصح لا يكون الإعلام واجبا و لا تركه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الجهة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 الغشّ هو عدم النصح أو فرضنا أنّه أظهر سلامة المبيع بحيث استند المشتري إلى ذلك كالمثال الذي يذكره الشيخ، فهل يكون ذلك موجبا لبطلان البيع أم لا؟</w:t>
      </w:r>
    </w:p>
    <w:p>
      <w:pPr>
        <w:pStyle w:val="BookText"/>
        <w:rPr/>
      </w:pPr>
      <w:r>
        <w:rPr>
          <w:rFonts w:ascii="Amiri" w:hAnsi="Amiri" w:eastAsia="Amiri" w:cs="Amiri"/>
          <w:color w:val="111111"/>
          <w:sz w:val="28"/>
          <w:sz w:val="28"/>
          <w:szCs w:val="28"/>
          <w:rtl w:val="true"/>
          <w:lang w:bidi="ar-SA"/>
        </w:rPr>
        <w:t xml:space="preserve">الظاهر هو الثاني؛ لما تقدّم من أنّ حرمة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بعنوانه كما في بيع الخمر أو كانت بعنوان عامّ منطبق عليه كما لو باع داره في أثناء الصلاة بناء على حرمة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الفساد أصلا، إلاّ إذا علمنا من الخارج أنّ النهي المتعلّق به إرشاديّ إلى الفساد، فراجع ما قدّمناه هناك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نسب إلى المقدّس الأردبيلي</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الحاشية</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البيع في المقام قياسا له ببطلان المعاملة بالدراهم المغشوشة، حيث أمر عليه السّلام </w:t>
      </w:r>
      <w:bookmarkStart w:id="468" w:name="pg16518_252526"/>
    </w:p>
    <w:p>
      <w:pPr>
        <w:pStyle w:val="BookText"/>
        <w:rPr/>
      </w:pPr>
      <w:bookmarkEnd w:id="468"/>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بكسرها و إلقائها في البالوعة معلّلا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لا يباع شيء فيه غشّ‌</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غير وجيه؛ لأنّ الأمر هناك بكسر الدراهم المغشوشة إنّما هو من جهة أنّها مغشوشة ذاتا إذ ليست فيها سكّة السلطان على ما هو المنصرف من الدرهم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ما إذا كان الغشّ بفعل البائع فقط إذ ليس العبد المعيب مغشوشا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لا وجه للحكم بفساد البيع إذا كان فيه 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جامع المقاصد</w:t>
      </w:r>
      <w:r>
        <w:rPr>
          <w:rStyle w:val="FootnoteAnchor"/>
          <w:rtl w:val="true"/>
        </w:rPr>
        <w:footnoteReference w:id="322"/>
      </w:r>
      <w:r>
        <w:rPr>
          <w:rFonts w:ascii="Amiri" w:hAnsi="Amiri" w:eastAsia="Amiri" w:cs="Amiri"/>
          <w:color w:val="111111"/>
          <w:sz w:val="28"/>
          <w:sz w:val="28"/>
          <w:szCs w:val="28"/>
          <w:rtl w:val="true"/>
          <w:lang w:bidi="ar-SA"/>
        </w:rPr>
        <w:t>و غيره أنّه ينبغي بطلان البيع فيما إذا كان العيب بواسطة الشوب و المزج بغير الجنس كما لو مزج اللبن بالماء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هذا تفصيل في كون العيب موجبا للخيار أو للأرش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المدرك لذلك هو استلزامه الجهل بالمبيع أو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المزج بغير الجنس تارة يكون بحيث يستهلك الممزوج كما في مثال مزج الماء باللبن بحيث يصدق ذاك العنوان على المجموع فيقال إنّه لبن غاية الأمر يكون لبنا خفيفا و معيبا، ففي مثل هذا الفرض لا وجه لبطلان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كذلك، كما لو مزج مقدارا من التراب بمقدار من الطحين مثلا بحيث لم يستهلك فيه، فحينئذ يتمّ ما أفاد و يكون البيع باطلا للجهل بمقدار الطحين، فالمثال الذي ذكره للمقام غير صحيح و إن كان الحكم في الجملة تماما</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9419831_1280447820"/>
      <w:bookmarkStart w:id="470" w:name="_Toc182"/>
      <w:bookmarkEnd w:id="469"/>
      <w:r>
        <w:rPr>
          <w:rtl w:val="true"/>
        </w:rPr>
        <w:t>«</w:t>
      </w:r>
      <w:r>
        <w:rPr>
          <w:rtl w:val="true"/>
        </w:rPr>
        <w:t>مسائل</w:t>
      </w:r>
      <w:r>
        <w:rPr>
          <w:rtl w:val="true"/>
        </w:rPr>
        <w:t xml:space="preserve">» </w:t>
      </w:r>
      <w:r>
        <w:rPr>
          <w:rtl w:val="true"/>
        </w:rPr>
        <w:t>في اختلاف المتبايعين</w:t>
      </w:r>
      <w:bookmarkEnd w:id="470"/>
    </w:p>
    <w:p>
      <w:pPr>
        <w:pStyle w:val="Heading6"/>
        <w:numPr>
          <w:ilvl w:val="5"/>
          <w:numId w:val="1"/>
        </w:numPr>
        <w:rPr/>
      </w:pPr>
      <w:bookmarkStart w:id="471" w:name="__RefHeading___Toc9419833_1280447820"/>
      <w:bookmarkStart w:id="472" w:name="_Toc183"/>
      <w:bookmarkEnd w:id="471"/>
      <w:r>
        <w:rPr>
          <w:rtl w:val="true"/>
        </w:rPr>
        <w:t>اشارة</w:t>
      </w:r>
      <w:bookmarkEnd w:id="47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اختلافهما في أصل ثبوت موجب الخيار و عدمه، و اخرى يكون في تحقّق المسقط، و ثالثة في ثبوت الفسخ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 الكلام في كلّ منها مستقلاّ</w:t>
      </w:r>
      <w:r>
        <w:rPr>
          <w:rFonts w:eastAsia="Amiri" w:cs="Amiri" w:ascii="Amiri" w:hAnsi="Amiri"/>
          <w:color w:val="111111"/>
          <w:sz w:val="28"/>
          <w:szCs w:val="28"/>
          <w:rtl w:val="true"/>
          <w:lang w:bidi="ar-SA"/>
        </w:rPr>
        <w:t xml:space="preserve">. </w:t>
      </w:r>
      <w:bookmarkStart w:id="473" w:name="pg16518_252528"/>
    </w:p>
    <w:p>
      <w:pPr>
        <w:pStyle w:val="BookText"/>
        <w:rPr/>
      </w:pPr>
      <w:bookmarkEnd w:id="47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تعيّب المبيع و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9419835_1280447820"/>
      <w:bookmarkStart w:id="475" w:name="_Toc184"/>
      <w:bookmarkEnd w:id="474"/>
      <w:r>
        <w:rPr>
          <w:rtl w:val="true"/>
        </w:rPr>
        <w:t>الاولى</w:t>
      </w:r>
      <w:r>
        <w:rPr>
          <w:rtl w:val="true"/>
        </w:rPr>
        <w:t xml:space="preserve">: </w:t>
      </w:r>
      <w:r>
        <w:rPr>
          <w:rtl w:val="true"/>
        </w:rPr>
        <w:t>لو اختلفا في تعيّب المبيع و عدمه</w:t>
      </w:r>
      <w:bookmarkEnd w:id="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الاختلاف في ثبوت الخيار يكون أحد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أصل ثبوت العيب مع تعذّر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صدق العيب على الشيء الموجود إمّا لشبهة موضوعيّة أو شبهة مفهوميّة، كما لو فرضنا أنّ في عين العبد نقطة بيضاء فادّعى المشتري أنّ هذا عيب و أنكر البائع صدق العيب عليه و تعذّر تبيّن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اتّفاقهما على تحقّق العيب و صدق عنوان العيب عليه، اختلفا في زمان حدوثه، فادّعى المشتري أنّه حدث قبل القبض أو في زمان خياره و ادّعى البائع تحقّقه بعد القبض و بعد انقضاء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فليس هناك أصل موضوعيّ ينقّح حكم المسألة لا أصل عملي و لا أصل لفظي؛ لوضوح أنّ أصالة عدم تحقّق العيب لا يثبت وقوع العقد على الصحيح،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بالعقد الواقع على الصحيح يعني مخصّص بغير موارد ثبوت الخيار فالشبهة مصداقيّة، فليس هناك أصل لفظي و لا عملي، فينتهي الأمر إلى الأصل الحكمي، و هو استصحاب عدم الخيار و بقاء كلّ من المالين على ملك مالكهما الثاني بعد الفسخ، فلا بدّ للمشتري المدّعي للخيار من إثبات ذلك، من دون فرق بين أن تكون الحالة السابقة في المبيع هي الصحّة أو العيب أو لم يعلم بحالته السابقة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فصّل بعض في المقام بين الأقسام الثلاثة، فالتزم بما ذكرنا من أنّه لا بدّ للمشتري من إثبات الخيار لنفسه في القسم الأوّل و الثالث، و لم يلتزم به في الثاني، بل اختار فيه ثبوت الخيار لجريان الأصل الموضوعي، و هو استصحاب بقاء العيب إلى زمان البيع</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أنّ استصحاب بقاء العيب لا 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الذي أفاده من </w:t>
      </w:r>
    </w:p>
    <w:p>
      <w:pPr>
        <w:pStyle w:val="BookText"/>
        <w:rPr/>
      </w:pPr>
      <w:r>
        <w:rPr>
          <w:rFonts w:ascii="Amiri" w:hAnsi="Amiri" w:eastAsia="Amiri" w:cs="Amiri"/>
          <w:color w:val="111111"/>
          <w:sz w:val="28"/>
          <w:sz w:val="28"/>
          <w:szCs w:val="28"/>
          <w:rtl w:val="true"/>
          <w:lang w:bidi="ar-SA"/>
        </w:rPr>
        <w:t>إثبات الخيار باستصحاب بقاء العيب خلط بين المتعلّق و الموضوع فتأمّل؛ فإنّ متعلّق التكليف إذا كان مركّبا نوعا يكون نفس الأجزاء متعلّقا للتكليف، بخلاف موضوعات التكاليف إذا كانت مركّبة فإنّها نوعا يكون العنوان البسيط المتحصّل منها هو الموضوع لا نفس الأجزاء أو يكون التقيّد فيها معتبرا، و عليه فإذا فرضنا أنّ بعض أجزاء الموضوع كان محرزا بالوجدان و كان بعض الأجزاء الاخر محرزا بالتعبّد لا يلتئم منهما الموضوع؛ و ذلك لأنّ باستصحاب بقاء بعض الأجزاء لا يثبت التقيّد و لا العنوان البسيط، و هذا بخلاف ما إذا كان الموضوع أو المتعلّق نفس الأجزاء كما هو كذلك غالبا في المتعلّق، فإنّه لو كان بعض تلك الأجزاء محرزا بالأصل و بعضها الآخر محرزا بالوجدان يترتّب عليها الحكم كما يترتّب الحكم على استصحاب بقاء الموضوع البسيط كخمريّة الخمر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الموضوع لثبوت الخيار ليس هو العقد و ثبوت البيع، بل الموضوع على ما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وقوع العقد على المعيب، و من الواضح أنّ هذا العنوان لا يثبت باستصحاب بقاء العيب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لهذا التفصيل و لا فرق بين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 في المقام أنّ اختلافهما تارة يكون في نفس المبيع، مثلا يدّعي البائع أنّ البيع وقع على هذه العين المعيبة و يدّعي المشتري أنّه وقع على تلك العين الصحيحة، و لا كلام لنا فعلا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اتّفاقهما على المبيع و أنّ العقد وقع على هذه العين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يختلفان في موجب الخيار، و حينئذ يكون الاختلاف بأحد امور ثلاثة بل أربعة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تعيّب المبيع و عدمه مع تعذّر الاستخبار،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الشيء الموجود </w:t>
      </w:r>
    </w:p>
    <w:p>
      <w:pPr>
        <w:pStyle w:val="BookText"/>
        <w:rPr/>
      </w:pPr>
      <w:r>
        <w:rPr>
          <w:rFonts w:ascii="Amiri" w:hAnsi="Amiri" w:eastAsia="Amiri" w:cs="Amiri"/>
          <w:color w:val="111111"/>
          <w:sz w:val="28"/>
          <w:sz w:val="28"/>
          <w:szCs w:val="28"/>
          <w:rtl w:val="true"/>
          <w:lang w:bidi="ar-SA"/>
        </w:rPr>
        <w:t>عيب أو لا يكون عيبا،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اتّفاقهما على حدوث العيب و أنّه عيب يختلفان في أنّه حدث في زمان ضمان البائع أو بعد انقضاء زمان ضمانه للمبيع، و هناك قسم رابع تعرض له الشيخ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 فأفاد الشيخ أنّ القول قول المنكر بيمينه، و من الواضح أنّ المنكر غالبا هو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السيّد في الحاشية</w:t>
      </w:r>
      <w:r>
        <w:rPr>
          <w:rStyle w:val="FootnoteAnchor"/>
          <w:rtl w:val="true"/>
        </w:rPr>
        <w:footnoteReference w:id="323"/>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إنّما يكون قول منكر حدوث العيب فيما لو كانت الحالة السابقة للعين مجهولة أو كانت هي الصحّة، و أمّا لو فرضنا أنّ العين كانت معيبة سابقا و يكون الشكّ في زواله فينعكس الأمر و يكون القول قول مدّعي الخيار من جهة استصحاب بقاء العيب إلى زمان العقد،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أنّ هذا الاستصحاب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التكليف إذا كان مركّبا أو كان له تعلّق بموضوع خارجي كما في مثل شرب الخمر أو إكرام العالم مثلا، فإنّ المتعلّق ليس عنوانا بسيطا و لا مقيّدا و لذا باستصحاب خمريّة شيء تثبت حرمة شربه، مع أنّه لو كان متعلّق الحرمة الشرب المقيّد أو شرب الخمر بما أنّه شرب الخمر لم تترتّب الحرمة على شرب مستصحب الخمريّة لأنّه مثبت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موضوع الأحكام إذا كان مركّبا، فإن كان مركّبا من العرض و محلّه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فظاهره أنّ الاتّصاف و التقيّد له </w:t>
      </w:r>
    </w:p>
    <w:p>
      <w:pPr>
        <w:pStyle w:val="BookText"/>
        <w:rPr/>
      </w:pPr>
      <w:r>
        <w:rPr>
          <w:rFonts w:ascii="Amiri" w:hAnsi="Amiri" w:eastAsia="Amiri" w:cs="Amiri"/>
          <w:color w:val="111111"/>
          <w:sz w:val="28"/>
          <w:sz w:val="28"/>
          <w:szCs w:val="28"/>
          <w:rtl w:val="true"/>
          <w:lang w:bidi="ar-SA"/>
        </w:rPr>
        <w:t>دخل في ذلك و ليس مجرّد تحقّق الجزءين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مركّبا من عرض و محلّه كما لو كان مركّبا من جوهرين أو عرضين، فإن كانت هناك قرينة على أنّ العنوان البسيط المتحصّل منهما هو الموضوع فلا كلام أيضا، كما ذكره الشيخ قدّس سرّه في باب صلاة الجماعة</w:t>
      </w:r>
      <w:r>
        <w:rPr>
          <w:rStyle w:val="FootnoteAnchor"/>
          <w:rtl w:val="true"/>
        </w:rPr>
        <w:footnoteReference w:id="325"/>
      </w:r>
      <w:r>
        <w:rPr>
          <w:rFonts w:ascii="Amiri" w:hAnsi="Amiri" w:eastAsia="Amiri" w:cs="Amiri"/>
          <w:color w:val="111111"/>
          <w:sz w:val="28"/>
          <w:sz w:val="28"/>
          <w:szCs w:val="28"/>
          <w:rtl w:val="true"/>
          <w:lang w:bidi="ar-SA"/>
        </w:rPr>
        <w:t>فيما إذا ائتمّ المأموم الإمام في الركوع فركع و لم يعلم أنّه أدرك الركوع أم لا، فإن استظهرنا من الأدلّة أنّ الموضوع هو عنوان إدراك ركوع الإمام، فباستصحاب بقاء الإمام راكعا إلى زمان تحقّق ركوع المأموم لا يتحقّق الموضوع و لا يتحقّق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الموضوع هذا العنوان البسيط بل كان ركوع المأموم في زمان ركوع الإمام فبالاستصحاب يتمّ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 هذا الفرض الذي لم يكن الموضوع مركّبا من العرض و محلّه إذا كانت في البين قرينة على التقيّد فهو، و إلاّ فالظاهر عدمه و أنّ الموضوع نفس الأجزاء لا العنوان البسيط المتحصّل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للخيار مركّب من وقوع البيع على شيء و كون الشيء معيبا، فالبيع بالقياس إلى ذات المبيع يكون من قبيل العرض و محلّه، فهو مأخوذ بنحو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كون ذات المبيع معيبا فإنّ هذا أيضا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نفس البيع و العيب فهما أمران عرضيّان لا ربط بينهما، فنفس وقوع البيع و نفس ثبوت العيب لذات المبيع مأخوذ بنحو مفاد كان التامّة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اتّصاف ذات المبيع بالعيب هو الذي له دخل في الموضوع </w:t>
      </w:r>
    </w:p>
    <w:p>
      <w:pPr>
        <w:pStyle w:val="BookText"/>
        <w:rPr/>
      </w:pPr>
      <w:r>
        <w:rPr>
          <w:rFonts w:ascii="Amiri" w:hAnsi="Amiri" w:eastAsia="Amiri" w:cs="Amiri"/>
          <w:color w:val="111111"/>
          <w:sz w:val="28"/>
          <w:sz w:val="28"/>
          <w:szCs w:val="28"/>
          <w:rtl w:val="true"/>
          <w:lang w:bidi="ar-SA"/>
        </w:rPr>
        <w:t>لا العنوان البسيط المتحصّل و لا العقد الواقع على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فباستصحاب بقاء اتّصاف ذات المبيع و وقوع البيع بالوجدان يلتئم الموضوع و يثبت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الذي أفاده السيّد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الفرض الثاني، أي فرض اختلافهما في كون شيء عيبا، فأفاد الشيخ أنّه كسابقه، أي يكون القول قول المنكر و لا بدّ لمدّعي الخيار من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فيه استصحاب بقاء كلّ من الثمن و المثمن على ملك مالكه قبل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أفاد أنّه لو علم كونه نقصا كان للمشتري الخيار 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من عدم الفرق بين العيب و النقص من حيث ثبوت حقّ الردّ بكلّ منهما، إنّما يتمّ بناء على أن يكون مدرك ثبوت خيار العيب الشرط الضمني، إذ لا فرق في ارتكاز العقلاء في مقام الشراء بين الصحّة و عدم النقص، و كما يشترطون بالارتكاز وصف الصحّة هكذا يشترطون عدم النقص الموجب لنقصان الماليّة أيضا، فلا فرق بينهما من حيث ثبوت الخيار بتخلّفهما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مدركه الروايات فلا فرق بين الخيار و الأرش؛ لأنّ الموضوع لكلّ منهما في الروايات هو العيب، فكما لا يثبت الأرش فيما إذا علم كونه نقصا هكذا لا يثبت الخيار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المدرك للخيار هو الشرط الضمني لكان التفصيل صحيحا لو قلنا بأنّ النقص الموجب لنقصان القيمة يمكن أن لا يصدق عليه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محلّ نظر بل منع</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الفرض الثالث، فتارة يكون الاختلاف فيه في حدوث العيب قبل العقد أو حدوثه بعده و بعد القبض و انقضاء زمان الخيار، و اخرى يتّفقان على أنّ العيب لم يحدث في زمان العقد و يكون اختلافهما في حدوثه بعد انقضاء زمان الخيار و بعد </w:t>
      </w:r>
    </w:p>
    <w:p>
      <w:pPr>
        <w:pStyle w:val="BookText"/>
        <w:rPr/>
      </w:pPr>
      <w:r>
        <w:rPr>
          <w:rFonts w:ascii="Amiri" w:hAnsi="Amiri" w:eastAsia="Amiri" w:cs="Amiri"/>
          <w:color w:val="111111"/>
          <w:sz w:val="28"/>
          <w:sz w:val="28"/>
          <w:szCs w:val="28"/>
          <w:rtl w:val="true"/>
          <w:lang w:bidi="ar-SA"/>
        </w:rPr>
        <w:t>القبض أو حدوثه قبل القبض أو في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الشيخ قدّس سرّه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أصالة عدم العقد حين حدوث العيب لا يثبت وقوع العقد على المعيب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 القسم الأوّل الذي يكون الاختلاف في تقدّم الحدوث على العقد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القسم الثاني فتأخّره عنه واضح لا يحتاج إثباته إلى إجراء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القول في الفرض هو قول منكر التقدّم لأصالة اللزوم و عدم تأثير الفسخ؛ لأنّ أصالة تأخّر العقد عن الحدوث أو عدم الإقباض إلى زمان الحدوث أو بقاء زمان الخيار إلى ذلك الوقت لا أثر لها لأنها لا تثبت أنّ المبيع في حال البيع كان معيبا أو أن الحدوث كان قبل القبض أو في زمان الخيار، و من الواضح أنّ موضوع الخيار هو هذه الامور، و لذا لا يفرق الحال بين أن يكون تاريخ حدوث العيب معلوما أو مجهولا أيضا كما أفاده الشيخ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قدّس سرّه حكى عن المختلف</w:t>
      </w:r>
      <w:r>
        <w:rPr>
          <w:rStyle w:val="FootnoteAnchor"/>
          <w:rtl w:val="true"/>
        </w:rPr>
        <w:footnoteReference w:id="326"/>
      </w:r>
      <w:r>
        <w:rPr>
          <w:rFonts w:ascii="Amiri" w:hAnsi="Amiri" w:eastAsia="Amiri" w:cs="Amiri"/>
          <w:color w:val="111111"/>
          <w:sz w:val="28"/>
          <w:sz w:val="28"/>
          <w:szCs w:val="28"/>
          <w:rtl w:val="true"/>
          <w:lang w:bidi="ar-SA"/>
        </w:rPr>
        <w:t>أنّه حكى عن ابن الجنيد أنّه إن ادّعى البائع أنّ العيب حدث عند المشتري حلف المشتري إن كان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الدعوى مخالف للقواعد كما هو ظاهر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الشيخ كلامه بامور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تسليم البائع العين الى المشتري على الوجه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استحقاقه الثمن كلاّ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لزوم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كلّ منها ما لا يخفى؛ أمّا في الأوّل، فلأنّ المشتري بعد وقوع البيع على العين الشخصيّة لا يستحقّ إلاّ تلك العين بخصوصها، و المفروض أنّ البائع قد أقبضها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معيبا يستحقّ المشتري الخيار أو مطالبة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فلأنّ الثمن بتمامه يملكه البائع بعد تماميّة البيع، و الأرش إنّما هو غرامة تعبّدية، إذ من الواضح أنّ ظهور العيب ليس كنقصان الأجزاء الموجب لتبعّض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الثالث، فلأنّ الأصل هو اللزوم لا الجواز،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بل المتيقّن أنّ ما أفاده الشيخ قدّس سرّه إنّما هو توجيه لكلامه و لم يستند إليه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يقين المدّعي و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كلّ منهما، فتارة يتكلّم في ذلك من حيث حكم نفسهما مع قطع النظر عن الترافع، و اخرى يقع الكلام في حكمهما من حيث الترافع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حكمهما من حيث نفسهما، فهو أنّه يصحّ أن يعمل كلّ منهما بمقتضى علمه أو الأصل الجاري في حقّه، مثلا المنكر يجوز له التصرّف فيما انتقل إليه لأصالة بقاء ملكه و عدم زواله بفسخ مدّعي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من حيث ترافعهما، فتارة يختصّ إقامة البيّنة لأحدهما دون الآخر بأن يقيم خصوص المدّعي البيّنة على دعواه دون المشتري أو يقيم المنكر البيّنة على قوله دون المدّعي، و اخرى كلّ منهما يقيمان البيّنة على ما قالوا، و ثالثة لا يقيمان البيّنة كلاهما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أقام البيّنة خصوص المدّعي فالحكم واضح، إذ يحكم على طبقها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أقامها خصوص المنكر فيكون الحكم مترتّبا على ما ذكروه في باب القضاء، من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هو اختصاص البيّنة بالمدّعي و اليمين بالمنكر أو أنّ ظاهره هو الحكم التكليفي و أنّ المدّعي لا يطالب بالحلف و المنكر لا يطالب بالبيّنة، بل يطالب الأوّل بالأوّل و الثاني بالثاني، لا أنّه إذا أقام المنكر البيّنة لا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بالأوّل لا تسمع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بالثاني تسمع البيّنة منه و بها يحسم النزاع و الترافع و لا يبقى بعده مجال لحلفه، إذ الظاهر من الأدلّة أنّ الحلف إنّما هو في فرض بقاء النزاع، فإذا ارتفع ببيّنة المنكر فيرتفع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يكون الصحيح هو الثاني، و تفصيل الكلام فيه موكول إلى باب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الفروع التي ذكرها الشيخ أجنبيّ عن المقام، و كان الأولى أن يبحث عنها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كلّ منهما البيّنة يكون من باب معارضة بيّنة الداخل أي المنكر و الخارج أي المدّعي، فربما يقال بتقديم بيّنة الخارج من جهة أنّه المطالب بها دون المنكر، و ربما يقال بتقديم بيّنة الداخل لأنّ الأصل موافق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الواضح أنّ كلاّ من هذه الامور لا يمكن أن يكون مرجّحا للمقام، فمقتضى القاعدة هو التساقط</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 المقام روايات خاصّة ذكرها السيّد في ملحقات العروة</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عجزا عن ذلك و لم يقم كلاهما البيّنة تصل النوبة إلى يمين المنكر، و من الواضح أنّه لو حلف المنكر و حكم الحاكم على وفقه يسقط حقّ المدّعي واقعا في الدنيا، و ليس له بعد ذلك أن يقيم البيّنة، و لو أقامها لا أثر له، لأنّ حكم الحاكم له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ينحلّ حكمه بإقرار المنكر فقط لدليل خاصّ كما بيّن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حلف المنكر على نفي ما يدّعيه المدّعي بأن كان اليمين على نفي الواقع أي نفي الخيار أو نفي العيب واقعا فيسمع ذلك منه و يحكم الحاكم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يحلف على نفي الواقع بل حلف على مقتضى الأصل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شاكّ في ثبوت الخيار و أحلف على عدمه بمقتضى الاستصحاب مثلا، فهل يسمع منه ذلك أم لا؟</w:t>
      </w:r>
    </w:p>
    <w:p>
      <w:pPr>
        <w:pStyle w:val="BookText"/>
        <w:rPr/>
      </w:pPr>
      <w:r>
        <w:rPr>
          <w:rFonts w:ascii="Amiri" w:hAnsi="Amiri" w:eastAsia="Amiri" w:cs="Amiri"/>
          <w:color w:val="111111"/>
          <w:sz w:val="28"/>
          <w:sz w:val="28"/>
          <w:szCs w:val="28"/>
          <w:rtl w:val="true"/>
          <w:lang w:bidi="ar-SA"/>
        </w:rPr>
        <w:t>ربما يقال بأنّ ذلك يسمع منه قياسا للمقام بالحلف على طهارة المبيع استنادا إلى الأصل أو القاعدة و تمسّكا برواية حفص</w:t>
      </w:r>
      <w:r>
        <w:rPr>
          <w:rStyle w:val="FootnoteAnchor"/>
          <w:rtl w:val="true"/>
        </w:rPr>
        <w:footnoteReference w:id="329"/>
      </w:r>
      <w:r>
        <w:rPr>
          <w:rFonts w:ascii="Amiri" w:hAnsi="Amiri" w:eastAsia="Amiri" w:cs="Amiri"/>
          <w:color w:val="111111"/>
          <w:sz w:val="28"/>
          <w:sz w:val="28"/>
          <w:szCs w:val="28"/>
          <w:rtl w:val="true"/>
          <w:lang w:bidi="ar-SA"/>
        </w:rPr>
        <w:t>، و مضمونها جواز الحلف على الملكيّة أو الشهادة بها استنادا على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الشيخ أنّه يمكن الفرق بين الطهارة و ما نحن فيه، بأنّ المراد من الطهارة في استعمال المتشرّعة ما يعمّ الطهارة الظاهريّة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التحقيق أنّ الحلف بمقتضى الأصل لا يسمع؛ و ذلك لأنّ الحلف لا بدّ و أن يتعلّق بنفي ما يدّعيه المدّعي، فإذا كان المدّعي يدّعي ثبوت الخيار واقعا يكون حلف المنكر على عدم ثبوته ظاهرا و بمقتضى الاستصحاب أجنبيّا عن دعوى المدّعي بالكلّية، و يكون نظير ما إذا ادّعى أحد على أحد دينا و يحلف المنكر بأنّه </w:t>
      </w:r>
    </w:p>
    <w:p>
      <w:pPr>
        <w:pStyle w:val="BookText"/>
        <w:rPr/>
      </w:pPr>
      <w:r>
        <w:rPr>
          <w:rFonts w:ascii="Amiri" w:hAnsi="Amiri" w:eastAsia="Amiri" w:cs="Amiri"/>
          <w:color w:val="111111"/>
          <w:sz w:val="28"/>
          <w:sz w:val="28"/>
          <w:szCs w:val="28"/>
          <w:rtl w:val="true"/>
          <w:lang w:bidi="ar-SA"/>
        </w:rPr>
        <w:t>ليس مديونا لشخص ثالث، فالقطع بمقتضى الأصل لا يوجب سقوط دعوى المدّعي فكيف بالحف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في الحلف على طهارة المبيع استنادا على الأصل فهو أيضا غير صحيح؛ فإنّه لو كان المشتري عالما بنجاسة المبيع فحلف البائع على أنّه شاكّ في طهارته و أنّ الحكم الظاهري في حقّه هو الطهارة، لا يفيد المشتري الذي هو عالم بنجاسته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الكفاية</w:t>
      </w:r>
      <w:r>
        <w:rPr>
          <w:rStyle w:val="FootnoteAnchor"/>
          <w:rtl w:val="true"/>
        </w:rPr>
        <w:footnoteReference w:id="330"/>
      </w:r>
      <w:r>
        <w:rPr>
          <w:rFonts w:ascii="Amiri" w:hAnsi="Amiri" w:eastAsia="Amiri" w:cs="Amiri"/>
          <w:color w:val="111111"/>
          <w:sz w:val="28"/>
          <w:sz w:val="28"/>
          <w:szCs w:val="28"/>
          <w:rtl w:val="true"/>
          <w:lang w:bidi="ar-SA"/>
        </w:rPr>
        <w:t xml:space="preserve">رواية جعفر و هو غلط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فأجنبيّة عن المقام، إذ هي واردة في مورد قيام الأمارة على الملكيّة الناظرة إلى الواقع، و لا ربط له بالحلف على مؤدّى الأصل الذي هو في مورد الشكّ و الجهل، فالحلف على ذلك لا أثر له، فلا بدّ حينئذ من ردّ اليمين إلى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حلف المنكر على نفي العلم بالعيب لا على نفيه بتّا، فإن كانت الدعوى علمه بذلك فيكفي و ينحلّ به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الدعوى على الواقع، فربما يقال بالاكتفاء بذلك، و 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يكتفي بذلك و يحسم به النزاع واقعا، و ليس للمدّعي بعد ذلك إقامة البيّنة، و لا تسمع منه بعد حكم الحاكم بمقتضى هذا الحلف، و فساد هذا الاحتمال واضح؛ لما ذكرنا من أنّ المدّعى إنّما هو ثبوت العيب واقعا، و الحلف على نفي العلم أجنبيّ عنه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موجبا لتأجيل الدعوى و توقيفه إلى أن يقيم المشتري البيّنة </w:t>
      </w:r>
    </w:p>
    <w:p>
      <w:pPr>
        <w:pStyle w:val="BookText"/>
        <w:rPr/>
      </w:pPr>
      <w:r>
        <w:rPr>
          <w:rFonts w:ascii="Amiri" w:hAnsi="Amiri" w:eastAsia="Amiri" w:cs="Amiri"/>
          <w:color w:val="111111"/>
          <w:sz w:val="28"/>
          <w:sz w:val="28"/>
          <w:szCs w:val="28"/>
          <w:rtl w:val="true"/>
          <w:lang w:bidi="ar-SA"/>
        </w:rPr>
        <w:t>على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أيضا لا وجه له؛ فإنّ لكلّ مسلم بل لكلّ شخص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كالذمّي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الدعوى على غيره، و لا يسقط ذلك الحقّ إلاّ بمسقط شرعي، و هو إمّا قيام البيّنة أو الحلف على نفي المدّعى، فلا وجه لإسقاط حقّ المدّعي و لو في مدّة من الزمان من دون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يسمع ذلك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الصحيح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ما ذكرنا لا فرق بين فرض الاختيار و تمكّنه من الحلف على نفي الواقع و عدمه، لما عرفت من أنّه لا مناص من وقوع الحلف على نفي ما تعلّقت به دعوى المدّعي، من غير فرق بين صورة التمكّن من ذلك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كانا أصيلين، يعني كان النزاع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نفرضه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وكيلا، و هذا هو الذي تعرّض له الشيخ قدّس 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لو باع الوكيل فوجد به المشتري عيبا يوجب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المشتري معترفا بالتوكيل لا بدّ له من الرجوع إلى الموكّل، فإن اعترف الموكّل بالتوكيل أيضا يقع الترافع بينه و بين المشتري من جهة واحدة، و هو ثبوت العيب أو سبقه و عدمه، و حكمه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أنكر الموكّل التوكيل مع أنّ المشتري معترف به يتشكّل بينهما نزاعان و مرافعتان، أحدهما في أصل التوكيل و أنّ المبيع له و بيع بتوكيله و عدمه، و الثاني في ثبوت العيب أو سبقه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كلّ من النزاعين في الحكم بما تقدّم</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إقرار الوكيل بالعيب في الفرضين و في جميع الفروض الآتية لا يكون مؤثّرا و نافذا؛ لأنّه بعد تماميّة زمان وكالته يكون أجنبيّا عن العين، فإقراره بالعيب أو بسبقه يكون دعوى على الموكّل، فلا بدّ من إثباته، نعم لو كان عادلا يكون كأحد الشهود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لو كان المشتري منكرا للتوكيل أو جاهلا به، فليس له إلاّ الرجوع إلى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مرادنا من الوكيل ذات الوكيل لا بهذا العنوان فلا يناقش في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رجع إليه و تمكّن الوكيل من إقامة البيّنة إمّا على عدم العيب فيسقط الدعوى رأسا، أو على كونه وكيلا فيسقط الدعوى عنه و لا بدّ للمشتري من الرجوع إلى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أي إذا لم يتمكّن من إقامة البيّنة تكون الدعوى عليه و لا ينفعه إقرار الموكّل بالتوكيل، نعم يكون هو كأحد الشهود لو كان عادلا إذا لم يعلم كونه في مقام الاحتيال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أقرّ الموكّل بالتوكيل يصحّ للمشتري أن يقيم الدعوى على أيّ منهما شاء إذا لم يكن عالما بكذب إقراره، و ليس ذلك أي إقامة الدعوى على الموكّل منافيا لإقامته الدعوى على الوكيل المستلزمة لإنكار التوكيل كما قيل؛ و ذلك لأنه يمكن أن لا تكون إقامته الدعوى على الوكيل من جهة علمه بعدم التوكيل و يكون بمقتضى اليد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فبعد إقرار الموكّل بالتوكيل يمكنه أن يقيم الدعوى على الوكيل لليد، و على الموكّل لإقراره بالتوكيل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المشتري جاهلا بالوكالة و رجع إلى الوكيل و عجز الوكيل عن إقامة البيّنة، فإن اعترف بالعيب يغرم إمّا بالأرش أو بردّ الثمن بعد فسخ المشتري، و قد ذكرنا أنّ إقراره بالعيب أو بسبقه لا يكون نافذا في حقّ الموكّل، فللوكيل حينئذ أن ينازع مع الموكّل من جهتين إن كان منكرا للوكالة و سبق العيب معا، و من جهة واحدة إن كان منكرا لأحدهما؛ لأنّه يدفع به الظلامة عن نفسه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لم يعترف الوكيل بالعيب، فإن أقام المشتري البيّنة على سبق العيب يكون نافذا بالقياس إلى الوكيل و الموكّل معا بل بالقياس إلى جميع الناس، فإذا ثبتت الوكالة يأخذ الغرامة من الموكّل من دون حاجة إلى إقامة البيّنة على سبق </w:t>
      </w:r>
    </w:p>
    <w:p>
      <w:pPr>
        <w:pStyle w:val="BookText"/>
        <w:rPr/>
      </w:pPr>
      <w:r>
        <w:rPr>
          <w:rFonts w:ascii="Amiri" w:hAnsi="Amiri" w:eastAsia="Amiri" w:cs="Amiri"/>
          <w:color w:val="111111"/>
          <w:sz w:val="28"/>
          <w:sz w:val="28"/>
          <w:szCs w:val="28"/>
          <w:rtl w:val="true"/>
          <w:lang w:bidi="ar-SA"/>
        </w:rPr>
        <w:t>العيب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عجز عن إقامتها فللوكيل أن يحلف على عدم العيب، و هل له أن يردّ الحلف إلى الموكّل أم لا؟ الظاهر هو الأوّل، لأنّ به تندفع الظلامة المتوجّهة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حلف الموكّل يغرم الوكيل و ليس له الرجوع حينئذ إلى الموكّل بل لا بدّ و أن يتضرّر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لو ردّ الموكّل اليمين إلى الوكيل فحلف سبق العيب الزم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ردّ الوكيل اليمين إلى المشتري فحلف و حكم الحاكم بمقتضى اليمين المردودة بالردّ أو بأخذ الأرش من الوكيل، فهل للوكيل أن يرجع إلى الموكّل بمجرّد اليمين المردودة أم لا؟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اليمين المردودة بمنزلة إقرار الوكيل بسبق العيب حتّى لا يكون مؤثّرا بالقياس إلى الموكّل بحيث لو ثبت التوكيل لم يكن الموكّل ملزما بأداء الغرامة إلاّ بعد الترافع في سبق العيب أو أنّه كالبيّنة فينفذ في حقّ الموكّل أيضا؟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جعلهما في القواعد</w:t>
      </w:r>
      <w:r>
        <w:rPr>
          <w:rStyle w:val="FootnoteAnchor"/>
          <w:rtl w:val="true"/>
        </w:rPr>
        <w:footnoteReference w:id="331"/>
      </w:r>
      <w:r>
        <w:rPr>
          <w:rFonts w:ascii="Amiri" w:hAnsi="Amiri" w:eastAsia="Amiri" w:cs="Amiri"/>
          <w:color w:val="111111"/>
          <w:sz w:val="28"/>
          <w:sz w:val="28"/>
          <w:szCs w:val="28"/>
          <w:rtl w:val="true"/>
          <w:lang w:bidi="ar-SA"/>
        </w:rPr>
        <w:t>مبنيّا على أنّ اليمين المردودة كالإقرار أو كالبيّنة كما عرفت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تنظّر فيه جامع المقاصد</w:t>
      </w:r>
      <w:r>
        <w:rPr>
          <w:rStyle w:val="FootnoteAnchor"/>
          <w:rtl w:val="true"/>
        </w:rPr>
        <w:footnoteReference w:id="332"/>
      </w:r>
      <w:r>
        <w:rPr>
          <w:rFonts w:ascii="Amiri" w:hAnsi="Amiri" w:eastAsia="Amiri" w:cs="Amiri"/>
          <w:color w:val="111111"/>
          <w:sz w:val="28"/>
          <w:sz w:val="28"/>
          <w:szCs w:val="28"/>
          <w:rtl w:val="true"/>
          <w:lang w:bidi="ar-SA"/>
        </w:rPr>
        <w:t>بأنّ كون اليمين المردودة كالبيّنة لا يوجب إنكاره لسبق العيب، و مع إنكاره لذلك كيف يرجع إلى الموكّل و يأخذ منه الغرامة، فرجوعه إليه مناف لاعترافه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استدرك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يكون إنكاره لذلك مستندا إلى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سلعة بالعيب فأنكر البائع أنّها سلعته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لا العلم الوجداني بحيث لا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مفتاح الكرامة</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جامع المقاصد مبنيّ على أنّ اليمين المردودة هل هي كبيّنة الرادّ أي المنكر أو هي كبيّنة المدّعي، و كأنّه قدّس سرّه تخيّل نفوذ بيّنة المدّعي على الجميع لا محالة دون بيّنة المنكر لذا جعل النزاع مبنيّا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اليمين المردودة كبيّنة المدّعي لا ينافي في عدم نفوذها للوكيل من جهة اعترافه بكذب ما يدّعيه المشتري و ما يحلف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السيّد في الحاشية</w:t>
      </w:r>
      <w:r>
        <w:rPr>
          <w:rStyle w:val="FootnoteAnchor"/>
          <w:rtl w:val="true"/>
        </w:rPr>
        <w:footnoteReference w:id="334"/>
      </w:r>
      <w:r>
        <w:rPr>
          <w:rFonts w:ascii="Amiri" w:hAnsi="Amiri" w:eastAsia="Amiri" w:cs="Amiri"/>
          <w:color w:val="111111"/>
          <w:sz w:val="28"/>
          <w:sz w:val="28"/>
          <w:szCs w:val="28"/>
          <w:rtl w:val="true"/>
          <w:lang w:bidi="ar-SA"/>
        </w:rPr>
        <w:t>أنّه لا وجه لأصل هذا النزاع أصلا، لأنّ المستفاد من الأدلّة ليس إلاّ أنّ الحلف إنّما هو لقطع النزاع و الترافع فقط، و لا يترتّب عليه أثر آخر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الإنصاف أنّ ما أفاده هو الحقّ الصحيح، و أنّ اليمين مطلقا لا يفيد إلاّ حسم مادّة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الموجب الرابع في اختلافهما في ثبوت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المشتري العين فأنكر البائع أنّها هي المبيع</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يكون البائع في هذا الفرض منكرا للخيار أيضا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السلعة التي وقع عليها البيع ليست هي هذه المعيبة و المبيع سالم فلا خيار لك، و اخرى يكون معترفا بأنّ المبيع معيب و أنّ الخيار ثابت للمشتري و لكن يختلفان في تعيين المبيع المعيب </w:t>
      </w:r>
    </w:p>
    <w:p>
      <w:pPr>
        <w:pStyle w:val="BookText"/>
        <w:rPr/>
      </w:pPr>
      <w:r>
        <w:rPr>
          <w:rFonts w:ascii="Amiri" w:hAnsi="Amiri" w:eastAsia="Amiri" w:cs="Amiri"/>
          <w:color w:val="111111"/>
          <w:sz w:val="28"/>
          <w:sz w:val="28"/>
          <w:szCs w:val="28"/>
          <w:rtl w:val="true"/>
          <w:lang w:bidi="ar-SA"/>
        </w:rPr>
        <w:t>فيدّعي البائع أنّ المبيع عين اخرى معيبة أقلّ عيبا من هذه السلعة التي يدّعي المشتري أنّها هي المبيع أو من غير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الفرض الأوّل، فاختار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لجامع المقاصد</w:t>
      </w:r>
      <w:r>
        <w:rPr>
          <w:rStyle w:val="FootnoteAnchor"/>
          <w:rtl w:val="true"/>
        </w:rPr>
        <w:footnoteReference w:id="335"/>
      </w:r>
      <w:r>
        <w:rPr>
          <w:rFonts w:ascii="IRNazanin" w:hAnsi="IRNazanin" w:eastAsia="IRNazanin"/>
          <w:color w:val="111111"/>
          <w:sz w:val="28"/>
          <w:sz w:val="28"/>
          <w:szCs w:val="28"/>
          <w:rtl w:val="true"/>
          <w:lang w:bidi="fa-IR"/>
        </w:rPr>
        <w:t>و الدروس</w:t>
      </w:r>
      <w:r>
        <w:rPr>
          <w:rStyle w:val="FootnoteAnchor"/>
          <w:rtl w:val="true"/>
        </w:rPr>
        <w:footnoteReference w:id="336"/>
      </w:r>
      <w:r>
        <w:rPr>
          <w:rFonts w:ascii="Amiri" w:hAnsi="Amiri" w:eastAsia="Amiri" w:cs="Amiri"/>
          <w:color w:val="111111"/>
          <w:sz w:val="28"/>
          <w:sz w:val="28"/>
          <w:szCs w:val="28"/>
          <w:rtl w:val="true"/>
          <w:lang w:bidi="ar-SA"/>
        </w:rPr>
        <w:t>و التذكرة</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قول البائع و هو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هو أصالة عدم وقوع البيع على هذه السلعة المعيبة، فإنّه قبل تحقّق البيع في الخارج لم يكن هذه السلعة مبيعا فيشكّ في وقوع البيع عليها بعد ذلك، فيستصحب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أصالة عدم وقوعه على غيرها مثبتا لوقوعه على هذه فلا أثر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وجود الأصل الحكمي، و هو أصالة اللزوم، و ذلك واضح، و المشتري مدع للخيار فعليه الإثبات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الفرض الثاني، و هو صورة اتّفاقهما على ثبوت أصل الخيار للمشتري و اختلافهما في تعيين المبيع، فحكى الشيخ قدّس سرّه عن التذكرة</w:t>
      </w:r>
      <w:r>
        <w:rPr>
          <w:rStyle w:val="FootnoteAnchor"/>
          <w:rtl w:val="true"/>
        </w:rPr>
        <w:footnoteReference w:id="338"/>
      </w:r>
      <w:r>
        <w:rPr>
          <w:rFonts w:ascii="IRNazanin" w:hAnsi="IRNazanin" w:eastAsia="IRNazanin"/>
          <w:color w:val="111111"/>
          <w:sz w:val="28"/>
          <w:sz w:val="28"/>
          <w:szCs w:val="28"/>
          <w:rtl w:val="true"/>
          <w:lang w:bidi="fa-IR"/>
        </w:rPr>
        <w:t>و القواعد</w:t>
      </w:r>
      <w:r>
        <w:rPr>
          <w:rStyle w:val="FootnoteAnchor"/>
          <w:rtl w:val="true"/>
        </w:rPr>
        <w:footnoteReference w:id="339"/>
      </w:r>
      <w:r>
        <w:rPr>
          <w:rFonts w:ascii="Amiri" w:hAnsi="Amiri" w:eastAsia="Amiri" w:cs="Amiri"/>
          <w:color w:val="111111"/>
          <w:sz w:val="28"/>
          <w:sz w:val="28"/>
          <w:szCs w:val="28"/>
          <w:rtl w:val="true"/>
          <w:lang w:bidi="ar-SA"/>
        </w:rPr>
        <w:t>احتمال تقديم قول المشتري على خلاف 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الشيخ بعد ذلك أنّه بعد اتّفاقهما في ثبوت حقّ الخيار للمشتري له أن يفسخ البيع من دون توقّف على إثبات أنّ هذه السلعة هي المبيع فإذا أراد المشتري بعد الفسخ ردّ هذه السلعة و أنكر البائع يكون المشتري هو المدّعي و عليه الإثبات و البائع هو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الفرض أيضا ملحق بالفرض السابق في تقديم قول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نقل عن الإيضاح</w:t>
      </w:r>
      <w:r>
        <w:rPr>
          <w:rStyle w:val="FootnoteAnchor"/>
          <w:rtl w:val="true"/>
        </w:rPr>
        <w:footnoteReference w:id="340"/>
      </w:r>
      <w:r>
        <w:rPr>
          <w:rFonts w:ascii="Amiri" w:hAnsi="Amiri" w:eastAsia="Amiri" w:cs="Amiri"/>
          <w:color w:val="111111"/>
          <w:sz w:val="28"/>
          <w:sz w:val="28"/>
          <w:szCs w:val="28"/>
          <w:rtl w:val="true"/>
          <w:lang w:bidi="ar-SA"/>
        </w:rPr>
        <w:t>أنّه استدلّ على تقديم قول المشتري بأنّهما بعد اتّفاقهما على ثبوت الخيار يكون اختلافهما في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يدّعي خيانة المشتري بتغييره المبيع و المشتري ينكر ذلك و الأصل عدم خيانته فلا بدّ للبائع من إثباته،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يدّعي سقوط الخيار الثابت للمشتري بتلف المبيع و المشتري ينكره و الأصل بقاؤه، و من هذه الجهة قوّى احتمال تقديم قول المشتري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عليه الشيخ بما حاصله، أمّا دعواه الاولى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الخيانة لو كانت ثابتة و كان مفادها لزوم تصديق المشتري فيما يدّعيه و كانت مقدّما و واردا على سائر الاصول المعارضة لها مثل أصالة عدم ثبوت الخيار أو عدم وقوع البيع على هذه السلعة إلى غير ذلك، فلما ذا لم تجر في الفرض الأوّل و لم يلتزم بجريانها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الخيانة كأصالة الصحّة ليس مفادها إلاّ دفع ظنّ السوء عن المؤمن و أنّه لم يفعل محرّما و لا يترتّب عليها أثر غيره أصلا، و لذا ذكر الشيخ في الرسائل</w:t>
      </w:r>
      <w:r>
        <w:rPr>
          <w:rStyle w:val="FootnoteAnchor"/>
          <w:rtl w:val="true"/>
        </w:rPr>
        <w:footnoteReference w:id="341"/>
      </w:r>
      <w:r>
        <w:rPr>
          <w:rFonts w:ascii="Amiri" w:hAnsi="Amiri" w:eastAsia="Amiri" w:cs="Amiri"/>
          <w:color w:val="111111"/>
          <w:sz w:val="28"/>
          <w:sz w:val="28"/>
          <w:szCs w:val="28"/>
          <w:rtl w:val="true"/>
          <w:lang w:bidi="ar-SA"/>
        </w:rPr>
        <w:t>أنّه لو رأى أحد أنّ أحدا مرّ عليه و لم يعلم أنّه سبّه أو سلّم عليه فبمقتضى حمل فعله على الصحّة يقول لم يفعل حراما و لم يسبّني و لكن لا تترتّب على ذلك آثار السلام من وجوب الردّ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لا يكون إنكار البائع مستندا إلى خيانته و لا يدّعي ذلك، بل يكون من جهة أنّه يرى المشتري مشتبها</w:t>
      </w:r>
      <w:r>
        <w:rPr>
          <w:rFonts w:eastAsia="Amiri" w:cs="Amiri" w:ascii="Amiri" w:hAnsi="Amiri"/>
          <w:color w:val="111111"/>
          <w:sz w:val="28"/>
          <w:szCs w:val="28"/>
          <w:rtl w:val="true"/>
          <w:lang w:bidi="ar-SA"/>
        </w:rPr>
        <w:t xml:space="preserve">. </w:t>
      </w:r>
      <w:bookmarkStart w:id="476" w:name="pg16518_252560"/>
    </w:p>
    <w:p>
      <w:pPr>
        <w:pStyle w:val="BookText"/>
        <w:rPr/>
      </w:pPr>
      <w:bookmarkEnd w:id="476"/>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الثاني و هو الاختلاف في المسقط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دعواه الثانية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المدّعي، إذ لا ينحصر النزاع بخصوص خيار العيب، بل يجري في غيره من الخيارات التي لا يكون التلف مسقطا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بقاء الخيار لا يثبت أنّ هذه السلعة هي المبيع إلاّ من جهة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ينحصر النزاع بفرض التلف، بل ربّما يدعي أنّ المشتري ضمّ المبيع في داره و لم يأت به مثلا، فالدليل أخصّ‌،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التحقيق أنّ التفصيل بين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الدروس</w:t>
      </w:r>
      <w:r>
        <w:rPr>
          <w:rStyle w:val="FootnoteAnchor"/>
          <w:rtl w:val="true"/>
        </w:rPr>
        <w:footnoteReference w:id="342"/>
      </w:r>
      <w:r>
        <w:rPr>
          <w:rFonts w:ascii="Amiri" w:hAnsi="Amiri" w:eastAsia="Amiri" w:cs="Amiri"/>
          <w:color w:val="111111"/>
          <w:sz w:val="28"/>
          <w:sz w:val="28"/>
          <w:szCs w:val="28"/>
          <w:rtl w:val="true"/>
          <w:lang w:bidi="ar-SA"/>
        </w:rPr>
        <w:t xml:space="preserve">و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و ذلك لأنّهما متّفقان على ثبوت الخيار للمشتري فله أن يفسخ، فإذا فسخ ينتقل إليه الثمن لا محالة و ليس للبائع أن يمنعه من ذلك، و يعترف المشتري أن هذه السلعة المعيبة هي المبيع و هي بالفسخ انتقل إلى البائع فليس له أن يمنع البائع من التصرّف فيه بل لا بدّ له من ردّه إليه بمقتضى إقراره، ثمّ البائع يدّعي على المشتري ثبوت مال له في ذمّته غير ما يعترف به، فهذه دعوى منه عليه لا بدّ له من إثباته، و أمّا هذه السلعة التي يعترف المشتري أنّها للبائع و ينكر البائع ذلك تكون داخلة في الفرع المعروف، و هو أنّه لو أقرّ ذوا اليد بأنّ المال لزيد و أنكر زيد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لي، و تعرّضوا 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اختلافهما في موجب الخيار</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9419837_1280447820"/>
      <w:bookmarkStart w:id="478" w:name="_Toc185"/>
      <w:bookmarkEnd w:id="477"/>
      <w:r>
        <w:rPr>
          <w:rtl w:val="true"/>
        </w:rPr>
        <w:t>الثاني</w:t>
      </w:r>
      <w:r>
        <w:rPr>
          <w:rtl w:val="true"/>
        </w:rPr>
        <w:t xml:space="preserve">: </w:t>
      </w:r>
      <w:r>
        <w:rPr>
          <w:rtl w:val="true"/>
        </w:rPr>
        <w:t>الاختلاف في المسقط</w:t>
      </w:r>
      <w:bookmarkEnd w:id="4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المراد من المسقط في المقام الأعمّ من المانع أي الدافع، كما فيما إذا تنازعا في علم المشتري بالعيب و عدمه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النزاع في المقام في علم المشتري أو البائع بالعيب و عدمه، فيدّعي البائع مثلا أنّ المشتري كان عالما بالعيب فلا خيار له، و ينكر المشتري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أفاد الشيخ في الفرض أنّه يقدّم منكر العلم فيثبت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ذلك هو أصالة عدم العلم بالعيب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يقع في جريانها، فإنّ جريان الأصل متوقّف على ترتّب أثر شرعيّ عليه و إلاّ فلا يجري، و عليه فإن كان تقريب الأصل بأصالة عدم المانع بدعوى أنّ وقوع العقد على المعيب مقتض للخيار و العلم بالعيب مانع عنه، فهو غير جار؛ إذ لا يترتّب عليه حينئذ أثر شرعي، فإنّ عدم المانع من الآثار و الامور العقليّة لا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قياسه بباب الشكّ في الحدث حين الاشتغال بالوضوء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حاشية السيّد</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الفارق، فإنّه يترتّب على الحدث أثر شرعي بخلاف المقام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قرّبنا الأصل بنحو آخر و بعنوان أصالة عدم تحقّق العلم به حين العقد، فلو كان المدرك منحصرا بالشرط الضمني الارتكازي فحقيقة يرجع الشكّ في ذلك إلى الشكّ في تحقّق الاشتراط الارتكازي و عدمه، و لا يترتّب على أصالة عدم العلم الاشتراط كما هو واضح، بل الأصل عدم الاشتراط، فالنتيجة هو اللزوم و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المدرك منحصرا في ذلك، بل هناك روايات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أو عوار و لم يتبرّء منه و 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قيّد الموضوع فيها بعدم العلم، فله جزءان؛ لما ذكرنا من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و باستصحاب عدم العلم يتمّ الموضوع،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هذا الفرض</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النزاع في تقدّم الزوال على العلم بالعيب و عدمه بعد اتّفاقهما على أصل زوال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النزاع مبنيّ على القول بالتفصيل بين الزوال قبل العلم </w:t>
      </w:r>
    </w:p>
    <w:p>
      <w:pPr>
        <w:pStyle w:val="BookText"/>
        <w:rPr/>
      </w:pPr>
      <w:r>
        <w:rPr>
          <w:rFonts w:ascii="IRNazanin" w:hAnsi="IRNazanin" w:eastAsia="IRNazanin"/>
          <w:color w:val="111111"/>
          <w:sz w:val="28"/>
          <w:sz w:val="28"/>
          <w:szCs w:val="28"/>
          <w:rtl w:val="true"/>
          <w:lang w:bidi="fa-IR"/>
        </w:rPr>
        <w:t>و بعده، و إلاّ فلا مجال له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أفاد الشيخ في الفرض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لأصالة بقائه، و اللزوم لاستصحاب عدم العلم به حين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أنّ المسألة مبتنية على أنّ الموضوع للخيار هل هو مجرّد وقوع العقد على المعيب أو أنّ الموضوع هو ظهور العيب‌؟ و على الثاني يرجع هذا النزاع إلى النزاع في موجب الخيار و الأصل عدمه، و على الأوّل فالشكّ في الرافع و الأصل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ذكره الشيخ قدّس سرّه من أنّ عبارة التذكرة تؤمي إلى اللزوم، ليس مراده من عبارته ما نقله من كون زوال العيب مسقطا مطلقا و لو بعد العلم به، لأنّك قد عرفت أنّه لا مجال لهذا النزاع على هذا المبنى، بل المراد منها ما ذكره في صدر عبارته و يستفاد منه أنّ ظهور العيب هو الموضوع للخيار لا نفس وقوع العقد على المعيب، و قد تقدّم كلامه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حدوث عيب جديد و زوال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الزائل هو العيب السابق أو العيب الثاني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أفاد الشيخ في هذا الفرض أنّ مقتضى القاعدة ثبوت الخيار لاستصحاب بقاء العيب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يعارضه استصحاب بقاء العيب الجديد؛ فإنّ بقاءه لا يوجب سقوط الخيار إلاّ لملازمته مع زوال العيب السابق، و قد حقّق في محلّه أنّ أصالة عدم الضدّ لا يثبت وجود ضدّه الآخر لأنّه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الشافعي التحالف في مثل المقام، و بعد ما حلفا يرجع إلى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المراد من الرجوع إلى الأوّل،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تحقيق المقام يقتضي أن نتكلّم في حكم المسألة في نفسها و واقعا مع قطع النظر عن الترافع،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الثابت أوّلا قد سقط بحدوث العيب الجديد قطعا، و ثبت للمشتري حقّ الأرش فقط، و كلّ من البائع و المشتري معترفان بهذين الأمرين، و بعد ذلك يدّعي البائع سقوط حقّ الأرش أيضا من جهة ادّعائه زوال العيب السابق، و المشتري يدّعي مضافا إلى بقاء حقّ الأرش رجوع حقّ الرد الساقط بحدوث العيب الجديد من جهة ادّعائه زواله، فلكلّ من المشتري و البائع دعويان أحدهما موافق للأصل و الآخر مخالف له، فإنّ دعوى البائع عدم الخيار موافق للاستصحاب و دعواه سقوط حقّ الأرش مخالف له، و دعوى المشتري بقاء حقّ الأرش له موافق للأصل و دعواه رجوع الخيار الساقط مخالف له، فيكون الباب باب التداعي و لا بدّ من التحالف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حلف أحدهما و نكل الآخر يثبت قوله، و إن حلفا معا يسقط كلا الدعويين و لا بدّ من الرجوع إلى الحكم السابق و هو ثبوت حقّ الأرش دون حقّ الردّ كما ذكره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ما أفاده الشيخ في المقام من استصحاب بقاء الخيار؛ فإنّ الخيار الثابت سقط يقينا و عوده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النزاع في العيب المشاهد غير المتّفق عليه، فيدّعي البائع حدوثه عند المشتري و المشتري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تصوير هذا الفرض على قسمين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للعيب السابق تأثير في ثبوت الخيار، افرض أنّ المشتري كان عالما به مثلا بخلاف العيب المشاهد المختلف فيه، فإنّه على تقدير سبقه و وجوده حين البيع لم يكن المشتري عالما به و كان موجبا للخيار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العيب السابق مؤثّرا و موجبا لثبوت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فتكون المسألة خارجة عن محلّ الكلام، و تكون داخلة في الاختلاف في موجب الخيار لا في مسقطه، و يكون القول قول منكر الخيار لأصالة تأخّر العيب و عدم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فتارة يكون النزاع في أصل وجود العيب الثاني أي كون المشاهد عيبا و اخرى في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أصالة عدم تحقّق العيب جار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فحكى الشيخ عن الدروس</w:t>
      </w:r>
      <w:r>
        <w:rPr>
          <w:rStyle w:val="FootnoteAnchor"/>
          <w:rtl w:val="true"/>
        </w:rPr>
        <w:footnoteReference w:id="344"/>
      </w:r>
      <w:r>
        <w:rPr>
          <w:rFonts w:ascii="Amiri" w:hAnsi="Amiri" w:eastAsia="Amiri" w:cs="Amiri"/>
          <w:color w:val="111111"/>
          <w:sz w:val="28"/>
          <w:sz w:val="28"/>
          <w:szCs w:val="28"/>
          <w:rtl w:val="true"/>
          <w:lang w:bidi="ar-SA"/>
        </w:rPr>
        <w:t>أنّ القول قول منكر التقدّم و هو البائع مثلا، فيحلف و يسقط الخيار،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قدّس سرّه بإشكال وارد صحيح، و هو أنّ أصالة التأخّر و عدم تقدّم البيع في المقام لا أثر له، و لا يقاس بالفرع السابق؛ فإنّ فيه كان عدم التقدّم راجعا إلى عدم ثبوت الخيار و في المقام راجع إلى سقوطه بحدوث العيب، و من الواضح أنّ المسقط هو عنوان وجودي و هو عنوان التغيّر و إحداث الحدث كما في الروايات، و من الواضح أنّ هذا الأمر الوجودي لا يثبت بأصالة عدم التقدّم،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صحيح واضح</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حكى الشيخ قدّس سرّه عن الدروس</w:t>
      </w:r>
      <w:r>
        <w:rPr>
          <w:rStyle w:val="FootnoteAnchor"/>
          <w:rtl w:val="true"/>
        </w:rPr>
        <w:footnoteReference w:id="345"/>
      </w:r>
      <w:r>
        <w:rPr>
          <w:rFonts w:ascii="Amiri" w:hAnsi="Amiri" w:eastAsia="Amiri" w:cs="Amiri"/>
          <w:color w:val="111111"/>
          <w:sz w:val="28"/>
          <w:sz w:val="28"/>
          <w:szCs w:val="28"/>
          <w:rtl w:val="true"/>
          <w:lang w:bidi="ar-SA"/>
        </w:rPr>
        <w:t>أنّه لو ادّعى البائع زيادة العيب عند المشتري و أنكر احتمل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هذا الفرض أيضا يأتي القسمان الأخيران؛ لأنّ النزاع تارة يكون في أصل زيادة العيب، و من الواضح حينئذ أنّ القول قول منكرها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يكون في سبقها و تأخّرها بعد اتّفاقهما على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أنّ هذا الجرح في العبد المبيع صار ناسورا مثلا، و لكن يدّعى البائع أنّه حدث بعد البيع و المشتري أنّ الجرح كان كذلك من حين وقوع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حكمها حكم الاختلاف في سبق العيب المشاهد و 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النزاع و الاختلاف بين البائع و المشتري في التبرّي و عدمه، فيدّعي البائع مثلا ذلك و ينكره المشتري و أنّه لم يعلم بذلك، و مقتضى الأصل و إن كان عدم الخيار، و لكن في المقام أصل حاكم عليه و هو أصالة عدم التبرّي و هو مثبت للخيار، فإنّ موضوع الخيار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العقد على المعيب و هو محرز بالوجدان، و أمر عدمي آخر و هو عدم التبرّي و بالاستصحاب يثبت ذلك و يتمّ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ربما يتوهّم خلاف ما ذكرناه من مكاتبة جعفر بن عيسى التي تقدّم الكلام فيها و سيجيء أيضا في باب الشروط لأنّه 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لزوم البيع</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حملها المحقّق الأردبيلي قدّس سرّه</w:t>
      </w:r>
      <w:r>
        <w:rPr>
          <w:rStyle w:val="FootnoteAnchor"/>
          <w:rtl w:val="true"/>
        </w:rPr>
        <w:footnoteReference w:id="346"/>
      </w:r>
      <w:r>
        <w:rPr>
          <w:rFonts w:ascii="Amiri" w:hAnsi="Amiri" w:eastAsia="Amiri" w:cs="Amiri"/>
          <w:color w:val="111111"/>
          <w:sz w:val="28"/>
          <w:sz w:val="28"/>
          <w:szCs w:val="28"/>
          <w:rtl w:val="true"/>
          <w:lang w:bidi="ar-SA"/>
        </w:rPr>
        <w:t>على التقيّة؛ من جهة أنّ احتمال التقيّة في المكاتبة يكون قويّا، فإنّ الإنسان يهتمّ بالكتابة بما لا يهتمّ به في التكلّم، إذ التكلّم أوّلا يكون قابلا للإنكار، و ثانيا التكلّم مع الأمين مأمون من أن يقع في يد غير الأهل بخلاف الكتابة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قبال المحقّق الأردبيلي حملها المحقّق السبزواري</w:t>
      </w:r>
      <w:r>
        <w:rPr>
          <w:rStyle w:val="FootnoteAnchor"/>
          <w:rtl w:val="true"/>
        </w:rPr>
        <w:footnoteReference w:id="347"/>
      </w:r>
      <w:r>
        <w:rPr>
          <w:rFonts w:ascii="Amiri" w:hAnsi="Amiri" w:eastAsia="Amiri" w:cs="Amiri"/>
          <w:color w:val="111111"/>
          <w:sz w:val="28"/>
          <w:sz w:val="28"/>
          <w:szCs w:val="28"/>
          <w:rtl w:val="true"/>
          <w:lang w:bidi="ar-SA"/>
        </w:rPr>
        <w:t xml:space="preserve">على وجه آخر و جعلها مؤيّدة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 من الحملين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 فلأنّ المكاتبة معمول بها بين الأصحاب، مضافا إلى أنّ مجرّد كونها مكاتبة لا يوجب صحّة حملها على التقيّة من دون أن يكون هناك معارض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الثاني؛ فلأنّها على خلاف المطلوب أدلّ‌، لما عرفت أنّ المنكر في المقام هو المنكر للتبرّي المدّعي للخيار و طرفه هو المدّعي، فكيف تكون المكاتبة دليلا على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حملها صاحب الحدائق</w:t>
      </w:r>
      <w:r>
        <w:rPr>
          <w:rStyle w:val="FootnoteAnchor"/>
          <w:rtl w:val="true"/>
        </w:rPr>
        <w:footnoteReference w:id="348"/>
      </w:r>
      <w:r>
        <w:rPr>
          <w:rFonts w:ascii="Amiri" w:hAnsi="Amiri" w:eastAsia="Amiri" w:cs="Amiri"/>
          <w:color w:val="111111"/>
          <w:sz w:val="28"/>
          <w:sz w:val="28"/>
          <w:szCs w:val="28"/>
          <w:rtl w:val="true"/>
          <w:lang w:bidi="ar-SA"/>
        </w:rPr>
        <w:t>على وجه ثالث، و هو أنّ المفهوم من مساقها أنّ إنكار المشتري إنّما وقع مدالسة من جهة زهده في المبيع، فكأنّ دعواه مقطوع الكذب، و لذا لا يعتنى بدعواه، و من هذه الجهة ألزمه الإمام عليه السّلام بدفع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جعفر بن عيسى بعيد أن يكون جاهلا بحكم ما إذا علم كذب الدعوى أو علم صدقها، فإنّه واضح لكلّ أحد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السؤال هو خلاف ذلك، فإنّه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أيصدّق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فرض التصديق إنّما هو فرض احتمال صدق الدعوى واقعا، فكيف تحمل على صورة المدالسة و العلم بكذبه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أفاد الشيخ قدّس سرّه وجها آخر لتطبيق المكاتبة على القاعدة، و حاصل ما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الظاهر من سوق الحراج هو التبرّي، و ظاهر من يشتري منه شيئا أنّه سمع النداء بالتبرّي، فالمشتري يدّعي خلاف الظاهر، و من هذه الجهة ألزمه الإمام عليه السّلام بدفع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يسمع دعوى الغبن ممّن هو من أهل الخبرة مثلا، لأنّ الغبن بالقياس إليه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التوجيه توجيه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تحصّل أنّ مقتضى القاعدة في أمثال المقام إنّما هو تقديم قول المشتري، إلاّ في مثل مورد المكاتبة التي خرجت بدليل خاصّ‌،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المكاتبة إشكالا آخر، حاصله أنّ ظاهرها أنّ المشتري لو كان في الواقع سامعا للتبرّي يكون خياره ساقطا، و المشهور أنّ لزوم الوفاء بالشرط إنّما هو فيما إذا ذكر في متن العقد، و إلاّ فلا يكون لازم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الشيخ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أن يكون المتعارف و لو في ذلك الزمان النداء بالتبرّي في ضمن الإيجاب، و ليس في المكاتبة ما يوهم وقوعه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نداؤه بمنزلة الإيجاب، يعني يكون نداؤه إيجاب ناقص، فإنّه بعد ما رغب في المبيع أحد الحضّار و زاد في قيمته، ينادي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مع جميع عيوبه مثلا، و هذا إيجاب ناقص بحيث له أن يرفع اليد عنه إذا زاد في القيمة شخص آخر، فالشرط مذكور في ضمن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ممنوع صغرى و كبرى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إنشاء الإيجاب بتّا إلاّ إخبارا أو ترغيبا في </w:t>
      </w:r>
      <w:bookmarkStart w:id="479" w:name="pg16518_252576"/>
    </w:p>
    <w:p>
      <w:pPr>
        <w:pStyle w:val="BookText"/>
        <w:rPr/>
      </w:pPr>
      <w:bookmarkEnd w:id="479"/>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الثالث ففيه مسائل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الزيادة، و هكذا التبرّي يكون إخبارا عنه لا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المتعارف عند أهل الحراج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فالشرط إنّما يكون مذكورا في متن العقد إذا ذكره في خصوص هذا الإيجاب المتعقّب بالقبول، أي في خصوص هذا العقد، و أمّا ذكره في إيجاب آخر قبل هذا العقد فلا ربط له بهذا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الصحيح، كفاية ذكر الشرط قبل وقوع العقد و إيقاعه مبنيّا على الشرط في لزوم الوفاء به، فيشمله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العرف في الشروط ليس على أزيد من ذلك، يعني لو ذكر الشرط قبل العقد و وقع العقد مبنيّا عليه يرونه شرطا في ضمن العقد كما يظهر ذلك بمراجعة العرف، و لو سئل عنهم يقال قد شرط ذلك في ضمن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قدّس سرّه تعرّض في المقام للنزاع في جملة من المسقطات، مثل إسقاط الخيار، و الرضا به، و التصرّف في المبيع أو الثمن بتصرّف مسقط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في الجميع واضح؛ لأصالة عدم تحقّق شيء منها، فالقول قول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في المقام ما أفاده قبيل هذا فيما لو اختلفا في العيب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نعرف وجه تكراره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ما قدّمناه، و هو بقاء الخيار لأنّ أصالة تأخّر حدوثه لا يثبت الأمر الوجودي، أعني وقوع الحدث في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الاختلاف في المسقط</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9419839_1280447820"/>
      <w:bookmarkStart w:id="481" w:name="_Toc186"/>
      <w:bookmarkEnd w:id="480"/>
      <w:r>
        <w:rPr>
          <w:rtl w:val="true"/>
        </w:rPr>
        <w:t>الثالث</w:t>
      </w:r>
      <w:r>
        <w:rPr>
          <w:rtl w:val="true"/>
        </w:rPr>
        <w:t xml:space="preserve">: </w:t>
      </w:r>
      <w:r>
        <w:rPr>
          <w:rtl w:val="true"/>
        </w:rPr>
        <w:t>الاختلاف في الفسخ و عدمه</w:t>
      </w:r>
      <w:bookmarkEnd w:id="4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إنّما هو في الاختلاف في الفسخ و عدمه و فيه مسائل كما أفاد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الفسخ و عدمه، فإنّه تارة يكون محلّ الفسخ باقيا فليس للنزاع حينئذ ثمر عملي إلاّ إذا لم يفسخ حتّى انقضى زمان الخيار، و اخرى لا يكون </w:t>
      </w:r>
    </w:p>
    <w:p>
      <w:pPr>
        <w:pStyle w:val="BookText"/>
        <w:rPr/>
      </w:pPr>
      <w:r>
        <w:rPr>
          <w:rFonts w:ascii="Amiri" w:hAnsi="Amiri" w:eastAsia="Amiri" w:cs="Amiri"/>
          <w:color w:val="111111"/>
          <w:sz w:val="28"/>
          <w:sz w:val="28"/>
          <w:szCs w:val="28"/>
          <w:rtl w:val="true"/>
          <w:lang w:bidi="ar-SA"/>
        </w:rPr>
        <w:t>محلّه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فمقتضى الأصل العملي و إن كان عدم الفسخ، إلاّ أنّه استدلّ لتقديم قول مدّعي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إقراره يكون بمنزلة إنشاء الفسخ كما في دعوى الزوج الرجوع إلى الزوجة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مجرّد الإقرار في بعض الموارد لا يكفي في تحقّق الإنشاء به من جهة اعتبار شرائط فيه كالطلاق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الإقرار بالفسخ ليس إقرارا على نفسه، إذ الفسخ أمر مؤثّر في ماله و مال غيره، و يكون نظير الإقرار بالبيع و نحوه، و لا معنى للتمسّك بهذه القاعدة في أمثاله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شيئا ملك الإقرار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المشترى مثلا يكون مالكا للفسخ فإذا أقرّ بإعماله يسمع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القاعدة مشهورة و ليست مورد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يستدلّ لها برواية الكاهلي</w:t>
      </w:r>
      <w:r>
        <w:rPr>
          <w:rStyle w:val="FootnoteAnchor"/>
          <w:rtl w:val="true"/>
        </w:rPr>
        <w:footnoteReference w:id="349"/>
      </w:r>
      <w:r>
        <w:rPr>
          <w:rFonts w:ascii="Amiri" w:hAnsi="Amiri" w:eastAsia="Amiri" w:cs="Amiri"/>
          <w:color w:val="111111"/>
          <w:sz w:val="28"/>
          <w:sz w:val="28"/>
          <w:szCs w:val="28"/>
          <w:rtl w:val="true"/>
          <w:lang w:bidi="ar-SA"/>
        </w:rPr>
        <w:t>الواردة في رجل أخبر بعتق عبده على ما يذكره الشيخ، أو أخبر ببيع عبده على ما ذكره السيّد في الحاشية</w:t>
      </w:r>
      <w:r>
        <w:rPr>
          <w:rStyle w:val="FootnoteAnchor"/>
          <w:rtl w:val="true"/>
        </w:rPr>
        <w:footnoteReference w:id="350"/>
      </w:r>
      <w:r>
        <w:rPr>
          <w:rFonts w:ascii="Amiri" w:hAnsi="Amiri" w:eastAsia="Amiri" w:cs="Amiri"/>
          <w:color w:val="111111"/>
          <w:sz w:val="28"/>
          <w:sz w:val="28"/>
          <w:szCs w:val="28"/>
          <w:rtl w:val="true"/>
          <w:lang w:bidi="ar-SA"/>
        </w:rPr>
        <w:t>مدّعيا بأنّه لم يعثر على خبر العتق و أنّ الظاهر أنّ الاشتباه وقع في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أورد السيّد على الاستدلال بها للمقام بأمرين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قضيّة شخصيّة، و لعلّ الإمام عليه السّلام كان عالما بالحال و أنّ العبد كاذب في دعواه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يخفى ما فيه؛ فإنّه خلاف الظاهر و إلاّ فهذا الاحتمال يأتي في كثير من الروايات الواردة في أبواب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أن يكون حكم الإمام عليه السّلام من جهة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تقدّم؛ من أنّ الإقرار بالبيع ليس إقرارا على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الرواية دليل على القاعدة لو لم يكن فيها إشكال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سيجيء الكلام في بيان القاعدة إن شاء اللّه، فيمكن التمسّك بها لإثبات الفسخ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النزاع بعد انقضاء زمان الخيار، كما لو تلف العين مثلا، فلا بدّ لمدّعي الفسخ من الإثبات، فإن أثبت فهو و إلاّ تصل النوبة إلى حلف المنكر لو ادّعى المدّعي علمه بالفسخ، و إلاّ فلا حلف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عجز عن إثبات الفسخ، فهل يستحقّ الأرش أم لا؟ الظاهر هو الثاني؛ و ذلك لأنّ الأرش إنّما هو في فرض إمضاء العقد و مطالبته بذلك و المفروض أنّه يدّعي فسخ المعاملة، فلا يبقى مجال للأرش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عن الدروس</w:t>
      </w:r>
      <w:r>
        <w:rPr>
          <w:rStyle w:val="FootnoteAnchor"/>
          <w:rtl w:val="true"/>
        </w:rPr>
        <w:footnoteReference w:id="351"/>
      </w:r>
      <w:r>
        <w:rPr>
          <w:rFonts w:ascii="Amiri" w:hAnsi="Amiri" w:eastAsia="Amiri" w:cs="Amiri"/>
          <w:color w:val="111111"/>
          <w:sz w:val="28"/>
          <w:sz w:val="28"/>
          <w:szCs w:val="28"/>
          <w:rtl w:val="true"/>
          <w:lang w:bidi="ar-SA"/>
        </w:rPr>
        <w:t>أنّه يحتمل أن يأخذ أقلّ الأمرين من الأرش و ما زاد على القيمة من الثمن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حاصل ما أفاده في الدروس في 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مدّعي الفسخ يعترف بأنّه يستحقّ الثمن من البائع مثلا، و يعترف أيضا بلزوم دفع ثمن </w:t>
      </w:r>
    </w:p>
    <w:p>
      <w:pPr>
        <w:pStyle w:val="BookText"/>
        <w:rPr/>
      </w:pPr>
      <w:r>
        <w:rPr>
          <w:rFonts w:ascii="Amiri" w:hAnsi="Amiri" w:eastAsia="Amiri" w:cs="Amiri"/>
          <w:color w:val="111111"/>
          <w:sz w:val="28"/>
          <w:sz w:val="28"/>
          <w:szCs w:val="28"/>
          <w:rtl w:val="true"/>
          <w:lang w:bidi="ar-SA"/>
        </w:rPr>
        <w:t xml:space="preserve">المبيع إلى البائع لأنّ المفروض أنّه تلف، فإن كان أصل الثمن أزيد من القيمة في الحقيقية فيطالب البائع بالزيادة، فإنّ مقدار قيمة المبيع التالف بالتهاتر القهري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بالتقاصّ و ليس المورد من باب التقاصّ كما 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ملكه، فيطالب البائع بالزيادة، فإن كان الأرش مساويا معها فلا كلام، و إن كان أنقص منه يستحقّه دونها لأنّه لم يتمكّن من إثبات مقدار الزيادة، و إن كان أزيد منها فهو بإقراره بالفسخ أسقط حقّه فيما زاد عليها، فعلى أيّ حال يستحقّ أقلّ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يتمّ فيما إذا كان المبيع قيميّا لا مثليّا إذ لو كان مثليّا يثبت في ذمّته المثل لا القيمة حتّى تدخل في ملكه بالتهاتر، و كان الثمن أيضا من النقود و إلاّ فلو فرضنا أن الثمن كان كتاب الرسائل مثلا فهو إنّما يطالب الكتاب لا زيادة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الدعوى غير صحيح؛ و ذلك لأنّ الأرش إنّما يثبت في فرض إمضاء العقد و مطالبته بالأرش، و المفروض أنّ هذا الشخص يدّعي انحلال العقد بفسخه و سقوط حقّ الأرش فكيف يستحقّه‌؟ فالحقّ أنّه لا يستحقّ شيئا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البائع يتمسّك بأصالة عدم تحقّق الفسخ، و ليس عليه شيء أصلا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لو لم يكن مطالبا للأرش فليس على البائع شيء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فرضنا أنّه بعدما عجز عن إثبات الفسخ طالب بالأرش، فلا يمكننا الالتزام بعدم وجوب أدائه على البائع، بل يجب عليه ذلك، و هو أيضا يعلم إجمالا بلزوم أحد الأمرين عليه من دفع الثمن أو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يكون هذا الفرض نظير ما لو كان ملك زيد في يد عمرو و ادّعى المالك أنّه باعه إيّاه و أنكر من عنده المال ذلك، فهل يمكن أن يقال إنّ المال يكون ملكا لعمرو حسب إقرار مالكه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اختلفا في تأخّر الفسخ عن أوّل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يستحقّ الثمن منه لعجز المالك عن إثبات البيع و أنّ عمروا يأكل المال مجانا؟ من الواضح أنّه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هذا القبيل، فلا بدّ من الالتزام بلزوم أداء الأرش على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بيان السرّ في ذلك بحيث ينحلّ به الإشكال عن المقام و نظائره هو ما ذكرناه غير مرّة، من أنّ الدلالة الالتزاميّة تكون تابعة للدلالة المطابقيّة في الحجّية و عدمها، فإذا سقط الدليل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لم يكن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مدلوله المطابقي لا يكون حجّة في مدلوله الالتزامي أيضا،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ففي المقام يدلّ دعوى المشتري و إقراره بالفسخ بالمطابقة على انحلال العقد، و بالالتزام يدلّ على سقوط حقّ الأرش، و المفروض أنّ دعواه بانحلال العقد لم تثبت و لم تكن حجّة فلا يكون كلامه حجّة في مدلوله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يدّعيه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سقوط الأرش أيضا،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ادّعى البائع مثلا أنّ المشتري لم يفسخ فورا و أنكر المشتري ذلك بناء على فوريّة خيار العيب، أو ادّعى تأخيره عن تلف المبيع مثلا بناء على عدم فوريّته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الشيخ قدّس سرّه أنّ في المسألة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العقد لاستصحاب عدم حدوث العقد في زمان الخيار،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انحلال العقد لأصالة الصحّة في فعل الفاسخ</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أفاد السيّد في الحاشية</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على أصالة الصحّة بأنّها مختصّة </w:t>
      </w:r>
    </w:p>
    <w:p>
      <w:pPr>
        <w:pStyle w:val="BookText"/>
        <w:rPr/>
      </w:pPr>
      <w:r>
        <w:rPr>
          <w:rFonts w:ascii="Amiri" w:hAnsi="Amiri" w:eastAsia="Amiri" w:cs="Amiri"/>
          <w:color w:val="111111"/>
          <w:sz w:val="28"/>
          <w:sz w:val="28"/>
          <w:szCs w:val="28"/>
          <w:rtl w:val="true"/>
          <w:lang w:bidi="ar-SA"/>
        </w:rPr>
        <w:t xml:space="preserve">بالعقود و الإيقاعات و ليس الفسخ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آخر في تقديم قول مدّعي الفسخ، و هو أصالة بقاء زمان الخيار إلى زمان تحقّق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هذا الأصل مثبتا؛ فإنّ الخيار كان مترتّبا على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الفسخ و هو محرز بالوجدان، و الثاني بقاء زمان الخيار، فإذا احرز بالاستصحاب يتمّ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تعارضها أصالة عدم تحقّق الفسخ إلى انقضاء زمان الخيار لأنّها لا تثبت وقوع الفسخ بعد انقضاء زمان الخيار كما هو واضح،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أورده على أصالة الصحّة فغير وارد، لأنّ الفسخ أحد الإيقاعات، و لا وجه لاختصاصها بغيره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أفاده من جريان أصالة بقاء زمان الخيار فهو كما أفاده، و لكن تعارضها أصالة عدم تحقّق الفسخ إلى انقضاء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أنّها لا تثبت وقوع هذا الفسخ بعد انقضاء زمان الخيار و إن كان صحيحا، لكن الأثر ليس مترتّبا على ذلك، أي على وقوع هذا الفسخ بعد انقضاء زمان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افرض حال هذا الفسخ لا يكون معلوما إلى الأبد و لم يعلم وقوعه في زمان الخيار أو بعده، و لكن أصالة عدم تحقّق الفسخ إلى زمان انقضاء وقت الخيار له أثر و هو بقاء العقد، فيعارض الأصل المتقدّم و يتساقطان، فليس في البين وجه لتصحيح الفسخ إلاّ أصالة الصحّة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التمسّك بها أيضا، لا لما ذكره السيّد من الاختصاص، بل لأنّ أصالة الصحّة الثابتة ببناء العقلاء إنّما تجري في العمل بعد إحراز أهليّة الفاعل و قابليّته لصدور العمل منه، و لا يجري فيما إذا كان احتمال الفساد في الفعل مستندا إلى احتمال عدم قابليّة الفاعل و أهليّته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لو فرضنا أنّ شخصا باع داره من زيد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المشتري الجهل بالخيار أو بفوريّته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شككنا في أنّه هل كان مجنونا عند إيجاد البيع أم لا، لا يمكننا التمسّك بأصالة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لو أوصى شخص بمئة دينار ثمّ شككنا بعد موته في أنّه هل يكون ثلثه وافيا بهذا المقدار أو يكون تمام تركته ذلك‌؟ لا يمكن التمسّك بأصالة الصحّة لتصحيح الوصيّة؛ لأنّ الشكّ إنّما هو في قابليّة الموصي و أهليّته للتصرّف في هذا المقدار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انتقلنا إلى هذا المطلب الدقيق من هذه المسألة، حيث وقع السؤال عنها قبل مدّة، و لم نر من تعرّض لهذا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المحقّق النائيني أفاد في بحث أصالة الصحّة اعتبار تماميّة أركان العقد في جريانها، و لكنّه ليس بهذا العنوان الذي ذكرناه،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أصالة الصحّة غير جارية في المقام؛ لأنّا نشكّ في أهليّة الفاسخ للفسخ حينما صدر عنه ذلك، فلا بدّ من الرجوع إلى أصالة بقاء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أقوال،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سماع دعواه مطلقا لأنّ الجهل جهل بالحكم و لا يكون معذّرا،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مطلقا،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دعوى الجهل بالخيار فلا يسمع لكونه خلاف ظاهر الحال، أو دعوى الجهل بالفوريّة فيسمع منه للاستصحاب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منها هو الوسط؛ و ذلك لأنّ ظاهر الحال إنّما يتقدّم على الأصل في موارد مخصوصة مثل الاستبراء أو الحمّام و أمثال ذلك، و أمّا في جميع الموارد فلا، فلا بدّ في المقام من الرجوع إلى الأصل، و هو استصحاب عدم علمه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التأخير عن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سقوط الخيار؛ لأنّ مسقطيّته إنّما كانت لأجل كشفه عن الرضا، و من الواضح أنّ كاشفيّته عن ذلك إنّما هو في فرض علمه </w:t>
      </w:r>
      <w:bookmarkStart w:id="482" w:name="pg16518_252590"/>
    </w:p>
    <w:p>
      <w:pPr>
        <w:pStyle w:val="BookText"/>
        <w:rPr/>
      </w:pPr>
      <w:bookmarkEnd w:id="48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ماهيّة العيب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أقسام الاختلافات</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9419841_1280447820"/>
      <w:bookmarkStart w:id="484" w:name="_Toc187"/>
      <w:bookmarkEnd w:id="483"/>
      <w:r>
        <w:rPr>
          <w:rtl w:val="true"/>
        </w:rPr>
        <w:t>القول في ماهيّة العيب</w:t>
      </w:r>
      <w:bookmarkEnd w:id="484"/>
    </w:p>
    <w:p>
      <w:pPr>
        <w:pStyle w:val="Heading6"/>
        <w:numPr>
          <w:ilvl w:val="5"/>
          <w:numId w:val="1"/>
        </w:numPr>
        <w:rPr/>
      </w:pPr>
      <w:bookmarkStart w:id="485" w:name="__RefHeading___Toc9419843_1280447820"/>
      <w:bookmarkStart w:id="486" w:name="_Toc188"/>
      <w:bookmarkEnd w:id="485"/>
      <w:r>
        <w:rPr>
          <w:rtl w:val="true"/>
        </w:rPr>
        <w:t>اشارة</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يذكر قدّس سرّه أنّ العوار و العيب اللذين وقعا في موضوع جملة من الروايات الواردة في خيار العيب بمعنى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ما فيه؛ فإنّ الظاهر أنّ العوار هو بمعنى العيب الخاص، و يعبّر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شكستكى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يصدق المتعوّر على من ليس له إلاّ عين واحدة في عرفنا الفعلي، بخلاف ما إذا انكسر رأسه مثلا فيصدق عليه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الجهة عطف بين العيب و الحوار في الرواية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أنّهما لو كانا مترادفين لم يكن وجه للعطف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اللازم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عطفا تفسيريّا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أنّ العيب هو النقص عمّا تقتضيه طبيعة الشيء و ماهيّته، كما أنّ الزيادة على ذلك يكون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يعرف مقتضى الطبيعة إمّا من الخارج و إمّا من حال غالب الأفراد، فإنّ من وجود صفة في غالب أفراد نوع يستكشف أنّ ذلك من مقتضيات الجامع بينها، فإذا فرضنا عدم وجود تلك الصفة في فرد يكون ذلك الفرد على خلاف مقتضى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ربما تكون الغلبة على خلاف مقتضى الماهيّة و كأنّه تتبدّل حقيقته الأوّليّة إلى حقيقة ثانويّة عرفيّة كما في النقل في الألفاظ</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لو تعارض مقتضى الماهيّة الأوّلية مع الغلبة أعني الماهيّة الثانويّة الاعتياديّة، هل يكون الميزان بالأوّل أو بالثاني‌؟ يرجّح الثاني؛ و لذا ثبوت الخراج في أرض لا يكون عيبا موجبا للخيار، مع أنّ مقتضى طبع الأرض أن لا يكون عليها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الثيبوبة في الإماء المجلوبة من البلاد البعيدة لا تكون عيبا، مع أنّها مخالف </w:t>
      </w:r>
    </w:p>
    <w:p>
      <w:pPr>
        <w:pStyle w:val="BookText"/>
        <w:rPr/>
      </w:pPr>
      <w:r>
        <w:rPr>
          <w:rFonts w:ascii="Amiri" w:hAnsi="Amiri" w:eastAsia="Amiri" w:cs="Amiri"/>
          <w:color w:val="111111"/>
          <w:sz w:val="28"/>
          <w:sz w:val="28"/>
          <w:szCs w:val="28"/>
          <w:rtl w:val="true"/>
          <w:lang w:bidi="ar-SA"/>
        </w:rPr>
        <w:t>لمقتضى الطبيعة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 الغلفة في العبيد عيب مع أنّها موافق للطبيعة الأوّلية، و ثبوت الخيار فيها ليس من جهة الغلفة و أنّها عيب، بل من جهة كون هذا العبد في معرض الخطر من جهة الختان، إذ ختان الشخص الكبير أمر مشكل، و ربما يكون محظورا أيضا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 إنّ الميزان في العيب و عدمه إنّما هو بالطبيعة الأوّلية، غاية الأمر النقصان عن الخلقة الأوّلية لو كان موافقا للغالب و الطبيعة الثانويّة الاعتباريّة لا يترتّب عليه حكم العيب، بمعنى أنّ إطلاق العقد لا يقتضي اشتراط السلامة منه، بل إطلاقه يقتضي البراءة منه لكونه موافقا للغالب، فالثيبوبة في الأمة مثلا عيب لكن سلامتها عنها لا تكون مشروطة في ضمن العقد ارتكازا لأنّ الغالب في الإماء هي الثيبوبة، و هكذا الغفلة و كون العبد معرضا للخطر، ففي مورد التعارض لا فرق بين أن نجعل الميزان الطبيعة الأوّلية أو الثانويّة في عدم ثبوت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بينهما فرق من جهة اخرى سنتعرّض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فما أفاده العلاّمة في القواعد</w:t>
      </w:r>
      <w:r>
        <w:rPr>
          <w:rStyle w:val="FootnoteAnchor"/>
          <w:rtl w:val="true"/>
        </w:rPr>
        <w:footnoteReference w:id="353"/>
      </w:r>
      <w:r>
        <w:rPr>
          <w:rFonts w:ascii="Amiri" w:hAnsi="Amiri" w:eastAsia="Amiri" w:cs="Amiri"/>
          <w:color w:val="111111"/>
          <w:sz w:val="28"/>
          <w:sz w:val="28"/>
          <w:szCs w:val="28"/>
          <w:rtl w:val="true"/>
          <w:lang w:bidi="ar-SA"/>
        </w:rPr>
        <w:t xml:space="preserve">من أنّ الغلفة في الكبير ليست عيبا، يمكن أن يكون مراده نفيه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هذا أنّه التزم بثبوت الأرش و الردّ فيما لو اشترط البكارة مع أنّ الثيبوبة لو لم يكن عيبا لما كان هناك وجه لثبوت الأرش بل كان مجرد خيار تخلّف الشرط، و هذا بخلاف ما لو جعلت عيبا و كان المانع عن تأثيره عدم تحقّق الاشتراط الضمني للغلبة، فإنّ التصريح بالاشتراط يكون حينئذ بمنزلة الاشتراط الضمني فعند التخلّف يثبت الأرش و الخيار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الثمرة بين القولين تظهر في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قدّس سرّه أنّ الوجه السابق أقوى،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السيّد في الحاشية</w:t>
      </w:r>
      <w:r>
        <w:rPr>
          <w:rStyle w:val="FootnoteAnchor"/>
          <w:rtl w:val="true"/>
        </w:rPr>
        <w:footnoteReference w:id="354"/>
      </w:r>
      <w:r>
        <w:rPr>
          <w:rFonts w:ascii="Amiri" w:hAnsi="Amiri" w:eastAsia="Amiri" w:cs="Amiri"/>
          <w:color w:val="111111"/>
          <w:sz w:val="28"/>
          <w:sz w:val="28"/>
          <w:szCs w:val="28"/>
          <w:rtl w:val="true"/>
          <w:lang w:bidi="ar-SA"/>
        </w:rPr>
        <w:t>أنّ المراد بالسابق هو الثاني، أي كون المدار بغلبة الأفراد لا مقتضى الطبيعة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بالتأمّل يظهر أنّ مراده من السابق هو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ممّا رتّبه على ذلك، فراجع</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الكلام فيما أفاده الشيخ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بدّ أن يكون مراده من مقتضى الماهية ما جرت عليه عادة اللّه تعالى في خلقة الأشياء، و لا يمكن أن يكون المراد المقتضي و المقتضى الحقيقي بمعنى العلّة و المعلول بأن تكون الماهيّة علّة؛ فإنّ الماهيّة لا تقتضي إلاّ ذاتها و ذاتيّاتها، و لا يقتضى شيئا من الامور الخارجة عنها، و من الواضح أنّ جري العادة و استكشاف ذلك لا يكون إلاّ بالغلبة، فالميزان في الحقيقة هو غلبة الأفراد لكن بحيث يعدّ ذلك الطرف نادرا عرفا، و إلاّ فمجرّد الغلبة من دون أن يكون مقابله نادرا لا توجب أن تكون مخالفته عيبا، كما في وصف الحمرة في السفرجل فإنّ غالب أفراده أو أصنافه يكون أحمر و لكن غير الأحمر منه أيضا في غاية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على هذا يختلف الحال باختلاف الأزمنة و الأمكنة، إذ ربما يكون الغالب في الشيء في بلد مخالفا لما هو الغالب فيه في البلد الآخر، و عادة اللّه أيضا ربما يكون مختلفا في البلاد و الأزمان، مثلا السواد في الإنسان في بلاد الحبشة لا يكون عيبا لأنّ غالب أفراد الانسان هناك يكون </w:t>
      </w:r>
    </w:p>
    <w:p>
      <w:pPr>
        <w:pStyle w:val="BookText"/>
        <w:rPr/>
      </w:pPr>
      <w:r>
        <w:rPr>
          <w:rFonts w:ascii="Amiri" w:hAnsi="Amiri" w:eastAsia="Amiri" w:cs="Amiri"/>
          <w:color w:val="111111"/>
          <w:sz w:val="28"/>
          <w:sz w:val="28"/>
          <w:szCs w:val="28"/>
          <w:rtl w:val="true"/>
          <w:lang w:bidi="ar-SA"/>
        </w:rPr>
        <w:t>أسود، و هذا بخلاف بلاد إيران مثلا فإنّ السواد عندهم عيب لأنّ غالب بني آدم فيها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فالثيبوبة في الإماء التي تجلب من الخارج لا تكون عيبا و لا يوجب الخيار إلاّ إذا كان المشتري جاهلا بأنّها مجلوبة من الخارج مثلا، و هكذا في عكسه كالعبد المغلف يثبت فيه الخيار إلاّ أن يعلم المشتري بأنّه مجلوب من بلاد ليس الغالب فيهم المختون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يدور العيب مدار النقص أو الزيادة مطلقا أو الموجبين لنقصان القيمة فقط؟</w:t>
      </w:r>
    </w:p>
    <w:p>
      <w:pPr>
        <w:pStyle w:val="BookText"/>
        <w:rPr/>
      </w:pPr>
      <w:r>
        <w:rPr>
          <w:rFonts w:ascii="Amiri" w:hAnsi="Amiri" w:eastAsia="Amiri" w:cs="Amiri"/>
          <w:color w:val="111111"/>
          <w:sz w:val="28"/>
          <w:sz w:val="28"/>
          <w:szCs w:val="28"/>
          <w:rtl w:val="true"/>
          <w:lang w:bidi="ar-SA"/>
        </w:rPr>
        <w:t xml:space="preserve">أفاد الشيخ قدّس سرّه أنّ الميزان في العيب إنّما هو خصوص النقص الموجب للنقصان المالي، و أنّ ما ورد في تفسير العيب بمطلق النقص إنّما هو من قبيل شرح الاسم بعد ملعوميّة اعتبار النقص المالي فيه بحسب الارتكاز العرفي، و على هذا فالنقص غير الموجب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كازالة الشوك عن العود المقطوع لأن يجعل عصاء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 عيبا و لا يوجب خيار العيب، غاية الأمر حيث إنّ الغالب في الأفراد سلامتها عن ذلك النقص فعدمه يكون مشروطا في ضمن العقد بالارتكاز، و لذا يكون موجبا لخيار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أفاد أنّ الثمرة بين الوجهين تظهر في موردين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طرء أحد الموانع عن خيار العيب أي أحد مسقطاته، كما لو فرضنا أنّ المشتري مثلا تصرّف في الجارية المبيعة بوطء و شبهة فإنّه بناء على أن يكون الخيار خيار تخلّف الشرط لا يسقط بذلك التصرّف، و بناء على أنّه خيار العيب يسقط تعبّدا و لا معنى حينئذ للأرش أيضا، ثم أمر بالتأمّل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أفاد السيّد في الحاشية</w:t>
      </w:r>
      <w:r>
        <w:rPr>
          <w:rStyle w:val="FootnoteAnchor"/>
          <w:rtl w:val="true"/>
        </w:rPr>
        <w:footnoteReference w:id="355"/>
      </w:r>
      <w:r>
        <w:rPr>
          <w:rFonts w:ascii="Amiri" w:hAnsi="Amiri" w:eastAsia="Amiri" w:cs="Amiri"/>
          <w:color w:val="111111"/>
          <w:sz w:val="28"/>
          <w:sz w:val="28"/>
          <w:szCs w:val="28"/>
          <w:rtl w:val="true"/>
          <w:lang w:bidi="ar-SA"/>
        </w:rPr>
        <w:t>في وجهه أنّ هذه الثمرة ليست ثمرة؛ و ذلك لأنّ دليل مسقطيّة التصرّف منصرف عن مثل المقام الذي لا يثبت الأرش فيه، و إنّما هو مختصّ بموارد لو سقط الردّ فيها يبقى حقّ الأرش، فلا يسقط الخيار بالتصرّف في المقام على التقديرين،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وجه التأمّل هو دفع هذا التوهّم بأن يكون المراد أن لا يتوهّم هذا المعنى؛ لأنّ الحكم لا يدور مدار تضرّر المشتري و عدمه، و لا يكون عدم تضرّره علّة لسقوط الخيار حتّى يدور الحكم مداره، بل الحكم تعبّديّ و الأدلّة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المشتري في الفرض لا يتضرّر؛ لأنّا فرضنا أنّ النقصان لا يوجب نقصا في الماليّة، نعم ربما يكون منافيا للغرض الشخصي و ليس ذلك معيارا في الضرر أصلا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حصل هذا النقص غير الموجب لنقصان القيمة قبل القبض أو في زمان خيار المشتري مثلا غير خيار العيب؛ فإنّه بناء على كونه عيبا يكون مضمونا على البائع و يوجب الخيار، و أمّا على الثاني فلا يوجب تخلّف الشرط، لأنّ الشرط إنّما كان عدمه حين العقد لا بعده قبل التسليم إلى انقضاء زمان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للنظر في كلا شقّي الثمرة مجال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الشقّين الشقّان في الثمرة الثانية، يعني كلا الدعويين أي دعوى كون حدوث العيب في الزمانين موجبا للخيار و عدم كون تخلّف الشرط فيهما موجبا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الوجه فيه هو أنّ أدلّة خيار العيب إنّما دلّت على ثبوت الخيار لو كان </w:t>
      </w:r>
    </w:p>
    <w:p>
      <w:pPr>
        <w:pStyle w:val="BookText"/>
        <w:rPr/>
      </w:pPr>
      <w:r>
        <w:rPr>
          <w:rFonts w:ascii="Amiri" w:hAnsi="Amiri" w:eastAsia="Amiri" w:cs="Amiri"/>
          <w:color w:val="111111"/>
          <w:sz w:val="28"/>
          <w:sz w:val="28"/>
          <w:szCs w:val="28"/>
          <w:rtl w:val="true"/>
          <w:lang w:bidi="ar-SA"/>
        </w:rPr>
        <w:t>العيب موجودا حين العقد و وقع العقد على المعيب، كما هو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أو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ثبوت الخيار بحدوث العيب، و ليس في البين سوى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القبض فهو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في زمن الخيار يكون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أنّ غاية مدلولهما إنّما هو أنّ تلف المبيع أو أجزائه أو أوصافه قبل القبض يكون من مال البائع و في زمن الخيار يكون ممّن لا خيار له، و هذا المعنى أجنبيّ عن ثبوت الخيار بالكلّية، فأيّ دليل على ثبوت الخيار عند حدوث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فرضنا دلالتهما على الخيار فلا وجه للتخصيص بخصوص العيب أصلا، بل تلف كلّ وصف يوجب الخيار، فيثبت الخيار على تقدير عدم كونه عيبا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يرد الإشكال على الشقّين بنحو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أفاد أنّه ربما يستدلّ لعدم اعتبار النقصان المالي في العيب بمرسلة السيّاري</w:t>
      </w:r>
      <w:r>
        <w:rPr>
          <w:rStyle w:val="FootnoteAnchor"/>
          <w:rtl w:val="true"/>
        </w:rPr>
        <w:footnoteReference w:id="356"/>
      </w:r>
      <w:r>
        <w:rPr>
          <w:rFonts w:ascii="Amiri" w:hAnsi="Amiri" w:eastAsia="Amiri" w:cs="Amiri"/>
          <w:color w:val="111111"/>
          <w:sz w:val="28"/>
          <w:sz w:val="28"/>
          <w:szCs w:val="28"/>
          <w:rtl w:val="true"/>
          <w:lang w:bidi="ar-SA"/>
        </w:rPr>
        <w:t>الحاكية لقصّة ابن أبي ليلى و هي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 الاستدلال تارة يكون بإطلاق الكبرى الكلّية المنقولة عن الصادق عليه السّلام، و اخرى بفهم ابن أبي ليلى و تطبيقه تلك الكبرى على النقص غير الموجب للنقصان المالي، و ثالثة بفهم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قدّس سرّه بوجوده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ذكره الشيخ رابعا و كان الأولى تقديمه، و هو أنّ المرسلة ضعيفة السند، و لا يمكن رفع اليد عن الأمر المركوز عند العقلاء بمجرّدها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حكم ابن أبي ليلى لم يكن من قبيل المقام؛ فإنّ عدم وجود الشعر في منبت العانة لا بدّ و أن يكون من جهة نقص في المزاج كما قال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زعمت أنّه لم يكن 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عدم قابليّة مزاجها لتربية الشعر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نظير الأقرع مع أنّ الناس يزيلون شعر رؤوسهم و لكن مع ذلك يكون القرع عيبا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قاله ابن أبي ليلى للسائل من أنّ الناس يحتالون في دفعه إنّما كان مغالطة، مع أنّ الاحتيال في الدفع لا يستلزم كون عدم قابليّة المزاج لإنبات الشعر في ذلك المحلّ أمرا مرغوبا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الإمام و نقله عن النبي صلّى اللّه عليه و آله، و هو أنّ كلّ ما زاد في الخلقة الأصليّة أو نقص فهو عيب ليس بيانا لمعنى العيب، و إنّما هو توطئة لترتيب الآثار الشائعة للعيب على كلّ ما زاد أو نقص، و من الواضح أنّ أثره الشائع إنّما هو الردّ دون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الشيخ قدّس سرّه بعد بيان هذا الوجه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وجهه مخالفة هذا الوجه للظاهر؛ فإنّ ظاهر كلامه عليه السّلام إمّا بيان المعنى اللغوي و إمّا بيان العيب المأخوذ في الأدلّة بعنوان الحكومة، و لذا ذكر الوجه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أيضا محمول إلى العرف، فإنّ المراد من الزيادة و النقصان الذي يكون عيبا عرفا هو الموجب لنقصان القيمة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المرسلة لا تدلّ على المطلوب أصلا، فالحقّ أن يقال إنّه يعتبر في صدق العيب النقصان المالي كما أفاد الشيخ قدّس سرّه</w:t>
      </w:r>
      <w:r>
        <w:rPr>
          <w:rFonts w:eastAsia="Amiri" w:cs="Amiri" w:ascii="Amiri" w:hAnsi="Amiri"/>
          <w:color w:val="111111"/>
          <w:sz w:val="28"/>
          <w:szCs w:val="28"/>
          <w:rtl w:val="true"/>
          <w:lang w:bidi="ar-SA"/>
        </w:rPr>
        <w:t xml:space="preserve">. </w:t>
      </w:r>
      <w:bookmarkStart w:id="487" w:name="pg16518_252605"/>
    </w:p>
    <w:p>
      <w:pPr>
        <w:pStyle w:val="BookText"/>
        <w:rPr/>
      </w:pPr>
      <w:bookmarkEnd w:id="487"/>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 لا خلاف في كون المرض عيبا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عيب في الإماء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9419845_1280447820"/>
      <w:bookmarkStart w:id="489" w:name="_Toc189"/>
      <w:bookmarkEnd w:id="488"/>
      <w:r>
        <w:rPr>
          <w:rtl w:val="true"/>
        </w:rPr>
        <w:t>«</w:t>
      </w:r>
      <w:r>
        <w:rPr>
          <w:rtl w:val="true"/>
        </w:rPr>
        <w:t>مسألة</w:t>
      </w:r>
      <w:r>
        <w:rPr>
          <w:rtl w:val="true"/>
        </w:rPr>
        <w:t xml:space="preserve">» </w:t>
      </w:r>
      <w:r>
        <w:rPr>
          <w:rtl w:val="true"/>
        </w:rPr>
        <w:t>لا إشكال و لا خلاف في كون المرض عيبا</w:t>
      </w:r>
      <w:bookmarkEnd w:id="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في الحيوان عيب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كلمات الأصحاب يشمل المرض الجزئي الذي يزول بعد يوم البيع بالكلّية مثل حمّى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الشيخ قدّس سرّه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 مثله يكون مبنيّا على عدّ موجبات الردّ لا العيوب الحقيقيّة، فكأنّه قدّس سرّه يقول إنّ مثل حمّى اليوم الذي يزول من يومه لا يصدق عليه العيب و لا يوجب نقصا في القيمة و لكنّه يوجب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عدم كون مثله عيبا حقيقيّا متين جدّا؛ إذ الإنسان بل مطلق الحيوان كثيرا مّا يتّفق له الابتلاء بوجع الرأس أو البطن أو الحمّى الخفيف مثلا في يوم و لا يعدّ نقصا فيه و لا عيبا، إلاّ أنّه لم يكن بعد ذلك وجها لما أفاده من كونها موجبا للردّ مع عدم صدق العيب عليها، إذ لا دليل على كونها موجبة للردّ، و لم يشترط عدمها في ضمن العقد كالعيب الحقيقي لا تصريحا و لا ارتكازا، فإنّ العقلاء يقدمون على شراء مثل هذا الحيوان كإقدامهم على شراء الحيوان السالم من ذلك المرض، و لا يفرق ذلك في رغبتهم و غرضهم، فلا وجه للالتزام بكونها موجبة للردّ مع عدم صدق العيب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البيع معه لازم و غير قابل للفسخ و الأرش</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9419847_1280447820"/>
      <w:bookmarkStart w:id="491" w:name="_Toc190"/>
      <w:bookmarkEnd w:id="490"/>
      <w:r>
        <w:rPr>
          <w:rtl w:val="true"/>
        </w:rPr>
        <w:t>«</w:t>
      </w:r>
      <w:r>
        <w:rPr>
          <w:rtl w:val="true"/>
        </w:rPr>
        <w:t>مسألة</w:t>
      </w:r>
      <w:r>
        <w:rPr>
          <w:rtl w:val="true"/>
        </w:rPr>
        <w:t xml:space="preserve">» </w:t>
      </w:r>
      <w:r>
        <w:rPr>
          <w:rtl w:val="true"/>
        </w:rPr>
        <w:t>الحبل عيب في الإماء</w:t>
      </w:r>
      <w:bookmarkEnd w:id="4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تارة يقع في الإماء و اخرى في غيرها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الكلام في الحبل في الإماء فيكون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عيبا موجبا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وجهه امور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الحبلى في معرض الخطر؛ إذ لا اعتبار بسلامتها عند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الدعوى بنحو الكلّية ممنوعة، نعم لا بأس بها في خصوص الحمل الأوّل لكثرة الخطر فيه فاحتماله ممّا يعتني به العقلاء، و أمّا في المرّات المتأخّرة فلا خطر نوعا، فاحتماله ليس احتمالا قويّا يعتنى به كاحتمال الخطر في ركوب آلات السفر المتعارفة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مانع عن بعض الخدمات و موجب لعجزها عن تحمّل بعض الخدمات و تحميلها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بنحو الكلّية قابلة للمنع، فإنّ النساء الساكنات في البوادي لا يفرق بين حالتيهنّ في تحمّل المشقّة أصلا، نعم يتمّ ما افيد في النساء المتمدّنات الساكنات في البلاد اللاتي ليس من عادتهنّ تحمّل 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الدعوى أيضا متينة بنحو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الحبل في الإماء يوجب عدم إمكان الانتفاع بها من بعض الوجوه كالوطء مثلا، بناء على القول بعدم جوازه ما دام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الإجماع المدّعى في المقام عن المسالك</w:t>
      </w:r>
      <w:r>
        <w:rPr>
          <w:rStyle w:val="FootnoteAnchor"/>
          <w:rtl w:val="true"/>
        </w:rPr>
        <w:footnoteReference w:id="357"/>
      </w:r>
      <w:r>
        <w:rPr>
          <w:rFonts w:ascii="Amiri" w:hAnsi="Amiri" w:eastAsia="Amiri" w:cs="Amiri"/>
          <w:color w:val="111111"/>
          <w:sz w:val="28"/>
          <w:sz w:val="28"/>
          <w:szCs w:val="28"/>
          <w:rtl w:val="true"/>
          <w:lang w:bidi="ar-SA"/>
        </w:rPr>
        <w:t>و الأخبار الواردة في ردّ الجارية الحبلى</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فالصحيح أنّ الحبل في الإماء عيب موجب للخيار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الحبل الحادث بعد البيع هل يكون موجبا لسقوط الخيار الثابت بعيب آخر؟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مسقطا للخيار أم لا؟ </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الحبل حادثا بعد البيع و قبل القبض و اخرى يكون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فلا إشكال في عدم كونه مسقطا له، بل هو بنفسه موجب له لأنّه في ضمان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 فما دام الحبل باقيا يعني قبل الولادة و بالقياس إليه، يكون الحبل مانعا عن الردّ و لو لم يكن عيبا؛ لأنّ ما اخذ في لسان موانع الخيار إنّما هو عنوان إحداث الحدث و عدم كون العين قائمة بعينها، و هذا العنوان موجود في الفرض بلا إشكال، سواء قلنا بأنّ الحبل عيب أم لم نقل، فلا نحتاج إلى تعسّف إدخاله تحت عنوان العيب كما فعله الشيخ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إلى بعد زمان الولادة و انقضاء مدّة الحمل، فإن حدث بسببه عيب في الأمة فلا إشكال في سقوط الخيار، و إلاّ فيكون الحكم مبنيّا على المسألة المعروفة،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الزائل العائد كالذي لم يزل أو كالذي لم يعد</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ذكرناه هو مراد العلاّمة في التذكرة</w:t>
      </w:r>
      <w:r>
        <w:rPr>
          <w:rStyle w:val="FootnoteAnchor"/>
          <w:rtl w:val="true"/>
        </w:rPr>
        <w:footnoteReference w:id="359"/>
      </w:r>
      <w:r>
        <w:rPr>
          <w:rFonts w:ascii="Amiri" w:hAnsi="Amiri" w:eastAsia="Amiri" w:cs="Amiri"/>
          <w:color w:val="111111"/>
          <w:sz w:val="28"/>
          <w:sz w:val="28"/>
          <w:szCs w:val="28"/>
          <w:rtl w:val="true"/>
          <w:lang w:bidi="ar-SA"/>
        </w:rPr>
        <w:t>حيث فرّق بين الحمل الحادث في يد البائع فحكم بكونه عيبا و إن لم ينقص و الحادث في يد المشتري فحكم بكونه عيبا بشرط النقص كما أفاده السيّد في الحاشية</w:t>
      </w:r>
      <w:r>
        <w:rPr>
          <w:rStyle w:val="FootnoteAnchor"/>
          <w:rtl w:val="true"/>
        </w:rPr>
        <w:footnoteReference w:id="360"/>
      </w:r>
      <w:r>
        <w:rPr>
          <w:rFonts w:ascii="Amiri" w:hAnsi="Amiri" w:eastAsia="Amiri" w:cs="Amiri"/>
          <w:color w:val="111111"/>
          <w:sz w:val="28"/>
          <w:sz w:val="28"/>
          <w:szCs w:val="28"/>
          <w:rtl w:val="true"/>
          <w:lang w:bidi="ar-SA"/>
        </w:rPr>
        <w:t>، لا ما ذكره الشيخ و حمل كلامه عليه من الفرق بين العيب الموجود حين العقد و الحادث بعده؛ فإنّ ما ذكرناه هو الظاهر من كلامه، لأنّه فرض الكلام في الحمل الحادث في الجارية أو البهيمة المعيبة بعيب آخر حين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الكلام في الحبل في غيرها من الحيوانات فأيضا يكون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و هو في كونه عيبا موجبا للخيار، فالتحقيق أنّه ليس عيبا بناء على القول الحقّ من أنّ الحمل يكون للمشتري و يدخل في ملكه تبعا؛ إذ حينئذ لا يفوت من المشتري شيء من منافع المبيع بسبب الحمل أصلا، لأنّ الوطء غير مقصود منه و منفعة الاستلاد حاصل بالفعل و بقيّة المنافع ممكن الاستيفاء مع الحمل أيضا، و ليس في البين شيء آخر يتوهّم بسببه موجبيّة الحمل للخيار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القول ببقاء الحمل في ملك البائع و عدم دخوله في المبيع تبعا، فالظاهر أنّ الحمل حينئذ عيب، لأنّ بسببه تفوت منفعة الاستلاد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فاسد؛ فإنّ الحمل يكون 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بعض الحيوانات التي يكون الغرض المهمّ منها امور تفوت بسبب الحمل كحمل الأحمال الثقيلة في الفرس مثلا، لا يبعد القول بكون الحمل فيها عيبا موجبا لخيار، و أمّا في غيرها ممّا لا يكون النفع البارز منها إلاّ الامور غير المنافية مع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كالغنم 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الثاني، و هو حدوث الحمل بعد البيع و كون ذلك مسقطا للخيار الثابت بالعيب السابق، فالظاهر أنّ حكمه حكم العيب الحادث في الأمة، فيأتي فيه ما تقدّم من التفصيل بين قبل الولادة و بعدها و بين عروض عيب بسبب الولادة و عدمه و ابتناء الشقّ الأخير على أنّ الزائل العائد كالذي لم يزل أو كالذي لم يعد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العلاّمة في القواعد</w:t>
      </w:r>
      <w:r>
        <w:rPr>
          <w:rStyle w:val="FootnoteAnchor"/>
          <w:rtl w:val="true"/>
        </w:rPr>
        <w:footnoteReference w:id="361"/>
      </w:r>
      <w:r>
        <w:rPr>
          <w:rFonts w:ascii="Amiri" w:hAnsi="Amiri" w:eastAsia="Amiri" w:cs="Amiri"/>
          <w:color w:val="111111"/>
          <w:sz w:val="28"/>
          <w:sz w:val="28"/>
          <w:szCs w:val="28"/>
          <w:rtl w:val="true"/>
          <w:lang w:bidi="ar-SA"/>
        </w:rPr>
        <w:t xml:space="preserve">أنّ الحمل في غير الأمة لا يكون مانعا عن الردّ، </w:t>
      </w:r>
    </w:p>
    <w:p>
      <w:pPr>
        <w:pStyle w:val="BookText"/>
        <w:rPr/>
      </w:pPr>
      <w:r>
        <w:rPr>
          <w:rFonts w:ascii="Amiri" w:hAnsi="Amiri" w:eastAsia="Amiri" w:cs="Amiri"/>
          <w:color w:val="111111"/>
          <w:sz w:val="28"/>
          <w:sz w:val="28"/>
          <w:szCs w:val="28"/>
          <w:rtl w:val="true"/>
          <w:lang w:bidi="ar-SA"/>
        </w:rPr>
        <w:t>و أفاد في جهة أنّ الحمل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في تحقيق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مراده من كون الحمل زيادة أنّه لا يوجب تغيّرا في العين و يكون نظير ما لو أطار الريح الثوب إلى سطح الدار المبيعة، فمن الواضح أنّ الأمر ليس كذلك و القياس بين المثالين من الغرائب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 أنّه مع كونه موجبا لتغيّر العين لا يوجب الخيار لكونه زيادة في المبيع، بمعنى أنّه لا بدّ في الردّ من أن يردّ العين مع حملها إلى البائع كما في الثمرة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ردّ الحمل على فرض تسليم ثبوت الخيار و جواز الردّ ممنوع، و كذا في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الحمل في المبيع تبعا في مقام البيع لا يستلزم دخوله فيه في مقام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المسقطيّة عنوان موضوعها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إحداث الحدث و عدم قيام العين بعينها، و هي مطلقة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لا يتمّ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ما في كلام الشيخ قدّس سرّه في المقام و مخالفته لمبناه؛ لأنّه مع التزامه يكون الحبل عيبا كما عليه الإجماع، و التزامه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حدوث العيب موجب لسقوط الخيار إلى الأبد و لو زال أي حدوثا و بقاء، كيف التزم بأنّ الحبل الزائل بالولادة إذا لم يوجب نقصا لا يمنع عن الردّ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أيضا أنّه يمكن الجمع بين كلمات غيره من الأعلام في التزامهم بكونه عيبا و حكمهم بأنّ الحبل إن كان موجبا للنقص عند الولادة فلا يجوز الردّ و إلاّ فيجوز، بحمل حكمهم هذا على ما بعد الولادة لا قبلها بعد القول بأنّ بناءهم أنّ </w:t>
      </w:r>
      <w:bookmarkStart w:id="492" w:name="pg16518_252615"/>
    </w:p>
    <w:p>
      <w:pPr>
        <w:pStyle w:val="BookText"/>
        <w:rPr/>
      </w:pPr>
      <w:bookmarkEnd w:id="492"/>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على أنّ الثيبوبة ليست عيبا في الإماء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زوال العيب يوجب جواز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بنوا على أنّ حدوث العيب لا يكفي في ثبوت الخيار بقاء</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9419849_1280447820"/>
      <w:bookmarkStart w:id="494" w:name="_Toc191"/>
      <w:bookmarkEnd w:id="493"/>
      <w:r>
        <w:rPr>
          <w:rtl w:val="true"/>
        </w:rPr>
        <w:t>«</w:t>
      </w:r>
      <w:r>
        <w:rPr>
          <w:rtl w:val="true"/>
        </w:rPr>
        <w:t>مسألة</w:t>
      </w:r>
      <w:r>
        <w:rPr>
          <w:rtl w:val="true"/>
        </w:rPr>
        <w:t xml:space="preserve">» </w:t>
      </w:r>
      <w:r>
        <w:rPr>
          <w:rtl w:val="true"/>
        </w:rPr>
        <w:t>الأكثر على أنّ الثيبوبة ليست عيبا في الإماء</w:t>
      </w:r>
      <w:bookmarkEnd w:id="4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الثيبوبة عيب بلا إشكال، لأنّها نقص عرفا و شرعا و نقص عن الخلقة الأصليّة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هو أنّه تارة تشترط البكارة و عدم الثيبوبة في الأمة صريحا و اخرى يشترط نفي الثيبوبة فيها لغرض شخصي و ثالثة يطلق البيع و لا يقيّد بها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الفرضان الأوّلان فحكمهما واضح؛ فإنّ التخلّف في الثاني يوجب الردّ بخيار تخلّف الشرط و ليس موردا للأرش إذ ليست البكارة عيبا، و في الأوّل يوجب الأرش أيضا لأنّ الثيبوبة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ثبوت الردّ و الأرش أيضا مرسلة السيّاري، حيث حكم فيها بأخذ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سماعة فهي بظاهرها و إن كانت معارضة للمرسلة لأنّه عليه السّلام حكم فيها بعدم جواز الردّ و عدم وجوب شيء على البائع، إلاّ أنّ الكلام في تعليله بأنّ البكارة ربّما تزول في حال مرض أو أمر يصيبها، فإنّ إبداءه عليه السّلام لهذا الاحتمال يشهد بل يدلّ على أنّه لو علمنا بأنّ زوالها كان بالوطء تردّ الجارية أو يؤخذ الأرش</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حملها على أحد الوجهين اللذين أفادهما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الحمل على ما إذا كان زوالها في ملك المشتري و بعد قبضه فلا يكون مضمونا على البائع، أو الحمل على أنّ مقصود المشتري من اشتراط البكارة اشتراط عدم وطء الغير لها و أن لم يكن مسّها أحد لاشمئزاز النفس عن ذلك فاشتراطها كناية عن اشتراط ذلك، </w:t>
      </w:r>
      <w:bookmarkStart w:id="495" w:name="pg16518_252617"/>
    </w:p>
    <w:p>
      <w:pPr>
        <w:pStyle w:val="BookText"/>
        <w:rPr/>
      </w:pPr>
      <w:bookmarkEnd w:id="495"/>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التذكرة و القواعد من جملة العيوب عدم الختان في العبد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الحيض ممّن شأنها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تخلّفها حينئذ لا يوجب تخلّف الشرط الموجب للخيار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الفرض الثالث، و هو فرض الإطلاق و عدم الاشتراط صريحا، فحيث إنّ إطلاق العقد يقتضي سلامة المبيع من العيوب و قد فرضنا أنّ الثيبوبة عيب، فظهورها يوجب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تقوم قرينة على تبرّي البائع من خصوص هذا العيب أو عدم التزامه بسلامة المبيع منه، فإنّه حينئذ لا خيار للمشتري، لكن لا من جهة أنّ الثيبوبة ليست عيبا، بل من جهة عدم التزامه بسلامة المبيع منها، كما في الإماء المجلوبة من بلاد الكفر إذا كانت كبيرة لأنّ الأغلب فيها الثيبوبة بخلاف الصغيرة</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9419851_1280447820"/>
      <w:bookmarkStart w:id="497" w:name="_Toc192"/>
      <w:bookmarkEnd w:id="496"/>
      <w:r>
        <w:rPr>
          <w:rtl w:val="true"/>
        </w:rPr>
        <w:t>«</w:t>
      </w:r>
      <w:r>
        <w:rPr>
          <w:rtl w:val="true"/>
        </w:rPr>
        <w:t>مسألة</w:t>
      </w:r>
      <w:r>
        <w:rPr>
          <w:rtl w:val="true"/>
        </w:rPr>
        <w:t xml:space="preserve">» </w:t>
      </w:r>
      <w:r>
        <w:rPr>
          <w:rtl w:val="true"/>
        </w:rPr>
        <w:t>ذكر في التذكرة و القواعد من جملة العيوب عدم الختان في العبد الكبير</w:t>
      </w:r>
      <w:bookmarkEnd w:id="4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الكبير مغلفا أو غير مجدّر و إن لم يكن نقصانا عن الخلقة الأصليّة بل هو موافق للخلقة كما هو واضح، إلاّ أنّه حيث يوجب ذلك وقوع العبد في معرض الخطر لأجل الختان في الكبر أو ابتلاء الكبير بالجدري، فيكون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أنّ هذا بالنسبة إلى غير المجدّر مسلّم، و أمّا في غير المختون فلا، إذ ليس في الختان خطر خصوصا في أمثال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لو كان ذلك عيبا فإطلاق العقد يقتضي سلامته منه فتخلّفه يوجب الخيار، إلاّ أن تقوم قرينة على عدم اشتراط سلامته منه كالعبد الكبير المجلوب من بلاد الكفر</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9419853_1280447820"/>
      <w:bookmarkStart w:id="499" w:name="_Toc193"/>
      <w:bookmarkEnd w:id="498"/>
      <w:r>
        <w:rPr>
          <w:rtl w:val="true"/>
        </w:rPr>
        <w:t>«</w:t>
      </w:r>
      <w:r>
        <w:rPr>
          <w:rtl w:val="true"/>
        </w:rPr>
        <w:t>مسألة</w:t>
      </w:r>
      <w:r>
        <w:rPr>
          <w:rtl w:val="true"/>
        </w:rPr>
        <w:t xml:space="preserve">» </w:t>
      </w:r>
      <w:r>
        <w:rPr>
          <w:rtl w:val="true"/>
        </w:rPr>
        <w:t>عدم الحيض ممّن شأنها الحيض</w:t>
      </w:r>
      <w:bookmarkEnd w:id="49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الحيض فيمن يكون من شأنه الحيض بحسب السنّ و الزمان و المكان و غير ذلك يكون عيبا، لكن لا بنفسه و من حيث هو، لأنّه ربما تتعلّق الرغبة بذلك كما لا يخفى، بل لأنّ ذلك كاشف عن مرض في باطنه أو بعض أعضائه الداخليّة و هو </w:t>
      </w:r>
      <w:bookmarkStart w:id="500" w:name="pg16518_252619"/>
    </w:p>
    <w:p>
      <w:pPr>
        <w:pStyle w:val="BookText"/>
        <w:rPr/>
      </w:pPr>
      <w:bookmarkEnd w:id="500"/>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الإباق عيب بلا إشكال و لا 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أنّه بنفسه أيضا يمكن أن يكون عيبا لكونه على خلاف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كونه عيبا قول الصادق عليه السّلام و قد سئل عن رجل اشترى جارية مدركة فلم تحض إلى ستّة أشهر و ليس بها حمل،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مثلها تحيض و لم يكن ذلك من كبر فهذا عيب تردّ منه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وجه لتقييد الحكم بمضيّ ستّة أشهر؛ لأنّ التقييد إنّما هو في السؤال، و ليس منه في جواب الإمام عين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الجواب أيضا لا إطلاق فيه لرجوع الضمير فيه إلى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يسهّل الخطب أنّ الحكم إنّما هو 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لا وجه للتقييد</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9419855_1280447820"/>
      <w:bookmarkStart w:id="502" w:name="_Toc194"/>
      <w:bookmarkEnd w:id="501"/>
      <w:r>
        <w:rPr>
          <w:rtl w:val="true"/>
        </w:rPr>
        <w:t>«</w:t>
      </w:r>
      <w:r>
        <w:rPr>
          <w:rtl w:val="true"/>
        </w:rPr>
        <w:t>مسألة</w:t>
      </w:r>
      <w:r>
        <w:rPr>
          <w:rtl w:val="true"/>
        </w:rPr>
        <w:t xml:space="preserve">» </w:t>
      </w:r>
      <w:r>
        <w:rPr>
          <w:rtl w:val="true"/>
        </w:rPr>
        <w:t>الإباق عيب</w:t>
      </w:r>
      <w:bookmarkEnd w:id="5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في كون الإباق عيبا، بل هو من أفحشه، إذ به ينتفي موضوع العبد رأسا، فاعتياده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الفارسيّة موجب للخيار قطعا بلا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ورد في رواية محمّد بن قيس</w:t>
      </w:r>
      <w:r>
        <w:rPr>
          <w:rStyle w:val="FootnoteAnchor"/>
          <w:rtl w:val="true"/>
        </w:rPr>
        <w:footnoteReference w:id="363"/>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الإباق 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حمله على نفي عهدة السنة عن الإباق و أنّه ليس كعيوب السنة التي يكون حدوثها موجبا للخيار و تكون عهدتها على البائع إلى سنة كالجنون و البرص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الخلاف في أنّ تحقّق الإباق منه مرّة أو مرّتين عند البائع بحيث لم يصر ذلك عادة له، هل يكون موجبا للخيار أم يعتبر فيه التعدّد؟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الشيخ قدّس سرّه تقوية الأوّل؛ بدعوى أنّ الإباق و لو مرّة واحدة نقص و عيب</w:t>
      </w:r>
      <w:r>
        <w:rPr>
          <w:rFonts w:eastAsia="Amiri" w:cs="Amiri" w:ascii="Amiri" w:hAnsi="Amiri"/>
          <w:color w:val="111111"/>
          <w:sz w:val="28"/>
          <w:szCs w:val="28"/>
          <w:rtl w:val="true"/>
          <w:lang w:bidi="ar-SA"/>
        </w:rPr>
        <w:t xml:space="preserve">. </w:t>
      </w:r>
      <w:bookmarkStart w:id="503" w:name="pg16518_252621"/>
    </w:p>
    <w:p>
      <w:pPr>
        <w:pStyle w:val="BookText"/>
        <w:rPr/>
      </w:pPr>
      <w:bookmarkEnd w:id="503"/>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الثفل الخارج عن العادة في الزيت و البذر و نحوهما 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خلافه؛ لأنّ الإباق و إن كان عيبا، و لكن العيب السابق إذا لم يكن باقيا حين البيع لا يوجب الخيار، فالميزان بالعيب الثابت حين العقد لا الزائل، و لذا لو فرضنا أنّ العبد كان مبتلى بمرض كالجزام مثلا، و لكنّه طاب مرضه عند البيع، لا يكون هناك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الإباق يكون كسائر العيوب، فكما لا يكفي وجودها السابق عن زمان البيع في ثبوت الخيار، كذلك الإباق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تحقّق الإباق من العبد مرّة عند بائعه لا يوجب كونه معيبا حين البيع خصوصا لو انقلب حاله إلى زمان البيع و كان حينه من الأخيار و العدول أو ادّب بتأديب يبعد معه رجوعه إلى 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فالميزان اتّصافه بالعيب حين العقد، و هو لا يكون إلاّ بالاعتياد؛ إذ الاعتياد بشيء يكون من الأوصاف النفسانيّة</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9419857_1280447820"/>
      <w:bookmarkStart w:id="505" w:name="_Toc195"/>
      <w:bookmarkEnd w:id="504"/>
      <w:r>
        <w:rPr>
          <w:rtl w:val="true"/>
        </w:rPr>
        <w:t>«</w:t>
      </w:r>
      <w:r>
        <w:rPr>
          <w:rtl w:val="true"/>
        </w:rPr>
        <w:t>مسألة</w:t>
      </w:r>
      <w:r>
        <w:rPr>
          <w:rtl w:val="true"/>
        </w:rPr>
        <w:t xml:space="preserve">» </w:t>
      </w:r>
      <w:r>
        <w:rPr>
          <w:rtl w:val="true"/>
        </w:rPr>
        <w:t>الثفل الخارج عن العادة في الزيت و البذر و نحوهما عيب</w:t>
      </w:r>
      <w:bookmarkEnd w:id="5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الثخن الموجب للثقل و زيادة الوزن في جنس واحد من السمن و نحوه لا يكون ذاتيّا بل يكون بالامور العرضيّة، نعم ربما يكون الاختلاف ذاتيّا إذا كانا من جنسين كدهن البقر و الجاموس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المياه أيضا لا اختلاف في وزنها ذاتا، و إنّما اختلافها يكون بالعرض و من جهة اختلاط بعضها بالأجزاء الأرضيّة كالتراب أو الملح، فاختلاف أفراد الزيت و السمن في الوزن لا بدّ و أن يكون لأمر خارجي كخلطه بالدبس و نحوه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تارة يكون الخلط خلطا حقيقيّا بحيث يصدق على المجموع أنّها سمن غاية الأمر يكون سمنا معيوبا، و اخرى يكون الخلط مسامحيّا كما نشاهد كثيرا الدبس تحت تنكة السمن من غير امتزاج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الأوّل، فلا كلام في صحّة البيع و ثبوت خيار العيب و لو كان التخليص ممكنا كما في الذهب المغشوش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على هذا مضافا إلى القاعدة، رواية ميسّر بن عبد العزيز</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السكوني</w:t>
      </w:r>
      <w:r>
        <w:rPr>
          <w:rStyle w:val="FootnoteAnchor"/>
          <w:rtl w:val="true"/>
        </w:rPr>
        <w:footnoteReference w:id="365"/>
      </w:r>
      <w:r>
        <w:rPr>
          <w:rFonts w:ascii="Amiri" w:hAnsi="Amiri" w:eastAsia="Amiri" w:cs="Amiri"/>
          <w:color w:val="111111"/>
          <w:sz w:val="28"/>
          <w:sz w:val="28"/>
          <w:szCs w:val="28"/>
          <w:rtl w:val="true"/>
          <w:lang w:bidi="ar-SA"/>
        </w:rPr>
        <w:t>فهي بظاهرها غير قابلة الانطباق على القواعد، إذ لا وجه في البيع الشخصي لأن يستحقّ المشتري مطالبة البائع بمقدار الخليط و الربّ سمنا، فلا بدّ من حملها على خيار تبعّض الصفقة، و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بكيل الربّ 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الثمن الذي يقابله، إذ لا معنى لمطالبته بالمقدار الناقص من نفس السمن، مع أنّ البيع لم يكن كلّيا على ما هو صريح الرواية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العكّة كلّ رطل بكذا، و هذا لا إشكال في صحّته و إن كان مقدار ما في العكّة من السمن مجهولا؛ لما ذكرنا في محلّه من أنّ الجهل بمقدار المبيع في حدّ نفسه لا يوجب بطلان البيع ما لم يوجب غررا و إن خالف فيه العلاّمة</w:t>
      </w:r>
      <w:r>
        <w:rPr>
          <w:rStyle w:val="FootnoteAnchor"/>
          <w:rtl w:val="true"/>
        </w:rPr>
        <w:footnoteReference w:id="366"/>
      </w:r>
      <w:r>
        <w:rPr>
          <w:rFonts w:ascii="Amiri" w:hAnsi="Amiri" w:eastAsia="Amiri" w:cs="Amiri"/>
          <w:color w:val="111111"/>
          <w:sz w:val="28"/>
          <w:sz w:val="28"/>
          <w:szCs w:val="28"/>
          <w:rtl w:val="true"/>
          <w:lang w:bidi="ar-SA"/>
        </w:rPr>
        <w:t>و اعتبر في صحّة البيع العلم بمقدار المبيع، و قد تقدّم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لو وقع البيع على مقدار معيّن من السمن مجهول الوزن بإزاء عين ذلك المقدار من الدبس يكون البيع صحيحا في فرض تساوي قيمتهما و إن لم يكن مقدار وزنهما معلوما، إلاّ أن يشترط كون ما في العكّة من السمن مقدارا معيّنا فتخلّف بواسطة الخليط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الكلام فيه من حيث لحوقه بتخلّف الوصف و الشرط أو بتبعّض الصفقة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مطلق المرض 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ما في العكّة بعد إحراز وزن الظرف و المظروف معا و إسقاط مقدار من الوزن للظرف بنحو الإندار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يكون البيع صحيحا، غايته أنّه يثبت له خيار تبعّض الصفقة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على أن يكون مقدارا معيّنا ثمّ ظهر الدردي في العكّة و نقص السمن بسببه عن ذلك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أيضا يكون البيع صحيحا، غاية الأمر يثبت له الخيار إمّا لتبعّض الصفقة أو لتخلّف الشرط على الخلاف المتقدّم في بيع الصبرة على أنّها كذا رطلا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الصحيح هو الثاني، إذ ظاهر هذا العنوان هو الاشتراط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هذا المعيّن المعلوم وزنه مع ظرفه يعني منضمّا إليه مع الجهل بما فيه من الدردي أو الجهل بوزنه و مقداره و بمقدار السمن أيضا من جهة الجهل بالدردي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الفرض يكون البيع باطلا للجهل بمقدار المبيع الموجب للغرر، لا من حيث الجهل بمقدار الظرف بل من جهة الجهل بمقدار الدردي، فيكون نظير ما لو كان فيه صخرة مجهولة الوزن، و من الواضح أنّه موجب لبطلان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يقاس بالجهل الناشئ من ضميمة المظروف بظرفه، الخارج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أحداث السنة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البرص و الجذام و القرن، فمتى حدث واحد منها إلى انقضاء السنة عند المشتري يكون ذلك موجبا لخياره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السرّ في ذلك هو أنّ مادّة هذه الأمراض يكون موجودا قبل ظهورها بسنة، فيستكشف من ظهورها وجود مادّتها حين البيع، كما يدلّ على ذلك قوله عليه السّلام في </w:t>
      </w:r>
    </w:p>
    <w:p>
      <w:pPr>
        <w:pStyle w:val="BookText"/>
        <w:rPr/>
      </w:pPr>
      <w:r>
        <w:rPr>
          <w:rFonts w:ascii="Amiri" w:hAnsi="Amiri" w:eastAsia="Amiri" w:cs="Amiri"/>
          <w:color w:val="111111"/>
          <w:sz w:val="28"/>
          <w:sz w:val="28"/>
          <w:szCs w:val="28"/>
          <w:rtl w:val="true"/>
          <w:lang w:bidi="ar-SA"/>
        </w:rPr>
        <w:t>رواية علي بن 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أحداث السنة ترد بعد السنة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فإنّ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بصيغة المعلوم،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مجهولا كما في الحدائق</w:t>
      </w:r>
      <w:r>
        <w:rPr>
          <w:rStyle w:val="FootnoteAnchor"/>
          <w:rtl w:val="true"/>
        </w:rPr>
        <w:footnoteReference w:id="368"/>
      </w:r>
      <w:r>
        <w:rPr>
          <w:rFonts w:ascii="Amiri" w:hAnsi="Amiri" w:eastAsia="Amiri" w:cs="Amiri"/>
          <w:color w:val="111111"/>
          <w:sz w:val="28"/>
          <w:sz w:val="28"/>
          <w:szCs w:val="28"/>
          <w:rtl w:val="true"/>
          <w:lang w:bidi="ar-SA"/>
        </w:rPr>
        <w:t>فإنّ ذلك مناف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فالمعنى هو أنّ هذه الامور ترد بعد سنة من وجود موادّها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الأطبّاء أيضا قائلون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تدلّ على الحكم الروايات الكثيرة التي عبّر عنها الشيخ قدّس سرّه بالمستفيض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رواية علي بن أسباط الواردة في أنّ خيار الحيوان إلى ثلاثة أيّام، و لذا عبّر عنها الشيخ بالواردة في خيار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الأخبار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الأربعة تعدادا و عنوانا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فيه العنوان أربعة، و لكن في مقام العدّ زيد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خمسا</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371"/>
      </w:r>
      <w:r>
        <w:rPr>
          <w:rFonts w:ascii="Amiri" w:hAnsi="Amiri" w:eastAsia="Amiri" w:cs="Amiri"/>
          <w:color w:val="111111"/>
          <w:sz w:val="28"/>
          <w:sz w:val="28"/>
          <w:szCs w:val="28"/>
          <w:rtl w:val="true"/>
          <w:lang w:bidi="ar-SA"/>
        </w:rPr>
        <w:t>عطفا تفسيريّا للقرن، فإنّ الحدبة من المحدّب المقعّر، و لكنّها في الصدر تكون بمعنى خروج الصدر و دخول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اقتصر فيه على ذكر ثلاثة منها كرواية محمّد بن علي</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 </w:t>
      </w:r>
    </w:p>
    <w:p>
      <w:pPr>
        <w:pStyle w:val="BookText"/>
        <w:rPr/>
      </w:pPr>
      <w:r>
        <w:rPr>
          <w:rFonts w:ascii="Amiri" w:hAnsi="Amiri" w:eastAsia="Amiri" w:cs="Amiri"/>
          <w:color w:val="111111"/>
          <w:sz w:val="28"/>
          <w:sz w:val="28"/>
          <w:szCs w:val="28"/>
          <w:rtl w:val="true"/>
          <w:lang w:bidi="ar-SA"/>
        </w:rPr>
        <w:t>المملوك من أحداث السنة من الجنون و البرص و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أفاد الشيخ أنّه قيل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 احتمل بعض أنّه هو الحلبي،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المحتمل هو المحقّق الأردبيلي</w:t>
      </w:r>
      <w:r>
        <w:rPr>
          <w:rStyle w:val="FootnoteAnchor"/>
          <w:rtl w:val="true"/>
        </w:rPr>
        <w:footnoteReference w:id="373"/>
      </w:r>
      <w:r>
        <w:rPr>
          <w:rFonts w:ascii="Amiri" w:hAnsi="Amiri" w:eastAsia="Amiri" w:cs="Amiri"/>
          <w:color w:val="111111"/>
          <w:sz w:val="28"/>
          <w:sz w:val="28"/>
          <w:szCs w:val="28"/>
          <w:rtl w:val="true"/>
          <w:lang w:bidi="ar-SA"/>
        </w:rPr>
        <w:t>فتكون الرواية محتملة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إنّها بمفهومها تعارض الأخبار المتقدّمة أفاد الشيخ أنّ هذه الرواية لم يذكر فيها 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استشكل الأردبيلي في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التعارض من باب المطلق و المقيّد كما ذكره في الحدائق</w:t>
      </w:r>
      <w:r>
        <w:rPr>
          <w:rStyle w:val="FootnoteAnchor"/>
          <w:rtl w:val="true"/>
        </w:rPr>
        <w:footnoteReference w:id="374"/>
      </w:r>
      <w:r>
        <w:rPr>
          <w:rFonts w:ascii="Amiri" w:hAnsi="Amiri" w:eastAsia="Amiri" w:cs="Amiri"/>
          <w:color w:val="111111"/>
          <w:sz w:val="28"/>
          <w:sz w:val="28"/>
          <w:szCs w:val="28"/>
          <w:rtl w:val="true"/>
          <w:lang w:bidi="ar-SA"/>
        </w:rPr>
        <w:t>جوابا عن المحقّق الأردبيلي، أي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عنه قدّس سرّه في المقام اشتباهات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يتعرّض في بيان الأدلّة لصحيحة ابن همّام مع أنّه أشار إليها في مسألة الإباق، مع أنّها صحيحة و صريحة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إلى المحقّق الأردبيلي الاستشكال في الجذام مع أنّ كون الجذام من أحداث السنة إجماعيّ‌، و قد دلّت عليها جملة من الروايات التي منها صحيحة ابن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نسب إلى الحدائق ما ليس منه فيه عين و لا أثر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محمّد بن علي المحتمل كونه هو الحلبي أيضا مشتمل على الجذام في كثير من كتب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الحدائق سقط منها ذلك، و الظاهر كونه من سهو القلم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استشكل فيه الأردبيلي إنّما هو القرن و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استشكاله في الأوّل هو عدم اشتمال صحيحة ابن همّام عليه، فإنّها مشتملة على الثلاثة غيره، و أمّا غيرها من الروايات فليست فيها صحيحة أي مقطوعة الصحّة و لذا لم يتمسّك بها، و كلام صاحب الحدائق في هذا المقام و قد ظهر ما فيه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الثاني فلما ورد فيه من أنّ العهدة فيه إلى ثلاثة أيّام، فهي معارضة لما دلّ على كونه من أحداث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 الجذام لا خلاف في كونه من أحداث السنة أصلا، فكأنّه إجماعيّ‌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فيه إشكال علمي، حاصله أنّ الجذام سبب للانعتاق كما وردت به الروايات، و معه كيف يثبت الخيار؛ لأنّا لو قلنا بأنّ الانعتاق يكون في زمان ثبوت الخيار فلا محالة ينفسخ البيع قهرا و يكون التلف ممّن لا خيار له و هو البائع، و لو قلنا بأنّه يتحقّق في ملك المشتري فيكون ذلك تلفا شرعيّا و يكون مسقطا للخيار، و على أيّ تقدير لا معنى لثبوت الخيار و حقّ الردّ، هذا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أدلّة الانعتاق مطلقات غير آبية عن التقييد و التخصيص، و ليس ذلك الحكم من الأحكام العقليّة غير القابلة للتخصيص، فتخصّص بما دلّ على ثبوت الخيار في خصوص المقام لمنافاته مع الانعتاق، فينحصر الانعتاق بالجذام بغير مورد البيع، فتقديم الخيار إنّما يكون من جهة الروايات لا من جهة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أن يحمل كلام المسالك</w:t>
      </w:r>
      <w:r>
        <w:rPr>
          <w:rStyle w:val="FootnoteAnchor"/>
          <w:rtl w:val="true"/>
        </w:rPr>
        <w:footnoteReference w:id="375"/>
      </w:r>
      <w:r>
        <w:rPr>
          <w:rFonts w:ascii="Amiri" w:hAnsi="Amiri" w:eastAsia="Amiri" w:cs="Amiri"/>
          <w:color w:val="111111"/>
          <w:sz w:val="28"/>
          <w:sz w:val="28"/>
          <w:szCs w:val="28"/>
          <w:rtl w:val="true"/>
          <w:lang w:bidi="ar-SA"/>
        </w:rPr>
        <w:t xml:space="preserve">من تقدّم سبب الخيار </w:t>
      </w:r>
    </w:p>
    <w:p>
      <w:pPr>
        <w:pStyle w:val="BookText"/>
        <w:rPr/>
      </w:pPr>
      <w:r>
        <w:rPr>
          <w:rFonts w:ascii="Amiri" w:hAnsi="Amiri" w:eastAsia="Amiri" w:cs="Amiri"/>
          <w:color w:val="111111"/>
          <w:sz w:val="28"/>
          <w:sz w:val="28"/>
          <w:szCs w:val="28"/>
          <w:rtl w:val="true"/>
          <w:lang w:bidi="ar-SA"/>
        </w:rPr>
        <w:t xml:space="preserve">على سبب العتق على ما ذكر، فكأنّه قدّس سرّه يريد بذلك بيان حكمة ما دلّ على ثبوت الخيار في الجذام من الروايات المقدّمة على روايات الانعتاق، و إلاّ فمجرّد تقدّم سبب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موجبا لتقدّم الخيار على الانعتاق لو لم تكن في البين الروايات الدالّة على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هذا لو فسخ المشتري، فهل ينعتق على البائع أم لا؟ الظاهر هو الثاني؛ لأنّ روايات الانعتاق ظاهرها زوال الملكيّة السابقة على حدوث الجذام و تحديد الملكيّة به، و أمّا الحادثة بعد حدوثه فلا تشملها تلك الأدلّة، و ليس في البين دليل آخر على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استشكل المحقّق الأردبيلي في أمرين من هذه الامور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و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استشكاله في القرن فلعدم اشتمال صحيحة ابن همّام عليه، و الروايات الاخر و إن كانت جملة منها مشتملة عليه و لكنّها غير معتبرة عنده، فلا بدّ في العمل بها من انجبار سندها بالشهرة، و حيث إنّ كلام المشهور خال عن ذكر 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يذكره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المحقّق المذكور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العجب من الشيخ مع أنّه ذكر في المقام خلوّ كلام المشهور من ذكر القرن، نسب القول بكون الأربعة من أحداث السنة إلى المشهور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غفلة 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حاصل وجه توقّف الأردبيلي في الحكم في القرن هو دعوى عدم ثبوت المقتضي و الدليل على ذلك</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الصحيحة و إن كانت خالية عن القرن كما أفاد، و لكن الروايات </w:t>
      </w:r>
    </w:p>
    <w:p>
      <w:pPr>
        <w:pStyle w:val="BookText"/>
        <w:rPr/>
      </w:pPr>
      <w:r>
        <w:rPr>
          <w:rFonts w:ascii="Amiri" w:hAnsi="Amiri" w:eastAsia="Amiri" w:cs="Amiri"/>
          <w:color w:val="111111"/>
          <w:sz w:val="28"/>
          <w:sz w:val="28"/>
          <w:szCs w:val="28"/>
          <w:rtl w:val="true"/>
          <w:lang w:bidi="ar-SA"/>
        </w:rPr>
        <w:t>المشتملة عليه مستفيضة، و الاستفاضة أيضا تكون جابرة لضعف السند كالشهرة؛ إذ لا يختصّ الجابر بها، فإنّ في المستفيض يطمئنّ الإنسان بصدور مضمونها عن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بني فضّال المنقول في الخصال</w:t>
      </w:r>
      <w:r>
        <w:rPr>
          <w:rStyle w:val="FootnoteAnchor"/>
          <w:rtl w:val="true"/>
        </w:rPr>
        <w:footnoteReference w:id="376"/>
      </w:r>
      <w:r>
        <w:rPr>
          <w:rFonts w:ascii="IRNazanin" w:hAnsi="IRNazanin" w:eastAsia="IRNazanin"/>
          <w:color w:val="111111"/>
          <w:sz w:val="28"/>
          <w:sz w:val="28"/>
          <w:szCs w:val="28"/>
          <w:rtl w:val="true"/>
          <w:lang w:bidi="fa-IR"/>
        </w:rPr>
        <w:t>قد وثّقه صاحب الحدائق</w:t>
      </w:r>
      <w:r>
        <w:rPr>
          <w:rStyle w:val="FootnoteAnchor"/>
          <w:rtl w:val="true"/>
        </w:rPr>
        <w:footnoteReference w:id="377"/>
      </w:r>
      <w:r>
        <w:rPr>
          <w:rFonts w:ascii="IRNazanin" w:hAnsi="IRNazanin" w:eastAsia="IRNazanin"/>
          <w:color w:val="111111"/>
          <w:sz w:val="28"/>
          <w:sz w:val="28"/>
          <w:szCs w:val="28"/>
          <w:rtl w:val="true"/>
          <w:lang w:bidi="fa-IR"/>
        </w:rPr>
        <w:t>و أخذ به صاحب الجواهر</w:t>
      </w:r>
      <w:r>
        <w:rPr>
          <w:rStyle w:val="FootnoteAnchor"/>
          <w:rtl w:val="true"/>
        </w:rPr>
        <w:footnoteReference w:id="378"/>
      </w:r>
      <w:r>
        <w:rPr>
          <w:rFonts w:ascii="Amiri" w:hAnsi="Amiri" w:eastAsia="Amiri" w:cs="Amiri"/>
          <w:color w:val="111111"/>
          <w:sz w:val="28"/>
          <w:sz w:val="28"/>
          <w:szCs w:val="28"/>
          <w:rtl w:val="true"/>
          <w:lang w:bidi="ar-SA"/>
        </w:rPr>
        <w:t>، و يكفي في الوثاقة توثيق مثل صاحب الحدائق فإنّه خبرة هذا الفنّ‌، و هذا الخبر مشتمل على القرن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استظهار عدم فتوى المشهور بكون القرن من أحداث السنة ممنوع، و كيف ذلك و قد ذكره في الدروس</w:t>
      </w:r>
      <w:r>
        <w:rPr>
          <w:rStyle w:val="FootnoteAnchor"/>
          <w:rtl w:val="true"/>
        </w:rPr>
        <w:footnoteReference w:id="379"/>
      </w:r>
      <w:r>
        <w:rPr>
          <w:rFonts w:ascii="Amiri" w:hAnsi="Amiri" w:eastAsia="Amiri" w:cs="Amiri"/>
          <w:color w:val="111111"/>
          <w:sz w:val="28"/>
          <w:sz w:val="28"/>
          <w:szCs w:val="28"/>
          <w:rtl w:val="true"/>
          <w:lang w:bidi="ar-SA"/>
        </w:rPr>
        <w:t>ساكتا عن الخلاف، و الشهيد لسان الفقهاء، فلو لم يكن جازما بموافقة المشهور له لما سكت عن نقل الخلاف، فالظاهر موافقة المشهور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الاستشكال في الحكم من جهة المقتضي لا وجه له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يستشكل فيه من جهة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كلام الشيخ، و ليس من ذلك في كلام المحقّق عين و 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ابن همّام</w:t>
      </w:r>
      <w:r>
        <w:rPr>
          <w:rStyle w:val="FootnoteAnchor"/>
          <w:rtl w:val="true"/>
        </w:rPr>
        <w:footnoteReference w:id="380"/>
      </w:r>
      <w:r>
        <w:rPr>
          <w:rFonts w:ascii="Amiri" w:hAnsi="Amiri" w:eastAsia="Amiri" w:cs="Amiri"/>
          <w:color w:val="111111"/>
          <w:sz w:val="28"/>
          <w:sz w:val="28"/>
          <w:szCs w:val="28"/>
          <w:rtl w:val="true"/>
          <w:lang w:bidi="ar-SA"/>
        </w:rPr>
        <w:t xml:space="preserve">الخالية عن القرن بمفهومها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مفهوم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w:t>
      </w:r>
    </w:p>
    <w:p>
      <w:pPr>
        <w:pStyle w:val="BookText"/>
        <w:rPr/>
      </w:pPr>
      <w:r>
        <w:rPr>
          <w:rFonts w:ascii="Amiri" w:hAnsi="Amiri" w:eastAsia="Amiri" w:cs="Amiri"/>
          <w:color w:val="111111"/>
          <w:sz w:val="28"/>
          <w:sz w:val="28"/>
          <w:szCs w:val="28"/>
          <w:rtl w:val="true"/>
          <w:lang w:bidi="ar-SA"/>
        </w:rPr>
        <w:t>عدم كون غير الثلاثة المذكورة من أحداث السنة، فيعارض ما يدلّ على كون القرن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هذه الشبهة واضح؛ و هو أنّ الصحيحة و إن كان لها مفهوم كما ذكر، و لكنّه ليس إلاّ إطلاقا ناشئا من السكوت و عدم البيان و ليس تصريحا بالنفي كما هو واضح، و عليه فيتقيّد بالتصريح بخلافه من غير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لو ذكر في مقام تحديد العلماء جماعة و سكت عن شخص ثم ذكره أيضا منهم في مجلس آخر، لا يشكّ أحد في دخوله فيهم و لا يتوقّفون في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حتّى لو كان الإطلاق في أقوى مرتبة الظهور فإنّه يتقدّم عليه المقيّد، و لذا قيّد إطلاق هذه الرواية أعني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 الصائم ما صنع إذا اجتنب أربع خصال</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مع أنّ المحقّق النائيني نقل أنّا لم نجد إطلاقا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استشكاله في البرص فالوجه فيه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عهدة الرقيق ثلاثة أيّام إن كان بها حبل أو برص أو نحو هذا، و عهدته السنة من الجنون</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فإنّها معارضة مع ما دلّ على أنّ عهدة البرص إلى سنة، و لذا توقّف فيه المحقّق المذكور، ففي الحقيقة يكون استشكاله فيه من جهة المانع لا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التحقيق أنّ هذه الصحيحة غير قابلة للمعارضة مع تلك الأخبار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صحيحة ابن همّام معتضدة بالروايات المستفيضة، و هي تكون </w:t>
      </w:r>
    </w:p>
    <w:p>
      <w:pPr>
        <w:pStyle w:val="BookText"/>
        <w:rPr/>
      </w:pPr>
      <w:r>
        <w:rPr>
          <w:rFonts w:ascii="Amiri" w:hAnsi="Amiri" w:eastAsia="Amiri" w:cs="Amiri"/>
          <w:color w:val="111111"/>
          <w:sz w:val="28"/>
          <w:sz w:val="28"/>
          <w:szCs w:val="28"/>
          <w:rtl w:val="true"/>
          <w:lang w:bidi="ar-SA"/>
        </w:rPr>
        <w:t>مرجّحة لها؛ لأنّ الشهرة أوّل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أفتوا بكون البرص من أحداث السنة، فكأنّهم أعرضوا عن هذه الصحيحة من جهة البرص، فتكون ملغى في حدّ نفسها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الصحيحة مشوّشة المتن؛ فإنّ أصل الصحيحة واردة في خيار الحيوان، فما المراد من كون العهدة في الرقيق إلى ثلاثة إذا كان بها حبل، هل المراد الحبل السابق على البيع أو الحادث عند المشتري‌؟ و على التقدير الأوّل لما ذا تكون العهدة إلى ثلاثة أيّام‌؟ و على الثاني لما ذا يكون موجبا للخيار؟ بل الحبل عنده يكون مسقطا للخيار اذا كان ثابتا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أنّها نقلت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تكون أجنبيّة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أحداث السنة أربعة و هما محلقان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بقي الكلام في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في أحداث السنة هل يكون مثل سائر الخيارات التي تسقط بالتصرّف أم لا؟</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يثبت فيها الأرش أيضا كما كان يثبت في غيرها من العيوب أم لا؟</w:t>
      </w:r>
    </w:p>
    <w:p>
      <w:pPr>
        <w:pStyle w:val="BookText"/>
        <w:rPr/>
      </w:pPr>
      <w:r>
        <w:rPr>
          <w:rFonts w:ascii="Amiri" w:hAnsi="Amiri" w:eastAsia="Amiri" w:cs="Amiri"/>
          <w:color w:val="111111"/>
          <w:sz w:val="28"/>
          <w:sz w:val="28"/>
          <w:szCs w:val="28"/>
          <w:rtl w:val="true"/>
          <w:lang w:bidi="ar-SA"/>
        </w:rPr>
        <w:t>أمّا الكلام في المقام الأوّل، فقد ذكرنا فيما سبق الكبرى الكلّية في التصرّفات،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يقصد بالتصرّف الإسقاط و يكون إسقاطا عمليّا و كاشفا عنه عرفا و اخرى لا يقصد به ذلك</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فالتصرّف في المقام إن كان من قبيل الأوّل فلا إشكال في مسقطيّته للخيار في المقام كما في سائر الخيارات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 فيه أنّ الخيار حقّ لمن له الخيار و له إسقاطه، </w:t>
      </w:r>
    </w:p>
    <w:p>
      <w:pPr>
        <w:pStyle w:val="BookText"/>
        <w:rPr/>
      </w:pPr>
      <w:r>
        <w:rPr>
          <w:rFonts w:ascii="Amiri" w:hAnsi="Amiri" w:eastAsia="Amiri" w:cs="Amiri"/>
          <w:color w:val="111111"/>
          <w:sz w:val="28"/>
          <w:sz w:val="28"/>
          <w:szCs w:val="28"/>
          <w:rtl w:val="true"/>
          <w:lang w:bidi="ar-SA"/>
        </w:rPr>
        <w:t>فتارة يسقطه بالقول و اخرى بالفعل، و لا فرق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من قبيل الثاني فمسقطيّته يكون على خلاف القاعدة، ففي كلّ مورد قام الدليل على ذلك يتبع و إلاّ فلا يكون مسقطا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ذلك التصرّف بالوطء و اخرى بإحداث الحدث و ثالثة باللمس و التقبيل و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بالوطء، فهو أيضا ملحق بالإسقاط و يكون موجبا لسقوط الخيار؛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يردّ الجارية بعيب إذا وطئت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العيب في هذه الرواية شامل للعيب الحادث بعد العقد إذا كان موجبا للخيار كالامور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يتقدم إطلاقه على إطلاق أدلّة أحداث السنة و إن كان بينهما عموم من وجه؛ للحكومة و كونه ناظرا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إحداث الحدث، فما دلّ على كونه مسقطا للخيار ظاهره هو خيار العيب الموجود حين البيع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شيئا و به عيب أو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للحاليّة كما هو واضح، فلا دليل على مسقطيّة إحداث الحدث لخيار العيب الحادث بعد البيع فليس بمسقط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مضافا إلى ظهور الروايات المتقدّمة في أحداث السنة في عدم مسقطيّة هذه التصرّفات، إذ لا يمكن عادة أن لا يتحقّق من المشتري تصرّف في المبيع خصوصا إذا عمّمنا المسقط إلى كلّ تصرّف حتّى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أغلق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لا يبقى مورد للروايات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اللمس و نظائره، فقد ذكرنا أنّ الدليل الدالّ على مسقطيّته إنّما هو في خصوص خيار الحيوان،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أقرب محامل تلك الرواية أن يحمل على أنّ هذه الامور رضاء بالبيع تعبّدا، فلا يمكن التعدّي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المقام الأوّل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المقام الثاني، فتارة نقول إنّ الأرش يكون على القاعدة؛ بدعوى أنّ الأرش </w:t>
      </w:r>
    </w:p>
    <w:p>
      <w:pPr>
        <w:pStyle w:val="BookText"/>
        <w:rPr/>
      </w:pPr>
      <w:r>
        <w:rPr>
          <w:rFonts w:ascii="Amiri" w:hAnsi="Amiri" w:eastAsia="Amiri" w:cs="Amiri"/>
          <w:color w:val="111111"/>
          <w:sz w:val="28"/>
          <w:sz w:val="28"/>
          <w:szCs w:val="28"/>
          <w:rtl w:val="true"/>
          <w:lang w:bidi="ar-SA"/>
        </w:rPr>
        <w:t>إنّما هو استرداد ما لم يقع بإزائه شيء من الثمن، و اخرى نقول بأنّه ثابت على خلاف القاعدة بالروايات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قلنا بأنّه على القاعدة فربما يتوهّم ثبوته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التوهّم فاسد؛ و ذلك لأنّه و لو بنينا على ذلك على خلاف القاعدة فهو يثبت بالقياس إلى العيب الموجود حين البيع الذي يكون ما يقابله من الثمن بلا عوض، و أمّا لو كان المبيع سليما حين البيع فيكون جميع الثمن مع العوض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موادّ هذه الأمراض يكون موجودا حين البيع و يكون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و ذلك لأنّ الميزان في العيب هو العيب العرفي، و موادّ المرض لا تكون عيبا بنظر العرف، و لذا لا يتفحّصون عن ذلك، بل لو انكشف وجود مادّة المرض و لو غير هذه الأمراض في المبيع حين البيع لا يرونه خياريّا، بل ربما لا يفرّق العرف في مقام شراء العبد و الجارية بين من يكون مادّة الحمّى مثلا موجودا فيه أم غير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لازم هذا أن يلتزم بثبوت الخيار في المقام من أوّل البيع، و لا يلتزم بها أحد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الأرش ثبت على خلاف القاعدة، فعمدة أدلّة الأرش مختصّة بغير المقام، إلاّ أنّ إطلاق الرواية عن عليّ عليه السّلام شامل للمقام أيضا، فإنّ في ذيلها ذكر أنّه عليه السّلام كان يأخذ الأرش بعد سقوط الردّ بالوطء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بالتمسّك بإطلاق تلك الرواية لإثبات الأرش في المقام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حينئذ الإشكال في ثبوت الأرش قبل سقوط الخيار أيضا؛ فإنّ الرواية ساكتة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ليس إشكالا مختصّا بالمقام، فإنّ جميع أدلّته في جميع الموارد خالية عن ثبوته قبل سقوط الخيار في غير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الظاهر أنّ الوجه في التعدّي هو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تفصيل ذلك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ما هو الوجه في التعدّي هناك هو الوجه في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عيوب متفرّقة تعرّض لها العلاّمة في التذكرة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و استحسن قدّس سرّه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ينقله الشيخ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أقسام الكفر من الكتابي و غيره في الجارية و الحكم بأنّ الثاني عيب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أفا الشيخ أنّ الأقوى كونه موجبا للردّ فيما إذا لم يكن مجلوبا من بلاد الكفر لأنّه نقص موجب لتنفّر الطباع عنه و قلّة منافعه لنجاسته، دون الأرش لعدم صدق العيب عليه عرفا و عدم كونه نقصا في أصل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موجب للردّ و الأرش معا، و لا معنى لكون الكفر موجبا لقلّة منافع العبد و عدم كونه نقصا، إذ قلّة المنافع توجب نقص القيمة لا محالة، و قد ذكرنا أنّه لا يعتبر في العيب النقصان عن الخلقة الأصليّة، بل ذكرنا أنّ العيب هو نقصان الشيء عمّا يقتضيه طبع المطلب، فتأمّل</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إمكان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يكون على خلاف الخلقة الأصليّة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فكأنّ مقتضى الخلقة الأصليّة هو الإسلام و الكفر يكون عارضيّا لها، خصوصا إذا كان العبد مسبيّا في حال صغره و كان سابيه مسلما فإنّه بحكم التبعيّة يكون مسلما و كفره يكون عرضيّا بلا إشكال،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الكتابي و غيره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الجارية غير الكتابيّة يكون </w:t>
      </w:r>
    </w:p>
    <w:p>
      <w:pPr>
        <w:pStyle w:val="BookText"/>
        <w:rPr/>
      </w:pPr>
      <w:r>
        <w:rPr>
          <w:rFonts w:ascii="Amiri" w:hAnsi="Amiri" w:eastAsia="Amiri" w:cs="Amiri"/>
          <w:color w:val="111111"/>
          <w:sz w:val="28"/>
          <w:sz w:val="28"/>
          <w:szCs w:val="28"/>
          <w:rtl w:val="true"/>
          <w:lang w:bidi="ar-SA"/>
        </w:rPr>
        <w:t>العيب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و الظاهر أنّ الفسق ليس عيبا و لا موجبا لنقصان القيمة، نعم العدالة و الملكات الحميدة يكون موجبا للكمال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ذكر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العبد رطب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منه كثرة التكلّم المعبّر عنه في الفارسية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غليظ الصوت أو زهيدا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منه العبد الكسل أو الزهيد في الأكل حيث يستلزم ذلك الكسل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الظاهر أنّ جميع هذه الامور أجنبية عن العيب، و لا يصدق على شيء منها</w:t>
      </w:r>
      <w:r>
        <w:rPr>
          <w:rFonts w:eastAsia="Amiri" w:cs="Amiri" w:ascii="Amiri" w:hAnsi="Amiri"/>
          <w:color w:val="111111"/>
          <w:sz w:val="28"/>
          <w:szCs w:val="28"/>
          <w:rtl w:val="true"/>
          <w:lang w:bidi="ar-SA"/>
        </w:rPr>
        <w:t xml:space="preserve">. </w:t>
      </w:r>
      <w:bookmarkStart w:id="506" w:name="pg16518_252650"/>
    </w:p>
    <w:p>
      <w:pPr>
        <w:pStyle w:val="Heading2"/>
        <w:numPr>
          <w:ilvl w:val="1"/>
          <w:numId w:val="1"/>
        </w:numPr>
        <w:rPr/>
      </w:pPr>
      <w:bookmarkStart w:id="507" w:name="__RefHeading___Toc9419859_1280447820"/>
      <w:bookmarkStart w:id="508" w:name="_Toc196"/>
      <w:bookmarkEnd w:id="506"/>
      <w:bookmarkEnd w:id="507"/>
      <w:r>
        <w:rPr>
          <w:rtl w:val="true"/>
        </w:rPr>
        <w:t>(</w:t>
      </w:r>
      <w:r>
        <w:rPr>
          <w:rtl w:val="true"/>
        </w:rPr>
        <w:t>مصادر التحقيق</w:t>
      </w:r>
      <w:r>
        <w:rPr>
          <w:rtl w:val="true"/>
        </w:rPr>
        <w:t>)</w:t>
      </w:r>
      <w:bookmarkEnd w:id="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 للسيّد الشريف المرتضى، علم الهدى أبي القاسم عليّ بن الحسين الموسوي،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للشيخ أبي طالب محمّد بن الحسن بن يوسف بن المطهّر الحلّي،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مطبوعات إسماعيليان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للعلاّمة المولى محمّد باقر بن المولى محمّد تقي المجلسي،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 للعلاّمة الحلّي، جمال الدين الحسن بن يوسف بن عليّ بن المطهّر،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 للعلاّمة الحلّي،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التنقيح الرائع لمختصر الشرائع، للفقيه جمال الدين مقداد بن عبد اللّه لسيوري، من منشورات مكتبة آية اللّه المرعشي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في شرح المقنعة، للشيخ الطوسي،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الشتات، للمحقّق القمّي، الميرزا أبي القاسم بن الحسن الجيلاني،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كيهان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للشيخ علي بن الحسين الكركي،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شرائع الإسلام، للشيخ محمّد حسن النجفي، 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الكتب الإسلاميّة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كتاب المكاسب، للآخوند الخراساني،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وزارت إرشاد 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 للسيّد محمّد كاظم الطباطبائي اليزدي،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المكاسب، للميرزا علي الإيرواني، 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حاشية كتاب المكاسب، للشيخ محمّد حسين الأصفهاني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منشورات پايه دانش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 في أحكام العترة الطاهرة، للشيخ يوسف البحراني،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للشيخ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 للشيخ الطوسي،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 في فقه الإماميّة، للشهيد الأوّل، أبي عبد اللّه محمّد بن مكّي العاملي،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 للشهيد الثاني، زين الدين بن عليّ الجبعيّ العاملي،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الفكر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المسائل في بيان الأحكام بالدلائل، للسيد علي الطباطبائي،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الفتاوى، للفقيه أبي جعفر محمّد بن منصور بن أحمد بن إدريس الحلّي،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 تأليف الحافظ أبي بكر أحمد بن الحسين بن علي البيهقي،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الإسلام في مسائل الحلال و الحرام، للمحقّق الحلّي، من منشورات دار الأضواء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للسيد محمّد كاظم الطباطبائي اليزدي،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مكتبة الداوري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العزيزيّة في الأحاديث الدينيّة، لابن أبي جمهور الأحسائي، الشيخ محمّد بن علي بن إبراهيم،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سيّد الشهداء بقم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في شرح شرائع الإسلام، للصيمري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مكتبة آية اللّه الگلپايگاني تحت الرقم </w:t>
      </w:r>
      <w:r>
        <w:rPr>
          <w:rFonts w:eastAsia="IRNazanin" w:cs="IRNazanin"/>
          <w:color w:val="111111"/>
          <w:sz w:val="28"/>
          <w:szCs w:val="28"/>
          <w:lang w:bidi="fa-IR"/>
        </w:rPr>
        <w:t>3564/18/84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النزوع، للسيّد أبي المكارم بن زهرة، من منشورات مؤسّسة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الاصول، للشيخ مرتضى الأنصاري،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الفكر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المنسوب إلى الإمام الرضا عليه السّلام،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معرفة الحلال و الحرام، للعلاّمة الحلّي،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لثقة الإسلام الكليني، أبي جعفر محمّد بن يعقوب بن إسحاق،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 للشيخ مرتضى الأنصاري،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الفكر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للسبزواري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الاصول، للآخوند الخراساني،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لعلاء الدين علي المتّقي الهندي،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 للشهيد الأوّل،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دار الفكر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فقه الإماميّة، للشيخ الطوسي،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المرتضويّة لإحياء الآثار الجعفريّة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 البرهان في شرح إرشاد الأذهان، للمولى أحمد بن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في الفقه الجعفري، تقريرات السيد الخوئي، تأليف السيّد علي الحسيني الشاهرودي،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الآداب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أحكام الشريعة، للعلاّمة الحلّي،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في شرح شرائع الإسلام، للشهيد الثاني، ط مؤسّسة المعارف الإسلاميّة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للميرزا حسين النوري الطبرسي،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مستند الشيعة، للفاضل النراقي،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آل البيت لإحياء التراث بقم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المصابيح، للسيد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مخطوطات مكتبة آية اللّه الگلپايگاني تحت الرقم </w:t>
      </w:r>
      <w:r>
        <w:rPr>
          <w:rFonts w:eastAsia="IRNazanin" w:cs="IRNazanin"/>
          <w:color w:val="111111"/>
          <w:sz w:val="28"/>
          <w:szCs w:val="28"/>
          <w:lang w:bidi="fa-IR"/>
        </w:rPr>
        <w:t>107/31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المنير، للفيومي،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الهجرة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 في شرح قواعد العلاّمة، للسيّد محمّد جواد الحسيني العاملي،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مقابس الأنوار، للشيخ أسد اللّه التستري، الطبعة الحجريّة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 للشيخ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مؤسّسة الإمام الهادي عليه السّلام بقم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لأبي عبد اللّه محمّد بن محمّد بن النعمان العكبري البغدادي،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 للشيخ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الطالب في شرح المكاسب، تقريرات المحقّق النائيني، تأليف الشيخ موسى بن محمّد النجفي الخوانساري،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النقود الإسلاميّة، للمقريزى،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مجرّد الفقه و الفتوى، للشيخ الطوسي،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قدس محمّدي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الإحكام في معرفة الحلال و الحرام، للعلاّمة الحلّي،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إسماعيليان بقم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 للشيخ محمّد بن الحسن الحرّ العاملي،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لعماد الدين أبي جعفر محمّد بن علي الطوسي،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آية اللّه المرعشي بقم</w:t>
      </w:r>
      <w:r>
        <w:rPr>
          <w:rFonts w:eastAsia="Amiri" w:cs="Amiri" w:ascii="Amiri" w:hAnsi="Amiri"/>
          <w:color w:val="111111"/>
          <w:sz w:val="28"/>
          <w:szCs w:val="28"/>
          <w:rtl w:val="true"/>
          <w:lang w:bidi="ar-SA"/>
        </w:rPr>
        <w:t xml:space="preserve">. </w:t>
      </w:r>
      <w:bookmarkStart w:id="509" w:name="pg16518_252660"/>
    </w:p>
    <w:p>
      <w:pPr>
        <w:pStyle w:val="Heading2"/>
        <w:numPr>
          <w:ilvl w:val="1"/>
          <w:numId w:val="1"/>
        </w:numPr>
        <w:rPr/>
      </w:pPr>
      <w:bookmarkStart w:id="510" w:name="__RefHeading___Toc9419861_1280447820"/>
      <w:bookmarkStart w:id="511" w:name="_Toc197"/>
      <w:bookmarkEnd w:id="509"/>
      <w:bookmarkEnd w:id="510"/>
      <w:r>
        <w:rPr>
          <w:rtl w:val="true"/>
        </w:rPr>
        <w:t>العناوين</w:t>
      </w:r>
      <w:bookmarkEnd w:id="511"/>
    </w:p>
    <w:p>
      <w:pPr>
        <w:pStyle w:val="BookText"/>
        <w:rPr/>
      </w:pPr>
      <w:r>
        <w:rPr>
          <w:rFonts w:ascii="Amiri" w:hAnsi="Amiri" w:eastAsia="Amiri" w:cs="Amiri"/>
          <w:color w:val="111111"/>
          <w:sz w:val="28"/>
          <w:sz w:val="28"/>
          <w:szCs w:val="28"/>
          <w:rtl w:val="true"/>
          <w:lang w:bidi="ar-SA"/>
        </w:rPr>
        <w:t xml:space="preserve">القول في الخيار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خيار المجلس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خيار الشرط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خيار الغبن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خيار الرؤية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خيار العيب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القول في ماهيّة العيب </w:t>
      </w:r>
      <w:r>
        <w:rPr>
          <w:rFonts w:eastAsia="Amiri" w:cs="Amiri" w:ascii="Amiri" w:hAnsi="Amiri"/>
          <w:color w:val="111111"/>
          <w:sz w:val="28"/>
          <w:szCs w:val="28"/>
          <w:lang w:bidi="ar-SA"/>
        </w:rPr>
        <w:t>494</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فخر المحقّقين في إيضاح الفوائد </w:t>
      </w:r>
      <w:r>
        <w:rPr>
          <w:rFonts w:eastAsia="IRNazanin" w:cs="IRNazanin"/>
          <w:b w:val="false"/>
          <w:bCs w:val="false"/>
          <w:i w:val="false"/>
          <w:iCs w:val="false"/>
          <w:color w:val="333333"/>
          <w:sz w:val="20"/>
          <w:szCs w:val="20"/>
        </w:rPr>
        <w:t>482/1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المقداد في التنقيح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بهذه الصورة ملفّق من نصّين، انظر الوسائل </w:t>
      </w:r>
      <w:r>
        <w:rPr>
          <w:rFonts w:eastAsia="IRNazanin" w:cs="IRNazanin"/>
          <w:b w:val="false"/>
          <w:bCs w:val="false"/>
          <w:i w:val="false"/>
          <w:iCs w:val="false"/>
          <w:color w:val="333333"/>
          <w:sz w:val="20"/>
          <w:szCs w:val="20"/>
        </w:rPr>
        <w:t>346/12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امرأة تحتك و هي اختك أو رضيعتك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346/12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345/12</w:t>
      </w:r>
      <w:r>
        <w:rPr>
          <w:rFonts w:ascii="IRNazanin" w:hAnsi="IRNazanin" w:eastAsia="IRNazanin"/>
          <w:b w:val="false"/>
          <w:b w:val="false"/>
          <w:bCs w:val="false"/>
          <w:i w:val="false"/>
          <w:i w:val="false"/>
          <w:iCs w:val="false"/>
          <w:color w:val="333333"/>
          <w:sz w:val="20"/>
          <w:sz w:val="20"/>
          <w:szCs w:val="20"/>
          <w:rtl w:val="true"/>
        </w:rPr>
        <w:t>، الباب الأوّل من أبواب الخيار، الحديث الأوّل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الفقه الجعفري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للسيّد اليزدي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للإصفهاني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للإصفهاني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ظاهرهم المحقّق التستري في المقابس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1244/4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346/12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 شروطه، و فيه حديث واحد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و فيه حديث واحد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 الأوّل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ذيل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الرواية منقولة بالمضمون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الرواية منقولة بالمضمون أيضا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الحديث منقول بالمضمون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الحديث الأوّل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المجاميع الحديثيّة، نعم أورده الفقهاء في كتبهم مثل المسالك </w:t>
      </w:r>
      <w:r>
        <w:rPr>
          <w:rFonts w:eastAsia="IRNazanin" w:cs="IRNazanin"/>
          <w:b w:val="false"/>
          <w:bCs w:val="false"/>
          <w:i w:val="false"/>
          <w:iCs w:val="false"/>
          <w:color w:val="333333"/>
          <w:sz w:val="20"/>
          <w:szCs w:val="20"/>
        </w:rPr>
        <w:t>341/12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التذكرة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346/12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خيار المجلس،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346/12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الخيار،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345/12</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الخيار، الحيدث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الصفحة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الباب الأوّل من الأبواب،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المبسوط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و السرائر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الجواهر، نعم في بعض شروح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المحقّق الشيخ علي كاشف الغطاء قدّس سرّه في تعليقته على اللمعة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و فيه حديث واحد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322/10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29615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و حكاه عن الشيخ العلاّمة في التذكرة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للبيهقي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الاسلام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349/12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الإجارة، الحديث الأوّل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315/13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297/13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المختلف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الدروس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الحديث الأوّل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الروضة البهيّة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التعليقة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و المسالك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و جامع المقاصد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الغصب، الحديث الأوّل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المسالك، نعم هو موجود في الروضة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189/19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علي آل كاشف الغطاء في تعليقته على اللمعة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مبحث خيار التأخير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605/1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الدروس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356/12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الحديث الأوّل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و فيه حديث واحد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للإصفهاني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للإيرواني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الحديث الأوّل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كتاب المكاسب للإصفهاني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59/19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التذكرة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الحديث الأوّل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و فيه حديث واحد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الأوقية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مئة مثقال صيرفيّة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النقود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راجع الصفحة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فيه حديث واحد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413/12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446/14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 الأوّل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416/12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416/12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 الأوّل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منقول عن المحقّق في درسه، انظر الحدائق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242/23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125/11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248/23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248/23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كتاب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238/23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و فيه حديث واحد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eastAsia="IRNazanin" w:cs="IRNazanin"/>
          <w:b w:val="false"/>
          <w:bCs w:val="false"/>
          <w:i w:val="false"/>
          <w:iCs w:val="false"/>
          <w:color w:val="333333"/>
          <w:sz w:val="20"/>
          <w:szCs w:val="20"/>
        </w:rPr>
        <w:t>295/23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على التراخي على المشهور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529/1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الحديث الأوّل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368/17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و فيه حديث واحد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410/12</w:t>
      </w:r>
      <w:r>
        <w:rPr>
          <w:rFonts w:ascii="IRNazanin" w:hAnsi="IRNazanin" w:eastAsia="IRNazanin"/>
          <w:b w:val="false"/>
          <w:b w:val="false"/>
          <w:bCs w:val="false"/>
          <w:i w:val="false"/>
          <w:i w:val="false"/>
          <w:iCs w:val="false"/>
          <w:color w:val="333333"/>
          <w:sz w:val="20"/>
          <w:sz w:val="20"/>
          <w:szCs w:val="20"/>
          <w:rtl w:val="true"/>
        </w:rPr>
        <w:t>، الباب الأوّل من أحكام العيوب، و فيه حديث واحد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 فيه حديث واحد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419/12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العيوب، الحديث الأوّل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الحديث الأوّل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449/8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عنه في الوسائل </w:t>
      </w:r>
      <w:r>
        <w:rPr>
          <w:rFonts w:eastAsia="IRNazanin" w:cs="IRNazanin"/>
          <w:b w:val="false"/>
          <w:bCs w:val="false"/>
          <w:i w:val="false"/>
          <w:iCs w:val="false"/>
          <w:color w:val="333333"/>
          <w:sz w:val="20"/>
          <w:szCs w:val="20"/>
        </w:rPr>
        <w:t>412/12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298/23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الحديث الأوّل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يكون أبواه يهوّدانه و ينصّرانه و يمجّسانه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image" Target="media/image2.jpeg"/><Relationship Id="rId537" Type="http://schemas.openxmlformats.org/officeDocument/2006/relationships/image" Target="media/image2.jpeg"/><Relationship Id="rId538" Type="http://schemas.openxmlformats.org/officeDocument/2006/relationships/footer" Target="footer529.xml"/><Relationship Id="rId539" Type="http://schemas.openxmlformats.org/officeDocument/2006/relationships/footnotes" Target="footnotes.xml"/><Relationship Id="rId540" Type="http://schemas.openxmlformats.org/officeDocument/2006/relationships/numbering" Target="numbering.xml"/><Relationship Id="rId541" Type="http://schemas.openxmlformats.org/officeDocument/2006/relationships/fontTable" Target="fontTable.xml"/><Relationship Id="rId542" Type="http://schemas.openxmlformats.org/officeDocument/2006/relationships/settings" Target="settings.xml"/><Relationship Id="rId5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116274</Words>
  <Characters>467003</Characters>
  <CharactersWithSpaces>580552</CharactersWithSpaces>
  <Paragraphs>3124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2026-08-25T14:22:06Z</dcterms:created>
  <dc:creator>ghaemiyeh.com</dc:creator>
  <dc:description/>
  <dc:language>en-US</dc:language>
  <cp:lastModifiedBy/>
  <dcterms:modified xsi:type="dcterms:W3CDTF">2026-08-25T17:52:21Z</dcterms:modified>
  <cp:revision>1</cp:revision>
  <dc:subject/>
  <dc:title>محاضرات فی الفقه الجعفری جلد 4</dc:title>
</cp:coreProperties>
</file>

<file path=docProps/custom.xml><?xml version="1.0" encoding="utf-8"?>
<Properties xmlns="http://schemas.openxmlformats.org/officeDocument/2006/custom-properties" xmlns:vt="http://schemas.openxmlformats.org/officeDocument/2006/docPropsVTypes"/>
</file>