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10.jpeg" ContentType="image/jpeg"/>
  <Override PartName="/word/media/image35.jpeg" ContentType="image/jpeg"/>
  <Override PartName="/word/media/image29.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8.jpeg" ContentType="image/jpeg"/>
  <Override PartName="/word/media/image39.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7.jpeg" ContentType="image/jpeg"/>
  <Override PartName="/word/media/image38.jpeg" ContentType="image/jpeg"/>
  <Override PartName="/word/media/image12.jpeg" ContentType="image/jpeg"/>
  <Override PartName="/word/media/image3.jpeg" ContentType="image/jpeg"/>
  <Override PartName="/word/media/image37.jpeg" ContentType="image/jpeg"/>
  <Override PartName="/word/media/image36.jpeg" ContentType="image/jpeg"/>
  <Override PartName="/word/media/image2.jpeg" ContentType="image/jpeg"/>
  <Override PartName="/word/media/image2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حدیث شیعه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02050_1280447820">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4502052_1280447820">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4502054_1280447820">
            <w:r>
              <w:rPr>
                <w:webHidden/>
                <w:rStyle w:val="IndexLink"/>
                <w:rtl w:val="true"/>
              </w:rPr>
              <w:t>فهرست</w:t>
            </w:r>
            <w:r>
              <w:rPr>
                <w:rStyle w:val="IndexLink"/>
                <w:rtl w:val="true"/>
              </w:rPr>
              <w:tab/>
            </w:r>
            <w:r>
              <w:rPr>
                <w:rStyle w:val="IndexLink"/>
              </w:rPr>
              <w:t>18</w:t>
            </w:r>
          </w:hyperlink>
        </w:p>
        <w:p>
          <w:pPr>
            <w:pStyle w:val="Contents2"/>
            <w:tabs>
              <w:tab w:val="clear" w:pos="8743"/>
              <w:tab w:val="right" w:pos="9026" w:leader="dot"/>
            </w:tabs>
            <w:rPr/>
          </w:pPr>
          <w:hyperlink w:anchor="__RefHeading___Toc4502056_1280447820">
            <w:r>
              <w:rPr>
                <w:webHidden/>
                <w:rStyle w:val="IndexLink"/>
                <w:rtl w:val="true"/>
              </w:rPr>
              <w:t>ميراث بانان حديث در اروميه</w:t>
            </w:r>
            <w:r>
              <w:rPr>
                <w:rStyle w:val="IndexLink"/>
                <w:rtl w:val="true"/>
              </w:rPr>
              <w:tab/>
            </w:r>
            <w:r>
              <w:rPr>
                <w:rStyle w:val="IndexLink"/>
              </w:rPr>
              <w:t>20</w:t>
            </w:r>
          </w:hyperlink>
        </w:p>
        <w:p>
          <w:pPr>
            <w:pStyle w:val="Contents2"/>
            <w:tabs>
              <w:tab w:val="clear" w:pos="8743"/>
              <w:tab w:val="right" w:pos="9026" w:leader="dot"/>
            </w:tabs>
            <w:rPr/>
          </w:pPr>
          <w:hyperlink w:anchor="__RefHeading___Toc4502058_1280447820">
            <w:r>
              <w:rPr>
                <w:webHidden/>
                <w:rStyle w:val="IndexLink"/>
                <w:rtl w:val="true"/>
              </w:rPr>
              <w:t xml:space="preserve">المعارف الالهية </w:t>
            </w:r>
            <w:r>
              <w:rPr>
                <w:rStyle w:val="IndexLink"/>
                <w:rtl w:val="true"/>
              </w:rPr>
              <w:t>(</w:t>
            </w:r>
            <w:r>
              <w:rPr>
                <w:rStyle w:val="IndexLink"/>
                <w:rtl w:val="true"/>
              </w:rPr>
              <w:t>شرح حديث من عرف نفسه</w:t>
            </w:r>
            <w:r>
              <w:rPr>
                <w:rStyle w:val="IndexLink"/>
                <w:rtl w:val="true"/>
              </w:rPr>
              <w:t>)</w:t>
              <w:tab/>
            </w:r>
            <w:r>
              <w:rPr>
                <w:rStyle w:val="IndexLink"/>
              </w:rPr>
              <w:t>26</w:t>
            </w:r>
          </w:hyperlink>
        </w:p>
        <w:p>
          <w:pPr>
            <w:pStyle w:val="Contents3"/>
            <w:tabs>
              <w:tab w:val="clear" w:pos="8459"/>
              <w:tab w:val="right" w:pos="9026" w:leader="dot"/>
            </w:tabs>
            <w:rPr/>
          </w:pPr>
          <w:hyperlink w:anchor="__RefHeading___Toc4502060_128044782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4502062_1280447820">
            <w:r>
              <w:rPr>
                <w:webHidden/>
                <w:rStyle w:val="IndexLink"/>
                <w:rtl w:val="true"/>
              </w:rPr>
              <w:t>درآمد</w:t>
            </w:r>
            <w:r>
              <w:rPr>
                <w:rStyle w:val="IndexLink"/>
                <w:rtl w:val="true"/>
              </w:rPr>
              <w:tab/>
            </w:r>
            <w:r>
              <w:rPr>
                <w:rStyle w:val="IndexLink"/>
              </w:rPr>
              <w:t>26</w:t>
            </w:r>
          </w:hyperlink>
        </w:p>
        <w:p>
          <w:pPr>
            <w:pStyle w:val="Contents3"/>
            <w:tabs>
              <w:tab w:val="clear" w:pos="8459"/>
              <w:tab w:val="right" w:pos="9026" w:leader="dot"/>
            </w:tabs>
            <w:rPr/>
          </w:pPr>
          <w:hyperlink w:anchor="__RefHeading___Toc4502064_1280447820">
            <w:r>
              <w:rPr>
                <w:webHidden/>
                <w:rStyle w:val="IndexLink"/>
                <w:rtl w:val="true"/>
              </w:rPr>
              <w:t>دربارۀ اين رساله</w:t>
            </w:r>
            <w:r>
              <w:rPr>
                <w:rStyle w:val="IndexLink"/>
                <w:rtl w:val="true"/>
              </w:rPr>
              <w:tab/>
            </w:r>
            <w:r>
              <w:rPr>
                <w:rStyle w:val="IndexLink"/>
              </w:rPr>
              <w:t>27</w:t>
            </w:r>
          </w:hyperlink>
        </w:p>
        <w:p>
          <w:pPr>
            <w:pStyle w:val="Contents3"/>
            <w:tabs>
              <w:tab w:val="clear" w:pos="8459"/>
              <w:tab w:val="right" w:pos="9026" w:leader="dot"/>
            </w:tabs>
            <w:rPr/>
          </w:pPr>
          <w:hyperlink w:anchor="__RefHeading___Toc4502066_1280447820">
            <w:r>
              <w:rPr>
                <w:webHidden/>
                <w:rStyle w:val="IndexLink"/>
                <w:rtl w:val="true"/>
              </w:rPr>
              <w:t>شيوۀ تصحيح</w:t>
            </w:r>
            <w:r>
              <w:rPr>
                <w:rStyle w:val="IndexLink"/>
                <w:rtl w:val="true"/>
              </w:rPr>
              <w:tab/>
            </w:r>
            <w:r>
              <w:rPr>
                <w:rStyle w:val="IndexLink"/>
              </w:rPr>
              <w:t>29</w:t>
            </w:r>
          </w:hyperlink>
        </w:p>
        <w:p>
          <w:pPr>
            <w:pStyle w:val="Contents3"/>
            <w:tabs>
              <w:tab w:val="clear" w:pos="8459"/>
              <w:tab w:val="right" w:pos="9026" w:leader="dot"/>
            </w:tabs>
            <w:rPr/>
          </w:pPr>
          <w:hyperlink w:anchor="__RefHeading___Toc4502068_1280447820">
            <w:r>
              <w:rPr>
                <w:webHidden/>
                <w:rStyle w:val="IndexLink"/>
                <w:rtl w:val="true"/>
              </w:rPr>
              <w:t>تصوير نسخه هاى خطى</w:t>
            </w:r>
            <w:r>
              <w:rPr>
                <w:rStyle w:val="IndexLink"/>
                <w:rtl w:val="true"/>
              </w:rPr>
              <w:tab/>
            </w:r>
            <w:r>
              <w:rPr>
                <w:rStyle w:val="IndexLink"/>
              </w:rPr>
              <w:t>30</w:t>
            </w:r>
          </w:hyperlink>
        </w:p>
        <w:p>
          <w:pPr>
            <w:pStyle w:val="Contents3"/>
            <w:tabs>
              <w:tab w:val="clear" w:pos="8459"/>
              <w:tab w:val="right" w:pos="9026" w:leader="dot"/>
            </w:tabs>
            <w:rPr/>
          </w:pPr>
          <w:hyperlink w:anchor="__RefHeading___Toc4502070_1280447820">
            <w:r>
              <w:rPr>
                <w:webHidden/>
                <w:rStyle w:val="IndexLink"/>
                <w:rtl w:val="true"/>
              </w:rPr>
              <w:t>متن رسالة</w:t>
            </w:r>
            <w:r>
              <w:rPr>
                <w:rStyle w:val="IndexLink"/>
                <w:rtl w:val="true"/>
              </w:rPr>
              <w:tab/>
            </w:r>
            <w:r>
              <w:rPr>
                <w:rStyle w:val="IndexLink"/>
              </w:rPr>
              <w:t>32</w:t>
            </w:r>
          </w:hyperlink>
        </w:p>
        <w:p>
          <w:pPr>
            <w:pStyle w:val="Contents2"/>
            <w:tabs>
              <w:tab w:val="clear" w:pos="8743"/>
              <w:tab w:val="right" w:pos="9026" w:leader="dot"/>
            </w:tabs>
            <w:rPr/>
          </w:pPr>
          <w:hyperlink w:anchor="__RefHeading___Toc4502072_1280447820">
            <w:r>
              <w:rPr>
                <w:webHidden/>
                <w:rStyle w:val="IndexLink"/>
                <w:rtl w:val="true"/>
              </w:rPr>
              <w:t>قانون العدالة</w:t>
            </w:r>
            <w:r>
              <w:rPr>
                <w:rStyle w:val="IndexLink"/>
                <w:rtl w:val="true"/>
              </w:rPr>
              <w:tab/>
            </w:r>
            <w:r>
              <w:rPr>
                <w:rStyle w:val="IndexLink"/>
              </w:rPr>
              <w:t>44</w:t>
            </w:r>
          </w:hyperlink>
        </w:p>
        <w:p>
          <w:pPr>
            <w:pStyle w:val="Contents3"/>
            <w:tabs>
              <w:tab w:val="clear" w:pos="8459"/>
              <w:tab w:val="right" w:pos="9026" w:leader="dot"/>
            </w:tabs>
            <w:rPr/>
          </w:pPr>
          <w:hyperlink w:anchor="__RefHeading___Toc4502074_128044782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4502076_1280447820">
            <w:r>
              <w:rPr>
                <w:webHidden/>
                <w:rStyle w:val="IndexLink"/>
                <w:rtl w:val="true"/>
              </w:rPr>
              <w:t>درآمد</w:t>
            </w:r>
            <w:r>
              <w:rPr>
                <w:rStyle w:val="IndexLink"/>
                <w:rtl w:val="true"/>
              </w:rPr>
              <w:tab/>
            </w:r>
            <w:r>
              <w:rPr>
                <w:rStyle w:val="IndexLink"/>
              </w:rPr>
              <w:t>44</w:t>
            </w:r>
          </w:hyperlink>
        </w:p>
        <w:p>
          <w:pPr>
            <w:pStyle w:val="Contents3"/>
            <w:tabs>
              <w:tab w:val="clear" w:pos="8459"/>
              <w:tab w:val="right" w:pos="9026" w:leader="dot"/>
            </w:tabs>
            <w:rPr/>
          </w:pPr>
          <w:hyperlink w:anchor="__RefHeading___Toc4502078_1280447820">
            <w:r>
              <w:rPr>
                <w:webHidden/>
                <w:rStyle w:val="IndexLink"/>
                <w:rtl w:val="true"/>
              </w:rPr>
              <w:t>رسالۀ حاضر</w:t>
            </w:r>
            <w:r>
              <w:rPr>
                <w:rStyle w:val="IndexLink"/>
                <w:rtl w:val="true"/>
              </w:rPr>
              <w:tab/>
            </w:r>
            <w:r>
              <w:rPr>
                <w:rStyle w:val="IndexLink"/>
              </w:rPr>
              <w:t>45</w:t>
            </w:r>
          </w:hyperlink>
        </w:p>
        <w:p>
          <w:pPr>
            <w:pStyle w:val="Contents3"/>
            <w:tabs>
              <w:tab w:val="clear" w:pos="8459"/>
              <w:tab w:val="right" w:pos="9026" w:leader="dot"/>
            </w:tabs>
            <w:rPr/>
          </w:pPr>
          <w:hyperlink w:anchor="__RefHeading___Toc4502080_1280447820">
            <w:r>
              <w:rPr>
                <w:webHidden/>
                <w:rStyle w:val="IndexLink"/>
                <w:rtl w:val="true"/>
              </w:rPr>
              <w:t>متن رسالة</w:t>
            </w:r>
            <w:r>
              <w:rPr>
                <w:rStyle w:val="IndexLink"/>
                <w:rtl w:val="true"/>
              </w:rPr>
              <w:tab/>
            </w:r>
            <w:r>
              <w:rPr>
                <w:rStyle w:val="IndexLink"/>
              </w:rPr>
              <w:t>49</w:t>
            </w:r>
          </w:hyperlink>
        </w:p>
        <w:p>
          <w:pPr>
            <w:pStyle w:val="Contents4"/>
            <w:tabs>
              <w:tab w:val="clear" w:pos="8176"/>
              <w:tab w:val="right" w:pos="9026" w:leader="dot"/>
            </w:tabs>
            <w:rPr/>
          </w:pPr>
          <w:hyperlink w:anchor="__RefHeading___Toc4502082_128044782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4502084_1280447820">
            <w:r>
              <w:rPr>
                <w:webHidden/>
                <w:rStyle w:val="IndexLink"/>
                <w:rtl w:val="true"/>
              </w:rPr>
              <w:t>حديث اول</w:t>
            </w:r>
            <w:r>
              <w:rPr>
                <w:rStyle w:val="IndexLink"/>
                <w:rtl w:val="true"/>
              </w:rPr>
              <w:t xml:space="preserve">: </w:t>
            </w:r>
            <w:r>
              <w:rPr>
                <w:rStyle w:val="IndexLink"/>
                <w:rtl w:val="true"/>
              </w:rPr>
              <w:t>السُّلْطانُ العادِلُ ظِلُّ اللّٰهِ في أَرْضِهِ‌</w:t>
            </w:r>
            <w:r>
              <w:rPr>
                <w:rStyle w:val="IndexLink"/>
                <w:rtl w:val="true"/>
              </w:rPr>
              <w:t>.</w:t>
              <w:tab/>
            </w:r>
            <w:r>
              <w:rPr>
                <w:rStyle w:val="IndexLink"/>
              </w:rPr>
              <w:t>52</w:t>
            </w:r>
          </w:hyperlink>
        </w:p>
        <w:p>
          <w:pPr>
            <w:pStyle w:val="Contents4"/>
            <w:tabs>
              <w:tab w:val="clear" w:pos="8176"/>
              <w:tab w:val="right" w:pos="9026" w:leader="dot"/>
            </w:tabs>
            <w:rPr/>
          </w:pPr>
          <w:hyperlink w:anchor="__RefHeading___Toc4502086_1280447820">
            <w:r>
              <w:rPr>
                <w:webHidden/>
                <w:rStyle w:val="IndexLink"/>
                <w:rtl w:val="true"/>
              </w:rPr>
              <w:t>حديث دوم</w:t>
            </w:r>
            <w:r>
              <w:rPr>
                <w:rStyle w:val="IndexLink"/>
                <w:rtl w:val="true"/>
              </w:rPr>
              <w:t xml:space="preserve">: </w:t>
            </w:r>
            <w:r>
              <w:rPr>
                <w:rStyle w:val="IndexLink"/>
                <w:rtl w:val="true"/>
              </w:rPr>
              <w:t>عَدْلُ ساعَةٍ خَيْرٌ مِنْ عِبٰادَةِ سِتِّين سَنَة</w:t>
            </w:r>
            <w:r>
              <w:rPr>
                <w:rStyle w:val="IndexLink"/>
                <w:rtl w:val="true"/>
              </w:rPr>
              <w:t>.</w:t>
              <w:tab/>
            </w:r>
            <w:r>
              <w:rPr>
                <w:rStyle w:val="IndexLink"/>
              </w:rPr>
              <w:t>52</w:t>
            </w:r>
          </w:hyperlink>
        </w:p>
        <w:p>
          <w:pPr>
            <w:pStyle w:val="Contents4"/>
            <w:tabs>
              <w:tab w:val="clear" w:pos="8176"/>
              <w:tab w:val="right" w:pos="9026" w:leader="dot"/>
            </w:tabs>
            <w:rPr/>
          </w:pPr>
          <w:hyperlink w:anchor="__RefHeading___Toc4502088_1280447820">
            <w:r>
              <w:rPr>
                <w:webHidden/>
                <w:rStyle w:val="IndexLink"/>
                <w:rtl w:val="true"/>
              </w:rPr>
              <w:t>حديث سوم</w:t>
            </w:r>
            <w:r>
              <w:rPr>
                <w:rStyle w:val="IndexLink"/>
                <w:rtl w:val="true"/>
              </w:rPr>
              <w:t xml:space="preserve">: </w:t>
            </w:r>
            <w:r>
              <w:rPr>
                <w:rStyle w:val="IndexLink"/>
                <w:rtl w:val="true"/>
              </w:rPr>
              <w:t>اَلعَدْلُ عِزُّ الدِّين وَ قُوَّةُ السُّلْطانِ‌، وَ فيهِ صَلاحُ الخٰاصَّةِ وَ العامَّة</w:t>
            </w:r>
            <w:r>
              <w:rPr>
                <w:rStyle w:val="IndexLink"/>
                <w:rtl w:val="true"/>
              </w:rPr>
              <w:t>.</w:t>
              <w:tab/>
            </w:r>
            <w:r>
              <w:rPr>
                <w:rStyle w:val="IndexLink"/>
              </w:rPr>
              <w:t>52</w:t>
            </w:r>
          </w:hyperlink>
        </w:p>
        <w:p>
          <w:pPr>
            <w:pStyle w:val="Contents4"/>
            <w:tabs>
              <w:tab w:val="clear" w:pos="8176"/>
              <w:tab w:val="right" w:pos="9026" w:leader="dot"/>
            </w:tabs>
            <w:rPr/>
          </w:pPr>
          <w:hyperlink w:anchor="__RefHeading___Toc4502090_1280447820">
            <w:r>
              <w:rPr>
                <w:webHidden/>
                <w:rStyle w:val="IndexLink"/>
                <w:rtl w:val="true"/>
              </w:rPr>
              <w:t>حديث چهارم</w:t>
            </w:r>
            <w:r>
              <w:rPr>
                <w:rStyle w:val="IndexLink"/>
                <w:rtl w:val="true"/>
              </w:rPr>
              <w:t xml:space="preserve">: </w:t>
            </w:r>
            <w:r>
              <w:rPr>
                <w:rStyle w:val="IndexLink"/>
                <w:rtl w:val="true"/>
              </w:rPr>
              <w:t>مَنْ عَدَلَ مَلَك، وَ مَنْ ظَلَمَ هَلَك</w:t>
            </w:r>
            <w:r>
              <w:rPr>
                <w:rStyle w:val="IndexLink"/>
                <w:rtl w:val="true"/>
              </w:rPr>
              <w:t>.</w:t>
              <w:tab/>
            </w:r>
            <w:r>
              <w:rPr>
                <w:rStyle w:val="IndexLink"/>
              </w:rPr>
              <w:t>52</w:t>
            </w:r>
          </w:hyperlink>
        </w:p>
        <w:p>
          <w:pPr>
            <w:pStyle w:val="Contents4"/>
            <w:tabs>
              <w:tab w:val="clear" w:pos="8176"/>
              <w:tab w:val="right" w:pos="9026" w:leader="dot"/>
            </w:tabs>
            <w:rPr/>
          </w:pPr>
          <w:hyperlink w:anchor="__RefHeading___Toc4502092_1280447820">
            <w:r>
              <w:rPr>
                <w:webHidden/>
                <w:rStyle w:val="IndexLink"/>
                <w:rtl w:val="true"/>
              </w:rPr>
              <w:t>حديث پنجم</w:t>
            </w:r>
            <w:r>
              <w:rPr>
                <w:rStyle w:val="IndexLink"/>
                <w:rtl w:val="true"/>
              </w:rPr>
              <w:t xml:space="preserve">: </w:t>
            </w:r>
            <w:r>
              <w:rPr>
                <w:rStyle w:val="IndexLink"/>
                <w:rtl w:val="true"/>
              </w:rPr>
              <w:t>المَلِكُ يَبْقى مَعَ العَدْلِ وَ إنْ كٰانَ كٰافِراً، وَ لا يَبْقٰى مَعَ الظُّلْمِ وَ إنْ كٰانَ مُؤْمِناً</w:t>
            </w:r>
            <w:r>
              <w:rPr>
                <w:rStyle w:val="IndexLink"/>
                <w:rtl w:val="true"/>
              </w:rPr>
              <w:t>.</w:t>
              <w:tab/>
            </w:r>
            <w:r>
              <w:rPr>
                <w:rStyle w:val="IndexLink"/>
              </w:rPr>
              <w:t>53</w:t>
            </w:r>
          </w:hyperlink>
        </w:p>
        <w:p>
          <w:pPr>
            <w:pStyle w:val="Contents4"/>
            <w:tabs>
              <w:tab w:val="clear" w:pos="8176"/>
              <w:tab w:val="right" w:pos="9026" w:leader="dot"/>
            </w:tabs>
            <w:rPr/>
          </w:pPr>
          <w:hyperlink w:anchor="__RefHeading___Toc4502094_1280447820">
            <w:r>
              <w:rPr>
                <w:webHidden/>
                <w:rStyle w:val="IndexLink"/>
                <w:rtl w:val="true"/>
              </w:rPr>
              <w:t>حديث ششم</w:t>
            </w:r>
            <w:r>
              <w:rPr>
                <w:rStyle w:val="IndexLink"/>
                <w:rtl w:val="true"/>
              </w:rPr>
              <w:t xml:space="preserve">: </w:t>
            </w:r>
            <w:r>
              <w:rPr>
                <w:rStyle w:val="IndexLink"/>
                <w:rtl w:val="true"/>
              </w:rPr>
              <w:t>وَ الَّذيٖ نَفْسُ مُحَمَّدٍ بِيَدِهِ إنَّ الوالى العادِل لَيُرفَعُ عَمَلُه في كُلِّ يَومٍ مِثل عَمَل رعيَّتِه مِن المؤمنين</w:t>
            </w:r>
            <w:r>
              <w:rPr>
                <w:rStyle w:val="IndexLink"/>
                <w:rtl w:val="true"/>
              </w:rPr>
              <w:t>.</w:t>
              <w:tab/>
            </w:r>
            <w:r>
              <w:rPr>
                <w:rStyle w:val="IndexLink"/>
              </w:rPr>
              <w:t>53</w:t>
            </w:r>
          </w:hyperlink>
        </w:p>
        <w:p>
          <w:pPr>
            <w:pStyle w:val="Contents4"/>
            <w:tabs>
              <w:tab w:val="clear" w:pos="8176"/>
              <w:tab w:val="right" w:pos="9026" w:leader="dot"/>
            </w:tabs>
            <w:rPr/>
          </w:pPr>
          <w:hyperlink w:anchor="__RefHeading___Toc4502096_1280447820">
            <w:r>
              <w:rPr>
                <w:webHidden/>
                <w:rStyle w:val="IndexLink"/>
                <w:rtl w:val="true"/>
              </w:rPr>
              <w:t>حديث هفتم</w:t>
            </w:r>
            <w:r>
              <w:rPr>
                <w:rStyle w:val="IndexLink"/>
                <w:rtl w:val="true"/>
              </w:rPr>
              <w:t xml:space="preserve">: </w:t>
            </w:r>
            <w:r>
              <w:rPr>
                <w:rStyle w:val="IndexLink"/>
                <w:rtl w:val="true"/>
              </w:rPr>
              <w:t>بِالعَدْلِ قٰامَتِ السَّماواتِ وَ الأَرْضِ‌</w:t>
            </w:r>
            <w:r>
              <w:rPr>
                <w:rStyle w:val="IndexLink"/>
                <w:rtl w:val="true"/>
              </w:rPr>
              <w:t>.</w:t>
              <w:tab/>
            </w:r>
            <w:r>
              <w:rPr>
                <w:rStyle w:val="IndexLink"/>
              </w:rPr>
              <w:t>53</w:t>
            </w:r>
          </w:hyperlink>
        </w:p>
        <w:p>
          <w:pPr>
            <w:pStyle w:val="Contents4"/>
            <w:tabs>
              <w:tab w:val="clear" w:pos="8176"/>
              <w:tab w:val="right" w:pos="9026" w:leader="dot"/>
            </w:tabs>
            <w:rPr/>
          </w:pPr>
          <w:hyperlink w:anchor="__RefHeading___Toc4502098_1280447820">
            <w:r>
              <w:rPr>
                <w:webHidden/>
                <w:rStyle w:val="IndexLink"/>
                <w:rtl w:val="true"/>
              </w:rPr>
              <w:t>حديث هشتم</w:t>
            </w:r>
            <w:r>
              <w:rPr>
                <w:rStyle w:val="IndexLink"/>
                <w:rtl w:val="true"/>
              </w:rPr>
              <w:t xml:space="preserve">: </w:t>
            </w:r>
            <w:r>
              <w:rPr>
                <w:rStyle w:val="IndexLink"/>
                <w:rtl w:val="true"/>
              </w:rPr>
              <w:t>لَوْ لا السُّلْطانُ لَأَكَلَ النّٰاسُ بَعْضُهُمْ بَعْضاً</w:t>
            </w:r>
            <w:r>
              <w:rPr>
                <w:rStyle w:val="IndexLink"/>
                <w:rtl w:val="true"/>
              </w:rPr>
              <w:t>.</w:t>
              <w:tab/>
            </w:r>
            <w:r>
              <w:rPr>
                <w:rStyle w:val="IndexLink"/>
              </w:rPr>
              <w:t>53</w:t>
            </w:r>
          </w:hyperlink>
        </w:p>
        <w:p>
          <w:pPr>
            <w:pStyle w:val="Contents4"/>
            <w:tabs>
              <w:tab w:val="clear" w:pos="8176"/>
              <w:tab w:val="right" w:pos="9026" w:leader="dot"/>
            </w:tabs>
            <w:rPr/>
          </w:pPr>
          <w:hyperlink w:anchor="__RefHeading___Toc4502100_1280447820">
            <w:r>
              <w:rPr>
                <w:webHidden/>
                <w:rStyle w:val="IndexLink"/>
                <w:rtl w:val="true"/>
              </w:rPr>
              <w:t>حديث نهم</w:t>
            </w:r>
            <w:r>
              <w:rPr>
                <w:rStyle w:val="IndexLink"/>
                <w:rtl w:val="true"/>
              </w:rPr>
              <w:t xml:space="preserve">: </w:t>
            </w:r>
            <w:r>
              <w:rPr>
                <w:rStyle w:val="IndexLink"/>
                <w:rtl w:val="true"/>
              </w:rPr>
              <w:t>مٰا أَنْكَرْتُم مِنْ سُلْطٰانِكُم فبما نَقَصْتُمْ مِنْ أَعْمٰالِكُم</w:t>
            </w:r>
            <w:r>
              <w:rPr>
                <w:rStyle w:val="IndexLink"/>
                <w:rtl w:val="true"/>
              </w:rPr>
              <w:t>.</w:t>
              <w:tab/>
            </w:r>
            <w:r>
              <w:rPr>
                <w:rStyle w:val="IndexLink"/>
              </w:rPr>
              <w:t>54</w:t>
            </w:r>
          </w:hyperlink>
        </w:p>
        <w:p>
          <w:pPr>
            <w:pStyle w:val="Contents4"/>
            <w:tabs>
              <w:tab w:val="clear" w:pos="8176"/>
              <w:tab w:val="right" w:pos="9026" w:leader="dot"/>
            </w:tabs>
            <w:rPr/>
          </w:pPr>
          <w:hyperlink w:anchor="__RefHeading___Toc4502102_1280447820">
            <w:r>
              <w:rPr>
                <w:webHidden/>
                <w:rStyle w:val="IndexLink"/>
                <w:rtl w:val="true"/>
              </w:rPr>
              <w:t>حديث دهم</w:t>
            </w:r>
            <w:r>
              <w:rPr>
                <w:rStyle w:val="IndexLink"/>
                <w:rtl w:val="true"/>
              </w:rPr>
              <w:t xml:space="preserve">: </w:t>
            </w:r>
            <w:r>
              <w:rPr>
                <w:rStyle w:val="IndexLink"/>
                <w:rtl w:val="true"/>
              </w:rPr>
              <w:t>إنَّ أَحَبَّ النّٰاس إِلٰى اللّٰهِ يَوْم القِيٰامَةِ وَ أَقْرَبَهُم مِنْه مَجْلِساً إِمامٌ عادِل، وَ إِنَّ أَبْغَضَ النّٰاسِ إِلَى اللّٰهِ يَوْمَ القِيٰامَةِ وَ أَبْعَدَهم مِنْه مَجْلِساً إِمامٌ جٰائِرٌ</w:t>
            </w:r>
            <w:r>
              <w:rPr>
                <w:rStyle w:val="IndexLink"/>
                <w:rtl w:val="true"/>
              </w:rPr>
              <w:t>.</w:t>
              <w:tab/>
            </w:r>
            <w:r>
              <w:rPr>
                <w:rStyle w:val="IndexLink"/>
              </w:rPr>
              <w:t>54</w:t>
            </w:r>
          </w:hyperlink>
        </w:p>
        <w:p>
          <w:pPr>
            <w:pStyle w:val="Contents4"/>
            <w:tabs>
              <w:tab w:val="clear" w:pos="8176"/>
              <w:tab w:val="right" w:pos="9026" w:leader="dot"/>
            </w:tabs>
            <w:rPr/>
          </w:pPr>
          <w:hyperlink w:anchor="__RefHeading___Toc4502104_1280447820">
            <w:r>
              <w:rPr>
                <w:webHidden/>
                <w:rStyle w:val="IndexLink"/>
                <w:rtl w:val="true"/>
              </w:rPr>
              <w:t>حديث يازدهم</w:t>
            </w:r>
            <w:r>
              <w:rPr>
                <w:rStyle w:val="IndexLink"/>
                <w:rtl w:val="true"/>
              </w:rPr>
              <w:t xml:space="preserve">: </w:t>
            </w:r>
            <w:r>
              <w:rPr>
                <w:rStyle w:val="IndexLink"/>
                <w:rtl w:val="true"/>
              </w:rPr>
              <w:t>مٰا مِنْ شَيْ‌ءٍ أَعَبُّ نَفْعاً مِنْ رِفْقِ إِمام وَ عَدْلِه، وَ مٰا مِنْ شَيْ‌ءٍ أَعَمُّ ضَرّاً مِنْ خُرقِ إِمٰامٍ وَ جَورِهِ‌</w:t>
            </w:r>
            <w:r>
              <w:rPr>
                <w:rStyle w:val="IndexLink"/>
                <w:rtl w:val="true"/>
              </w:rPr>
              <w:t>.</w:t>
              <w:tab/>
            </w:r>
            <w:r>
              <w:rPr>
                <w:rStyle w:val="IndexLink"/>
              </w:rPr>
              <w:t>54</w:t>
            </w:r>
          </w:hyperlink>
        </w:p>
        <w:p>
          <w:pPr>
            <w:pStyle w:val="Contents4"/>
            <w:tabs>
              <w:tab w:val="clear" w:pos="8176"/>
              <w:tab w:val="right" w:pos="9026" w:leader="dot"/>
            </w:tabs>
            <w:rPr/>
          </w:pPr>
          <w:hyperlink w:anchor="__RefHeading___Toc4502106_1280447820">
            <w:r>
              <w:rPr>
                <w:webHidden/>
                <w:rStyle w:val="IndexLink"/>
                <w:rtl w:val="true"/>
              </w:rPr>
              <w:t>حديث دوازدهم</w:t>
            </w:r>
            <w:r>
              <w:rPr>
                <w:rStyle w:val="IndexLink"/>
                <w:rtl w:val="true"/>
              </w:rPr>
              <w:t xml:space="preserve">: </w:t>
            </w:r>
            <w:r>
              <w:rPr>
                <w:rStyle w:val="IndexLink"/>
                <w:rtl w:val="true"/>
              </w:rPr>
              <w:t>إِنَّ المُقْسِطينَ عِنْدَ اللّٰهِ تَعالى عَلٰى مَنٰابِرَ مِنْ نُورٍ عَنْ يَمينِ الرَّحْمٰن</w:t>
            </w:r>
            <w:r>
              <w:rPr>
                <w:rStyle w:val="IndexLink"/>
                <w:rtl w:val="true"/>
              </w:rPr>
              <w:t>.</w:t>
              <w:tab/>
            </w:r>
            <w:r>
              <w:rPr>
                <w:rStyle w:val="IndexLink"/>
              </w:rPr>
              <w:t>55</w:t>
            </w:r>
          </w:hyperlink>
        </w:p>
        <w:p>
          <w:pPr>
            <w:pStyle w:val="Contents4"/>
            <w:tabs>
              <w:tab w:val="clear" w:pos="8176"/>
              <w:tab w:val="right" w:pos="9026" w:leader="dot"/>
            </w:tabs>
            <w:rPr/>
          </w:pPr>
          <w:hyperlink w:anchor="__RefHeading___Toc4502108_1280447820">
            <w:r>
              <w:rPr>
                <w:webHidden/>
                <w:rStyle w:val="IndexLink"/>
                <w:rtl w:val="true"/>
              </w:rPr>
              <w:t>حديث سيزدهم</w:t>
            </w:r>
            <w:r>
              <w:rPr>
                <w:rStyle w:val="IndexLink"/>
                <w:rtl w:val="true"/>
              </w:rPr>
              <w:t xml:space="preserve">: </w:t>
            </w:r>
            <w:r>
              <w:rPr>
                <w:rStyle w:val="IndexLink"/>
                <w:rtl w:val="true"/>
              </w:rPr>
              <w:t>مَنْ أَهٰانَ سُلْطٰانَ اللّٰهِ فِى الأَرْضِ أَهٰانَهُ اللّٰه</w:t>
            </w:r>
            <w:r>
              <w:rPr>
                <w:rStyle w:val="IndexLink"/>
                <w:rtl w:val="true"/>
              </w:rPr>
              <w:t>.</w:t>
              <w:tab/>
            </w:r>
            <w:r>
              <w:rPr>
                <w:rStyle w:val="IndexLink"/>
              </w:rPr>
              <w:t>55</w:t>
            </w:r>
          </w:hyperlink>
        </w:p>
        <w:p>
          <w:pPr>
            <w:pStyle w:val="Contents4"/>
            <w:tabs>
              <w:tab w:val="clear" w:pos="8176"/>
              <w:tab w:val="right" w:pos="9026" w:leader="dot"/>
            </w:tabs>
            <w:rPr/>
          </w:pPr>
          <w:hyperlink w:anchor="__RefHeading___Toc4502110_1280447820">
            <w:r>
              <w:rPr>
                <w:webHidden/>
                <w:rStyle w:val="IndexLink"/>
                <w:rtl w:val="true"/>
              </w:rPr>
              <w:t>حديث چهاردهم</w:t>
            </w:r>
            <w:r>
              <w:rPr>
                <w:rStyle w:val="IndexLink"/>
                <w:rtl w:val="true"/>
              </w:rPr>
              <w:t xml:space="preserve">: </w:t>
            </w:r>
            <w:r>
              <w:rPr>
                <w:rStyle w:val="IndexLink"/>
                <w:rtl w:val="true"/>
              </w:rPr>
              <w:t>مَنْ رَأى مِنْ أَميرِهِ شَيْئاً يُكْرِهُهُ فَلْيَصْبِر</w:t>
            </w:r>
            <w:r>
              <w:rPr>
                <w:rStyle w:val="IndexLink"/>
                <w:rtl w:val="true"/>
              </w:rPr>
              <w:t>.</w:t>
              <w:tab/>
            </w:r>
            <w:r>
              <w:rPr>
                <w:rStyle w:val="IndexLink"/>
              </w:rPr>
              <w:t>55</w:t>
            </w:r>
          </w:hyperlink>
        </w:p>
        <w:p>
          <w:pPr>
            <w:pStyle w:val="Contents4"/>
            <w:tabs>
              <w:tab w:val="clear" w:pos="8176"/>
              <w:tab w:val="right" w:pos="9026" w:leader="dot"/>
            </w:tabs>
            <w:rPr/>
          </w:pPr>
          <w:hyperlink w:anchor="__RefHeading___Toc4502112_1280447820">
            <w:r>
              <w:rPr>
                <w:webHidden/>
                <w:rStyle w:val="IndexLink"/>
                <w:rtl w:val="true"/>
              </w:rPr>
              <w:t>حديث پانزدهم</w:t>
            </w:r>
            <w:r>
              <w:rPr>
                <w:rStyle w:val="IndexLink"/>
                <w:rtl w:val="true"/>
              </w:rPr>
              <w:t xml:space="preserve">: </w:t>
            </w:r>
            <w:r>
              <w:rPr>
                <w:rStyle w:val="IndexLink"/>
                <w:rtl w:val="true"/>
              </w:rPr>
              <w:t>مَنْ يُطِعِ الأَميرَ فَقَدْ أَطاعَنيٖ‌، وَ مَنْ يَعْصى الأَميرَ فَقَدْ عَصاني</w:t>
            </w:r>
            <w:r>
              <w:rPr>
                <w:rStyle w:val="IndexLink"/>
                <w:rtl w:val="true"/>
              </w:rPr>
              <w:t>.</w:t>
              <w:tab/>
            </w:r>
            <w:r>
              <w:rPr>
                <w:rStyle w:val="IndexLink"/>
              </w:rPr>
              <w:t>56</w:t>
            </w:r>
          </w:hyperlink>
        </w:p>
        <w:p>
          <w:pPr>
            <w:pStyle w:val="Contents4"/>
            <w:tabs>
              <w:tab w:val="clear" w:pos="8176"/>
              <w:tab w:val="right" w:pos="9026" w:leader="dot"/>
            </w:tabs>
            <w:rPr/>
          </w:pPr>
          <w:hyperlink w:anchor="__RefHeading___Toc4502114_1280447820">
            <w:r>
              <w:rPr>
                <w:webHidden/>
                <w:rStyle w:val="IndexLink"/>
                <w:rtl w:val="true"/>
              </w:rPr>
              <w:t>حديث شانزدهم</w:t>
            </w:r>
            <w:r>
              <w:rPr>
                <w:rStyle w:val="IndexLink"/>
                <w:rtl w:val="true"/>
              </w:rPr>
              <w:t xml:space="preserve">: </w:t>
            </w:r>
            <w:r>
              <w:rPr>
                <w:rStyle w:val="IndexLink"/>
                <w:rtl w:val="true"/>
              </w:rPr>
              <w:t>اسْمَعُوا وَ أَطيٖعُوا وَ إِن استُعمِلَ عليكم عبدٌ حبشىٌّ‌</w:t>
            </w:r>
            <w:r>
              <w:rPr>
                <w:rStyle w:val="IndexLink"/>
                <w:rtl w:val="true"/>
              </w:rPr>
              <w:t>.</w:t>
              <w:tab/>
            </w:r>
            <w:r>
              <w:rPr>
                <w:rStyle w:val="IndexLink"/>
              </w:rPr>
              <w:t>56</w:t>
            </w:r>
          </w:hyperlink>
        </w:p>
        <w:p>
          <w:pPr>
            <w:pStyle w:val="Contents4"/>
            <w:tabs>
              <w:tab w:val="clear" w:pos="8176"/>
              <w:tab w:val="right" w:pos="9026" w:leader="dot"/>
            </w:tabs>
            <w:rPr/>
          </w:pPr>
          <w:hyperlink w:anchor="__RefHeading___Toc4502116_1280447820">
            <w:r>
              <w:rPr>
                <w:webHidden/>
                <w:rStyle w:val="IndexLink"/>
                <w:rtl w:val="true"/>
              </w:rPr>
              <w:t>حديث هفدهم</w:t>
            </w:r>
            <w:r>
              <w:rPr>
                <w:rStyle w:val="IndexLink"/>
                <w:rtl w:val="true"/>
              </w:rPr>
              <w:t xml:space="preserve">: </w:t>
            </w:r>
            <w:r>
              <w:rPr>
                <w:rStyle w:val="IndexLink"/>
                <w:rtl w:val="true"/>
              </w:rPr>
              <w:t>لا طاعَةَ لِمخلُوقٍ في مَعْصِيَةِ الخٰالِق</w:t>
            </w:r>
            <w:r>
              <w:rPr>
                <w:rStyle w:val="IndexLink"/>
                <w:rtl w:val="true"/>
              </w:rPr>
              <w:t>.</w:t>
              <w:tab/>
            </w:r>
            <w:r>
              <w:rPr>
                <w:rStyle w:val="IndexLink"/>
              </w:rPr>
              <w:t>56</w:t>
            </w:r>
          </w:hyperlink>
        </w:p>
        <w:p>
          <w:pPr>
            <w:pStyle w:val="Contents4"/>
            <w:tabs>
              <w:tab w:val="clear" w:pos="8176"/>
              <w:tab w:val="right" w:pos="9026" w:leader="dot"/>
            </w:tabs>
            <w:rPr/>
          </w:pPr>
          <w:hyperlink w:anchor="__RefHeading___Toc4502118_1280447820">
            <w:r>
              <w:rPr>
                <w:webHidden/>
                <w:rStyle w:val="IndexLink"/>
                <w:rtl w:val="true"/>
              </w:rPr>
              <w:t>حديث هجدهم</w:t>
            </w:r>
            <w:r>
              <w:rPr>
                <w:rStyle w:val="IndexLink"/>
                <w:rtl w:val="true"/>
              </w:rPr>
              <w:t xml:space="preserve">: </w:t>
            </w:r>
            <w:r>
              <w:rPr>
                <w:rStyle w:val="IndexLink"/>
                <w:rtl w:val="true"/>
              </w:rPr>
              <w:t>إنْ أمّر عليكم عبدٌ مُجدَعٌ يَقُودُكم بكتابِ اللّٰهِ فاسْمَعوا له و أطيعوا</w:t>
            </w:r>
            <w:r>
              <w:rPr>
                <w:rStyle w:val="IndexLink"/>
                <w:rtl w:val="true"/>
              </w:rPr>
              <w:t>.</w:t>
              <w:tab/>
            </w:r>
            <w:r>
              <w:rPr>
                <w:rStyle w:val="IndexLink"/>
              </w:rPr>
              <w:t>57</w:t>
            </w:r>
          </w:hyperlink>
        </w:p>
        <w:p>
          <w:pPr>
            <w:pStyle w:val="Contents4"/>
            <w:tabs>
              <w:tab w:val="clear" w:pos="8176"/>
              <w:tab w:val="right" w:pos="9026" w:leader="dot"/>
            </w:tabs>
            <w:rPr/>
          </w:pPr>
          <w:hyperlink w:anchor="__RefHeading___Toc4502120_1280447820">
            <w:r>
              <w:rPr>
                <w:webHidden/>
                <w:rStyle w:val="IndexLink"/>
                <w:rtl w:val="true"/>
              </w:rPr>
              <w:t>حديث نوزدهم</w:t>
            </w:r>
            <w:r>
              <w:rPr>
                <w:rStyle w:val="IndexLink"/>
                <w:rtl w:val="true"/>
              </w:rPr>
              <w:t xml:space="preserve">: </w:t>
            </w:r>
            <w:r>
              <w:rPr>
                <w:rStyle w:val="IndexLink"/>
                <w:rtl w:val="true"/>
              </w:rPr>
              <w:t>إِنَّ الأَميرَ إِذَا ابْتَغى الرَّيْبَة فِي النّٰاس أَفْسَدَهُم</w:t>
            </w:r>
            <w:r>
              <w:rPr>
                <w:rStyle w:val="IndexLink"/>
                <w:rtl w:val="true"/>
              </w:rPr>
              <w:t>.</w:t>
              <w:tab/>
            </w:r>
            <w:r>
              <w:rPr>
                <w:rStyle w:val="IndexLink"/>
              </w:rPr>
              <w:t>57</w:t>
            </w:r>
          </w:hyperlink>
        </w:p>
        <w:p>
          <w:pPr>
            <w:pStyle w:val="Contents4"/>
            <w:tabs>
              <w:tab w:val="clear" w:pos="8176"/>
              <w:tab w:val="right" w:pos="9026" w:leader="dot"/>
            </w:tabs>
            <w:rPr/>
          </w:pPr>
          <w:hyperlink w:anchor="__RefHeading___Toc4502122_1280447820">
            <w:r>
              <w:rPr>
                <w:webHidden/>
                <w:rStyle w:val="IndexLink"/>
                <w:rtl w:val="true"/>
              </w:rPr>
              <w:t>حديث بيستم</w:t>
            </w:r>
            <w:r>
              <w:rPr>
                <w:rStyle w:val="IndexLink"/>
                <w:rtl w:val="true"/>
              </w:rPr>
              <w:t xml:space="preserve">: </w:t>
            </w:r>
            <w:r>
              <w:rPr>
                <w:rStyle w:val="IndexLink"/>
                <w:rtl w:val="true"/>
              </w:rPr>
              <w:t>بَشِّرُوا وَ لا تُنَفّرُوا وَ يَسِّرُوا وَ لا تُعَسِّرُوا</w:t>
            </w:r>
            <w:r>
              <w:rPr>
                <w:rStyle w:val="IndexLink"/>
                <w:rtl w:val="true"/>
              </w:rPr>
              <w:t>.</w:t>
              <w:tab/>
            </w:r>
            <w:r>
              <w:rPr>
                <w:rStyle w:val="IndexLink"/>
              </w:rPr>
              <w:t>57</w:t>
            </w:r>
          </w:hyperlink>
        </w:p>
        <w:p>
          <w:pPr>
            <w:pStyle w:val="Contents4"/>
            <w:tabs>
              <w:tab w:val="clear" w:pos="8176"/>
              <w:tab w:val="right" w:pos="9026" w:leader="dot"/>
            </w:tabs>
            <w:rPr/>
          </w:pPr>
          <w:hyperlink w:anchor="__RefHeading___Toc4502124_1280447820">
            <w:r>
              <w:rPr>
                <w:webHidden/>
                <w:rStyle w:val="IndexLink"/>
                <w:rtl w:val="true"/>
              </w:rPr>
              <w:t>حديث بيست ويكم</w:t>
            </w:r>
            <w:r>
              <w:rPr>
                <w:rStyle w:val="IndexLink"/>
                <w:rtl w:val="true"/>
              </w:rPr>
              <w:t xml:space="preserve">: </w:t>
            </w:r>
            <w:r>
              <w:rPr>
                <w:rStyle w:val="IndexLink"/>
                <w:rtl w:val="true"/>
              </w:rPr>
              <w:t>إِنْ ولّيتَ أمراً فَاتَّقِ اللّٰه وَ أعْدِل</w:t>
            </w:r>
            <w:r>
              <w:rPr>
                <w:rStyle w:val="IndexLink"/>
                <w:rtl w:val="true"/>
              </w:rPr>
              <w:t>.</w:t>
              <w:tab/>
            </w:r>
            <w:r>
              <w:rPr>
                <w:rStyle w:val="IndexLink"/>
              </w:rPr>
              <w:t>58</w:t>
            </w:r>
          </w:hyperlink>
        </w:p>
        <w:p>
          <w:pPr>
            <w:pStyle w:val="Contents4"/>
            <w:tabs>
              <w:tab w:val="clear" w:pos="8176"/>
              <w:tab w:val="right" w:pos="9026" w:leader="dot"/>
            </w:tabs>
            <w:rPr/>
          </w:pPr>
          <w:hyperlink w:anchor="__RefHeading___Toc4502126_1280447820">
            <w:r>
              <w:rPr>
                <w:webHidden/>
                <w:rStyle w:val="IndexLink"/>
                <w:rtl w:val="true"/>
              </w:rPr>
              <w:t>حديث بيست و دوم</w:t>
            </w:r>
            <w:r>
              <w:rPr>
                <w:rStyle w:val="IndexLink"/>
                <w:rtl w:val="true"/>
              </w:rPr>
              <w:t xml:space="preserve">: </w:t>
            </w:r>
            <w:r>
              <w:rPr>
                <w:rStyle w:val="IndexLink"/>
                <w:rtl w:val="true"/>
              </w:rPr>
              <w:t>مٰا عَدَل إِمامٌ اتَّجَرَ في رَعيَّتِهِ‌</w:t>
            </w:r>
            <w:r>
              <w:rPr>
                <w:rStyle w:val="IndexLink"/>
                <w:rtl w:val="true"/>
              </w:rPr>
              <w:t>.</w:t>
              <w:tab/>
            </w:r>
            <w:r>
              <w:rPr>
                <w:rStyle w:val="IndexLink"/>
              </w:rPr>
              <w:t>58</w:t>
            </w:r>
          </w:hyperlink>
        </w:p>
        <w:p>
          <w:pPr>
            <w:pStyle w:val="Contents4"/>
            <w:tabs>
              <w:tab w:val="clear" w:pos="8176"/>
              <w:tab w:val="right" w:pos="9026" w:leader="dot"/>
            </w:tabs>
            <w:rPr/>
          </w:pPr>
          <w:hyperlink w:anchor="__RefHeading___Toc4502128_1280447820">
            <w:r>
              <w:rPr>
                <w:webHidden/>
                <w:rStyle w:val="IndexLink"/>
                <w:rtl w:val="true"/>
              </w:rPr>
              <w:t>حديث بيست و سوم</w:t>
            </w:r>
            <w:r>
              <w:rPr>
                <w:rStyle w:val="IndexLink"/>
                <w:rtl w:val="true"/>
              </w:rPr>
              <w:t xml:space="preserve">: </w:t>
            </w:r>
            <w:r>
              <w:rPr>
                <w:rStyle w:val="IndexLink"/>
                <w:rtl w:val="true"/>
              </w:rPr>
              <w:t>مٰا مِنْ أَحَدٍ أَعْظَمُ ثَواباً مِن وَزيرِ أَميرٍ يَأْمُرُهُ بِطاعَةِ اللّٰهِ عزّ و جلّ وَ يُطيعُهُ‌</w:t>
            </w:r>
            <w:r>
              <w:rPr>
                <w:rStyle w:val="IndexLink"/>
                <w:rtl w:val="true"/>
              </w:rPr>
              <w:t>.</w:t>
              <w:tab/>
            </w:r>
            <w:r>
              <w:rPr>
                <w:rStyle w:val="IndexLink"/>
              </w:rPr>
              <w:t>58</w:t>
            </w:r>
          </w:hyperlink>
        </w:p>
        <w:p>
          <w:pPr>
            <w:pStyle w:val="Contents4"/>
            <w:tabs>
              <w:tab w:val="clear" w:pos="8176"/>
              <w:tab w:val="right" w:pos="9026" w:leader="dot"/>
            </w:tabs>
            <w:rPr/>
          </w:pPr>
          <w:hyperlink w:anchor="__RefHeading___Toc4502130_1280447820">
            <w:r>
              <w:rPr>
                <w:webHidden/>
                <w:rStyle w:val="IndexLink"/>
                <w:rtl w:val="true"/>
              </w:rPr>
              <w:t>حديث بيست و چهارم</w:t>
            </w:r>
            <w:r>
              <w:rPr>
                <w:rStyle w:val="IndexLink"/>
                <w:rtl w:val="true"/>
              </w:rPr>
              <w:t xml:space="preserve">: </w:t>
            </w:r>
            <w:r>
              <w:rPr>
                <w:rStyle w:val="IndexLink"/>
                <w:rtl w:val="true"/>
              </w:rPr>
              <w:t>إِنَّكُمْ سَتَحْرِصُونَ عَلَى الإِمارَةِ‌، وَ سَتَكُون نِدٰامَةً يَوْمَ القِيامَة</w:t>
            </w:r>
            <w:r>
              <w:rPr>
                <w:rStyle w:val="IndexLink"/>
                <w:rtl w:val="true"/>
              </w:rPr>
              <w:t>.</w:t>
              <w:tab/>
            </w:r>
            <w:r>
              <w:rPr>
                <w:rStyle w:val="IndexLink"/>
              </w:rPr>
              <w:t>59</w:t>
            </w:r>
          </w:hyperlink>
        </w:p>
        <w:p>
          <w:pPr>
            <w:pStyle w:val="Contents4"/>
            <w:tabs>
              <w:tab w:val="clear" w:pos="8176"/>
              <w:tab w:val="right" w:pos="9026" w:leader="dot"/>
            </w:tabs>
            <w:rPr/>
          </w:pPr>
          <w:hyperlink w:anchor="__RefHeading___Toc4502132_1280447820">
            <w:r>
              <w:rPr>
                <w:webHidden/>
                <w:rStyle w:val="IndexLink"/>
                <w:rtl w:val="true"/>
              </w:rPr>
              <w:t>حديث بيست و پنجم</w:t>
            </w:r>
            <w:r>
              <w:rPr>
                <w:rStyle w:val="IndexLink"/>
                <w:rtl w:val="true"/>
              </w:rPr>
              <w:t xml:space="preserve">: </w:t>
            </w:r>
            <w:r>
              <w:rPr>
                <w:rStyle w:val="IndexLink"/>
                <w:rtl w:val="true"/>
              </w:rPr>
              <w:t>مٰا مِنْ عَبْدٍ يَسترعيهِ اللّٰهُ رَعِيَّةً فَلَم يَحفَظْها بِنَصيحةٍ إلّا لَم يَجِدْ رائِحَةَ الجَنَّة</w:t>
            </w:r>
            <w:r>
              <w:rPr>
                <w:rStyle w:val="IndexLink"/>
                <w:rtl w:val="true"/>
              </w:rPr>
              <w:t>.</w:t>
              <w:tab/>
            </w:r>
            <w:r>
              <w:rPr>
                <w:rStyle w:val="IndexLink"/>
              </w:rPr>
              <w:t>59</w:t>
            </w:r>
          </w:hyperlink>
        </w:p>
        <w:p>
          <w:pPr>
            <w:pStyle w:val="Contents4"/>
            <w:tabs>
              <w:tab w:val="clear" w:pos="8176"/>
              <w:tab w:val="right" w:pos="9026" w:leader="dot"/>
            </w:tabs>
            <w:rPr/>
          </w:pPr>
          <w:hyperlink w:anchor="__RefHeading___Toc4502134_1280447820">
            <w:r>
              <w:rPr>
                <w:webHidden/>
                <w:rStyle w:val="IndexLink"/>
                <w:rtl w:val="true"/>
              </w:rPr>
              <w:t>حديث بيست و ششم</w:t>
            </w:r>
            <w:r>
              <w:rPr>
                <w:rStyle w:val="IndexLink"/>
                <w:rtl w:val="true"/>
              </w:rPr>
              <w:t xml:space="preserve">: </w:t>
            </w:r>
            <w:r>
              <w:rPr>
                <w:rStyle w:val="IndexLink"/>
                <w:rtl w:val="true"/>
              </w:rPr>
              <w:t>لا غَدْرَ أَكْبَرُ مِنْ غَدْرِ أَميرِ العامَّة</w:t>
            </w:r>
            <w:r>
              <w:rPr>
                <w:rStyle w:val="IndexLink"/>
                <w:rtl w:val="true"/>
              </w:rPr>
              <w:t>.</w:t>
              <w:tab/>
            </w:r>
            <w:r>
              <w:rPr>
                <w:rStyle w:val="IndexLink"/>
              </w:rPr>
              <w:t>59</w:t>
            </w:r>
          </w:hyperlink>
        </w:p>
        <w:p>
          <w:pPr>
            <w:pStyle w:val="Contents4"/>
            <w:tabs>
              <w:tab w:val="clear" w:pos="8176"/>
              <w:tab w:val="right" w:pos="9026" w:leader="dot"/>
            </w:tabs>
            <w:rPr/>
          </w:pPr>
          <w:hyperlink w:anchor="__RefHeading___Toc4502136_1280447820">
            <w:r>
              <w:rPr>
                <w:webHidden/>
                <w:rStyle w:val="IndexLink"/>
                <w:rtl w:val="true"/>
              </w:rPr>
              <w:t>حديث بيست و هفتم</w:t>
            </w:r>
            <w:r>
              <w:rPr>
                <w:rStyle w:val="IndexLink"/>
                <w:rtl w:val="true"/>
              </w:rPr>
              <w:t xml:space="preserve">: </w:t>
            </w:r>
            <w:r>
              <w:rPr>
                <w:rStyle w:val="IndexLink"/>
                <w:rtl w:val="true"/>
              </w:rPr>
              <w:t>أيُّما راعٍ لم يَرحَمْ رعيَّتَه حَرَّمَ اللّٰهُ عَلَيه الجنَّةَ‌</w:t>
            </w:r>
            <w:r>
              <w:rPr>
                <w:rStyle w:val="IndexLink"/>
                <w:rtl w:val="true"/>
              </w:rPr>
              <w:t>.</w:t>
              <w:tab/>
            </w:r>
            <w:r>
              <w:rPr>
                <w:rStyle w:val="IndexLink"/>
              </w:rPr>
              <w:t>60</w:t>
            </w:r>
          </w:hyperlink>
        </w:p>
        <w:p>
          <w:pPr>
            <w:pStyle w:val="Contents4"/>
            <w:tabs>
              <w:tab w:val="clear" w:pos="8176"/>
              <w:tab w:val="right" w:pos="9026" w:leader="dot"/>
            </w:tabs>
            <w:rPr/>
          </w:pPr>
          <w:hyperlink w:anchor="__RefHeading___Toc4502138_1280447820">
            <w:r>
              <w:rPr>
                <w:webHidden/>
                <w:rStyle w:val="IndexLink"/>
                <w:rtl w:val="true"/>
              </w:rPr>
              <w:t>حديث بيست و هشتم</w:t>
            </w:r>
            <w:r>
              <w:rPr>
                <w:rStyle w:val="IndexLink"/>
                <w:rtl w:val="true"/>
              </w:rPr>
              <w:t xml:space="preserve">: </w:t>
            </w:r>
            <w:r>
              <w:rPr>
                <w:rStyle w:val="IndexLink"/>
                <w:rtl w:val="true"/>
              </w:rPr>
              <w:t>مٰا مِنْ أَميرِ عَشيرَةٍ إلّا يُؤْتى بِهِ يَوْم القِيٰامَةِ مَغْلُولاً حَتَّى يفك عَنْهُ العَدْل أَوْ يوبقه الجَوْر</w:t>
            </w:r>
            <w:r>
              <w:rPr>
                <w:rStyle w:val="IndexLink"/>
                <w:rtl w:val="true"/>
              </w:rPr>
              <w:t>.</w:t>
              <w:tab/>
            </w:r>
            <w:r>
              <w:rPr>
                <w:rStyle w:val="IndexLink"/>
              </w:rPr>
              <w:t>60</w:t>
            </w:r>
          </w:hyperlink>
        </w:p>
        <w:p>
          <w:pPr>
            <w:pStyle w:val="Contents4"/>
            <w:tabs>
              <w:tab w:val="clear" w:pos="8176"/>
              <w:tab w:val="right" w:pos="9026" w:leader="dot"/>
            </w:tabs>
            <w:rPr/>
          </w:pPr>
          <w:hyperlink w:anchor="__RefHeading___Toc4502140_1280447820">
            <w:r>
              <w:rPr>
                <w:webHidden/>
                <w:rStyle w:val="IndexLink"/>
                <w:rtl w:val="true"/>
              </w:rPr>
              <w:t>حديث بيست و نهم</w:t>
            </w:r>
            <w:r>
              <w:rPr>
                <w:rStyle w:val="IndexLink"/>
                <w:rtl w:val="true"/>
              </w:rPr>
              <w:t xml:space="preserve">: </w:t>
            </w:r>
            <w:r>
              <w:rPr>
                <w:rStyle w:val="IndexLink"/>
                <w:rtl w:val="true"/>
              </w:rPr>
              <w:t>مَنْ وَلَّى شَيْئاً مِنْ أَمْرِ المُسْلِمين فَاحْتَجَبَ عَنْ أُولِى الحاجَةِ وَ الضَّعَفَة اِحْتَجَبَ اللّٰهُ عَنْه يَوْمَ القِيامَة</w:t>
            </w:r>
            <w:r>
              <w:rPr>
                <w:rStyle w:val="IndexLink"/>
                <w:rtl w:val="true"/>
              </w:rPr>
              <w:t>.</w:t>
              <w:tab/>
            </w:r>
            <w:r>
              <w:rPr>
                <w:rStyle w:val="IndexLink"/>
              </w:rPr>
              <w:t>60</w:t>
            </w:r>
          </w:hyperlink>
        </w:p>
        <w:p>
          <w:pPr>
            <w:pStyle w:val="Contents4"/>
            <w:tabs>
              <w:tab w:val="clear" w:pos="8176"/>
              <w:tab w:val="right" w:pos="9026" w:leader="dot"/>
            </w:tabs>
            <w:rPr/>
          </w:pPr>
          <w:hyperlink w:anchor="__RefHeading___Toc4502142_1280447820">
            <w:r>
              <w:rPr>
                <w:webHidden/>
                <w:rStyle w:val="IndexLink"/>
                <w:rtl w:val="true"/>
              </w:rPr>
              <w:t>حديث سى ام</w:t>
            </w:r>
            <w:r>
              <w:rPr>
                <w:rStyle w:val="IndexLink"/>
                <w:rtl w:val="true"/>
              </w:rPr>
              <w:t xml:space="preserve">: </w:t>
            </w:r>
            <w:r>
              <w:rPr>
                <w:rStyle w:val="IndexLink"/>
                <w:rtl w:val="true"/>
              </w:rPr>
              <w:t>أَوَّلُ مَنْ يَدْخُلُ النّٰارَ أَميرٌ مُتَسَلِّطٌ لَمْ يَعدِلْ‌</w:t>
            </w:r>
            <w:r>
              <w:rPr>
                <w:rStyle w:val="IndexLink"/>
                <w:rtl w:val="true"/>
              </w:rPr>
              <w:t>.</w:t>
              <w:tab/>
            </w:r>
            <w:r>
              <w:rPr>
                <w:rStyle w:val="IndexLink"/>
              </w:rPr>
              <w:t>61</w:t>
            </w:r>
          </w:hyperlink>
        </w:p>
        <w:p>
          <w:pPr>
            <w:pStyle w:val="Contents4"/>
            <w:tabs>
              <w:tab w:val="clear" w:pos="8176"/>
              <w:tab w:val="right" w:pos="9026" w:leader="dot"/>
            </w:tabs>
            <w:rPr/>
          </w:pPr>
          <w:hyperlink w:anchor="__RefHeading___Toc4502144_1280447820">
            <w:r>
              <w:rPr>
                <w:webHidden/>
                <w:rStyle w:val="IndexLink"/>
                <w:rtl w:val="true"/>
              </w:rPr>
              <w:t>حديث سي ويكم</w:t>
            </w:r>
            <w:r>
              <w:rPr>
                <w:rStyle w:val="IndexLink"/>
                <w:rtl w:val="true"/>
              </w:rPr>
              <w:t xml:space="preserve">: </w:t>
            </w:r>
            <w:r>
              <w:rPr>
                <w:rStyle w:val="IndexLink"/>
                <w:rtl w:val="true"/>
              </w:rPr>
              <w:t>إِنَّ أَهْوَنَ الخَلْقِ عَلَى اللّٰهِ تَعالى مَنْ وَلَّى مِنْ أَمْرِ المُسْلِمينَ شَيْئاً فَلَمْ يَعْدِلْ فيهم</w:t>
            </w:r>
            <w:r>
              <w:rPr>
                <w:rStyle w:val="IndexLink"/>
                <w:rtl w:val="true"/>
              </w:rPr>
              <w:t>.</w:t>
              <w:tab/>
            </w:r>
            <w:r>
              <w:rPr>
                <w:rStyle w:val="IndexLink"/>
              </w:rPr>
              <w:t>61</w:t>
            </w:r>
          </w:hyperlink>
        </w:p>
        <w:p>
          <w:pPr>
            <w:pStyle w:val="Contents4"/>
            <w:tabs>
              <w:tab w:val="clear" w:pos="8176"/>
              <w:tab w:val="right" w:pos="9026" w:leader="dot"/>
            </w:tabs>
            <w:rPr/>
          </w:pPr>
          <w:hyperlink w:anchor="__RefHeading___Toc4502146_1280447820">
            <w:r>
              <w:rPr>
                <w:webHidden/>
                <w:rStyle w:val="IndexLink"/>
                <w:rtl w:val="true"/>
              </w:rPr>
              <w:t>حديث سى ودوم</w:t>
            </w:r>
            <w:r>
              <w:rPr>
                <w:rStyle w:val="IndexLink"/>
                <w:rtl w:val="true"/>
              </w:rPr>
              <w:t xml:space="preserve">: </w:t>
            </w:r>
            <w:r>
              <w:rPr>
                <w:rStyle w:val="IndexLink"/>
                <w:rtl w:val="true"/>
              </w:rPr>
              <w:t>مَنْ وُلَّي أَمْراً مِنْ أُمُورِ المُسْلِمين ثُمَّ أَغْلَقَ بٰابَه دُونَ الضَّعيفِ وَ ذَوِي الحاجَةِ أَغْلَقَ اللّٰهُ دُونَه بٰابَ رَحْمَتِهِ عِنْدَ حٰاجَتهِ وَ فَقْرِهِ‌</w:t>
            </w:r>
            <w:r>
              <w:rPr>
                <w:rStyle w:val="IndexLink"/>
                <w:rtl w:val="true"/>
              </w:rPr>
              <w:t>.</w:t>
              <w:tab/>
            </w:r>
            <w:r>
              <w:rPr>
                <w:rStyle w:val="IndexLink"/>
              </w:rPr>
              <w:t>61</w:t>
            </w:r>
          </w:hyperlink>
        </w:p>
        <w:p>
          <w:pPr>
            <w:pStyle w:val="Contents4"/>
            <w:tabs>
              <w:tab w:val="clear" w:pos="8176"/>
              <w:tab w:val="right" w:pos="9026" w:leader="dot"/>
            </w:tabs>
            <w:rPr/>
          </w:pPr>
          <w:hyperlink w:anchor="__RefHeading___Toc4502148_1280447820">
            <w:r>
              <w:rPr>
                <w:webHidden/>
                <w:rStyle w:val="IndexLink"/>
                <w:rtl w:val="true"/>
              </w:rPr>
              <w:t>حديث سى وسوم</w:t>
            </w:r>
            <w:r>
              <w:rPr>
                <w:rStyle w:val="IndexLink"/>
                <w:rtl w:val="true"/>
              </w:rPr>
              <w:t xml:space="preserve">: </w:t>
            </w:r>
            <w:r>
              <w:rPr>
                <w:rStyle w:val="IndexLink"/>
                <w:rtl w:val="true"/>
              </w:rPr>
              <w:t>مٰا مِنْ حٰاكِمٍ يَحْكُمُ بَيْن النَّاسِ إِلاّ جاء يَوْمَ القِيٰامَةِ وَ مَلَكٌ آخِذٌ بِقَفاه، ثُمَّ يَرفَع رَأْسَه فَإنْ قٰالَ أَلقِهِ أَلْقٰاه في مهواةٍ أَرْبَعينَ خَريفاً</w:t>
            </w:r>
            <w:r>
              <w:rPr>
                <w:rStyle w:val="IndexLink"/>
                <w:rtl w:val="true"/>
              </w:rPr>
              <w:t>.</w:t>
              <w:tab/>
            </w:r>
            <w:r>
              <w:rPr>
                <w:rStyle w:val="IndexLink"/>
              </w:rPr>
              <w:t>62</w:t>
            </w:r>
          </w:hyperlink>
        </w:p>
        <w:p>
          <w:pPr>
            <w:pStyle w:val="Contents4"/>
            <w:tabs>
              <w:tab w:val="clear" w:pos="8176"/>
              <w:tab w:val="right" w:pos="9026" w:leader="dot"/>
            </w:tabs>
            <w:rPr/>
          </w:pPr>
          <w:hyperlink w:anchor="__RefHeading___Toc4502150_1280447820">
            <w:r>
              <w:rPr>
                <w:webHidden/>
                <w:rStyle w:val="IndexLink"/>
                <w:rtl w:val="true"/>
              </w:rPr>
              <w:t>حديث سى وچهارم</w:t>
            </w:r>
            <w:r>
              <w:rPr>
                <w:rStyle w:val="IndexLink"/>
                <w:rtl w:val="true"/>
              </w:rPr>
              <w:t xml:space="preserve">: </w:t>
            </w:r>
            <w:r>
              <w:rPr>
                <w:rStyle w:val="IndexLink"/>
                <w:rtl w:val="true"/>
              </w:rPr>
              <w:t>إِيّٰاكَ و دَعْوَة المَظْلُومِ‌</w:t>
            </w:r>
            <w:r>
              <w:rPr>
                <w:rStyle w:val="IndexLink"/>
                <w:rtl w:val="true"/>
              </w:rPr>
              <w:t>.</w:t>
              <w:tab/>
            </w:r>
            <w:r>
              <w:rPr>
                <w:rStyle w:val="IndexLink"/>
              </w:rPr>
              <w:t>62</w:t>
            </w:r>
          </w:hyperlink>
        </w:p>
        <w:p>
          <w:pPr>
            <w:pStyle w:val="Contents4"/>
            <w:tabs>
              <w:tab w:val="clear" w:pos="8176"/>
              <w:tab w:val="right" w:pos="9026" w:leader="dot"/>
            </w:tabs>
            <w:rPr/>
          </w:pPr>
          <w:hyperlink w:anchor="__RefHeading___Toc4502152_1280447820">
            <w:r>
              <w:rPr>
                <w:webHidden/>
                <w:rStyle w:val="IndexLink"/>
                <w:rtl w:val="true"/>
              </w:rPr>
              <w:t>حديث سى وپنجم</w:t>
            </w:r>
            <w:r>
              <w:rPr>
                <w:rStyle w:val="IndexLink"/>
                <w:rtl w:val="true"/>
              </w:rPr>
              <w:t xml:space="preserve">: </w:t>
            </w:r>
            <w:r>
              <w:rPr>
                <w:rStyle w:val="IndexLink"/>
                <w:rtl w:val="true"/>
              </w:rPr>
              <w:t>الظُّلْمُ ظُلُمٰاتٌ يَوْمَ القِيامَة</w:t>
            </w:r>
            <w:r>
              <w:rPr>
                <w:rStyle w:val="IndexLink"/>
                <w:rtl w:val="true"/>
              </w:rPr>
              <w:t>.</w:t>
              <w:tab/>
            </w:r>
            <w:r>
              <w:rPr>
                <w:rStyle w:val="IndexLink"/>
              </w:rPr>
              <w:t>62</w:t>
            </w:r>
          </w:hyperlink>
        </w:p>
        <w:p>
          <w:pPr>
            <w:pStyle w:val="Contents4"/>
            <w:tabs>
              <w:tab w:val="clear" w:pos="8176"/>
              <w:tab w:val="right" w:pos="9026" w:leader="dot"/>
            </w:tabs>
            <w:rPr/>
          </w:pPr>
          <w:hyperlink w:anchor="__RefHeading___Toc4502154_1280447820">
            <w:r>
              <w:rPr>
                <w:webHidden/>
                <w:rStyle w:val="IndexLink"/>
                <w:rtl w:val="true"/>
              </w:rPr>
              <w:t>حديث سى وششم</w:t>
            </w:r>
            <w:r>
              <w:rPr>
                <w:rStyle w:val="IndexLink"/>
                <w:rtl w:val="true"/>
              </w:rPr>
              <w:t xml:space="preserve">: </w:t>
            </w:r>
            <w:r>
              <w:rPr>
                <w:rStyle w:val="IndexLink"/>
                <w:rtl w:val="true"/>
              </w:rPr>
              <w:t>إنّ شَرَّ الرُّعّاءِ الحُطَمَة</w:t>
            </w:r>
            <w:r>
              <w:rPr>
                <w:rStyle w:val="IndexLink"/>
                <w:rtl w:val="true"/>
              </w:rPr>
              <w:t>.</w:t>
              <w:tab/>
            </w:r>
            <w:r>
              <w:rPr>
                <w:rStyle w:val="IndexLink"/>
              </w:rPr>
              <w:t>63</w:t>
            </w:r>
          </w:hyperlink>
        </w:p>
        <w:p>
          <w:pPr>
            <w:pStyle w:val="Contents4"/>
            <w:tabs>
              <w:tab w:val="clear" w:pos="8176"/>
              <w:tab w:val="right" w:pos="9026" w:leader="dot"/>
            </w:tabs>
            <w:rPr/>
          </w:pPr>
          <w:hyperlink w:anchor="__RefHeading___Toc4502156_1280447820">
            <w:r>
              <w:rPr>
                <w:webHidden/>
                <w:rStyle w:val="IndexLink"/>
                <w:rtl w:val="true"/>
              </w:rPr>
              <w:t>حديث سى وهفتم</w:t>
            </w:r>
            <w:r>
              <w:rPr>
                <w:rStyle w:val="IndexLink"/>
                <w:rtl w:val="true"/>
              </w:rPr>
              <w:t xml:space="preserve">: </w:t>
            </w:r>
            <w:r>
              <w:rPr>
                <w:rStyle w:val="IndexLink"/>
                <w:rtl w:val="true"/>
              </w:rPr>
              <w:t>كُلُّكُمْ رٰاعٍ‌، وَ كُلُّكُمْ مَسْئولٌ عَنْ رَعِيَّته</w:t>
            </w:r>
            <w:r>
              <w:rPr>
                <w:rStyle w:val="IndexLink"/>
                <w:rtl w:val="true"/>
              </w:rPr>
              <w:t>.</w:t>
              <w:tab/>
            </w:r>
            <w:r>
              <w:rPr>
                <w:rStyle w:val="IndexLink"/>
              </w:rPr>
              <w:t>63</w:t>
            </w:r>
          </w:hyperlink>
        </w:p>
        <w:p>
          <w:pPr>
            <w:pStyle w:val="Contents4"/>
            <w:tabs>
              <w:tab w:val="clear" w:pos="8176"/>
              <w:tab w:val="right" w:pos="9026" w:leader="dot"/>
            </w:tabs>
            <w:rPr/>
          </w:pPr>
          <w:hyperlink w:anchor="__RefHeading___Toc4502158_1280447820">
            <w:r>
              <w:rPr>
                <w:webHidden/>
                <w:rStyle w:val="IndexLink"/>
                <w:rtl w:val="true"/>
              </w:rPr>
              <w:t>حديث سى وهشتم</w:t>
            </w:r>
            <w:r>
              <w:rPr>
                <w:rStyle w:val="IndexLink"/>
                <w:rtl w:val="true"/>
              </w:rPr>
              <w:t xml:space="preserve">: </w:t>
            </w:r>
            <w:r>
              <w:rPr>
                <w:rStyle w:val="IndexLink"/>
                <w:rtl w:val="true"/>
              </w:rPr>
              <w:t>إِذٰا أَرٰادَ اللّٰهُ بَالأَميرِ خَيْراً جَعَلَ لَهُ وَزيرَ صِدْقٍ‌</w:t>
            </w:r>
            <w:r>
              <w:rPr>
                <w:rStyle w:val="IndexLink"/>
                <w:rtl w:val="true"/>
              </w:rPr>
              <w:t>.</w:t>
              <w:tab/>
            </w:r>
            <w:r>
              <w:rPr>
                <w:rStyle w:val="IndexLink"/>
              </w:rPr>
              <w:t>63</w:t>
            </w:r>
          </w:hyperlink>
        </w:p>
        <w:p>
          <w:pPr>
            <w:pStyle w:val="Contents4"/>
            <w:tabs>
              <w:tab w:val="clear" w:pos="8176"/>
              <w:tab w:val="right" w:pos="9026" w:leader="dot"/>
            </w:tabs>
            <w:rPr/>
          </w:pPr>
          <w:hyperlink w:anchor="__RefHeading___Toc4502160_1280447820">
            <w:r>
              <w:rPr>
                <w:webHidden/>
                <w:rStyle w:val="IndexLink"/>
                <w:rtl w:val="true"/>
              </w:rPr>
              <w:t>حديث سى ونهم</w:t>
            </w:r>
            <w:r>
              <w:rPr>
                <w:rStyle w:val="IndexLink"/>
                <w:rtl w:val="true"/>
              </w:rPr>
              <w:t xml:space="preserve">: </w:t>
            </w:r>
            <w:r>
              <w:rPr>
                <w:rStyle w:val="IndexLink"/>
                <w:rtl w:val="true"/>
              </w:rPr>
              <w:t>إنَّ اللّٰهَ لَيُملي الظالمَ حَتّى إذا أخَذَهُ لَم يُفْلِتْهُ‌</w:t>
            </w:r>
            <w:r>
              <w:rPr>
                <w:rStyle w:val="IndexLink"/>
                <w:rtl w:val="true"/>
              </w:rPr>
              <w:t>.</w:t>
              <w:tab/>
            </w:r>
            <w:r>
              <w:rPr>
                <w:rStyle w:val="IndexLink"/>
              </w:rPr>
              <w:t>64</w:t>
            </w:r>
          </w:hyperlink>
        </w:p>
        <w:p>
          <w:pPr>
            <w:pStyle w:val="Contents4"/>
            <w:tabs>
              <w:tab w:val="clear" w:pos="8176"/>
              <w:tab w:val="right" w:pos="9026" w:leader="dot"/>
            </w:tabs>
            <w:rPr/>
          </w:pPr>
          <w:hyperlink w:anchor="__RefHeading___Toc4502162_1280447820">
            <w:r>
              <w:rPr>
                <w:webHidden/>
                <w:rStyle w:val="IndexLink"/>
                <w:rtl w:val="true"/>
              </w:rPr>
              <w:t>حديث چهلم</w:t>
            </w:r>
            <w:r>
              <w:rPr>
                <w:rStyle w:val="IndexLink"/>
                <w:rtl w:val="true"/>
              </w:rPr>
              <w:t xml:space="preserve">: </w:t>
            </w:r>
            <w:r>
              <w:rPr>
                <w:rStyle w:val="IndexLink"/>
                <w:rtl w:val="true"/>
              </w:rPr>
              <w:t>لا يَأتي عَلَيْكُمْ زَمانٌ إِلاّ الذي بَعْدَهُ أَشَدُّ مِنْه حَتّى تَلْقَوا رَبَّكُمْ‌</w:t>
            </w:r>
            <w:r>
              <w:rPr>
                <w:rStyle w:val="IndexLink"/>
                <w:rtl w:val="true"/>
              </w:rPr>
              <w:t>.</w:t>
              <w:tab/>
            </w:r>
            <w:r>
              <w:rPr>
                <w:rStyle w:val="IndexLink"/>
              </w:rPr>
              <w:t>64</w:t>
            </w:r>
          </w:hyperlink>
        </w:p>
        <w:p>
          <w:pPr>
            <w:pStyle w:val="Contents2"/>
            <w:tabs>
              <w:tab w:val="clear" w:pos="8743"/>
              <w:tab w:val="right" w:pos="9026" w:leader="dot"/>
            </w:tabs>
            <w:rPr/>
          </w:pPr>
          <w:hyperlink w:anchor="__RefHeading___Toc4502164_1280447820">
            <w:r>
              <w:rPr>
                <w:webHidden/>
                <w:rStyle w:val="IndexLink"/>
                <w:rtl w:val="true"/>
              </w:rPr>
              <w:t>شرح دعاى صباح</w:t>
            </w:r>
            <w:r>
              <w:rPr>
                <w:rStyle w:val="IndexLink"/>
                <w:rtl w:val="true"/>
              </w:rPr>
              <w:tab/>
            </w:r>
            <w:r>
              <w:rPr>
                <w:rStyle w:val="IndexLink"/>
              </w:rPr>
              <w:t>66</w:t>
            </w:r>
          </w:hyperlink>
        </w:p>
        <w:p>
          <w:pPr>
            <w:pStyle w:val="Contents3"/>
            <w:tabs>
              <w:tab w:val="clear" w:pos="8459"/>
              <w:tab w:val="right" w:pos="9026" w:leader="dot"/>
            </w:tabs>
            <w:rPr/>
          </w:pPr>
          <w:hyperlink w:anchor="__RefHeading___Toc4502166_128044782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4502168_1280447820">
            <w:r>
              <w:rPr>
                <w:webHidden/>
                <w:rStyle w:val="IndexLink"/>
                <w:rtl w:val="true"/>
              </w:rPr>
              <w:t>درآمد</w:t>
            </w:r>
            <w:r>
              <w:rPr>
                <w:rStyle w:val="IndexLink"/>
                <w:rtl w:val="true"/>
              </w:rPr>
              <w:tab/>
            </w:r>
            <w:r>
              <w:rPr>
                <w:rStyle w:val="IndexLink"/>
              </w:rPr>
              <w:t>66</w:t>
            </w:r>
          </w:hyperlink>
        </w:p>
        <w:p>
          <w:pPr>
            <w:pStyle w:val="Contents3"/>
            <w:tabs>
              <w:tab w:val="clear" w:pos="8459"/>
              <w:tab w:val="right" w:pos="9026" w:leader="dot"/>
            </w:tabs>
            <w:rPr/>
          </w:pPr>
          <w:hyperlink w:anchor="__RefHeading___Toc4502170_1280447820">
            <w:r>
              <w:rPr>
                <w:webHidden/>
                <w:rStyle w:val="IndexLink"/>
                <w:rtl w:val="true"/>
              </w:rPr>
              <w:t>تصوير نسخه هاى خطى</w:t>
            </w:r>
            <w:r>
              <w:rPr>
                <w:rStyle w:val="IndexLink"/>
                <w:rtl w:val="true"/>
              </w:rPr>
              <w:tab/>
            </w:r>
            <w:r>
              <w:rPr>
                <w:rStyle w:val="IndexLink"/>
              </w:rPr>
              <w:t>71</w:t>
            </w:r>
          </w:hyperlink>
        </w:p>
        <w:p>
          <w:pPr>
            <w:pStyle w:val="Contents4"/>
            <w:tabs>
              <w:tab w:val="clear" w:pos="8176"/>
              <w:tab w:val="right" w:pos="9026" w:leader="dot"/>
            </w:tabs>
            <w:rPr/>
          </w:pPr>
          <w:hyperlink w:anchor="__RefHeading___Toc4502172_128044782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4502174_1280447820">
            <w:r>
              <w:rPr>
                <w:webHidden/>
                <w:rStyle w:val="IndexLink"/>
                <w:rtl w:val="true"/>
              </w:rPr>
              <w:t>متن رساله</w:t>
            </w:r>
            <w:r>
              <w:rPr>
                <w:rStyle w:val="IndexLink"/>
                <w:rtl w:val="true"/>
              </w:rPr>
              <w:tab/>
            </w:r>
            <w:r>
              <w:rPr>
                <w:rStyle w:val="IndexLink"/>
              </w:rPr>
              <w:t>73</w:t>
            </w:r>
          </w:hyperlink>
        </w:p>
        <w:p>
          <w:pPr>
            <w:pStyle w:val="Contents4"/>
            <w:tabs>
              <w:tab w:val="clear" w:pos="8176"/>
              <w:tab w:val="right" w:pos="9026" w:leader="dot"/>
            </w:tabs>
            <w:rPr/>
          </w:pPr>
          <w:hyperlink w:anchor="__RefHeading___Toc4502176_1280447820">
            <w:r>
              <w:rPr>
                <w:webHidden/>
                <w:rStyle w:val="IndexLink"/>
                <w:rtl w:val="true"/>
              </w:rPr>
              <w:t>مقدمۀ مؤلف</w:t>
            </w:r>
            <w:r>
              <w:rPr>
                <w:rStyle w:val="IndexLink"/>
                <w:rtl w:val="true"/>
              </w:rPr>
              <w:tab/>
            </w:r>
            <w:r>
              <w:rPr>
                <w:rStyle w:val="IndexLink"/>
              </w:rPr>
              <w:t>73</w:t>
            </w:r>
          </w:hyperlink>
        </w:p>
        <w:p>
          <w:pPr>
            <w:pStyle w:val="Contents4"/>
            <w:tabs>
              <w:tab w:val="clear" w:pos="8176"/>
              <w:tab w:val="right" w:pos="9026" w:leader="dot"/>
            </w:tabs>
            <w:rPr/>
          </w:pPr>
          <w:hyperlink w:anchor="__RefHeading___Toc4502178_1280447820">
            <w:r>
              <w:rPr>
                <w:webHidden/>
                <w:rStyle w:val="IndexLink"/>
                <w:rtl w:val="true"/>
              </w:rPr>
              <w:t>دليل اثبات صانع عالميان</w:t>
            </w:r>
            <w:r>
              <w:rPr>
                <w:rStyle w:val="IndexLink"/>
                <w:rtl w:val="true"/>
              </w:rPr>
              <w:tab/>
            </w:r>
            <w:r>
              <w:rPr>
                <w:rStyle w:val="IndexLink"/>
              </w:rPr>
              <w:t>78</w:t>
            </w:r>
          </w:hyperlink>
        </w:p>
        <w:p>
          <w:pPr>
            <w:pStyle w:val="Contents4"/>
            <w:tabs>
              <w:tab w:val="clear" w:pos="8176"/>
              <w:tab w:val="right" w:pos="9026" w:leader="dot"/>
            </w:tabs>
            <w:rPr/>
          </w:pPr>
          <w:hyperlink w:anchor="__RefHeading___Toc4502180_1280447820">
            <w:r>
              <w:rPr>
                <w:webHidden/>
                <w:rStyle w:val="IndexLink"/>
                <w:rtl w:val="true"/>
              </w:rPr>
              <w:t>دليل حدوث عالم</w:t>
            </w:r>
            <w:r>
              <w:rPr>
                <w:rStyle w:val="IndexLink"/>
                <w:rtl w:val="true"/>
              </w:rPr>
              <w:tab/>
            </w:r>
            <w:r>
              <w:rPr>
                <w:rStyle w:val="IndexLink"/>
              </w:rPr>
              <w:t>79</w:t>
            </w:r>
          </w:hyperlink>
        </w:p>
        <w:p>
          <w:pPr>
            <w:pStyle w:val="Contents4"/>
            <w:tabs>
              <w:tab w:val="clear" w:pos="8176"/>
              <w:tab w:val="right" w:pos="9026" w:leader="dot"/>
            </w:tabs>
            <w:rPr/>
          </w:pPr>
          <w:hyperlink w:anchor="__RefHeading___Toc4502182_1280447820">
            <w:r>
              <w:rPr>
                <w:webHidden/>
                <w:rStyle w:val="IndexLink"/>
                <w:rtl w:val="true"/>
              </w:rPr>
              <w:t>دليل قدرت و علم و حكمت</w:t>
            </w:r>
            <w:r>
              <w:rPr>
                <w:rStyle w:val="IndexLink"/>
                <w:rtl w:val="true"/>
              </w:rPr>
              <w:tab/>
            </w:r>
            <w:r>
              <w:rPr>
                <w:rStyle w:val="IndexLink"/>
              </w:rPr>
              <w:t>79</w:t>
            </w:r>
          </w:hyperlink>
        </w:p>
        <w:p>
          <w:pPr>
            <w:pStyle w:val="Contents4"/>
            <w:tabs>
              <w:tab w:val="clear" w:pos="8176"/>
              <w:tab w:val="right" w:pos="9026" w:leader="dot"/>
            </w:tabs>
            <w:rPr/>
          </w:pPr>
          <w:hyperlink w:anchor="__RefHeading___Toc4502184_1280447820">
            <w:r>
              <w:rPr>
                <w:webHidden/>
                <w:rStyle w:val="IndexLink"/>
                <w:rtl w:val="true"/>
              </w:rPr>
              <w:t>دليل بر اين كه صفات عين ذات است</w:t>
            </w:r>
            <w:r>
              <w:rPr>
                <w:rStyle w:val="IndexLink"/>
                <w:rtl w:val="true"/>
              </w:rPr>
              <w:tab/>
            </w:r>
            <w:r>
              <w:rPr>
                <w:rStyle w:val="IndexLink"/>
              </w:rPr>
              <w:t>80</w:t>
            </w:r>
          </w:hyperlink>
        </w:p>
        <w:p>
          <w:pPr>
            <w:pStyle w:val="Contents4"/>
            <w:tabs>
              <w:tab w:val="clear" w:pos="8176"/>
              <w:tab w:val="right" w:pos="9026" w:leader="dot"/>
            </w:tabs>
            <w:rPr/>
          </w:pPr>
          <w:hyperlink w:anchor="__RefHeading___Toc4502186_1280447820">
            <w:r>
              <w:rPr>
                <w:webHidden/>
                <w:rStyle w:val="IndexLink"/>
                <w:rtl w:val="true"/>
              </w:rPr>
              <w:t>دليل قدرت و اختيار و تفضّل</w:t>
            </w:r>
            <w:r>
              <w:rPr>
                <w:rStyle w:val="IndexLink"/>
                <w:rtl w:val="true"/>
              </w:rPr>
              <w:tab/>
            </w:r>
            <w:r>
              <w:rPr>
                <w:rStyle w:val="IndexLink"/>
              </w:rPr>
              <w:t>80</w:t>
            </w:r>
          </w:hyperlink>
        </w:p>
        <w:p>
          <w:pPr>
            <w:pStyle w:val="Contents4"/>
            <w:tabs>
              <w:tab w:val="clear" w:pos="8176"/>
              <w:tab w:val="right" w:pos="9026" w:leader="dot"/>
            </w:tabs>
            <w:rPr/>
          </w:pPr>
          <w:hyperlink w:anchor="__RefHeading___Toc4502188_1280447820">
            <w:r>
              <w:rPr>
                <w:webHidden/>
                <w:rStyle w:val="IndexLink"/>
                <w:rtl w:val="true"/>
              </w:rPr>
              <w:t>دليل بر بطلان قول حكما كه فاعل را موجب مى دانند</w:t>
            </w:r>
            <w:r>
              <w:rPr>
                <w:rStyle w:val="IndexLink"/>
                <w:rtl w:val="true"/>
              </w:rPr>
              <w:tab/>
            </w:r>
            <w:r>
              <w:rPr>
                <w:rStyle w:val="IndexLink"/>
              </w:rPr>
              <w:t>80</w:t>
            </w:r>
          </w:hyperlink>
        </w:p>
        <w:p>
          <w:pPr>
            <w:pStyle w:val="Contents4"/>
            <w:tabs>
              <w:tab w:val="clear" w:pos="8176"/>
              <w:tab w:val="right" w:pos="9026" w:leader="dot"/>
            </w:tabs>
            <w:rPr/>
          </w:pPr>
          <w:hyperlink w:anchor="__RefHeading___Toc4502190_1280447820">
            <w:r>
              <w:rPr>
                <w:webHidden/>
                <w:rStyle w:val="IndexLink"/>
                <w:rtl w:val="true"/>
              </w:rPr>
              <w:t>باز دليل علم</w:t>
            </w:r>
            <w:r>
              <w:rPr>
                <w:rStyle w:val="IndexLink"/>
                <w:rtl w:val="true"/>
              </w:rPr>
              <w:tab/>
            </w:r>
            <w:r>
              <w:rPr>
                <w:rStyle w:val="IndexLink"/>
              </w:rPr>
              <w:t>80</w:t>
            </w:r>
          </w:hyperlink>
        </w:p>
        <w:p>
          <w:pPr>
            <w:pStyle w:val="Contents4"/>
            <w:tabs>
              <w:tab w:val="clear" w:pos="8176"/>
              <w:tab w:val="right" w:pos="9026" w:leader="dot"/>
            </w:tabs>
            <w:rPr/>
          </w:pPr>
          <w:hyperlink w:anchor="__RefHeading___Toc4502192_1280447820">
            <w:r>
              <w:rPr>
                <w:webHidden/>
                <w:rStyle w:val="IndexLink"/>
                <w:rtl w:val="true"/>
              </w:rPr>
              <w:t>دليل اراده</w:t>
            </w:r>
            <w:r>
              <w:rPr>
                <w:rStyle w:val="IndexLink"/>
                <w:rtl w:val="true"/>
              </w:rPr>
              <w:tab/>
            </w:r>
            <w:r>
              <w:rPr>
                <w:rStyle w:val="IndexLink"/>
              </w:rPr>
              <w:t>80</w:t>
            </w:r>
          </w:hyperlink>
        </w:p>
        <w:p>
          <w:pPr>
            <w:pStyle w:val="Contents4"/>
            <w:tabs>
              <w:tab w:val="clear" w:pos="8176"/>
              <w:tab w:val="right" w:pos="9026" w:leader="dot"/>
            </w:tabs>
            <w:rPr/>
          </w:pPr>
          <w:hyperlink w:anchor="__RefHeading___Toc4502194_1280447820">
            <w:r>
              <w:rPr>
                <w:webHidden/>
                <w:rStyle w:val="IndexLink"/>
                <w:rtl w:val="true"/>
              </w:rPr>
              <w:t>دليل قدرت و علم</w:t>
            </w:r>
            <w:r>
              <w:rPr>
                <w:rStyle w:val="IndexLink"/>
                <w:rtl w:val="true"/>
              </w:rPr>
              <w:tab/>
            </w:r>
            <w:r>
              <w:rPr>
                <w:rStyle w:val="IndexLink"/>
              </w:rPr>
              <w:t>81</w:t>
            </w:r>
          </w:hyperlink>
        </w:p>
        <w:p>
          <w:pPr>
            <w:pStyle w:val="Contents4"/>
            <w:tabs>
              <w:tab w:val="clear" w:pos="8176"/>
              <w:tab w:val="right" w:pos="9026" w:leader="dot"/>
            </w:tabs>
            <w:rPr/>
          </w:pPr>
          <w:hyperlink w:anchor="__RefHeading___Toc4502196_1280447820">
            <w:r>
              <w:rPr>
                <w:webHidden/>
                <w:rStyle w:val="IndexLink"/>
                <w:rtl w:val="true"/>
              </w:rPr>
              <w:t>باز دليل علم</w:t>
            </w:r>
            <w:r>
              <w:rPr>
                <w:rStyle w:val="IndexLink"/>
                <w:rtl w:val="true"/>
              </w:rPr>
              <w:tab/>
            </w:r>
            <w:r>
              <w:rPr>
                <w:rStyle w:val="IndexLink"/>
              </w:rPr>
              <w:t>81</w:t>
            </w:r>
          </w:hyperlink>
        </w:p>
        <w:p>
          <w:pPr>
            <w:pStyle w:val="Contents4"/>
            <w:tabs>
              <w:tab w:val="clear" w:pos="8176"/>
              <w:tab w:val="right" w:pos="9026" w:leader="dot"/>
            </w:tabs>
            <w:rPr/>
          </w:pPr>
          <w:hyperlink w:anchor="__RefHeading___Toc4502198_1280447820">
            <w:r>
              <w:rPr>
                <w:webHidden/>
                <w:rStyle w:val="IndexLink"/>
                <w:rtl w:val="true"/>
              </w:rPr>
              <w:t>دليل كمال من جميع الجهات</w:t>
            </w:r>
            <w:r>
              <w:rPr>
                <w:rStyle w:val="IndexLink"/>
                <w:rtl w:val="true"/>
              </w:rPr>
              <w:tab/>
            </w:r>
            <w:r>
              <w:rPr>
                <w:rStyle w:val="IndexLink"/>
              </w:rPr>
              <w:t>81</w:t>
            </w:r>
          </w:hyperlink>
        </w:p>
        <w:p>
          <w:pPr>
            <w:pStyle w:val="Contents4"/>
            <w:tabs>
              <w:tab w:val="clear" w:pos="8176"/>
              <w:tab w:val="right" w:pos="9026" w:leader="dot"/>
            </w:tabs>
            <w:rPr/>
          </w:pPr>
          <w:hyperlink w:anchor="__RefHeading___Toc4502200_1280447820">
            <w:r>
              <w:rPr>
                <w:webHidden/>
                <w:rStyle w:val="IndexLink"/>
                <w:rtl w:val="true"/>
              </w:rPr>
              <w:t>دليل علم به جزئيات و كلّيات و حيات</w:t>
            </w:r>
            <w:r>
              <w:rPr>
                <w:rStyle w:val="IndexLink"/>
                <w:rtl w:val="true"/>
              </w:rPr>
              <w:tab/>
            </w:r>
            <w:r>
              <w:rPr>
                <w:rStyle w:val="IndexLink"/>
              </w:rPr>
              <w:t>81</w:t>
            </w:r>
          </w:hyperlink>
        </w:p>
        <w:p>
          <w:pPr>
            <w:pStyle w:val="Contents4"/>
            <w:tabs>
              <w:tab w:val="clear" w:pos="8176"/>
              <w:tab w:val="right" w:pos="9026" w:leader="dot"/>
            </w:tabs>
            <w:rPr/>
          </w:pPr>
          <w:hyperlink w:anchor="__RefHeading___Toc4502202_1280447820">
            <w:r>
              <w:rPr>
                <w:webHidden/>
                <w:rStyle w:val="IndexLink"/>
                <w:rtl w:val="true"/>
              </w:rPr>
              <w:t>دليل كلام و صدق</w:t>
            </w:r>
            <w:r>
              <w:rPr>
                <w:rStyle w:val="IndexLink"/>
                <w:rtl w:val="true"/>
              </w:rPr>
              <w:tab/>
            </w:r>
            <w:r>
              <w:rPr>
                <w:rStyle w:val="IndexLink"/>
              </w:rPr>
              <w:t>82</w:t>
            </w:r>
          </w:hyperlink>
        </w:p>
        <w:p>
          <w:pPr>
            <w:pStyle w:val="Contents4"/>
            <w:tabs>
              <w:tab w:val="clear" w:pos="8176"/>
              <w:tab w:val="right" w:pos="9026" w:leader="dot"/>
            </w:tabs>
            <w:rPr/>
          </w:pPr>
          <w:hyperlink w:anchor="__RefHeading___Toc4502204_1280447820">
            <w:r>
              <w:rPr>
                <w:webHidden/>
                <w:rStyle w:val="IndexLink"/>
                <w:rtl w:val="true"/>
              </w:rPr>
              <w:t>دليل اوصاف كمال</w:t>
            </w:r>
            <w:r>
              <w:rPr>
                <w:rStyle w:val="IndexLink"/>
                <w:rtl w:val="true"/>
              </w:rPr>
              <w:tab/>
            </w:r>
            <w:r>
              <w:rPr>
                <w:rStyle w:val="IndexLink"/>
              </w:rPr>
              <w:t>82</w:t>
            </w:r>
          </w:hyperlink>
        </w:p>
        <w:p>
          <w:pPr>
            <w:pStyle w:val="Contents4"/>
            <w:tabs>
              <w:tab w:val="clear" w:pos="8176"/>
              <w:tab w:val="right" w:pos="9026" w:leader="dot"/>
            </w:tabs>
            <w:rPr/>
          </w:pPr>
          <w:hyperlink w:anchor="__RefHeading___Toc4502206_1280447820">
            <w:r>
              <w:rPr>
                <w:webHidden/>
                <w:rStyle w:val="IndexLink"/>
                <w:rtl w:val="true"/>
              </w:rPr>
              <w:t>ادلۀ صفات سلبى كه جسم نيست</w:t>
            </w:r>
            <w:r>
              <w:rPr>
                <w:rStyle w:val="IndexLink"/>
                <w:rtl w:val="true"/>
              </w:rPr>
              <w:tab/>
            </w:r>
            <w:r>
              <w:rPr>
                <w:rStyle w:val="IndexLink"/>
              </w:rPr>
              <w:t>82</w:t>
            </w:r>
          </w:hyperlink>
        </w:p>
        <w:p>
          <w:pPr>
            <w:pStyle w:val="Contents4"/>
            <w:tabs>
              <w:tab w:val="clear" w:pos="8176"/>
              <w:tab w:val="right" w:pos="9026" w:leader="dot"/>
            </w:tabs>
            <w:rPr/>
          </w:pPr>
          <w:hyperlink w:anchor="__RefHeading___Toc4502208_1280447820">
            <w:r>
              <w:rPr>
                <w:webHidden/>
                <w:rStyle w:val="IndexLink"/>
                <w:rtl w:val="true"/>
              </w:rPr>
              <w:t>دليل ديگر بر عدم جسميت و اين كه وجود او عين ذات است</w:t>
            </w:r>
            <w:r>
              <w:rPr>
                <w:rStyle w:val="IndexLink"/>
                <w:rtl w:val="true"/>
              </w:rPr>
              <w:tab/>
            </w:r>
            <w:r>
              <w:rPr>
                <w:rStyle w:val="IndexLink"/>
              </w:rPr>
              <w:t>82</w:t>
            </w:r>
          </w:hyperlink>
        </w:p>
        <w:p>
          <w:pPr>
            <w:pStyle w:val="Contents4"/>
            <w:tabs>
              <w:tab w:val="clear" w:pos="8176"/>
              <w:tab w:val="right" w:pos="9026" w:leader="dot"/>
            </w:tabs>
            <w:rPr/>
          </w:pPr>
          <w:hyperlink w:anchor="__RefHeading___Toc4502210_1280447820">
            <w:r>
              <w:rPr>
                <w:webHidden/>
                <w:rStyle w:val="IndexLink"/>
                <w:rtl w:val="true"/>
              </w:rPr>
              <w:t>دليل عدم تركيب</w:t>
            </w:r>
            <w:r>
              <w:rPr>
                <w:rStyle w:val="IndexLink"/>
                <w:rtl w:val="true"/>
              </w:rPr>
              <w:tab/>
            </w:r>
            <w:r>
              <w:rPr>
                <w:rStyle w:val="IndexLink"/>
              </w:rPr>
              <w:t>82</w:t>
            </w:r>
          </w:hyperlink>
        </w:p>
        <w:p>
          <w:pPr>
            <w:pStyle w:val="Contents4"/>
            <w:tabs>
              <w:tab w:val="clear" w:pos="8176"/>
              <w:tab w:val="right" w:pos="9026" w:leader="dot"/>
            </w:tabs>
            <w:rPr/>
          </w:pPr>
          <w:hyperlink w:anchor="__RefHeading___Toc4502212_1280447820">
            <w:r>
              <w:rPr>
                <w:webHidden/>
                <w:rStyle w:val="IndexLink"/>
                <w:rtl w:val="true"/>
              </w:rPr>
              <w:t>دليل ديگر بر عدم جسميت و حدوث عالم</w:t>
            </w:r>
            <w:r>
              <w:rPr>
                <w:rStyle w:val="IndexLink"/>
                <w:rtl w:val="true"/>
              </w:rPr>
              <w:tab/>
            </w:r>
            <w:r>
              <w:rPr>
                <w:rStyle w:val="IndexLink"/>
              </w:rPr>
              <w:t>83</w:t>
            </w:r>
          </w:hyperlink>
        </w:p>
        <w:p>
          <w:pPr>
            <w:pStyle w:val="Contents4"/>
            <w:tabs>
              <w:tab w:val="clear" w:pos="8176"/>
              <w:tab w:val="right" w:pos="9026" w:leader="dot"/>
            </w:tabs>
            <w:rPr/>
          </w:pPr>
          <w:hyperlink w:anchor="__RefHeading___Toc4502214_1280447820">
            <w:r>
              <w:rPr>
                <w:webHidden/>
                <w:rStyle w:val="IndexLink"/>
                <w:rtl w:val="true"/>
              </w:rPr>
              <w:t>باز دليل عدم جسميت و ولد و والد و مِثل و مشارك و مساوى و ضدّ و نِدّ</w:t>
            </w:r>
            <w:r>
              <w:rPr>
                <w:rStyle w:val="IndexLink"/>
                <w:rtl w:val="true"/>
              </w:rPr>
              <w:tab/>
            </w:r>
            <w:r>
              <w:rPr>
                <w:rStyle w:val="IndexLink"/>
              </w:rPr>
              <w:t>83</w:t>
            </w:r>
          </w:hyperlink>
        </w:p>
        <w:p>
          <w:pPr>
            <w:pStyle w:val="Contents4"/>
            <w:tabs>
              <w:tab w:val="clear" w:pos="8176"/>
              <w:tab w:val="right" w:pos="9026" w:leader="dot"/>
            </w:tabs>
            <w:rPr/>
          </w:pPr>
          <w:hyperlink w:anchor="__RefHeading___Toc4502216_1280447820">
            <w:r>
              <w:rPr>
                <w:webHidden/>
                <w:rStyle w:val="IndexLink"/>
                <w:rtl w:val="true"/>
              </w:rPr>
              <w:t>دليل عدم جوهريت و عدم زيادتى وجود بر ذات او</w:t>
            </w:r>
            <w:r>
              <w:rPr>
                <w:rStyle w:val="IndexLink"/>
                <w:rtl w:val="true"/>
              </w:rPr>
              <w:tab/>
            </w:r>
            <w:r>
              <w:rPr>
                <w:rStyle w:val="IndexLink"/>
              </w:rPr>
              <w:t>83</w:t>
            </w:r>
          </w:hyperlink>
        </w:p>
        <w:p>
          <w:pPr>
            <w:pStyle w:val="Contents4"/>
            <w:tabs>
              <w:tab w:val="clear" w:pos="8176"/>
              <w:tab w:val="right" w:pos="9026" w:leader="dot"/>
            </w:tabs>
            <w:rPr/>
          </w:pPr>
          <w:hyperlink w:anchor="__RefHeading___Toc4502218_1280447820">
            <w:r>
              <w:rPr>
                <w:webHidden/>
                <w:rStyle w:val="IndexLink"/>
                <w:rtl w:val="true"/>
              </w:rPr>
              <w:t>دليل عدم عرضيت او و ساير صفات سلبى</w:t>
            </w:r>
            <w:r>
              <w:rPr>
                <w:rStyle w:val="IndexLink"/>
                <w:rtl w:val="true"/>
              </w:rPr>
              <w:tab/>
            </w:r>
            <w:r>
              <w:rPr>
                <w:rStyle w:val="IndexLink"/>
              </w:rPr>
              <w:t>83</w:t>
            </w:r>
          </w:hyperlink>
        </w:p>
        <w:p>
          <w:pPr>
            <w:pStyle w:val="Contents4"/>
            <w:tabs>
              <w:tab w:val="clear" w:pos="8176"/>
              <w:tab w:val="right" w:pos="9026" w:leader="dot"/>
            </w:tabs>
            <w:rPr/>
          </w:pPr>
          <w:hyperlink w:anchor="__RefHeading___Toc4502220_1280447820">
            <w:r>
              <w:rPr>
                <w:webHidden/>
                <w:rStyle w:val="IndexLink"/>
                <w:rtl w:val="true"/>
              </w:rPr>
              <w:t>دليل عدم اتّحاد</w:t>
            </w:r>
            <w:r>
              <w:rPr>
                <w:rStyle w:val="IndexLink"/>
                <w:rtl w:val="true"/>
              </w:rPr>
              <w:tab/>
            </w:r>
            <w:r>
              <w:rPr>
                <w:rStyle w:val="IndexLink"/>
              </w:rPr>
              <w:t>84</w:t>
            </w:r>
          </w:hyperlink>
        </w:p>
        <w:p>
          <w:pPr>
            <w:pStyle w:val="Contents4"/>
            <w:tabs>
              <w:tab w:val="clear" w:pos="8176"/>
              <w:tab w:val="right" w:pos="9026" w:leader="dot"/>
            </w:tabs>
            <w:rPr/>
          </w:pPr>
          <w:hyperlink w:anchor="__RefHeading___Toc4502222_1280447820">
            <w:r>
              <w:rPr>
                <w:webHidden/>
                <w:rStyle w:val="IndexLink"/>
                <w:rtl w:val="true"/>
              </w:rPr>
              <w:t>دليل بر اين كه در عالم وجود، شرّ نمى باشد</w:t>
            </w:r>
            <w:r>
              <w:rPr>
                <w:rStyle w:val="IndexLink"/>
                <w:rtl w:val="true"/>
              </w:rPr>
              <w:tab/>
            </w:r>
            <w:r>
              <w:rPr>
                <w:rStyle w:val="IndexLink"/>
              </w:rPr>
              <w:t>84</w:t>
            </w:r>
          </w:hyperlink>
        </w:p>
        <w:p>
          <w:pPr>
            <w:pStyle w:val="Contents4"/>
            <w:tabs>
              <w:tab w:val="clear" w:pos="8176"/>
              <w:tab w:val="right" w:pos="9026" w:leader="dot"/>
            </w:tabs>
            <w:rPr/>
          </w:pPr>
          <w:hyperlink w:anchor="__RefHeading___Toc4502224_1280447820">
            <w:r>
              <w:rPr>
                <w:webHidden/>
                <w:rStyle w:val="IndexLink"/>
                <w:rtl w:val="true"/>
              </w:rPr>
              <w:t>باز دليل بر نفى صفات زايده بر ذات و دليل عدم شريك</w:t>
            </w:r>
            <w:r>
              <w:rPr>
                <w:rStyle w:val="IndexLink"/>
                <w:rtl w:val="true"/>
              </w:rPr>
              <w:tab/>
            </w:r>
            <w:r>
              <w:rPr>
                <w:rStyle w:val="IndexLink"/>
              </w:rPr>
              <w:t>84</w:t>
            </w:r>
          </w:hyperlink>
        </w:p>
        <w:p>
          <w:pPr>
            <w:pStyle w:val="Contents4"/>
            <w:tabs>
              <w:tab w:val="clear" w:pos="8176"/>
              <w:tab w:val="right" w:pos="9026" w:leader="dot"/>
            </w:tabs>
            <w:rPr/>
          </w:pPr>
          <w:hyperlink w:anchor="__RefHeading___Toc4502226_1280447820">
            <w:r>
              <w:rPr>
                <w:webHidden/>
                <w:rStyle w:val="IndexLink"/>
                <w:rtl w:val="true"/>
              </w:rPr>
              <w:t>دليل ديگر بر عدم شريك</w:t>
            </w:r>
            <w:r>
              <w:rPr>
                <w:rStyle w:val="IndexLink"/>
                <w:rtl w:val="true"/>
              </w:rPr>
              <w:tab/>
            </w:r>
            <w:r>
              <w:rPr>
                <w:rStyle w:val="IndexLink"/>
              </w:rPr>
              <w:t>85</w:t>
            </w:r>
          </w:hyperlink>
        </w:p>
        <w:p>
          <w:pPr>
            <w:pStyle w:val="Contents4"/>
            <w:tabs>
              <w:tab w:val="clear" w:pos="8176"/>
              <w:tab w:val="right" w:pos="9026" w:leader="dot"/>
            </w:tabs>
            <w:rPr/>
          </w:pPr>
          <w:hyperlink w:anchor="__RefHeading___Toc4502228_1280447820">
            <w:r>
              <w:rPr>
                <w:webHidden/>
                <w:rStyle w:val="IndexLink"/>
                <w:rtl w:val="true"/>
              </w:rPr>
              <w:t>دليل ديگر بر نفى شريك</w:t>
            </w:r>
            <w:r>
              <w:rPr>
                <w:rStyle w:val="IndexLink"/>
                <w:rtl w:val="true"/>
              </w:rPr>
              <w:tab/>
            </w:r>
            <w:r>
              <w:rPr>
                <w:rStyle w:val="IndexLink"/>
              </w:rPr>
              <w:t>85</w:t>
            </w:r>
          </w:hyperlink>
        </w:p>
        <w:p>
          <w:pPr>
            <w:pStyle w:val="Contents4"/>
            <w:tabs>
              <w:tab w:val="clear" w:pos="8176"/>
              <w:tab w:val="right" w:pos="9026" w:leader="dot"/>
            </w:tabs>
            <w:rPr/>
          </w:pPr>
          <w:hyperlink w:anchor="__RefHeading___Toc4502230_1280447820">
            <w:r>
              <w:rPr>
                <w:webHidden/>
                <w:rStyle w:val="IndexLink"/>
                <w:rtl w:val="true"/>
              </w:rPr>
              <w:t>دليل ديگر بر عدم شريك و دليل بر يگانگى او</w:t>
            </w:r>
            <w:r>
              <w:rPr>
                <w:rStyle w:val="IndexLink"/>
                <w:rtl w:val="true"/>
              </w:rPr>
              <w:tab/>
            </w:r>
            <w:r>
              <w:rPr>
                <w:rStyle w:val="IndexLink"/>
              </w:rPr>
              <w:t>85</w:t>
            </w:r>
          </w:hyperlink>
        </w:p>
        <w:p>
          <w:pPr>
            <w:pStyle w:val="Contents4"/>
            <w:tabs>
              <w:tab w:val="clear" w:pos="8176"/>
              <w:tab w:val="right" w:pos="9026" w:leader="dot"/>
            </w:tabs>
            <w:rPr/>
          </w:pPr>
          <w:hyperlink w:anchor="__RefHeading___Toc4502232_1280447820">
            <w:r>
              <w:rPr>
                <w:webHidden/>
                <w:rStyle w:val="IndexLink"/>
                <w:rtl w:val="true"/>
              </w:rPr>
              <w:t>يا مَن دَلَعَ لِسٰانَ الصَّباحِ بِنُطْقِ تَبَلُّجِهِ‌</w:t>
            </w:r>
            <w:r>
              <w:rPr>
                <w:rStyle w:val="IndexLink"/>
                <w:rtl w:val="true"/>
              </w:rPr>
              <w:tab/>
            </w:r>
            <w:r>
              <w:rPr>
                <w:rStyle w:val="IndexLink"/>
              </w:rPr>
              <w:t>90</w:t>
            </w:r>
          </w:hyperlink>
        </w:p>
        <w:p>
          <w:pPr>
            <w:pStyle w:val="Contents5"/>
            <w:tabs>
              <w:tab w:val="clear" w:pos="7892"/>
              <w:tab w:val="right" w:pos="9026" w:leader="dot"/>
            </w:tabs>
            <w:rPr/>
          </w:pPr>
          <w:hyperlink w:anchor="__RefHeading___Toc4502234_1280447820">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4502236_1280447820">
            <w:r>
              <w:rPr>
                <w:webHidden/>
                <w:rStyle w:val="IndexLink"/>
                <w:rtl w:val="true"/>
              </w:rPr>
              <w:t>دليل حدوث عالم و قدرت و اختيار و تفضّل صانع عالم و علم او به كلّيات و جزئيات و اثبات همۀ صفات كمال</w:t>
            </w:r>
            <w:r>
              <w:rPr>
                <w:rStyle w:val="IndexLink"/>
                <w:rtl w:val="true"/>
              </w:rPr>
              <w:tab/>
            </w:r>
            <w:r>
              <w:rPr>
                <w:rStyle w:val="IndexLink"/>
              </w:rPr>
              <w:t>91</w:t>
            </w:r>
          </w:hyperlink>
        </w:p>
        <w:p>
          <w:pPr>
            <w:pStyle w:val="Contents4"/>
            <w:tabs>
              <w:tab w:val="clear" w:pos="8176"/>
              <w:tab w:val="right" w:pos="9026" w:leader="dot"/>
            </w:tabs>
            <w:rPr/>
          </w:pPr>
          <w:hyperlink w:anchor="__RefHeading___Toc4502238_1280447820">
            <w:r>
              <w:rPr>
                <w:webHidden/>
                <w:rStyle w:val="IndexLink"/>
                <w:rtl w:val="true"/>
              </w:rPr>
              <w:t>و سَرَّحَ قِطَعَ اللَّيلِ المُظْلِمِ بِغَيَاهِبِ تَلَجْلُجِهِ‌</w:t>
            </w:r>
            <w:r>
              <w:rPr>
                <w:rStyle w:val="IndexLink"/>
                <w:rtl w:val="true"/>
              </w:rPr>
              <w:tab/>
            </w:r>
            <w:r>
              <w:rPr>
                <w:rStyle w:val="IndexLink"/>
              </w:rPr>
              <w:t>91</w:t>
            </w:r>
          </w:hyperlink>
        </w:p>
        <w:p>
          <w:pPr>
            <w:pStyle w:val="Contents5"/>
            <w:tabs>
              <w:tab w:val="clear" w:pos="7892"/>
              <w:tab w:val="right" w:pos="9026" w:leader="dot"/>
            </w:tabs>
            <w:rPr/>
          </w:pPr>
          <w:hyperlink w:anchor="__RefHeading___Toc4502240_1280447820">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4502242_1280447820">
            <w:r>
              <w:rPr>
                <w:webHidden/>
                <w:rStyle w:val="IndexLink"/>
                <w:rtl w:val="true"/>
              </w:rPr>
              <w:t>دليل علم صانع به جزئيات و كليات و قدرت او به همۀ مقدرات</w:t>
            </w:r>
            <w:r>
              <w:rPr>
                <w:rStyle w:val="IndexLink"/>
                <w:rtl w:val="true"/>
              </w:rPr>
              <w:tab/>
            </w:r>
            <w:r>
              <w:rPr>
                <w:rStyle w:val="IndexLink"/>
              </w:rPr>
              <w:t>92</w:t>
            </w:r>
          </w:hyperlink>
        </w:p>
        <w:p>
          <w:pPr>
            <w:pStyle w:val="Contents4"/>
            <w:tabs>
              <w:tab w:val="clear" w:pos="8176"/>
              <w:tab w:val="right" w:pos="9026" w:leader="dot"/>
            </w:tabs>
            <w:rPr/>
          </w:pPr>
          <w:hyperlink w:anchor="__RefHeading___Toc4502244_1280447820">
            <w:r>
              <w:rPr>
                <w:webHidden/>
                <w:rStyle w:val="IndexLink"/>
                <w:rtl w:val="true"/>
              </w:rPr>
              <w:t>«</w:t>
            </w:r>
            <w:r>
              <w:rPr>
                <w:rStyle w:val="IndexLink"/>
                <w:rtl w:val="true"/>
              </w:rPr>
              <w:t>وَ اَتْقَنَ صُنْعَ الْفَلَكِ الدَّوّارِ فى مَقادٖيرِ تَبَرُّجِهِ‌</w:t>
            </w:r>
            <w:r>
              <w:rPr>
                <w:rStyle w:val="IndexLink"/>
                <w:rtl w:val="true"/>
              </w:rPr>
              <w:t>»</w:t>
              <w:tab/>
            </w:r>
            <w:r>
              <w:rPr>
                <w:rStyle w:val="IndexLink"/>
              </w:rPr>
              <w:t>93</w:t>
            </w:r>
          </w:hyperlink>
        </w:p>
        <w:p>
          <w:pPr>
            <w:pStyle w:val="Contents5"/>
            <w:tabs>
              <w:tab w:val="clear" w:pos="7892"/>
              <w:tab w:val="right" w:pos="9026" w:leader="dot"/>
            </w:tabs>
            <w:rPr/>
          </w:pPr>
          <w:hyperlink w:anchor="__RefHeading___Toc4502246_1280447820">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4502248_1280447820">
            <w:r>
              <w:rPr>
                <w:webHidden/>
                <w:rStyle w:val="IndexLink"/>
                <w:rtl w:val="true"/>
              </w:rPr>
              <w:t>دليل بر بطلان قول دهريان و طبيعيان</w:t>
            </w:r>
            <w:r>
              <w:rPr>
                <w:rStyle w:val="IndexLink"/>
                <w:rtl w:val="true"/>
              </w:rPr>
              <w:tab/>
            </w:r>
            <w:r>
              <w:rPr>
                <w:rStyle w:val="IndexLink"/>
              </w:rPr>
              <w:t>93</w:t>
            </w:r>
          </w:hyperlink>
        </w:p>
        <w:p>
          <w:pPr>
            <w:pStyle w:val="Contents5"/>
            <w:tabs>
              <w:tab w:val="clear" w:pos="7892"/>
              <w:tab w:val="right" w:pos="9026" w:leader="dot"/>
            </w:tabs>
            <w:rPr/>
          </w:pPr>
          <w:hyperlink w:anchor="__RefHeading___Toc4502250_1280447820">
            <w:r>
              <w:rPr>
                <w:webHidden/>
                <w:rStyle w:val="IndexLink"/>
                <w:rtl w:val="true"/>
              </w:rPr>
              <w:t>دليل ديگر بر قدرت صانع</w:t>
            </w:r>
            <w:r>
              <w:rPr>
                <w:rStyle w:val="IndexLink"/>
                <w:rtl w:val="true"/>
              </w:rPr>
              <w:tab/>
            </w:r>
            <w:r>
              <w:rPr>
                <w:rStyle w:val="IndexLink"/>
              </w:rPr>
              <w:t>94</w:t>
            </w:r>
          </w:hyperlink>
        </w:p>
        <w:p>
          <w:pPr>
            <w:pStyle w:val="Contents4"/>
            <w:tabs>
              <w:tab w:val="clear" w:pos="8176"/>
              <w:tab w:val="right" w:pos="9026" w:leader="dot"/>
            </w:tabs>
            <w:rPr/>
          </w:pPr>
          <w:hyperlink w:anchor="__RefHeading___Toc4502252_1280447820">
            <w:r>
              <w:rPr>
                <w:webHidden/>
                <w:rStyle w:val="IndexLink"/>
                <w:rtl w:val="true"/>
              </w:rPr>
              <w:t>وَ شَعْشَعَ ضِياءَ الشّمْسِ بِنُورِ تَأَجُّجِهِ‌</w:t>
            </w:r>
            <w:r>
              <w:rPr>
                <w:rStyle w:val="IndexLink"/>
                <w:rtl w:val="true"/>
              </w:rPr>
              <w:tab/>
            </w:r>
            <w:r>
              <w:rPr>
                <w:rStyle w:val="IndexLink"/>
              </w:rPr>
              <w:t>94</w:t>
            </w:r>
          </w:hyperlink>
        </w:p>
        <w:p>
          <w:pPr>
            <w:pStyle w:val="Contents5"/>
            <w:tabs>
              <w:tab w:val="clear" w:pos="7892"/>
              <w:tab w:val="right" w:pos="9026" w:leader="dot"/>
            </w:tabs>
            <w:rPr/>
          </w:pPr>
          <w:hyperlink w:anchor="__RefHeading___Toc4502254_1280447820">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4502256_1280447820">
            <w:r>
              <w:rPr>
                <w:webHidden/>
                <w:rStyle w:val="IndexLink"/>
                <w:rtl w:val="true"/>
              </w:rPr>
              <w:t>دليل ديگر بر اثبات صانع و حدوث عالم و اوصاف كمال و منزّه بودن او از سمات نقص و زوال</w:t>
            </w:r>
            <w:r>
              <w:rPr>
                <w:rStyle w:val="IndexLink"/>
                <w:rtl w:val="true"/>
              </w:rPr>
              <w:tab/>
            </w:r>
            <w:r>
              <w:rPr>
                <w:rStyle w:val="IndexLink"/>
              </w:rPr>
              <w:t>95</w:t>
            </w:r>
          </w:hyperlink>
        </w:p>
        <w:p>
          <w:pPr>
            <w:pStyle w:val="Contents5"/>
            <w:tabs>
              <w:tab w:val="clear" w:pos="7892"/>
              <w:tab w:val="right" w:pos="9026" w:leader="dot"/>
            </w:tabs>
            <w:rPr/>
          </w:pPr>
          <w:hyperlink w:anchor="__RefHeading___Toc4502258_1280447820">
            <w:r>
              <w:rPr>
                <w:webHidden/>
                <w:rStyle w:val="IndexLink"/>
                <w:rtl w:val="true"/>
              </w:rPr>
              <w:t>دليل ديگر بر وجود صانع</w:t>
            </w:r>
            <w:r>
              <w:rPr>
                <w:rStyle w:val="IndexLink"/>
                <w:rtl w:val="true"/>
              </w:rPr>
              <w:tab/>
            </w:r>
            <w:r>
              <w:rPr>
                <w:rStyle w:val="IndexLink"/>
              </w:rPr>
              <w:t>95</w:t>
            </w:r>
          </w:hyperlink>
        </w:p>
        <w:p>
          <w:pPr>
            <w:pStyle w:val="Contents5"/>
            <w:tabs>
              <w:tab w:val="clear" w:pos="7892"/>
              <w:tab w:val="right" w:pos="9026" w:leader="dot"/>
            </w:tabs>
            <w:rPr/>
          </w:pPr>
          <w:hyperlink w:anchor="__RefHeading___Toc4502260_1280447820">
            <w:r>
              <w:rPr>
                <w:webHidden/>
                <w:rStyle w:val="IndexLink"/>
                <w:rtl w:val="true"/>
              </w:rPr>
              <w:t>دليل بر آن كه صانع كامل است من جميع الجهات</w:t>
            </w:r>
            <w:r>
              <w:rPr>
                <w:rStyle w:val="IndexLink"/>
                <w:rtl w:val="true"/>
              </w:rPr>
              <w:tab/>
            </w:r>
            <w:r>
              <w:rPr>
                <w:rStyle w:val="IndexLink"/>
              </w:rPr>
              <w:t>96</w:t>
            </w:r>
          </w:hyperlink>
        </w:p>
        <w:p>
          <w:pPr>
            <w:pStyle w:val="Contents5"/>
            <w:tabs>
              <w:tab w:val="clear" w:pos="7892"/>
              <w:tab w:val="right" w:pos="9026" w:leader="dot"/>
            </w:tabs>
            <w:rPr/>
          </w:pPr>
          <w:hyperlink w:anchor="__RefHeading___Toc4502262_1280447820">
            <w:r>
              <w:rPr>
                <w:webHidden/>
                <w:rStyle w:val="IndexLink"/>
                <w:rtl w:val="true"/>
              </w:rPr>
              <w:t>و حدوث عالم</w:t>
            </w:r>
            <w:r>
              <w:rPr>
                <w:rStyle w:val="IndexLink"/>
                <w:rtl w:val="true"/>
              </w:rPr>
              <w:tab/>
            </w:r>
            <w:r>
              <w:rPr>
                <w:rStyle w:val="IndexLink"/>
              </w:rPr>
              <w:t>96</w:t>
            </w:r>
          </w:hyperlink>
        </w:p>
        <w:p>
          <w:pPr>
            <w:pStyle w:val="Contents5"/>
            <w:tabs>
              <w:tab w:val="clear" w:pos="7892"/>
              <w:tab w:val="right" w:pos="9026" w:leader="dot"/>
            </w:tabs>
            <w:rPr/>
          </w:pPr>
          <w:hyperlink w:anchor="__RefHeading___Toc4502264_1280447820">
            <w:r>
              <w:rPr>
                <w:webHidden/>
                <w:rStyle w:val="IndexLink"/>
                <w:rtl w:val="true"/>
              </w:rPr>
              <w:t xml:space="preserve">دليل ديگر به عالم بودن او </w:t>
            </w:r>
            <w:r>
              <w:rPr>
                <w:rStyle w:val="IndexLink"/>
                <w:rtl w:val="true"/>
              </w:rPr>
              <w:t xml:space="preserve">- </w:t>
            </w:r>
            <w:r>
              <w:rPr>
                <w:rStyle w:val="IndexLink"/>
                <w:rtl w:val="true"/>
              </w:rPr>
              <w:t xml:space="preserve">عز شأنه </w:t>
            </w:r>
            <w:r>
              <w:rPr>
                <w:rStyle w:val="IndexLink"/>
                <w:rtl w:val="true"/>
              </w:rPr>
              <w:t xml:space="preserve">- </w:t>
            </w:r>
            <w:r>
              <w:rPr>
                <w:rStyle w:val="IndexLink"/>
                <w:rtl w:val="true"/>
              </w:rPr>
              <w:t>به كلّيات و جزئيات</w:t>
            </w:r>
            <w:r>
              <w:rPr>
                <w:rStyle w:val="IndexLink"/>
                <w:rtl w:val="true"/>
              </w:rPr>
              <w:tab/>
            </w:r>
            <w:r>
              <w:rPr>
                <w:rStyle w:val="IndexLink"/>
              </w:rPr>
              <w:t>96</w:t>
            </w:r>
          </w:hyperlink>
        </w:p>
        <w:p>
          <w:pPr>
            <w:pStyle w:val="Contents5"/>
            <w:tabs>
              <w:tab w:val="clear" w:pos="7892"/>
              <w:tab w:val="right" w:pos="9026" w:leader="dot"/>
            </w:tabs>
            <w:rPr/>
          </w:pPr>
          <w:hyperlink w:anchor="__RefHeading___Toc4502266_1280447820">
            <w:r>
              <w:rPr>
                <w:webHidden/>
                <w:rStyle w:val="IndexLink"/>
                <w:rtl w:val="true"/>
              </w:rPr>
              <w:t>دليل ديگر بر حدوث عالم</w:t>
            </w:r>
            <w:r>
              <w:rPr>
                <w:rStyle w:val="IndexLink"/>
                <w:rtl w:val="true"/>
              </w:rPr>
              <w:tab/>
            </w:r>
            <w:r>
              <w:rPr>
                <w:rStyle w:val="IndexLink"/>
              </w:rPr>
              <w:t>96</w:t>
            </w:r>
          </w:hyperlink>
        </w:p>
        <w:p>
          <w:pPr>
            <w:pStyle w:val="Contents5"/>
            <w:tabs>
              <w:tab w:val="clear" w:pos="7892"/>
              <w:tab w:val="right" w:pos="9026" w:leader="dot"/>
            </w:tabs>
            <w:rPr/>
          </w:pPr>
          <w:hyperlink w:anchor="__RefHeading___Toc4502268_1280447820">
            <w:r>
              <w:rPr>
                <w:webHidden/>
                <w:rStyle w:val="IndexLink"/>
                <w:rtl w:val="true"/>
              </w:rPr>
              <w:t>دليل ديگر بر كمال قدرت</w:t>
            </w:r>
            <w:r>
              <w:rPr>
                <w:rStyle w:val="IndexLink"/>
                <w:rtl w:val="true"/>
              </w:rPr>
              <w:tab/>
            </w:r>
            <w:r>
              <w:rPr>
                <w:rStyle w:val="IndexLink"/>
              </w:rPr>
              <w:t>96</w:t>
            </w:r>
          </w:hyperlink>
        </w:p>
        <w:p>
          <w:pPr>
            <w:pStyle w:val="Contents5"/>
            <w:tabs>
              <w:tab w:val="clear" w:pos="7892"/>
              <w:tab w:val="right" w:pos="9026" w:leader="dot"/>
            </w:tabs>
            <w:rPr/>
          </w:pPr>
          <w:hyperlink w:anchor="__RefHeading___Toc4502270_1280447820">
            <w:r>
              <w:rPr>
                <w:webHidden/>
                <w:rStyle w:val="IndexLink"/>
                <w:rtl w:val="true"/>
              </w:rPr>
              <w:t>دليل قدرت</w:t>
            </w:r>
            <w:r>
              <w:rPr>
                <w:rStyle w:val="IndexLink"/>
                <w:rtl w:val="true"/>
              </w:rPr>
              <w:tab/>
            </w:r>
            <w:r>
              <w:rPr>
                <w:rStyle w:val="IndexLink"/>
              </w:rPr>
              <w:t>96</w:t>
            </w:r>
          </w:hyperlink>
        </w:p>
        <w:p>
          <w:pPr>
            <w:pStyle w:val="Contents5"/>
            <w:tabs>
              <w:tab w:val="clear" w:pos="7892"/>
              <w:tab w:val="right" w:pos="9026" w:leader="dot"/>
            </w:tabs>
            <w:rPr/>
          </w:pPr>
          <w:hyperlink w:anchor="__RefHeading___Toc4502272_1280447820">
            <w:r>
              <w:rPr>
                <w:webHidden/>
                <w:rStyle w:val="IndexLink"/>
                <w:rtl w:val="true"/>
              </w:rPr>
              <w:t>دليل ديگر بر اثبات صانع</w:t>
            </w:r>
            <w:r>
              <w:rPr>
                <w:rStyle w:val="IndexLink"/>
                <w:rtl w:val="true"/>
              </w:rPr>
              <w:tab/>
            </w:r>
            <w:r>
              <w:rPr>
                <w:rStyle w:val="IndexLink"/>
              </w:rPr>
              <w:t>96</w:t>
            </w:r>
          </w:hyperlink>
        </w:p>
        <w:p>
          <w:pPr>
            <w:pStyle w:val="Contents5"/>
            <w:tabs>
              <w:tab w:val="clear" w:pos="7892"/>
              <w:tab w:val="right" w:pos="9026" w:leader="dot"/>
            </w:tabs>
            <w:rPr/>
          </w:pPr>
          <w:hyperlink w:anchor="__RefHeading___Toc4502274_1280447820">
            <w:r>
              <w:rPr>
                <w:webHidden/>
                <w:rStyle w:val="IndexLink"/>
                <w:rtl w:val="true"/>
              </w:rPr>
              <w:t>دليل بر بطلان قول طبيعيان و ملاحده</w:t>
            </w:r>
            <w:r>
              <w:rPr>
                <w:rStyle w:val="IndexLink"/>
                <w:rtl w:val="true"/>
              </w:rPr>
              <w:tab/>
            </w:r>
            <w:r>
              <w:rPr>
                <w:rStyle w:val="IndexLink"/>
              </w:rPr>
              <w:t>97</w:t>
            </w:r>
          </w:hyperlink>
        </w:p>
        <w:p>
          <w:pPr>
            <w:pStyle w:val="Contents5"/>
            <w:tabs>
              <w:tab w:val="clear" w:pos="7892"/>
              <w:tab w:val="right" w:pos="9026" w:leader="dot"/>
            </w:tabs>
            <w:rPr/>
          </w:pPr>
          <w:hyperlink w:anchor="__RefHeading___Toc4502276_1280447820">
            <w:r>
              <w:rPr>
                <w:webHidden/>
                <w:rStyle w:val="IndexLink"/>
                <w:rtl w:val="true"/>
              </w:rPr>
              <w:t>دليل وحدت صانع</w:t>
            </w:r>
            <w:r>
              <w:rPr>
                <w:rStyle w:val="IndexLink"/>
                <w:rtl w:val="true"/>
              </w:rPr>
              <w:tab/>
            </w:r>
            <w:r>
              <w:rPr>
                <w:rStyle w:val="IndexLink"/>
              </w:rPr>
              <w:t>97</w:t>
            </w:r>
          </w:hyperlink>
        </w:p>
        <w:p>
          <w:pPr>
            <w:pStyle w:val="Contents5"/>
            <w:tabs>
              <w:tab w:val="clear" w:pos="7892"/>
              <w:tab w:val="right" w:pos="9026" w:leader="dot"/>
            </w:tabs>
            <w:rPr/>
          </w:pPr>
          <w:hyperlink w:anchor="__RefHeading___Toc4502278_1280447820">
            <w:r>
              <w:rPr>
                <w:webHidden/>
                <w:rStyle w:val="IndexLink"/>
                <w:rtl w:val="true"/>
              </w:rPr>
              <w:t>دليل بر حدوث چيزها</w:t>
            </w:r>
            <w:r>
              <w:rPr>
                <w:rStyle w:val="IndexLink"/>
                <w:rtl w:val="true"/>
              </w:rPr>
              <w:tab/>
            </w:r>
            <w:r>
              <w:rPr>
                <w:rStyle w:val="IndexLink"/>
              </w:rPr>
              <w:t>97</w:t>
            </w:r>
          </w:hyperlink>
        </w:p>
        <w:p>
          <w:pPr>
            <w:pStyle w:val="Contents5"/>
            <w:tabs>
              <w:tab w:val="clear" w:pos="7892"/>
              <w:tab w:val="right" w:pos="9026" w:leader="dot"/>
            </w:tabs>
            <w:rPr/>
          </w:pPr>
          <w:hyperlink w:anchor="__RefHeading___Toc4502280_1280447820">
            <w:r>
              <w:rPr>
                <w:webHidden/>
                <w:rStyle w:val="IndexLink"/>
                <w:rtl w:val="true"/>
              </w:rPr>
              <w:t>دليل بر وجوب نظر</w:t>
            </w:r>
            <w:r>
              <w:rPr>
                <w:rStyle w:val="IndexLink"/>
                <w:rtl w:val="true"/>
              </w:rPr>
              <w:tab/>
            </w:r>
            <w:r>
              <w:rPr>
                <w:rStyle w:val="IndexLink"/>
              </w:rPr>
              <w:t>97</w:t>
            </w:r>
          </w:hyperlink>
        </w:p>
        <w:p>
          <w:pPr>
            <w:pStyle w:val="Contents5"/>
            <w:tabs>
              <w:tab w:val="clear" w:pos="7892"/>
              <w:tab w:val="right" w:pos="9026" w:leader="dot"/>
            </w:tabs>
            <w:rPr/>
          </w:pPr>
          <w:hyperlink w:anchor="__RefHeading___Toc4502282_1280447820">
            <w:r>
              <w:rPr>
                <w:webHidden/>
                <w:rStyle w:val="IndexLink"/>
                <w:rtl w:val="true"/>
              </w:rPr>
              <w:t xml:space="preserve">دليل ديگر بر لطف و تفضّل و علم و قدرت و ساير صفات كمال و مبرّا بودن او </w:t>
            </w:r>
            <w:r>
              <w:rPr>
                <w:rStyle w:val="IndexLink"/>
                <w:rtl w:val="true"/>
              </w:rPr>
              <w:t xml:space="preserve">- </w:t>
            </w:r>
            <w:r>
              <w:rPr>
                <w:rStyle w:val="IndexLink"/>
                <w:rtl w:val="true"/>
              </w:rPr>
              <w:t xml:space="preserve">عزّ شأنه </w:t>
            </w:r>
            <w:r>
              <w:rPr>
                <w:rStyle w:val="IndexLink"/>
                <w:rtl w:val="true"/>
              </w:rPr>
              <w:t xml:space="preserve">- </w:t>
            </w:r>
            <w:r>
              <w:rPr>
                <w:rStyle w:val="IndexLink"/>
                <w:rtl w:val="true"/>
              </w:rPr>
              <w:t>از سمات نقص و زوال</w:t>
            </w:r>
            <w:r>
              <w:rPr>
                <w:rStyle w:val="IndexLink"/>
                <w:rtl w:val="true"/>
              </w:rPr>
              <w:tab/>
            </w:r>
            <w:r>
              <w:rPr>
                <w:rStyle w:val="IndexLink"/>
              </w:rPr>
              <w:t>97</w:t>
            </w:r>
          </w:hyperlink>
        </w:p>
        <w:p>
          <w:pPr>
            <w:pStyle w:val="Contents5"/>
            <w:tabs>
              <w:tab w:val="clear" w:pos="7892"/>
              <w:tab w:val="right" w:pos="9026" w:leader="dot"/>
            </w:tabs>
            <w:rPr/>
          </w:pPr>
          <w:hyperlink w:anchor="__RefHeading___Toc4502284_1280447820">
            <w:r>
              <w:rPr>
                <w:webHidden/>
                <w:rStyle w:val="IndexLink"/>
                <w:rtl w:val="true"/>
              </w:rPr>
              <w:t>فوائد شب و روز</w:t>
            </w:r>
            <w:r>
              <w:rPr>
                <w:rStyle w:val="IndexLink"/>
                <w:rtl w:val="true"/>
              </w:rPr>
              <w:tab/>
            </w:r>
            <w:r>
              <w:rPr>
                <w:rStyle w:val="IndexLink"/>
              </w:rPr>
              <w:t>97</w:t>
            </w:r>
          </w:hyperlink>
        </w:p>
        <w:p>
          <w:pPr>
            <w:pStyle w:val="Contents5"/>
            <w:tabs>
              <w:tab w:val="clear" w:pos="7892"/>
              <w:tab w:val="right" w:pos="9026" w:leader="dot"/>
            </w:tabs>
            <w:rPr/>
          </w:pPr>
          <w:hyperlink w:anchor="__RefHeading___Toc4502286_1280447820">
            <w:r>
              <w:rPr>
                <w:webHidden/>
                <w:rStyle w:val="IndexLink"/>
                <w:rtl w:val="true"/>
              </w:rPr>
              <w:t>دليل ديگر بر قدرت</w:t>
            </w:r>
            <w:r>
              <w:rPr>
                <w:rStyle w:val="IndexLink"/>
                <w:rtl w:val="true"/>
              </w:rPr>
              <w:tab/>
            </w:r>
            <w:r>
              <w:rPr>
                <w:rStyle w:val="IndexLink"/>
              </w:rPr>
              <w:t>99</w:t>
            </w:r>
          </w:hyperlink>
        </w:p>
        <w:p>
          <w:pPr>
            <w:pStyle w:val="Contents5"/>
            <w:tabs>
              <w:tab w:val="clear" w:pos="7892"/>
              <w:tab w:val="right" w:pos="9026" w:leader="dot"/>
            </w:tabs>
            <w:rPr/>
          </w:pPr>
          <w:hyperlink w:anchor="__RefHeading___Toc4502288_1280447820">
            <w:r>
              <w:rPr>
                <w:webHidden/>
                <w:rStyle w:val="IndexLink"/>
                <w:rtl w:val="true"/>
              </w:rPr>
              <w:t>دليل وحدت صانع</w:t>
            </w:r>
            <w:r>
              <w:rPr>
                <w:rStyle w:val="IndexLink"/>
                <w:rtl w:val="true"/>
              </w:rPr>
              <w:tab/>
            </w:r>
            <w:r>
              <w:rPr>
                <w:rStyle w:val="IndexLink"/>
              </w:rPr>
              <w:t>99</w:t>
            </w:r>
          </w:hyperlink>
        </w:p>
        <w:p>
          <w:pPr>
            <w:pStyle w:val="Contents5"/>
            <w:tabs>
              <w:tab w:val="clear" w:pos="7892"/>
              <w:tab w:val="right" w:pos="9026" w:leader="dot"/>
            </w:tabs>
            <w:rPr/>
          </w:pPr>
          <w:hyperlink w:anchor="__RefHeading___Toc4502290_1280447820">
            <w:r>
              <w:rPr>
                <w:webHidden/>
                <w:rStyle w:val="IndexLink"/>
                <w:rtl w:val="true"/>
              </w:rPr>
              <w:t>دليل بر ثبوت معاد</w:t>
            </w:r>
            <w:r>
              <w:rPr>
                <w:rStyle w:val="IndexLink"/>
                <w:rtl w:val="true"/>
              </w:rPr>
              <w:tab/>
            </w:r>
            <w:r>
              <w:rPr>
                <w:rStyle w:val="IndexLink"/>
              </w:rPr>
              <w:t>99</w:t>
            </w:r>
          </w:hyperlink>
        </w:p>
        <w:p>
          <w:pPr>
            <w:pStyle w:val="Contents5"/>
            <w:tabs>
              <w:tab w:val="clear" w:pos="7892"/>
              <w:tab w:val="right" w:pos="9026" w:leader="dot"/>
            </w:tabs>
            <w:rPr/>
          </w:pPr>
          <w:hyperlink w:anchor="__RefHeading___Toc4502292_1280447820">
            <w:r>
              <w:rPr>
                <w:webHidden/>
                <w:rStyle w:val="IndexLink"/>
                <w:rtl w:val="true"/>
              </w:rPr>
              <w:t>دليل ديگر بر قدرت و اختيار</w:t>
            </w:r>
            <w:r>
              <w:rPr>
                <w:rStyle w:val="IndexLink"/>
                <w:rtl w:val="true"/>
              </w:rPr>
              <w:tab/>
            </w:r>
            <w:r>
              <w:rPr>
                <w:rStyle w:val="IndexLink"/>
              </w:rPr>
              <w:t>99</w:t>
            </w:r>
          </w:hyperlink>
        </w:p>
        <w:p>
          <w:pPr>
            <w:pStyle w:val="Contents5"/>
            <w:tabs>
              <w:tab w:val="clear" w:pos="7892"/>
              <w:tab w:val="right" w:pos="9026" w:leader="dot"/>
            </w:tabs>
            <w:rPr/>
          </w:pPr>
          <w:hyperlink w:anchor="__RefHeading___Toc4502294_1280447820">
            <w:r>
              <w:rPr>
                <w:webHidden/>
                <w:rStyle w:val="IndexLink"/>
                <w:rtl w:val="true"/>
              </w:rPr>
              <w:t>دليل ديگر بر بطلان قول طبيعيان و دهريان</w:t>
            </w:r>
            <w:r>
              <w:rPr>
                <w:rStyle w:val="IndexLink"/>
                <w:rtl w:val="true"/>
              </w:rPr>
              <w:tab/>
            </w:r>
            <w:r>
              <w:rPr>
                <w:rStyle w:val="IndexLink"/>
              </w:rPr>
              <w:t>100</w:t>
            </w:r>
          </w:hyperlink>
        </w:p>
        <w:p>
          <w:pPr>
            <w:pStyle w:val="Contents5"/>
            <w:tabs>
              <w:tab w:val="clear" w:pos="7892"/>
              <w:tab w:val="right" w:pos="9026" w:leader="dot"/>
            </w:tabs>
            <w:rPr/>
          </w:pPr>
          <w:hyperlink w:anchor="__RefHeading___Toc4502296_1280447820">
            <w:r>
              <w:rPr>
                <w:webHidden/>
                <w:rStyle w:val="IndexLink"/>
                <w:rtl w:val="true"/>
              </w:rPr>
              <w:t>دليل ديگر بر قدرت و اختيار</w:t>
            </w:r>
            <w:r>
              <w:rPr>
                <w:rStyle w:val="IndexLink"/>
                <w:rtl w:val="true"/>
              </w:rPr>
              <w:tab/>
            </w:r>
            <w:r>
              <w:rPr>
                <w:rStyle w:val="IndexLink"/>
              </w:rPr>
              <w:t>100</w:t>
            </w:r>
          </w:hyperlink>
        </w:p>
        <w:p>
          <w:pPr>
            <w:pStyle w:val="Contents5"/>
            <w:tabs>
              <w:tab w:val="clear" w:pos="7892"/>
              <w:tab w:val="right" w:pos="9026" w:leader="dot"/>
            </w:tabs>
            <w:rPr/>
          </w:pPr>
          <w:hyperlink w:anchor="__RefHeading___Toc4502298_1280447820">
            <w:r>
              <w:rPr>
                <w:webHidden/>
                <w:rStyle w:val="IndexLink"/>
                <w:rtl w:val="true"/>
              </w:rPr>
              <w:t>دليل ديگر بر علم او به همۀ چيزها</w:t>
            </w:r>
            <w:r>
              <w:rPr>
                <w:rStyle w:val="IndexLink"/>
                <w:rtl w:val="true"/>
              </w:rPr>
              <w:tab/>
            </w:r>
            <w:r>
              <w:rPr>
                <w:rStyle w:val="IndexLink"/>
              </w:rPr>
              <w:t>100</w:t>
            </w:r>
          </w:hyperlink>
        </w:p>
        <w:p>
          <w:pPr>
            <w:pStyle w:val="Contents5"/>
            <w:tabs>
              <w:tab w:val="clear" w:pos="7892"/>
              <w:tab w:val="right" w:pos="9026" w:leader="dot"/>
            </w:tabs>
            <w:rPr/>
          </w:pPr>
          <w:hyperlink w:anchor="__RefHeading___Toc4502300_1280447820">
            <w:r>
              <w:rPr>
                <w:webHidden/>
                <w:rStyle w:val="IndexLink"/>
                <w:rtl w:val="true"/>
              </w:rPr>
              <w:t xml:space="preserve">دليل ديگر بر علم او </w:t>
            </w:r>
            <w:r>
              <w:rPr>
                <w:rStyle w:val="IndexLink"/>
                <w:rtl w:val="true"/>
              </w:rPr>
              <w:t xml:space="preserve">- </w:t>
            </w:r>
            <w:r>
              <w:rPr>
                <w:rStyle w:val="IndexLink"/>
                <w:rtl w:val="true"/>
              </w:rPr>
              <w:t xml:space="preserve">جلّ شأنه </w:t>
            </w:r>
            <w:r>
              <w:rPr>
                <w:rStyle w:val="IndexLink"/>
                <w:rtl w:val="true"/>
              </w:rPr>
              <w:t xml:space="preserve">- </w:t>
            </w:r>
            <w:r>
              <w:rPr>
                <w:rStyle w:val="IndexLink"/>
                <w:rtl w:val="true"/>
              </w:rPr>
              <w:t>به كلّيات و جزئيات</w:t>
            </w:r>
            <w:r>
              <w:rPr>
                <w:rStyle w:val="IndexLink"/>
                <w:rtl w:val="true"/>
              </w:rPr>
              <w:tab/>
            </w:r>
            <w:r>
              <w:rPr>
                <w:rStyle w:val="IndexLink"/>
              </w:rPr>
              <w:t>100</w:t>
            </w:r>
          </w:hyperlink>
        </w:p>
        <w:p>
          <w:pPr>
            <w:pStyle w:val="Contents5"/>
            <w:tabs>
              <w:tab w:val="clear" w:pos="7892"/>
              <w:tab w:val="right" w:pos="9026" w:leader="dot"/>
            </w:tabs>
            <w:rPr/>
          </w:pPr>
          <w:hyperlink w:anchor="__RefHeading___Toc4502302_1280447820">
            <w:r>
              <w:rPr>
                <w:webHidden/>
                <w:rStyle w:val="IndexLink"/>
                <w:rtl w:val="true"/>
              </w:rPr>
              <w:t>دليل قدرت او به همۀ مقدورات</w:t>
            </w:r>
            <w:r>
              <w:rPr>
                <w:rStyle w:val="IndexLink"/>
                <w:rtl w:val="true"/>
              </w:rPr>
              <w:tab/>
            </w:r>
            <w:r>
              <w:rPr>
                <w:rStyle w:val="IndexLink"/>
              </w:rPr>
              <w:t>101</w:t>
            </w:r>
          </w:hyperlink>
        </w:p>
        <w:p>
          <w:pPr>
            <w:pStyle w:val="Contents5"/>
            <w:tabs>
              <w:tab w:val="clear" w:pos="7892"/>
              <w:tab w:val="right" w:pos="9026" w:leader="dot"/>
            </w:tabs>
            <w:rPr/>
          </w:pPr>
          <w:hyperlink w:anchor="__RefHeading___Toc4502304_1280447820">
            <w:r>
              <w:rPr>
                <w:webHidden/>
                <w:rStyle w:val="IndexLink"/>
                <w:rtl w:val="true"/>
              </w:rPr>
              <w:t>دليل ديگر بر قدرت و اختيار</w:t>
            </w:r>
            <w:r>
              <w:rPr>
                <w:rStyle w:val="IndexLink"/>
                <w:rtl w:val="true"/>
              </w:rPr>
              <w:tab/>
            </w:r>
            <w:r>
              <w:rPr>
                <w:rStyle w:val="IndexLink"/>
              </w:rPr>
              <w:t>101</w:t>
            </w:r>
          </w:hyperlink>
        </w:p>
        <w:p>
          <w:pPr>
            <w:pStyle w:val="Contents5"/>
            <w:tabs>
              <w:tab w:val="clear" w:pos="7892"/>
              <w:tab w:val="right" w:pos="9026" w:leader="dot"/>
            </w:tabs>
            <w:rPr/>
          </w:pPr>
          <w:hyperlink w:anchor="__RefHeading___Toc4502306_1280447820">
            <w:r>
              <w:rPr>
                <w:webHidden/>
                <w:rStyle w:val="IndexLink"/>
                <w:rtl w:val="true"/>
              </w:rPr>
              <w:t xml:space="preserve">دليل ديگر بر علم و قدرت و اختيار و بقاى صانع عالم </w:t>
            </w:r>
            <w:r>
              <w:rPr>
                <w:rStyle w:val="IndexLink"/>
                <w:rtl w:val="true"/>
              </w:rPr>
              <w:t xml:space="preserve">- </w:t>
            </w:r>
            <w:r>
              <w:rPr>
                <w:rStyle w:val="IndexLink"/>
                <w:rtl w:val="true"/>
              </w:rPr>
              <w:t xml:space="preserve">جلّ شأنه </w:t>
            </w:r>
            <w:r>
              <w:rPr>
                <w:rStyle w:val="IndexLink"/>
                <w:rtl w:val="true"/>
              </w:rPr>
              <w:t xml:space="preserve">- </w:t>
            </w:r>
            <w:r>
              <w:rPr>
                <w:rStyle w:val="IndexLink"/>
                <w:rtl w:val="true"/>
              </w:rPr>
              <w:t>و حدوث عالم</w:t>
            </w:r>
            <w:r>
              <w:rPr>
                <w:rStyle w:val="IndexLink"/>
                <w:rtl w:val="true"/>
              </w:rPr>
              <w:tab/>
            </w:r>
            <w:r>
              <w:rPr>
                <w:rStyle w:val="IndexLink"/>
              </w:rPr>
              <w:t>101</w:t>
            </w:r>
          </w:hyperlink>
        </w:p>
        <w:p>
          <w:pPr>
            <w:pStyle w:val="Contents5"/>
            <w:tabs>
              <w:tab w:val="clear" w:pos="7892"/>
              <w:tab w:val="right" w:pos="9026" w:leader="dot"/>
            </w:tabs>
            <w:rPr/>
          </w:pPr>
          <w:hyperlink w:anchor="__RefHeading___Toc4502308_1280447820">
            <w:r>
              <w:rPr>
                <w:webHidden/>
                <w:rStyle w:val="IndexLink"/>
                <w:rtl w:val="true"/>
              </w:rPr>
              <w:t>دليل تناهى اجسام</w:t>
            </w:r>
            <w:r>
              <w:rPr>
                <w:rStyle w:val="IndexLink"/>
                <w:rtl w:val="true"/>
              </w:rPr>
              <w:tab/>
            </w:r>
            <w:r>
              <w:rPr>
                <w:rStyle w:val="IndexLink"/>
              </w:rPr>
              <w:t>102</w:t>
            </w:r>
          </w:hyperlink>
        </w:p>
        <w:p>
          <w:pPr>
            <w:pStyle w:val="Contents5"/>
            <w:tabs>
              <w:tab w:val="clear" w:pos="7892"/>
              <w:tab w:val="right" w:pos="9026" w:leader="dot"/>
            </w:tabs>
            <w:rPr/>
          </w:pPr>
          <w:hyperlink w:anchor="__RefHeading___Toc4502310_1280447820">
            <w:r>
              <w:rPr>
                <w:webHidden/>
                <w:rStyle w:val="IndexLink"/>
                <w:rtl w:val="true"/>
              </w:rPr>
              <w:t>در تطبيق عالم كبير به عالم صغير</w:t>
            </w:r>
            <w:r>
              <w:rPr>
                <w:rStyle w:val="IndexLink"/>
                <w:rtl w:val="true"/>
              </w:rPr>
              <w:tab/>
            </w:r>
            <w:r>
              <w:rPr>
                <w:rStyle w:val="IndexLink"/>
              </w:rPr>
              <w:t>102</w:t>
            </w:r>
          </w:hyperlink>
        </w:p>
        <w:p>
          <w:pPr>
            <w:pStyle w:val="Contents5"/>
            <w:tabs>
              <w:tab w:val="clear" w:pos="7892"/>
              <w:tab w:val="right" w:pos="9026" w:leader="dot"/>
            </w:tabs>
            <w:rPr/>
          </w:pPr>
          <w:hyperlink w:anchor="__RefHeading___Toc4502312_1280447820">
            <w:r>
              <w:rPr>
                <w:webHidden/>
                <w:rStyle w:val="IndexLink"/>
                <w:rtl w:val="true"/>
              </w:rPr>
              <w:t>باز تطبيق عالم كبير به عالم صغير</w:t>
            </w:r>
            <w:r>
              <w:rPr>
                <w:rStyle w:val="IndexLink"/>
                <w:rtl w:val="true"/>
              </w:rPr>
              <w:tab/>
            </w:r>
            <w:r>
              <w:rPr>
                <w:rStyle w:val="IndexLink"/>
              </w:rPr>
              <w:t>103</w:t>
            </w:r>
          </w:hyperlink>
        </w:p>
        <w:p>
          <w:pPr>
            <w:pStyle w:val="Contents5"/>
            <w:tabs>
              <w:tab w:val="clear" w:pos="7892"/>
              <w:tab w:val="right" w:pos="9026" w:leader="dot"/>
            </w:tabs>
            <w:rPr/>
          </w:pPr>
          <w:hyperlink w:anchor="__RefHeading___Toc4502314_1280447820">
            <w:r>
              <w:rPr>
                <w:webHidden/>
                <w:rStyle w:val="IndexLink"/>
                <w:rtl w:val="true"/>
              </w:rPr>
              <w:t>باز دليل بر وجود صانع عالم</w:t>
            </w:r>
            <w:r>
              <w:rPr>
                <w:rStyle w:val="IndexLink"/>
                <w:rtl w:val="true"/>
              </w:rPr>
              <w:tab/>
            </w:r>
            <w:r>
              <w:rPr>
                <w:rStyle w:val="IndexLink"/>
              </w:rPr>
              <w:t>103</w:t>
            </w:r>
          </w:hyperlink>
        </w:p>
        <w:p>
          <w:pPr>
            <w:pStyle w:val="Contents5"/>
            <w:tabs>
              <w:tab w:val="clear" w:pos="7892"/>
              <w:tab w:val="right" w:pos="9026" w:leader="dot"/>
            </w:tabs>
            <w:rPr/>
          </w:pPr>
          <w:hyperlink w:anchor="__RefHeading___Toc4502316_1280447820">
            <w:r>
              <w:rPr>
                <w:webHidden/>
                <w:rStyle w:val="IndexLink"/>
                <w:rtl w:val="true"/>
              </w:rPr>
              <w:t>باز، تطبيق عالم صغير به عالم كبير</w:t>
            </w:r>
            <w:r>
              <w:rPr>
                <w:rStyle w:val="IndexLink"/>
                <w:rtl w:val="true"/>
              </w:rPr>
              <w:tab/>
            </w:r>
            <w:r>
              <w:rPr>
                <w:rStyle w:val="IndexLink"/>
              </w:rPr>
              <w:t>104</w:t>
            </w:r>
          </w:hyperlink>
        </w:p>
        <w:p>
          <w:pPr>
            <w:pStyle w:val="Contents5"/>
            <w:tabs>
              <w:tab w:val="clear" w:pos="7892"/>
              <w:tab w:val="right" w:pos="9026" w:leader="dot"/>
            </w:tabs>
            <w:rPr/>
          </w:pPr>
          <w:hyperlink w:anchor="__RefHeading___Toc4502318_1280447820">
            <w:r>
              <w:rPr>
                <w:webHidden/>
                <w:rStyle w:val="IndexLink"/>
                <w:rtl w:val="true"/>
              </w:rPr>
              <w:t>باز تطبيق عالم صغير به عالم كبير</w:t>
            </w:r>
            <w:r>
              <w:rPr>
                <w:rStyle w:val="IndexLink"/>
                <w:rtl w:val="true"/>
              </w:rPr>
              <w:tab/>
            </w:r>
            <w:r>
              <w:rPr>
                <w:rStyle w:val="IndexLink"/>
              </w:rPr>
              <w:t>104</w:t>
            </w:r>
          </w:hyperlink>
        </w:p>
        <w:p>
          <w:pPr>
            <w:pStyle w:val="Contents5"/>
            <w:tabs>
              <w:tab w:val="clear" w:pos="7892"/>
              <w:tab w:val="right" w:pos="9026" w:leader="dot"/>
            </w:tabs>
            <w:rPr/>
          </w:pPr>
          <w:hyperlink w:anchor="__RefHeading___Toc4502320_1280447820">
            <w:r>
              <w:rPr>
                <w:webHidden/>
                <w:rStyle w:val="IndexLink"/>
                <w:rtl w:val="true"/>
              </w:rPr>
              <w:t>باز دليل علم و قدرت و لطف تدبير صانع است</w:t>
            </w:r>
            <w:r>
              <w:rPr>
                <w:rStyle w:val="IndexLink"/>
                <w:rtl w:val="true"/>
              </w:rPr>
              <w:tab/>
            </w:r>
            <w:r>
              <w:rPr>
                <w:rStyle w:val="IndexLink"/>
              </w:rPr>
              <w:t>105</w:t>
            </w:r>
          </w:hyperlink>
        </w:p>
        <w:p>
          <w:pPr>
            <w:pStyle w:val="Contents5"/>
            <w:tabs>
              <w:tab w:val="clear" w:pos="7892"/>
              <w:tab w:val="right" w:pos="9026" w:leader="dot"/>
            </w:tabs>
            <w:rPr/>
          </w:pPr>
          <w:hyperlink w:anchor="__RefHeading___Toc4502322_1280447820">
            <w:r>
              <w:rPr>
                <w:webHidden/>
                <w:rStyle w:val="IndexLink"/>
                <w:rtl w:val="true"/>
              </w:rPr>
              <w:t>منافع فصول اربعه</w:t>
            </w:r>
            <w:r>
              <w:rPr>
                <w:rStyle w:val="IndexLink"/>
                <w:rtl w:val="true"/>
              </w:rPr>
              <w:tab/>
            </w:r>
            <w:r>
              <w:rPr>
                <w:rStyle w:val="IndexLink"/>
              </w:rPr>
              <w:t>105</w:t>
            </w:r>
          </w:hyperlink>
        </w:p>
        <w:p>
          <w:pPr>
            <w:pStyle w:val="Contents5"/>
            <w:tabs>
              <w:tab w:val="clear" w:pos="7892"/>
              <w:tab w:val="right" w:pos="9026" w:leader="dot"/>
            </w:tabs>
            <w:rPr/>
          </w:pPr>
          <w:hyperlink w:anchor="__RefHeading___Toc4502324_1280447820">
            <w:r>
              <w:rPr>
                <w:webHidden/>
                <w:rStyle w:val="IndexLink"/>
                <w:rtl w:val="true"/>
              </w:rPr>
              <w:t>اثبات صانع و دليل علم و حكمت و قدرت و اختيار</w:t>
            </w:r>
            <w:r>
              <w:rPr>
                <w:rStyle w:val="IndexLink"/>
                <w:rtl w:val="true"/>
              </w:rPr>
              <w:tab/>
            </w:r>
            <w:r>
              <w:rPr>
                <w:rStyle w:val="IndexLink"/>
              </w:rPr>
              <w:t>106</w:t>
            </w:r>
          </w:hyperlink>
        </w:p>
        <w:p>
          <w:pPr>
            <w:pStyle w:val="Contents5"/>
            <w:tabs>
              <w:tab w:val="clear" w:pos="7892"/>
              <w:tab w:val="right" w:pos="9026" w:leader="dot"/>
            </w:tabs>
            <w:rPr/>
          </w:pPr>
          <w:hyperlink w:anchor="__RefHeading___Toc4502326_1280447820">
            <w:r>
              <w:rPr>
                <w:webHidden/>
                <w:rStyle w:val="IndexLink"/>
                <w:rtl w:val="true"/>
              </w:rPr>
              <w:t>دليل بر ردّ قول طبيعيان</w:t>
            </w:r>
            <w:r>
              <w:rPr>
                <w:rStyle w:val="IndexLink"/>
                <w:rtl w:val="true"/>
              </w:rPr>
              <w:tab/>
            </w:r>
            <w:r>
              <w:rPr>
                <w:rStyle w:val="IndexLink"/>
              </w:rPr>
              <w:t>106</w:t>
            </w:r>
          </w:hyperlink>
        </w:p>
        <w:p>
          <w:pPr>
            <w:pStyle w:val="Contents5"/>
            <w:tabs>
              <w:tab w:val="clear" w:pos="7892"/>
              <w:tab w:val="right" w:pos="9026" w:leader="dot"/>
            </w:tabs>
            <w:rPr/>
          </w:pPr>
          <w:hyperlink w:anchor="__RefHeading___Toc4502328_1280447820">
            <w:r>
              <w:rPr>
                <w:webHidden/>
                <w:rStyle w:val="IndexLink"/>
                <w:rtl w:val="true"/>
              </w:rPr>
              <w:t>باز دليل بر وجود و علم و قدرت و لطف و حكمت صانع عالم است</w:t>
            </w:r>
            <w:r>
              <w:rPr>
                <w:rStyle w:val="IndexLink"/>
                <w:rtl w:val="true"/>
              </w:rPr>
              <w:tab/>
            </w:r>
            <w:r>
              <w:rPr>
                <w:rStyle w:val="IndexLink"/>
              </w:rPr>
              <w:t>106</w:t>
            </w:r>
          </w:hyperlink>
        </w:p>
        <w:p>
          <w:pPr>
            <w:pStyle w:val="Contents5"/>
            <w:tabs>
              <w:tab w:val="clear" w:pos="7892"/>
              <w:tab w:val="right" w:pos="9026" w:leader="dot"/>
            </w:tabs>
            <w:rPr/>
          </w:pPr>
          <w:hyperlink w:anchor="__RefHeading___Toc4502330_1280447820">
            <w:r>
              <w:rPr>
                <w:webHidden/>
                <w:rStyle w:val="IndexLink"/>
                <w:rtl w:val="true"/>
              </w:rPr>
              <w:t>دليل ديگر بر صانع و اوصاف كمال اوست، و باز دليل است بر ابطال قول طبيعيان</w:t>
            </w:r>
            <w:r>
              <w:rPr>
                <w:rStyle w:val="IndexLink"/>
                <w:rtl w:val="true"/>
              </w:rPr>
              <w:tab/>
            </w:r>
            <w:r>
              <w:rPr>
                <w:rStyle w:val="IndexLink"/>
              </w:rPr>
              <w:t>107</w:t>
            </w:r>
          </w:hyperlink>
        </w:p>
        <w:p>
          <w:pPr>
            <w:pStyle w:val="Contents5"/>
            <w:tabs>
              <w:tab w:val="clear" w:pos="7892"/>
              <w:tab w:val="right" w:pos="9026" w:leader="dot"/>
            </w:tabs>
            <w:rPr/>
          </w:pPr>
          <w:hyperlink w:anchor="__RefHeading___Toc4502332_1280447820">
            <w:r>
              <w:rPr>
                <w:webHidden/>
                <w:rStyle w:val="IndexLink"/>
                <w:rtl w:val="true"/>
              </w:rPr>
              <w:t>دليل ديگر بر اثبات معاد</w:t>
            </w:r>
            <w:r>
              <w:rPr>
                <w:rStyle w:val="IndexLink"/>
                <w:rtl w:val="true"/>
              </w:rPr>
              <w:tab/>
            </w:r>
            <w:r>
              <w:rPr>
                <w:rStyle w:val="IndexLink"/>
              </w:rPr>
              <w:t>107</w:t>
            </w:r>
          </w:hyperlink>
        </w:p>
        <w:p>
          <w:pPr>
            <w:pStyle w:val="Contents5"/>
            <w:tabs>
              <w:tab w:val="clear" w:pos="7892"/>
              <w:tab w:val="right" w:pos="9026" w:leader="dot"/>
            </w:tabs>
            <w:rPr/>
          </w:pPr>
          <w:hyperlink w:anchor="__RefHeading___Toc4502334_1280447820">
            <w:r>
              <w:rPr>
                <w:webHidden/>
                <w:rStyle w:val="IndexLink"/>
                <w:rtl w:val="true"/>
              </w:rPr>
              <w:t>دليل ديگر بر اثبات حشر و بر نفخ صور</w:t>
            </w:r>
            <w:r>
              <w:rPr>
                <w:rStyle w:val="IndexLink"/>
                <w:rtl w:val="true"/>
              </w:rPr>
              <w:tab/>
            </w:r>
            <w:r>
              <w:rPr>
                <w:rStyle w:val="IndexLink"/>
              </w:rPr>
              <w:t>108</w:t>
            </w:r>
          </w:hyperlink>
        </w:p>
        <w:p>
          <w:pPr>
            <w:pStyle w:val="Contents5"/>
            <w:tabs>
              <w:tab w:val="clear" w:pos="7892"/>
              <w:tab w:val="right" w:pos="9026" w:leader="dot"/>
            </w:tabs>
            <w:rPr/>
          </w:pPr>
          <w:hyperlink w:anchor="__RefHeading___Toc4502336_1280447820">
            <w:r>
              <w:rPr>
                <w:webHidden/>
                <w:rStyle w:val="IndexLink"/>
                <w:rtl w:val="true"/>
              </w:rPr>
              <w:t>دليل حشر حيوانات</w:t>
            </w:r>
            <w:r>
              <w:rPr>
                <w:rStyle w:val="IndexLink"/>
                <w:rtl w:val="true"/>
              </w:rPr>
              <w:tab/>
            </w:r>
            <w:r>
              <w:rPr>
                <w:rStyle w:val="IndexLink"/>
              </w:rPr>
              <w:t>109</w:t>
            </w:r>
          </w:hyperlink>
        </w:p>
        <w:p>
          <w:pPr>
            <w:pStyle w:val="Contents5"/>
            <w:tabs>
              <w:tab w:val="clear" w:pos="7892"/>
              <w:tab w:val="right" w:pos="9026" w:leader="dot"/>
            </w:tabs>
            <w:rPr/>
          </w:pPr>
          <w:hyperlink w:anchor="__RefHeading___Toc4502338_1280447820">
            <w:r>
              <w:rPr>
                <w:webHidden/>
                <w:rStyle w:val="IndexLink"/>
                <w:rtl w:val="true"/>
              </w:rPr>
              <w:t>دليل بر ثبوت حشر حيوانات</w:t>
            </w:r>
            <w:r>
              <w:rPr>
                <w:rStyle w:val="IndexLink"/>
                <w:rtl w:val="true"/>
              </w:rPr>
              <w:tab/>
            </w:r>
            <w:r>
              <w:rPr>
                <w:rStyle w:val="IndexLink"/>
              </w:rPr>
              <w:t>110</w:t>
            </w:r>
          </w:hyperlink>
        </w:p>
        <w:p>
          <w:pPr>
            <w:pStyle w:val="Contents5"/>
            <w:tabs>
              <w:tab w:val="clear" w:pos="7892"/>
              <w:tab w:val="right" w:pos="9026" w:leader="dot"/>
            </w:tabs>
            <w:rPr/>
          </w:pPr>
          <w:hyperlink w:anchor="__RefHeading___Toc4502340_1280447820">
            <w:r>
              <w:rPr>
                <w:webHidden/>
                <w:rStyle w:val="IndexLink"/>
                <w:rtl w:val="true"/>
              </w:rPr>
              <w:t>دليل بر ثبوت معاد</w:t>
            </w:r>
            <w:r>
              <w:rPr>
                <w:rStyle w:val="IndexLink"/>
                <w:rtl w:val="true"/>
              </w:rPr>
              <w:tab/>
            </w:r>
            <w:r>
              <w:rPr>
                <w:rStyle w:val="IndexLink"/>
              </w:rPr>
              <w:t>111</w:t>
            </w:r>
          </w:hyperlink>
        </w:p>
        <w:p>
          <w:pPr>
            <w:pStyle w:val="Contents5"/>
            <w:tabs>
              <w:tab w:val="clear" w:pos="7892"/>
              <w:tab w:val="right" w:pos="9026" w:leader="dot"/>
            </w:tabs>
            <w:rPr/>
          </w:pPr>
          <w:hyperlink w:anchor="__RefHeading___Toc4502342_1280447820">
            <w:r>
              <w:rPr>
                <w:webHidden/>
                <w:rStyle w:val="IndexLink"/>
                <w:rtl w:val="true"/>
              </w:rPr>
              <w:t>دليل بر بطلان قول حكما در عدم ثبوت معاد و ذكر قليلى از اعتقادات باطلۀ ايشان</w:t>
            </w:r>
            <w:r>
              <w:rPr>
                <w:rStyle w:val="IndexLink"/>
                <w:rtl w:val="true"/>
              </w:rPr>
              <w:tab/>
            </w:r>
            <w:r>
              <w:rPr>
                <w:rStyle w:val="IndexLink"/>
              </w:rPr>
              <w:t>111</w:t>
            </w:r>
          </w:hyperlink>
        </w:p>
        <w:p>
          <w:pPr>
            <w:pStyle w:val="Contents5"/>
            <w:tabs>
              <w:tab w:val="clear" w:pos="7892"/>
              <w:tab w:val="right" w:pos="9026" w:leader="dot"/>
            </w:tabs>
            <w:rPr/>
          </w:pPr>
          <w:hyperlink w:anchor="__RefHeading___Toc4502344_1280447820">
            <w:r>
              <w:rPr>
                <w:webHidden/>
                <w:rStyle w:val="IndexLink"/>
                <w:rtl w:val="true"/>
              </w:rPr>
              <w:t>دليل ديگر بر اثبات صانع</w:t>
            </w:r>
            <w:r>
              <w:rPr>
                <w:rStyle w:val="IndexLink"/>
                <w:rtl w:val="true"/>
              </w:rPr>
              <w:tab/>
            </w:r>
            <w:r>
              <w:rPr>
                <w:rStyle w:val="IndexLink"/>
              </w:rPr>
              <w:t>112</w:t>
            </w:r>
          </w:hyperlink>
        </w:p>
        <w:p>
          <w:pPr>
            <w:pStyle w:val="Contents5"/>
            <w:tabs>
              <w:tab w:val="clear" w:pos="7892"/>
              <w:tab w:val="right" w:pos="9026" w:leader="dot"/>
            </w:tabs>
            <w:rPr/>
          </w:pPr>
          <w:hyperlink w:anchor="__RefHeading___Toc4502346_1280447820">
            <w:r>
              <w:rPr>
                <w:webHidden/>
                <w:rStyle w:val="IndexLink"/>
                <w:rtl w:val="true"/>
              </w:rPr>
              <w:t>دليل وجود و قدرت و علم و حكمت و لطف تدبير</w:t>
            </w:r>
            <w:r>
              <w:rPr>
                <w:rStyle w:val="IndexLink"/>
                <w:rtl w:val="true"/>
              </w:rPr>
              <w:tab/>
            </w:r>
            <w:r>
              <w:rPr>
                <w:rStyle w:val="IndexLink"/>
              </w:rPr>
              <w:t>113</w:t>
            </w:r>
          </w:hyperlink>
        </w:p>
        <w:p>
          <w:pPr>
            <w:pStyle w:val="Contents5"/>
            <w:tabs>
              <w:tab w:val="clear" w:pos="7892"/>
              <w:tab w:val="right" w:pos="9026" w:leader="dot"/>
            </w:tabs>
            <w:rPr/>
          </w:pPr>
          <w:hyperlink w:anchor="__RefHeading___Toc4502348_1280447820">
            <w:r>
              <w:rPr>
                <w:webHidden/>
                <w:rStyle w:val="IndexLink"/>
                <w:rtl w:val="true"/>
              </w:rPr>
              <w:t>باز دليل لطف تدبير و حكمت</w:t>
            </w:r>
            <w:r>
              <w:rPr>
                <w:rStyle w:val="IndexLink"/>
                <w:rtl w:val="true"/>
              </w:rPr>
              <w:tab/>
            </w:r>
            <w:r>
              <w:rPr>
                <w:rStyle w:val="IndexLink"/>
              </w:rPr>
              <w:t>113</w:t>
            </w:r>
          </w:hyperlink>
        </w:p>
        <w:p>
          <w:pPr>
            <w:pStyle w:val="Contents5"/>
            <w:tabs>
              <w:tab w:val="clear" w:pos="7892"/>
              <w:tab w:val="right" w:pos="9026" w:leader="dot"/>
            </w:tabs>
            <w:rPr/>
          </w:pPr>
          <w:hyperlink w:anchor="__RefHeading___Toc4502350_1280447820">
            <w:r>
              <w:rPr>
                <w:webHidden/>
                <w:rStyle w:val="IndexLink"/>
                <w:rtl w:val="true"/>
              </w:rPr>
              <w:t>دليل بر حدوث عالم</w:t>
            </w:r>
            <w:r>
              <w:rPr>
                <w:rStyle w:val="IndexLink"/>
                <w:rtl w:val="true"/>
              </w:rPr>
              <w:tab/>
            </w:r>
            <w:r>
              <w:rPr>
                <w:rStyle w:val="IndexLink"/>
              </w:rPr>
              <w:t>114</w:t>
            </w:r>
          </w:hyperlink>
        </w:p>
        <w:p>
          <w:pPr>
            <w:pStyle w:val="Contents5"/>
            <w:tabs>
              <w:tab w:val="clear" w:pos="7892"/>
              <w:tab w:val="right" w:pos="9026" w:leader="dot"/>
            </w:tabs>
            <w:rPr/>
          </w:pPr>
          <w:hyperlink w:anchor="__RefHeading___Toc4502352_1280447820">
            <w:r>
              <w:rPr>
                <w:webHidden/>
                <w:rStyle w:val="IndexLink"/>
                <w:rtl w:val="true"/>
              </w:rPr>
              <w:t>باز دليل حكمت و علم</w:t>
            </w:r>
            <w:r>
              <w:rPr>
                <w:rStyle w:val="IndexLink"/>
                <w:rtl w:val="true"/>
              </w:rPr>
              <w:tab/>
            </w:r>
            <w:r>
              <w:rPr>
                <w:rStyle w:val="IndexLink"/>
              </w:rPr>
              <w:t>114</w:t>
            </w:r>
          </w:hyperlink>
        </w:p>
        <w:p>
          <w:pPr>
            <w:pStyle w:val="Contents5"/>
            <w:tabs>
              <w:tab w:val="clear" w:pos="7892"/>
              <w:tab w:val="right" w:pos="9026" w:leader="dot"/>
            </w:tabs>
            <w:rPr/>
          </w:pPr>
          <w:hyperlink w:anchor="__RefHeading___Toc4502354_1280447820">
            <w:r>
              <w:rPr>
                <w:webHidden/>
                <w:rStyle w:val="IndexLink"/>
                <w:rtl w:val="true"/>
              </w:rPr>
              <w:t>باز دليل علم و حكمت</w:t>
            </w:r>
            <w:r>
              <w:rPr>
                <w:rStyle w:val="IndexLink"/>
                <w:rtl w:val="true"/>
              </w:rPr>
              <w:tab/>
            </w:r>
            <w:r>
              <w:rPr>
                <w:rStyle w:val="IndexLink"/>
              </w:rPr>
              <w:t>114</w:t>
            </w:r>
          </w:hyperlink>
        </w:p>
        <w:p>
          <w:pPr>
            <w:pStyle w:val="Contents5"/>
            <w:tabs>
              <w:tab w:val="clear" w:pos="7892"/>
              <w:tab w:val="right" w:pos="9026" w:leader="dot"/>
            </w:tabs>
            <w:rPr/>
          </w:pPr>
          <w:hyperlink w:anchor="__RefHeading___Toc4502356_1280447820">
            <w:r>
              <w:rPr>
                <w:webHidden/>
                <w:rStyle w:val="IndexLink"/>
                <w:rtl w:val="true"/>
              </w:rPr>
              <w:t>دليل بر بطلان قول حكما</w:t>
            </w:r>
            <w:r>
              <w:rPr>
                <w:rStyle w:val="IndexLink"/>
                <w:rtl w:val="true"/>
              </w:rPr>
              <w:tab/>
            </w:r>
            <w:r>
              <w:rPr>
                <w:rStyle w:val="IndexLink"/>
              </w:rPr>
              <w:t>115</w:t>
            </w:r>
          </w:hyperlink>
        </w:p>
        <w:p>
          <w:pPr>
            <w:pStyle w:val="Contents5"/>
            <w:tabs>
              <w:tab w:val="clear" w:pos="7892"/>
              <w:tab w:val="right" w:pos="9026" w:leader="dot"/>
            </w:tabs>
            <w:rPr/>
          </w:pPr>
          <w:hyperlink w:anchor="__RefHeading___Toc4502358_1280447820">
            <w:r>
              <w:rPr>
                <w:webHidden/>
                <w:rStyle w:val="IndexLink"/>
                <w:rtl w:val="true"/>
              </w:rPr>
              <w:t>در اثبات صانع و حدوث عالم</w:t>
            </w:r>
            <w:r>
              <w:rPr>
                <w:rStyle w:val="IndexLink"/>
                <w:rtl w:val="true"/>
              </w:rPr>
              <w:tab/>
            </w:r>
            <w:r>
              <w:rPr>
                <w:rStyle w:val="IndexLink"/>
              </w:rPr>
              <w:t>115</w:t>
            </w:r>
          </w:hyperlink>
        </w:p>
        <w:p>
          <w:pPr>
            <w:pStyle w:val="Contents5"/>
            <w:tabs>
              <w:tab w:val="clear" w:pos="7892"/>
              <w:tab w:val="right" w:pos="9026" w:leader="dot"/>
            </w:tabs>
            <w:rPr/>
          </w:pPr>
          <w:hyperlink w:anchor="__RefHeading___Toc4502360_1280447820">
            <w:r>
              <w:rPr>
                <w:webHidden/>
                <w:rStyle w:val="IndexLink"/>
                <w:rtl w:val="true"/>
              </w:rPr>
              <w:t>باز دليل بر اثبات صانع</w:t>
            </w:r>
            <w:r>
              <w:rPr>
                <w:rStyle w:val="IndexLink"/>
                <w:rtl w:val="true"/>
              </w:rPr>
              <w:tab/>
            </w:r>
            <w:r>
              <w:rPr>
                <w:rStyle w:val="IndexLink"/>
              </w:rPr>
              <w:t>115</w:t>
            </w:r>
          </w:hyperlink>
        </w:p>
        <w:p>
          <w:pPr>
            <w:pStyle w:val="Contents5"/>
            <w:tabs>
              <w:tab w:val="clear" w:pos="7892"/>
              <w:tab w:val="right" w:pos="9026" w:leader="dot"/>
            </w:tabs>
            <w:rPr/>
          </w:pPr>
          <w:hyperlink w:anchor="__RefHeading___Toc4502362_1280447820">
            <w:r>
              <w:rPr>
                <w:webHidden/>
                <w:rStyle w:val="IndexLink"/>
                <w:rtl w:val="true"/>
              </w:rPr>
              <w:t>اثبات علم و قدرت</w:t>
            </w:r>
            <w:r>
              <w:rPr>
                <w:rStyle w:val="IndexLink"/>
                <w:rtl w:val="true"/>
              </w:rPr>
              <w:tab/>
            </w:r>
            <w:r>
              <w:rPr>
                <w:rStyle w:val="IndexLink"/>
              </w:rPr>
              <w:t>115</w:t>
            </w:r>
          </w:hyperlink>
        </w:p>
        <w:p>
          <w:pPr>
            <w:pStyle w:val="Contents5"/>
            <w:tabs>
              <w:tab w:val="clear" w:pos="7892"/>
              <w:tab w:val="right" w:pos="9026" w:leader="dot"/>
            </w:tabs>
            <w:rPr/>
          </w:pPr>
          <w:hyperlink w:anchor="__RefHeading___Toc4502364_1280447820">
            <w:r>
              <w:rPr>
                <w:webHidden/>
                <w:rStyle w:val="IndexLink"/>
                <w:rtl w:val="true"/>
              </w:rPr>
              <w:t>باز اثبات صانع و حدوث عالم</w:t>
            </w:r>
            <w:r>
              <w:rPr>
                <w:rStyle w:val="IndexLink"/>
                <w:rtl w:val="true"/>
              </w:rPr>
              <w:tab/>
            </w:r>
            <w:r>
              <w:rPr>
                <w:rStyle w:val="IndexLink"/>
              </w:rPr>
              <w:t>116</w:t>
            </w:r>
          </w:hyperlink>
        </w:p>
        <w:p>
          <w:pPr>
            <w:pStyle w:val="Contents5"/>
            <w:tabs>
              <w:tab w:val="clear" w:pos="7892"/>
              <w:tab w:val="right" w:pos="9026" w:leader="dot"/>
            </w:tabs>
            <w:rPr/>
          </w:pPr>
          <w:hyperlink w:anchor="__RefHeading___Toc4502366_1280447820">
            <w:r>
              <w:rPr>
                <w:webHidden/>
                <w:rStyle w:val="IndexLink"/>
                <w:rtl w:val="true"/>
              </w:rPr>
              <w:t>منافع سال و ماه</w:t>
            </w:r>
            <w:r>
              <w:rPr>
                <w:rStyle w:val="IndexLink"/>
                <w:rtl w:val="true"/>
              </w:rPr>
              <w:tab/>
            </w:r>
            <w:r>
              <w:rPr>
                <w:rStyle w:val="IndexLink"/>
              </w:rPr>
              <w:t>116</w:t>
            </w:r>
          </w:hyperlink>
        </w:p>
        <w:p>
          <w:pPr>
            <w:pStyle w:val="Contents5"/>
            <w:tabs>
              <w:tab w:val="clear" w:pos="7892"/>
              <w:tab w:val="right" w:pos="9026" w:leader="dot"/>
            </w:tabs>
            <w:rPr/>
          </w:pPr>
          <w:hyperlink w:anchor="__RefHeading___Toc4502368_1280447820">
            <w:r>
              <w:rPr>
                <w:webHidden/>
                <w:rStyle w:val="IndexLink"/>
                <w:rtl w:val="true"/>
              </w:rPr>
              <w:t>دليل اثبات صانع و اوصاف كمال و رد اقوال دهريه و طبيعيان و حدوث عالم</w:t>
            </w:r>
            <w:r>
              <w:rPr>
                <w:rStyle w:val="IndexLink"/>
                <w:rtl w:val="true"/>
              </w:rPr>
              <w:tab/>
            </w:r>
            <w:r>
              <w:rPr>
                <w:rStyle w:val="IndexLink"/>
              </w:rPr>
              <w:t>117</w:t>
            </w:r>
          </w:hyperlink>
        </w:p>
        <w:p>
          <w:pPr>
            <w:pStyle w:val="Contents5"/>
            <w:tabs>
              <w:tab w:val="clear" w:pos="7892"/>
              <w:tab w:val="right" w:pos="9026" w:leader="dot"/>
            </w:tabs>
            <w:rPr/>
          </w:pPr>
          <w:hyperlink w:anchor="__RefHeading___Toc4502370_1280447820">
            <w:r>
              <w:rPr>
                <w:webHidden/>
                <w:rStyle w:val="IndexLink"/>
                <w:rtl w:val="true"/>
              </w:rPr>
              <w:t>دليل بطلان قول منجمان</w:t>
            </w:r>
            <w:r>
              <w:rPr>
                <w:rStyle w:val="IndexLink"/>
                <w:rtl w:val="true"/>
              </w:rPr>
              <w:tab/>
            </w:r>
            <w:r>
              <w:rPr>
                <w:rStyle w:val="IndexLink"/>
              </w:rPr>
              <w:t>118</w:t>
            </w:r>
          </w:hyperlink>
        </w:p>
        <w:p>
          <w:pPr>
            <w:pStyle w:val="Contents5"/>
            <w:tabs>
              <w:tab w:val="clear" w:pos="7892"/>
              <w:tab w:val="right" w:pos="9026" w:leader="dot"/>
            </w:tabs>
            <w:rPr/>
          </w:pPr>
          <w:hyperlink w:anchor="__RefHeading___Toc4502372_1280447820">
            <w:r>
              <w:rPr>
                <w:webHidden/>
                <w:rStyle w:val="IndexLink"/>
                <w:rtl w:val="true"/>
              </w:rPr>
              <w:t>دليل تماثل اجسام و اثبات صانع و همۀ صفات كمال</w:t>
            </w:r>
            <w:r>
              <w:rPr>
                <w:rStyle w:val="IndexLink"/>
                <w:rtl w:val="true"/>
              </w:rPr>
              <w:tab/>
            </w:r>
            <w:r>
              <w:rPr>
                <w:rStyle w:val="IndexLink"/>
              </w:rPr>
              <w:t>119</w:t>
            </w:r>
          </w:hyperlink>
        </w:p>
        <w:p>
          <w:pPr>
            <w:pStyle w:val="Contents5"/>
            <w:tabs>
              <w:tab w:val="clear" w:pos="7892"/>
              <w:tab w:val="right" w:pos="9026" w:leader="dot"/>
            </w:tabs>
            <w:rPr/>
          </w:pPr>
          <w:hyperlink w:anchor="__RefHeading___Toc4502374_1280447820">
            <w:r>
              <w:rPr>
                <w:webHidden/>
                <w:rStyle w:val="IndexLink"/>
                <w:rtl w:val="true"/>
              </w:rPr>
              <w:t>دليل حكمت</w:t>
            </w:r>
            <w:r>
              <w:rPr>
                <w:rStyle w:val="IndexLink"/>
                <w:rtl w:val="true"/>
              </w:rPr>
              <w:tab/>
            </w:r>
            <w:r>
              <w:rPr>
                <w:rStyle w:val="IndexLink"/>
              </w:rPr>
              <w:t>119</w:t>
            </w:r>
          </w:hyperlink>
        </w:p>
        <w:p>
          <w:pPr>
            <w:pStyle w:val="Contents5"/>
            <w:tabs>
              <w:tab w:val="clear" w:pos="7892"/>
              <w:tab w:val="right" w:pos="9026" w:leader="dot"/>
            </w:tabs>
            <w:rPr/>
          </w:pPr>
          <w:hyperlink w:anchor="__RefHeading___Toc4502376_1280447820">
            <w:r>
              <w:rPr>
                <w:webHidden/>
                <w:rStyle w:val="IndexLink"/>
                <w:rtl w:val="true"/>
              </w:rPr>
              <w:t>دليل اثبات صانع و همۀ صفات كمال و نعوت جلال</w:t>
            </w:r>
            <w:r>
              <w:rPr>
                <w:rStyle w:val="IndexLink"/>
                <w:rtl w:val="true"/>
              </w:rPr>
              <w:tab/>
            </w:r>
            <w:r>
              <w:rPr>
                <w:rStyle w:val="IndexLink"/>
              </w:rPr>
              <w:t>119</w:t>
            </w:r>
          </w:hyperlink>
        </w:p>
        <w:p>
          <w:pPr>
            <w:pStyle w:val="Contents5"/>
            <w:tabs>
              <w:tab w:val="clear" w:pos="7892"/>
              <w:tab w:val="right" w:pos="9026" w:leader="dot"/>
            </w:tabs>
            <w:rPr/>
          </w:pPr>
          <w:hyperlink w:anchor="__RefHeading___Toc4502378_1280447820">
            <w:r>
              <w:rPr>
                <w:webHidden/>
                <w:rStyle w:val="IndexLink"/>
                <w:rtl w:val="true"/>
              </w:rPr>
              <w:t>دليل بر رد قول فلاسفه و طبيعيان</w:t>
            </w:r>
            <w:r>
              <w:rPr>
                <w:rStyle w:val="IndexLink"/>
                <w:rtl w:val="true"/>
              </w:rPr>
              <w:tab/>
            </w:r>
            <w:r>
              <w:rPr>
                <w:rStyle w:val="IndexLink"/>
              </w:rPr>
              <w:t>120</w:t>
            </w:r>
          </w:hyperlink>
        </w:p>
        <w:p>
          <w:pPr>
            <w:pStyle w:val="Contents5"/>
            <w:tabs>
              <w:tab w:val="clear" w:pos="7892"/>
              <w:tab w:val="right" w:pos="9026" w:leader="dot"/>
            </w:tabs>
            <w:rPr/>
          </w:pPr>
          <w:hyperlink w:anchor="__RefHeading___Toc4502380_1280447820">
            <w:r>
              <w:rPr>
                <w:webHidden/>
                <w:rStyle w:val="IndexLink"/>
                <w:rtl w:val="true"/>
              </w:rPr>
              <w:t>دليل اثبات صانع و بطلان قول دهريه و طبيعيان</w:t>
            </w:r>
            <w:r>
              <w:rPr>
                <w:rStyle w:val="IndexLink"/>
                <w:rtl w:val="true"/>
              </w:rPr>
              <w:tab/>
            </w:r>
            <w:r>
              <w:rPr>
                <w:rStyle w:val="IndexLink"/>
              </w:rPr>
              <w:t>120</w:t>
            </w:r>
          </w:hyperlink>
        </w:p>
        <w:p>
          <w:pPr>
            <w:pStyle w:val="Contents5"/>
            <w:tabs>
              <w:tab w:val="clear" w:pos="7892"/>
              <w:tab w:val="right" w:pos="9026" w:leader="dot"/>
            </w:tabs>
            <w:rPr/>
          </w:pPr>
          <w:hyperlink w:anchor="__RefHeading___Toc4502382_1280447820">
            <w:r>
              <w:rPr>
                <w:webHidden/>
                <w:rStyle w:val="IndexLink"/>
                <w:rtl w:val="true"/>
              </w:rPr>
              <w:t>دليل ديگر بر رد قول طبيعيان</w:t>
            </w:r>
            <w:r>
              <w:rPr>
                <w:rStyle w:val="IndexLink"/>
                <w:rtl w:val="true"/>
              </w:rPr>
              <w:tab/>
            </w:r>
            <w:r>
              <w:rPr>
                <w:rStyle w:val="IndexLink"/>
              </w:rPr>
              <w:t>121</w:t>
            </w:r>
          </w:hyperlink>
        </w:p>
        <w:p>
          <w:pPr>
            <w:pStyle w:val="Contents5"/>
            <w:tabs>
              <w:tab w:val="clear" w:pos="7892"/>
              <w:tab w:val="right" w:pos="9026" w:leader="dot"/>
            </w:tabs>
            <w:rPr/>
          </w:pPr>
          <w:hyperlink w:anchor="__RefHeading___Toc4502384_1280447820">
            <w:r>
              <w:rPr>
                <w:webHidden/>
                <w:rStyle w:val="IndexLink"/>
                <w:rtl w:val="true"/>
              </w:rPr>
              <w:t>دليل ديگر بر ردّ قول طبيعيان و منجمان</w:t>
            </w:r>
            <w:r>
              <w:rPr>
                <w:rStyle w:val="IndexLink"/>
                <w:rtl w:val="true"/>
              </w:rPr>
              <w:tab/>
            </w:r>
            <w:r>
              <w:rPr>
                <w:rStyle w:val="IndexLink"/>
              </w:rPr>
              <w:t>121</w:t>
            </w:r>
          </w:hyperlink>
        </w:p>
        <w:p>
          <w:pPr>
            <w:pStyle w:val="Contents5"/>
            <w:tabs>
              <w:tab w:val="clear" w:pos="7892"/>
              <w:tab w:val="right" w:pos="9026" w:leader="dot"/>
            </w:tabs>
            <w:rPr/>
          </w:pPr>
          <w:hyperlink w:anchor="__RefHeading___Toc4502386_1280447820">
            <w:r>
              <w:rPr>
                <w:webHidden/>
                <w:rStyle w:val="IndexLink"/>
                <w:rtl w:val="true"/>
              </w:rPr>
              <w:t>دليل بطلان قول طبيعيان و اثبات علم و قدرت</w:t>
            </w:r>
            <w:r>
              <w:rPr>
                <w:rStyle w:val="IndexLink"/>
                <w:rtl w:val="true"/>
              </w:rPr>
              <w:tab/>
            </w:r>
            <w:r>
              <w:rPr>
                <w:rStyle w:val="IndexLink"/>
              </w:rPr>
              <w:t>121</w:t>
            </w:r>
          </w:hyperlink>
        </w:p>
        <w:p>
          <w:pPr>
            <w:pStyle w:val="Contents5"/>
            <w:tabs>
              <w:tab w:val="clear" w:pos="7892"/>
              <w:tab w:val="right" w:pos="9026" w:leader="dot"/>
            </w:tabs>
            <w:rPr/>
          </w:pPr>
          <w:hyperlink w:anchor="__RefHeading___Toc4502388_1280447820">
            <w:r>
              <w:rPr>
                <w:webHidden/>
                <w:rStyle w:val="IndexLink"/>
                <w:rtl w:val="true"/>
              </w:rPr>
              <w:t>دليل بر رد قول طبيعيان و دهريان و اثبات علم و حكمت خداوند عالميان</w:t>
            </w:r>
            <w:r>
              <w:rPr>
                <w:rStyle w:val="IndexLink"/>
                <w:rtl w:val="true"/>
              </w:rPr>
              <w:tab/>
            </w:r>
            <w:r>
              <w:rPr>
                <w:rStyle w:val="IndexLink"/>
              </w:rPr>
              <w:t>122</w:t>
            </w:r>
          </w:hyperlink>
        </w:p>
        <w:p>
          <w:pPr>
            <w:pStyle w:val="Contents5"/>
            <w:tabs>
              <w:tab w:val="clear" w:pos="7892"/>
              <w:tab w:val="right" w:pos="9026" w:leader="dot"/>
            </w:tabs>
            <w:rPr/>
          </w:pPr>
          <w:hyperlink w:anchor="__RefHeading___Toc4502390_1280447820">
            <w:r>
              <w:rPr>
                <w:webHidden/>
                <w:rStyle w:val="IndexLink"/>
                <w:rtl w:val="true"/>
              </w:rPr>
              <w:t>دليل بر عدم علم حكما بر حقايق اشيا و كواكب</w:t>
            </w:r>
            <w:r>
              <w:rPr>
                <w:rStyle w:val="IndexLink"/>
                <w:rtl w:val="true"/>
              </w:rPr>
              <w:tab/>
            </w:r>
            <w:r>
              <w:rPr>
                <w:rStyle w:val="IndexLink"/>
              </w:rPr>
              <w:t>122</w:t>
            </w:r>
          </w:hyperlink>
        </w:p>
        <w:p>
          <w:pPr>
            <w:pStyle w:val="Contents5"/>
            <w:tabs>
              <w:tab w:val="clear" w:pos="7892"/>
              <w:tab w:val="right" w:pos="9026" w:leader="dot"/>
            </w:tabs>
            <w:rPr/>
          </w:pPr>
          <w:hyperlink w:anchor="__RefHeading___Toc4502392_1280447820">
            <w:r>
              <w:rPr>
                <w:webHidden/>
                <w:rStyle w:val="IndexLink"/>
                <w:rtl w:val="true"/>
              </w:rPr>
              <w:t>دليل ديگر بر عدم اطّلاع حكما بر حقيقت اجرام</w:t>
            </w:r>
            <w:r>
              <w:rPr>
                <w:rStyle w:val="IndexLink"/>
                <w:rtl w:val="true"/>
              </w:rPr>
              <w:tab/>
            </w:r>
            <w:r>
              <w:rPr>
                <w:rStyle w:val="IndexLink"/>
              </w:rPr>
              <w:t>123</w:t>
            </w:r>
          </w:hyperlink>
        </w:p>
        <w:p>
          <w:pPr>
            <w:pStyle w:val="Contents5"/>
            <w:tabs>
              <w:tab w:val="clear" w:pos="7892"/>
              <w:tab w:val="right" w:pos="9026" w:leader="dot"/>
            </w:tabs>
            <w:rPr/>
          </w:pPr>
          <w:hyperlink w:anchor="__RefHeading___Toc4502394_1280447820">
            <w:r>
              <w:rPr>
                <w:webHidden/>
                <w:rStyle w:val="IndexLink"/>
                <w:rtl w:val="true"/>
              </w:rPr>
              <w:t>دليل ديگر بر اين كه افلاك، قابل خرق و التيام اند</w:t>
            </w:r>
            <w:r>
              <w:rPr>
                <w:rStyle w:val="IndexLink"/>
                <w:rtl w:val="true"/>
              </w:rPr>
              <w:tab/>
            </w:r>
            <w:r>
              <w:rPr>
                <w:rStyle w:val="IndexLink"/>
              </w:rPr>
              <w:t>123</w:t>
            </w:r>
          </w:hyperlink>
        </w:p>
        <w:p>
          <w:pPr>
            <w:pStyle w:val="Contents5"/>
            <w:tabs>
              <w:tab w:val="clear" w:pos="7892"/>
              <w:tab w:val="right" w:pos="9026" w:leader="dot"/>
            </w:tabs>
            <w:rPr/>
          </w:pPr>
          <w:hyperlink w:anchor="__RefHeading___Toc4502396_1280447820">
            <w:r>
              <w:rPr>
                <w:webHidden/>
                <w:rStyle w:val="IndexLink"/>
                <w:rtl w:val="true"/>
              </w:rPr>
              <w:t>تطبيق عالم صغير بر كبير</w:t>
            </w:r>
            <w:r>
              <w:rPr>
                <w:rStyle w:val="IndexLink"/>
                <w:rtl w:val="true"/>
              </w:rPr>
              <w:tab/>
            </w:r>
            <w:r>
              <w:rPr>
                <w:rStyle w:val="IndexLink"/>
              </w:rPr>
              <w:t>123</w:t>
            </w:r>
          </w:hyperlink>
        </w:p>
        <w:p>
          <w:pPr>
            <w:pStyle w:val="Contents5"/>
            <w:tabs>
              <w:tab w:val="clear" w:pos="7892"/>
              <w:tab w:val="right" w:pos="9026" w:leader="dot"/>
            </w:tabs>
            <w:rPr/>
          </w:pPr>
          <w:hyperlink w:anchor="__RefHeading___Toc4502398_1280447820">
            <w:r>
              <w:rPr>
                <w:webHidden/>
                <w:rStyle w:val="IndexLink"/>
                <w:rtl w:val="true"/>
              </w:rPr>
              <w:t>بيان روح حيوانى</w:t>
            </w:r>
            <w:r>
              <w:rPr>
                <w:rStyle w:val="IndexLink"/>
                <w:rtl w:val="true"/>
              </w:rPr>
              <w:tab/>
            </w:r>
            <w:r>
              <w:rPr>
                <w:rStyle w:val="IndexLink"/>
              </w:rPr>
              <w:t>124</w:t>
            </w:r>
          </w:hyperlink>
        </w:p>
        <w:p>
          <w:pPr>
            <w:pStyle w:val="Contents5"/>
            <w:tabs>
              <w:tab w:val="clear" w:pos="7892"/>
              <w:tab w:val="right" w:pos="9026" w:leader="dot"/>
            </w:tabs>
            <w:rPr/>
          </w:pPr>
          <w:hyperlink w:anchor="__RefHeading___Toc4502400_1280447820">
            <w:r>
              <w:rPr>
                <w:webHidden/>
                <w:rStyle w:val="IndexLink"/>
                <w:rtl w:val="true"/>
              </w:rPr>
              <w:t>بيان روح نفسانى</w:t>
            </w:r>
            <w:r>
              <w:rPr>
                <w:rStyle w:val="IndexLink"/>
                <w:rtl w:val="true"/>
              </w:rPr>
              <w:tab/>
            </w:r>
            <w:r>
              <w:rPr>
                <w:rStyle w:val="IndexLink"/>
              </w:rPr>
              <w:t>125</w:t>
            </w:r>
          </w:hyperlink>
        </w:p>
        <w:p>
          <w:pPr>
            <w:pStyle w:val="Contents5"/>
            <w:tabs>
              <w:tab w:val="clear" w:pos="7892"/>
              <w:tab w:val="right" w:pos="9026" w:leader="dot"/>
            </w:tabs>
            <w:rPr/>
          </w:pPr>
          <w:hyperlink w:anchor="__RefHeading___Toc4502402_1280447820">
            <w:r>
              <w:rPr>
                <w:webHidden/>
                <w:rStyle w:val="IndexLink"/>
                <w:rtl w:val="true"/>
              </w:rPr>
              <w:t>بيان روح طبيعى</w:t>
            </w:r>
            <w:r>
              <w:rPr>
                <w:rStyle w:val="IndexLink"/>
                <w:rtl w:val="true"/>
              </w:rPr>
              <w:tab/>
            </w:r>
            <w:r>
              <w:rPr>
                <w:rStyle w:val="IndexLink"/>
              </w:rPr>
              <w:t>125</w:t>
            </w:r>
          </w:hyperlink>
        </w:p>
        <w:p>
          <w:pPr>
            <w:pStyle w:val="Contents5"/>
            <w:tabs>
              <w:tab w:val="clear" w:pos="7892"/>
              <w:tab w:val="right" w:pos="9026" w:leader="dot"/>
            </w:tabs>
            <w:rPr/>
          </w:pPr>
          <w:hyperlink w:anchor="__RefHeading___Toc4502404_1280447820">
            <w:r>
              <w:rPr>
                <w:webHidden/>
                <w:rStyle w:val="IndexLink"/>
                <w:rtl w:val="true"/>
              </w:rPr>
              <w:t>بيان خفت و ثقل</w:t>
            </w:r>
            <w:r>
              <w:rPr>
                <w:rStyle w:val="IndexLink"/>
                <w:rtl w:val="true"/>
              </w:rPr>
              <w:tab/>
            </w:r>
            <w:r>
              <w:rPr>
                <w:rStyle w:val="IndexLink"/>
              </w:rPr>
              <w:t>125</w:t>
            </w:r>
          </w:hyperlink>
        </w:p>
        <w:p>
          <w:pPr>
            <w:pStyle w:val="Contents5"/>
            <w:tabs>
              <w:tab w:val="clear" w:pos="7892"/>
              <w:tab w:val="right" w:pos="9026" w:leader="dot"/>
            </w:tabs>
            <w:rPr/>
          </w:pPr>
          <w:hyperlink w:anchor="__RefHeading___Toc4502406_1280447820">
            <w:r>
              <w:rPr>
                <w:webHidden/>
                <w:rStyle w:val="IndexLink"/>
                <w:rtl w:val="true"/>
              </w:rPr>
              <w:t>بيان قوّۀ محرّكه</w:t>
            </w:r>
            <w:r>
              <w:rPr>
                <w:rStyle w:val="IndexLink"/>
                <w:rtl w:val="true"/>
              </w:rPr>
              <w:tab/>
            </w:r>
            <w:r>
              <w:rPr>
                <w:rStyle w:val="IndexLink"/>
              </w:rPr>
              <w:t>125</w:t>
            </w:r>
          </w:hyperlink>
        </w:p>
        <w:p>
          <w:pPr>
            <w:pStyle w:val="Contents5"/>
            <w:tabs>
              <w:tab w:val="clear" w:pos="7892"/>
              <w:tab w:val="right" w:pos="9026" w:leader="dot"/>
            </w:tabs>
            <w:rPr/>
          </w:pPr>
          <w:hyperlink w:anchor="__RefHeading___Toc4502408_1280447820">
            <w:r>
              <w:rPr>
                <w:webHidden/>
                <w:rStyle w:val="IndexLink"/>
                <w:rtl w:val="true"/>
              </w:rPr>
              <w:t>بيان قوّۀ باعثه و فاعله</w:t>
            </w:r>
            <w:r>
              <w:rPr>
                <w:rStyle w:val="IndexLink"/>
                <w:rtl w:val="true"/>
              </w:rPr>
              <w:tab/>
            </w:r>
            <w:r>
              <w:rPr>
                <w:rStyle w:val="IndexLink"/>
              </w:rPr>
              <w:t>125</w:t>
            </w:r>
          </w:hyperlink>
        </w:p>
        <w:p>
          <w:pPr>
            <w:pStyle w:val="Contents5"/>
            <w:tabs>
              <w:tab w:val="clear" w:pos="7892"/>
              <w:tab w:val="right" w:pos="9026" w:leader="dot"/>
            </w:tabs>
            <w:rPr/>
          </w:pPr>
          <w:hyperlink w:anchor="__RefHeading___Toc4502410_1280447820">
            <w:r>
              <w:rPr>
                <w:webHidden/>
                <w:rStyle w:val="IndexLink"/>
                <w:rtl w:val="true"/>
              </w:rPr>
              <w:t>بيان منافع برخى از قوى</w:t>
            </w:r>
            <w:r>
              <w:rPr>
                <w:rStyle w:val="IndexLink"/>
                <w:rtl w:val="true"/>
              </w:rPr>
              <w:tab/>
            </w:r>
            <w:r>
              <w:rPr>
                <w:rStyle w:val="IndexLink"/>
              </w:rPr>
              <w:t>126</w:t>
            </w:r>
          </w:hyperlink>
        </w:p>
        <w:p>
          <w:pPr>
            <w:pStyle w:val="Contents5"/>
            <w:tabs>
              <w:tab w:val="clear" w:pos="7892"/>
              <w:tab w:val="right" w:pos="9026" w:leader="dot"/>
            </w:tabs>
            <w:rPr/>
          </w:pPr>
          <w:hyperlink w:anchor="__RefHeading___Toc4502412_1280447820">
            <w:r>
              <w:rPr>
                <w:webHidden/>
                <w:rStyle w:val="IndexLink"/>
                <w:rtl w:val="true"/>
              </w:rPr>
              <w:t>تطبيق آدم به آسمان</w:t>
            </w:r>
            <w:r>
              <w:rPr>
                <w:rStyle w:val="IndexLink"/>
                <w:rtl w:val="true"/>
              </w:rPr>
              <w:tab/>
            </w:r>
            <w:r>
              <w:rPr>
                <w:rStyle w:val="IndexLink"/>
              </w:rPr>
              <w:t>130</w:t>
            </w:r>
          </w:hyperlink>
        </w:p>
        <w:p>
          <w:pPr>
            <w:pStyle w:val="Contents5"/>
            <w:tabs>
              <w:tab w:val="clear" w:pos="7892"/>
              <w:tab w:val="right" w:pos="9026" w:leader="dot"/>
            </w:tabs>
            <w:rPr/>
          </w:pPr>
          <w:hyperlink w:anchor="__RefHeading___Toc4502414_1280447820">
            <w:r>
              <w:rPr>
                <w:webHidden/>
                <w:rStyle w:val="IndexLink"/>
                <w:rtl w:val="true"/>
              </w:rPr>
              <w:t>تطبيق آدم به افلاك و عالم كبير</w:t>
            </w:r>
            <w:r>
              <w:rPr>
                <w:rStyle w:val="IndexLink"/>
                <w:rtl w:val="true"/>
              </w:rPr>
              <w:tab/>
            </w:r>
            <w:r>
              <w:rPr>
                <w:rStyle w:val="IndexLink"/>
              </w:rPr>
              <w:t>131</w:t>
            </w:r>
          </w:hyperlink>
        </w:p>
        <w:p>
          <w:pPr>
            <w:pStyle w:val="Contents5"/>
            <w:tabs>
              <w:tab w:val="clear" w:pos="7892"/>
              <w:tab w:val="right" w:pos="9026" w:leader="dot"/>
            </w:tabs>
            <w:rPr/>
          </w:pPr>
          <w:hyperlink w:anchor="__RefHeading___Toc4502416_1280447820">
            <w:r>
              <w:rPr>
                <w:webHidden/>
                <w:rStyle w:val="IndexLink"/>
                <w:rtl w:val="true"/>
              </w:rPr>
              <w:t>تطبيق انسان به زمين</w:t>
            </w:r>
            <w:r>
              <w:rPr>
                <w:rStyle w:val="IndexLink"/>
                <w:rtl w:val="true"/>
              </w:rPr>
              <w:tab/>
            </w:r>
            <w:r>
              <w:rPr>
                <w:rStyle w:val="IndexLink"/>
              </w:rPr>
              <w:t>131</w:t>
            </w:r>
          </w:hyperlink>
        </w:p>
        <w:p>
          <w:pPr>
            <w:pStyle w:val="Contents5"/>
            <w:tabs>
              <w:tab w:val="clear" w:pos="7892"/>
              <w:tab w:val="right" w:pos="9026" w:leader="dot"/>
            </w:tabs>
            <w:rPr/>
          </w:pPr>
          <w:hyperlink w:anchor="__RefHeading___Toc4502418_1280447820">
            <w:r>
              <w:rPr>
                <w:webHidden/>
                <w:rStyle w:val="IndexLink"/>
                <w:rtl w:val="true"/>
              </w:rPr>
              <w:t>تطبيق عالم صغير بر عالم كبير</w:t>
            </w:r>
            <w:r>
              <w:rPr>
                <w:rStyle w:val="IndexLink"/>
                <w:rtl w:val="true"/>
              </w:rPr>
              <w:tab/>
            </w:r>
            <w:r>
              <w:rPr>
                <w:rStyle w:val="IndexLink"/>
              </w:rPr>
              <w:t>132</w:t>
            </w:r>
          </w:hyperlink>
        </w:p>
        <w:p>
          <w:pPr>
            <w:pStyle w:val="Contents5"/>
            <w:tabs>
              <w:tab w:val="clear" w:pos="7892"/>
              <w:tab w:val="right" w:pos="9026" w:leader="dot"/>
            </w:tabs>
            <w:rPr/>
          </w:pPr>
          <w:hyperlink w:anchor="__RefHeading___Toc4502420_1280447820">
            <w:r>
              <w:rPr>
                <w:webHidden/>
                <w:rStyle w:val="IndexLink"/>
                <w:rtl w:val="true"/>
              </w:rPr>
              <w:t>باز تطبيق عالم صغير بر عالم كبير</w:t>
            </w:r>
            <w:r>
              <w:rPr>
                <w:rStyle w:val="IndexLink"/>
                <w:rtl w:val="true"/>
              </w:rPr>
              <w:tab/>
            </w:r>
            <w:r>
              <w:rPr>
                <w:rStyle w:val="IndexLink"/>
              </w:rPr>
              <w:t>132</w:t>
            </w:r>
          </w:hyperlink>
        </w:p>
        <w:p>
          <w:pPr>
            <w:pStyle w:val="Contents5"/>
            <w:tabs>
              <w:tab w:val="clear" w:pos="7892"/>
              <w:tab w:val="right" w:pos="9026" w:leader="dot"/>
            </w:tabs>
            <w:rPr/>
          </w:pPr>
          <w:hyperlink w:anchor="__RefHeading___Toc4502422_1280447820">
            <w:r>
              <w:rPr>
                <w:webHidden/>
                <w:rStyle w:val="IndexLink"/>
                <w:rtl w:val="true"/>
              </w:rPr>
              <w:t>باز تطبيق عالم صغير بر عالم كبير</w:t>
            </w:r>
            <w:r>
              <w:rPr>
                <w:rStyle w:val="IndexLink"/>
                <w:rtl w:val="true"/>
              </w:rPr>
              <w:tab/>
            </w:r>
            <w:r>
              <w:rPr>
                <w:rStyle w:val="IndexLink"/>
              </w:rPr>
              <w:t>132</w:t>
            </w:r>
          </w:hyperlink>
        </w:p>
        <w:p>
          <w:pPr>
            <w:pStyle w:val="Contents5"/>
            <w:tabs>
              <w:tab w:val="clear" w:pos="7892"/>
              <w:tab w:val="right" w:pos="9026" w:leader="dot"/>
            </w:tabs>
            <w:rPr/>
          </w:pPr>
          <w:hyperlink w:anchor="__RefHeading___Toc4502424_1280447820">
            <w:r>
              <w:rPr>
                <w:webHidden/>
                <w:rStyle w:val="IndexLink"/>
                <w:rtl w:val="true"/>
              </w:rPr>
              <w:t>اثبات صانع و همۀ صفات كمال و منزّه و مبرّا بودن از همۀ صفات نقص و سمات زوال</w:t>
            </w:r>
            <w:r>
              <w:rPr>
                <w:rStyle w:val="IndexLink"/>
                <w:rtl w:val="true"/>
              </w:rPr>
              <w:tab/>
            </w:r>
            <w:r>
              <w:rPr>
                <w:rStyle w:val="IndexLink"/>
              </w:rPr>
              <w:t>133</w:t>
            </w:r>
          </w:hyperlink>
        </w:p>
        <w:p>
          <w:pPr>
            <w:pStyle w:val="Contents5"/>
            <w:tabs>
              <w:tab w:val="clear" w:pos="7892"/>
              <w:tab w:val="right" w:pos="9026" w:leader="dot"/>
            </w:tabs>
            <w:rPr/>
          </w:pPr>
          <w:hyperlink w:anchor="__RefHeading___Toc4502426_1280447820">
            <w:r>
              <w:rPr>
                <w:webHidden/>
                <w:rStyle w:val="IndexLink"/>
                <w:rtl w:val="true"/>
              </w:rPr>
              <w:t>دليل اثبات صانع و صفاتى كه او را سزد و شايد، و منزّه بودن از آنچه او را نسزد و نشايد</w:t>
            </w:r>
            <w:r>
              <w:rPr>
                <w:rStyle w:val="IndexLink"/>
                <w:rtl w:val="true"/>
              </w:rPr>
              <w:tab/>
            </w:r>
            <w:r>
              <w:rPr>
                <w:rStyle w:val="IndexLink"/>
              </w:rPr>
              <w:t>135</w:t>
            </w:r>
          </w:hyperlink>
        </w:p>
        <w:p>
          <w:pPr>
            <w:pStyle w:val="Contents5"/>
            <w:tabs>
              <w:tab w:val="clear" w:pos="7892"/>
              <w:tab w:val="right" w:pos="9026" w:leader="dot"/>
            </w:tabs>
            <w:rPr/>
          </w:pPr>
          <w:hyperlink w:anchor="__RefHeading___Toc4502428_1280447820">
            <w:r>
              <w:rPr>
                <w:webHidden/>
                <w:rStyle w:val="IndexLink"/>
                <w:rtl w:val="true"/>
              </w:rPr>
              <w:t>دليل وجوب نظر</w:t>
            </w:r>
            <w:r>
              <w:rPr>
                <w:rStyle w:val="IndexLink"/>
                <w:rtl w:val="true"/>
              </w:rPr>
              <w:tab/>
            </w:r>
            <w:r>
              <w:rPr>
                <w:rStyle w:val="IndexLink"/>
              </w:rPr>
              <w:t>136</w:t>
            </w:r>
          </w:hyperlink>
        </w:p>
        <w:p>
          <w:pPr>
            <w:pStyle w:val="Contents5"/>
            <w:tabs>
              <w:tab w:val="clear" w:pos="7892"/>
              <w:tab w:val="right" w:pos="9026" w:leader="dot"/>
            </w:tabs>
            <w:rPr/>
          </w:pPr>
          <w:hyperlink w:anchor="__RefHeading___Toc4502430_1280447820">
            <w:r>
              <w:rPr>
                <w:webHidden/>
                <w:rStyle w:val="IndexLink"/>
                <w:rtl w:val="true"/>
              </w:rPr>
              <w:t>دليل حدوث عالم به طريقۀ متكلمان و اثبات صانع و اوصاف كمال</w:t>
            </w:r>
            <w:r>
              <w:rPr>
                <w:rStyle w:val="IndexLink"/>
                <w:rtl w:val="true"/>
              </w:rPr>
              <w:tab/>
            </w:r>
            <w:r>
              <w:rPr>
                <w:rStyle w:val="IndexLink"/>
              </w:rPr>
              <w:t>136</w:t>
            </w:r>
          </w:hyperlink>
        </w:p>
        <w:p>
          <w:pPr>
            <w:pStyle w:val="Contents5"/>
            <w:tabs>
              <w:tab w:val="clear" w:pos="7892"/>
              <w:tab w:val="right" w:pos="9026" w:leader="dot"/>
            </w:tabs>
            <w:rPr/>
          </w:pPr>
          <w:hyperlink w:anchor="__RefHeading___Toc4502432_1280447820">
            <w:r>
              <w:rPr>
                <w:webHidden/>
                <w:rStyle w:val="IndexLink"/>
                <w:rtl w:val="true"/>
              </w:rPr>
              <w:t>دليل منزّه بودن از صفات سلبى</w:t>
            </w:r>
            <w:r>
              <w:rPr>
                <w:rStyle w:val="IndexLink"/>
                <w:rtl w:val="true"/>
              </w:rPr>
              <w:tab/>
            </w:r>
            <w:r>
              <w:rPr>
                <w:rStyle w:val="IndexLink"/>
              </w:rPr>
              <w:t>137</w:t>
            </w:r>
          </w:hyperlink>
        </w:p>
        <w:p>
          <w:pPr>
            <w:pStyle w:val="Contents5"/>
            <w:tabs>
              <w:tab w:val="clear" w:pos="7892"/>
              <w:tab w:val="right" w:pos="9026" w:leader="dot"/>
            </w:tabs>
            <w:rPr/>
          </w:pPr>
          <w:hyperlink w:anchor="__RefHeading___Toc4502434_1280447820">
            <w:r>
              <w:rPr>
                <w:webHidden/>
                <w:rStyle w:val="IndexLink"/>
                <w:rtl w:val="true"/>
              </w:rPr>
              <w:t>دليل بطلان قول دهريان و طبيعيان</w:t>
            </w:r>
            <w:r>
              <w:rPr>
                <w:rStyle w:val="IndexLink"/>
                <w:rtl w:val="true"/>
              </w:rPr>
              <w:tab/>
            </w:r>
            <w:r>
              <w:rPr>
                <w:rStyle w:val="IndexLink"/>
              </w:rPr>
              <w:t>137</w:t>
            </w:r>
          </w:hyperlink>
        </w:p>
        <w:p>
          <w:pPr>
            <w:pStyle w:val="Contents5"/>
            <w:tabs>
              <w:tab w:val="clear" w:pos="7892"/>
              <w:tab w:val="right" w:pos="9026" w:leader="dot"/>
            </w:tabs>
            <w:rPr/>
          </w:pPr>
          <w:hyperlink w:anchor="__RefHeading___Toc4502436_1280447820">
            <w:r>
              <w:rPr>
                <w:webHidden/>
                <w:rStyle w:val="IndexLink"/>
                <w:rtl w:val="true"/>
              </w:rPr>
              <w:t>دليل وحدت و عدم شريك</w:t>
            </w:r>
            <w:r>
              <w:rPr>
                <w:rStyle w:val="IndexLink"/>
                <w:rtl w:val="true"/>
              </w:rPr>
              <w:tab/>
            </w:r>
            <w:r>
              <w:rPr>
                <w:rStyle w:val="IndexLink"/>
              </w:rPr>
              <w:t>138</w:t>
            </w:r>
          </w:hyperlink>
        </w:p>
        <w:p>
          <w:pPr>
            <w:pStyle w:val="Contents5"/>
            <w:tabs>
              <w:tab w:val="clear" w:pos="7892"/>
              <w:tab w:val="right" w:pos="9026" w:leader="dot"/>
            </w:tabs>
            <w:rPr/>
          </w:pPr>
          <w:hyperlink w:anchor="__RefHeading___Toc4502438_1280447820">
            <w:r>
              <w:rPr>
                <w:webHidden/>
                <w:rStyle w:val="IndexLink"/>
                <w:rtl w:val="true"/>
              </w:rPr>
              <w:t>باز دليل عدم شريك و اثبات صانع</w:t>
            </w:r>
            <w:r>
              <w:rPr>
                <w:rStyle w:val="IndexLink"/>
                <w:rtl w:val="true"/>
              </w:rPr>
              <w:tab/>
            </w:r>
            <w:r>
              <w:rPr>
                <w:rStyle w:val="IndexLink"/>
              </w:rPr>
              <w:t>138</w:t>
            </w:r>
          </w:hyperlink>
        </w:p>
        <w:p>
          <w:pPr>
            <w:pStyle w:val="Contents5"/>
            <w:tabs>
              <w:tab w:val="clear" w:pos="7892"/>
              <w:tab w:val="right" w:pos="9026" w:leader="dot"/>
            </w:tabs>
            <w:rPr/>
          </w:pPr>
          <w:hyperlink w:anchor="__RefHeading___Toc4502440_1280447820">
            <w:r>
              <w:rPr>
                <w:webHidden/>
                <w:rStyle w:val="IndexLink"/>
                <w:rtl w:val="true"/>
              </w:rPr>
              <w:t>دليل اثبات صانع و صفات ثبوتى و سلبى</w:t>
            </w:r>
            <w:r>
              <w:rPr>
                <w:rStyle w:val="IndexLink"/>
                <w:rtl w:val="true"/>
              </w:rPr>
              <w:tab/>
            </w:r>
            <w:r>
              <w:rPr>
                <w:rStyle w:val="IndexLink"/>
              </w:rPr>
              <w:t>138</w:t>
            </w:r>
          </w:hyperlink>
        </w:p>
        <w:p>
          <w:pPr>
            <w:pStyle w:val="Contents4"/>
            <w:tabs>
              <w:tab w:val="clear" w:pos="8176"/>
              <w:tab w:val="right" w:pos="9026" w:leader="dot"/>
            </w:tabs>
            <w:rPr/>
          </w:pPr>
          <w:hyperlink w:anchor="__RefHeading___Toc4502442_1280447820">
            <w:r>
              <w:rPr>
                <w:webHidden/>
                <w:rStyle w:val="IndexLink"/>
                <w:rtl w:val="true"/>
              </w:rPr>
              <w:t>يا مَن دَلَعَ لِسٰانَ الصَّباحِ بِنُطْقِ تَبَلُّجِهِ‌</w:t>
            </w:r>
            <w:r>
              <w:rPr>
                <w:rStyle w:val="IndexLink"/>
                <w:rtl w:val="true"/>
              </w:rPr>
              <w:tab/>
            </w:r>
            <w:r>
              <w:rPr>
                <w:rStyle w:val="IndexLink"/>
              </w:rPr>
              <w:t>140</w:t>
            </w:r>
          </w:hyperlink>
        </w:p>
        <w:p>
          <w:pPr>
            <w:pStyle w:val="Contents5"/>
            <w:tabs>
              <w:tab w:val="clear" w:pos="7892"/>
              <w:tab w:val="right" w:pos="9026" w:leader="dot"/>
            </w:tabs>
            <w:rPr/>
          </w:pPr>
          <w:hyperlink w:anchor="__RefHeading___Toc4502444_1280447820">
            <w:r>
              <w:rPr>
                <w:webHidden/>
                <w:rStyle w:val="IndexLink"/>
                <w:rtl w:val="true"/>
              </w:rPr>
              <w:t>فيه تحقيق حقيق</w:t>
            </w:r>
            <w:r>
              <w:rPr>
                <w:rStyle w:val="IndexLink"/>
                <w:rtl w:val="true"/>
              </w:rPr>
              <w:tab/>
            </w:r>
            <w:r>
              <w:rPr>
                <w:rStyle w:val="IndexLink"/>
              </w:rPr>
              <w:t>140</w:t>
            </w:r>
          </w:hyperlink>
        </w:p>
        <w:p>
          <w:pPr>
            <w:pStyle w:val="Contents4"/>
            <w:tabs>
              <w:tab w:val="clear" w:pos="8176"/>
              <w:tab w:val="right" w:pos="9026" w:leader="dot"/>
            </w:tabs>
            <w:rPr/>
          </w:pPr>
          <w:hyperlink w:anchor="__RefHeading___Toc4502446_1280447820">
            <w:r>
              <w:rPr>
                <w:webHidden/>
                <w:rStyle w:val="IndexLink"/>
                <w:rtl w:val="true"/>
              </w:rPr>
              <w:t>«</w:t>
            </w:r>
            <w:r>
              <w:rPr>
                <w:rStyle w:val="IndexLink"/>
                <w:rtl w:val="true"/>
              </w:rPr>
              <w:t>يا مَن دَلَعَ لِسٰانَ الصَّباحِ بِنُطْقِ تَبَلُّجِهِ‌</w:t>
            </w:r>
            <w:r>
              <w:rPr>
                <w:rStyle w:val="IndexLink"/>
                <w:rtl w:val="true"/>
              </w:rPr>
              <w:t>»</w:t>
              <w:tab/>
            </w:r>
            <w:r>
              <w:rPr>
                <w:rStyle w:val="IndexLink"/>
              </w:rPr>
              <w:t>144</w:t>
            </w:r>
          </w:hyperlink>
        </w:p>
        <w:p>
          <w:pPr>
            <w:pStyle w:val="Contents4"/>
            <w:tabs>
              <w:tab w:val="clear" w:pos="8176"/>
              <w:tab w:val="right" w:pos="9026" w:leader="dot"/>
            </w:tabs>
            <w:rPr/>
          </w:pPr>
          <w:hyperlink w:anchor="__RefHeading___Toc4502448_1280447820">
            <w:r>
              <w:rPr>
                <w:webHidden/>
                <w:rStyle w:val="IndexLink"/>
                <w:rtl w:val="true"/>
              </w:rPr>
              <w:t>وَ سَرَّحَ قِطَعَ اللَّيلِ الْمُظْلِمِ بِغَيٰاهِبِ تَلَجْلُجِه</w:t>
            </w:r>
            <w:r>
              <w:rPr>
                <w:rStyle w:val="IndexLink"/>
                <w:rtl w:val="true"/>
              </w:rPr>
              <w:tab/>
            </w:r>
            <w:r>
              <w:rPr>
                <w:rStyle w:val="IndexLink"/>
              </w:rPr>
              <w:t>147</w:t>
            </w:r>
          </w:hyperlink>
        </w:p>
        <w:p>
          <w:pPr>
            <w:pStyle w:val="Contents5"/>
            <w:tabs>
              <w:tab w:val="clear" w:pos="7892"/>
              <w:tab w:val="right" w:pos="9026" w:leader="dot"/>
            </w:tabs>
            <w:rPr/>
          </w:pPr>
          <w:hyperlink w:anchor="__RefHeading___Toc4502450_1280447820">
            <w:r>
              <w:rPr>
                <w:webHidden/>
                <w:rStyle w:val="IndexLink"/>
                <w:rtl w:val="true"/>
              </w:rPr>
              <w:t>دليل مشابهت ابا بكر و عمر و عثمان، و مراد</w:t>
            </w:r>
            <w:r>
              <w:rPr>
                <w:rStyle w:val="IndexLink"/>
                <w:rtl w:val="true"/>
              </w:rPr>
              <w:tab/>
            </w:r>
            <w:r>
              <w:rPr>
                <w:rStyle w:val="IndexLink"/>
              </w:rPr>
              <w:t>147</w:t>
            </w:r>
          </w:hyperlink>
        </w:p>
        <w:p>
          <w:pPr>
            <w:pStyle w:val="Contents5"/>
            <w:tabs>
              <w:tab w:val="clear" w:pos="7892"/>
              <w:tab w:val="right" w:pos="9026" w:leader="dot"/>
            </w:tabs>
            <w:rPr/>
          </w:pPr>
          <w:hyperlink w:anchor="__RefHeading___Toc4502452_1280447820">
            <w:r>
              <w:rPr>
                <w:webHidden/>
                <w:rStyle w:val="IndexLink"/>
                <w:rtl w:val="true"/>
              </w:rPr>
              <w:t>از ليل مُظلم بودن ايشان به برهان</w:t>
            </w:r>
            <w:r>
              <w:rPr>
                <w:rStyle w:val="IndexLink"/>
                <w:rtl w:val="true"/>
              </w:rPr>
              <w:t>.</w:t>
              <w:tab/>
            </w:r>
            <w:r>
              <w:rPr>
                <w:rStyle w:val="IndexLink"/>
              </w:rPr>
              <w:t>147</w:t>
            </w:r>
          </w:hyperlink>
        </w:p>
        <w:p>
          <w:pPr>
            <w:pStyle w:val="Contents4"/>
            <w:tabs>
              <w:tab w:val="clear" w:pos="8176"/>
              <w:tab w:val="right" w:pos="9026" w:leader="dot"/>
            </w:tabs>
            <w:rPr/>
          </w:pPr>
          <w:hyperlink w:anchor="__RefHeading___Toc4502454_1280447820">
            <w:r>
              <w:rPr>
                <w:webHidden/>
                <w:rStyle w:val="IndexLink"/>
                <w:rtl w:val="true"/>
              </w:rPr>
              <w:t>وَ أَتْقَنَ صُنْعَ الْفَلَكِ الدّوّارِ في مَقٰاديرِ تَبَرُّجِه</w:t>
            </w:r>
            <w:r>
              <w:rPr>
                <w:rStyle w:val="IndexLink"/>
                <w:rtl w:val="true"/>
              </w:rPr>
              <w:tab/>
            </w:r>
            <w:r>
              <w:rPr>
                <w:rStyle w:val="IndexLink"/>
              </w:rPr>
              <w:t>148</w:t>
            </w:r>
          </w:hyperlink>
        </w:p>
        <w:p>
          <w:pPr>
            <w:pStyle w:val="Contents5"/>
            <w:tabs>
              <w:tab w:val="clear" w:pos="7892"/>
              <w:tab w:val="right" w:pos="9026" w:leader="dot"/>
            </w:tabs>
            <w:rPr/>
          </w:pPr>
          <w:hyperlink w:anchor="__RefHeading___Toc4502456_1280447820">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4502458_1280447820">
            <w:r>
              <w:rPr>
                <w:webHidden/>
                <w:rStyle w:val="IndexLink"/>
                <w:rtl w:val="true"/>
              </w:rPr>
              <w:t>دليل مشابهت ائمۀ معصومين به كواكب و نجوم</w:t>
            </w:r>
            <w:r>
              <w:rPr>
                <w:rStyle w:val="IndexLink"/>
                <w:rtl w:val="true"/>
              </w:rPr>
              <w:tab/>
            </w:r>
            <w:r>
              <w:rPr>
                <w:rStyle w:val="IndexLink"/>
              </w:rPr>
              <w:t>149</w:t>
            </w:r>
          </w:hyperlink>
        </w:p>
        <w:p>
          <w:pPr>
            <w:pStyle w:val="Contents4"/>
            <w:tabs>
              <w:tab w:val="clear" w:pos="8176"/>
              <w:tab w:val="right" w:pos="9026" w:leader="dot"/>
            </w:tabs>
            <w:rPr/>
          </w:pPr>
          <w:hyperlink w:anchor="__RefHeading___Toc4502460_1280447820">
            <w:r>
              <w:rPr>
                <w:webHidden/>
                <w:rStyle w:val="IndexLink"/>
                <w:rtl w:val="true"/>
              </w:rPr>
              <w:t>وَ شَعْشَعَ ضِيَاءَ الشَّمْسِ بِنُورِ تَأَجُّجِهِ‌</w:t>
            </w:r>
            <w:r>
              <w:rPr>
                <w:rStyle w:val="IndexLink"/>
                <w:rtl w:val="true"/>
              </w:rPr>
              <w:tab/>
            </w:r>
            <w:r>
              <w:rPr>
                <w:rStyle w:val="IndexLink"/>
              </w:rPr>
              <w:t>152</w:t>
            </w:r>
          </w:hyperlink>
        </w:p>
        <w:p>
          <w:pPr>
            <w:pStyle w:val="Contents5"/>
            <w:tabs>
              <w:tab w:val="clear" w:pos="7892"/>
              <w:tab w:val="right" w:pos="9026" w:leader="dot"/>
            </w:tabs>
            <w:rPr/>
          </w:pPr>
          <w:hyperlink w:anchor="__RefHeading___Toc4502462_1280447820">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4502464_1280447820">
            <w:r>
              <w:rPr>
                <w:webHidden/>
                <w:rStyle w:val="IndexLink"/>
                <w:rtl w:val="true"/>
              </w:rPr>
              <w:t>دليل بر اين كه مراد از فقرات ثلاثه ائمۀ هدايند</w:t>
            </w:r>
            <w:r>
              <w:rPr>
                <w:rStyle w:val="IndexLink"/>
                <w:rtl w:val="true"/>
              </w:rPr>
              <w:tab/>
            </w:r>
            <w:r>
              <w:rPr>
                <w:rStyle w:val="IndexLink"/>
              </w:rPr>
              <w:t>156</w:t>
            </w:r>
          </w:hyperlink>
        </w:p>
        <w:p>
          <w:pPr>
            <w:pStyle w:val="Contents4"/>
            <w:tabs>
              <w:tab w:val="clear" w:pos="8176"/>
              <w:tab w:val="right" w:pos="9026" w:leader="dot"/>
            </w:tabs>
            <w:rPr/>
          </w:pPr>
          <w:hyperlink w:anchor="__RefHeading___Toc4502466_1280447820">
            <w:r>
              <w:rPr>
                <w:webHidden/>
                <w:rStyle w:val="IndexLink"/>
                <w:rtl w:val="true"/>
              </w:rPr>
              <w:t>يَا مَنْ دَلَّ عَلَى ذَاتِهِ بِذَاتِهِ‌</w:t>
            </w:r>
            <w:r>
              <w:rPr>
                <w:rStyle w:val="IndexLink"/>
                <w:rtl w:val="true"/>
              </w:rPr>
              <w:tab/>
            </w:r>
            <w:r>
              <w:rPr>
                <w:rStyle w:val="IndexLink"/>
              </w:rPr>
              <w:t>157</w:t>
            </w:r>
          </w:hyperlink>
        </w:p>
        <w:p>
          <w:pPr>
            <w:pStyle w:val="Contents5"/>
            <w:tabs>
              <w:tab w:val="clear" w:pos="7892"/>
              <w:tab w:val="right" w:pos="9026" w:leader="dot"/>
            </w:tabs>
            <w:rPr/>
          </w:pPr>
          <w:hyperlink w:anchor="__RefHeading___Toc4502468_1280447820">
            <w:r>
              <w:rPr>
                <w:webHidden/>
                <w:rStyle w:val="IndexLink"/>
                <w:rtl w:val="true"/>
              </w:rPr>
              <w:t>دليل اثبات صانع</w:t>
            </w:r>
            <w:r>
              <w:rPr>
                <w:rStyle w:val="IndexLink"/>
                <w:rtl w:val="true"/>
              </w:rPr>
              <w:tab/>
            </w:r>
            <w:r>
              <w:rPr>
                <w:rStyle w:val="IndexLink"/>
              </w:rPr>
              <w:t>157</w:t>
            </w:r>
          </w:hyperlink>
        </w:p>
        <w:p>
          <w:pPr>
            <w:pStyle w:val="Contents5"/>
            <w:tabs>
              <w:tab w:val="clear" w:pos="7892"/>
              <w:tab w:val="right" w:pos="9026" w:leader="dot"/>
            </w:tabs>
            <w:rPr/>
          </w:pPr>
          <w:hyperlink w:anchor="__RefHeading___Toc4502470_1280447820">
            <w:r>
              <w:rPr>
                <w:webHidden/>
                <w:rStyle w:val="IndexLink"/>
                <w:rtl w:val="true"/>
              </w:rPr>
              <w:t>دليل اثبات صانع و صفات ثبوتى و سلبى</w:t>
            </w:r>
            <w:r>
              <w:rPr>
                <w:rStyle w:val="IndexLink"/>
                <w:rtl w:val="true"/>
              </w:rPr>
              <w:tab/>
            </w:r>
            <w:r>
              <w:rPr>
                <w:rStyle w:val="IndexLink"/>
              </w:rPr>
              <w:t>158</w:t>
            </w:r>
          </w:hyperlink>
        </w:p>
        <w:p>
          <w:pPr>
            <w:pStyle w:val="Contents5"/>
            <w:tabs>
              <w:tab w:val="clear" w:pos="7892"/>
              <w:tab w:val="right" w:pos="9026" w:leader="dot"/>
            </w:tabs>
            <w:rPr/>
          </w:pPr>
          <w:hyperlink w:anchor="__RefHeading___Toc4502472_1280447820">
            <w:r>
              <w:rPr>
                <w:webHidden/>
                <w:rStyle w:val="IndexLink"/>
                <w:rtl w:val="true"/>
              </w:rPr>
              <w:t>دليل بر اين كه صفات عين ذات است</w:t>
            </w:r>
            <w:r>
              <w:rPr>
                <w:rStyle w:val="IndexLink"/>
                <w:rtl w:val="true"/>
              </w:rPr>
              <w:tab/>
            </w:r>
            <w:r>
              <w:rPr>
                <w:rStyle w:val="IndexLink"/>
              </w:rPr>
              <w:t>159</w:t>
            </w:r>
          </w:hyperlink>
        </w:p>
        <w:p>
          <w:pPr>
            <w:pStyle w:val="Contents4"/>
            <w:tabs>
              <w:tab w:val="clear" w:pos="8176"/>
              <w:tab w:val="right" w:pos="9026" w:leader="dot"/>
            </w:tabs>
            <w:rPr/>
          </w:pPr>
          <w:hyperlink w:anchor="__RefHeading___Toc4502474_1280447820">
            <w:r>
              <w:rPr>
                <w:webHidden/>
                <w:rStyle w:val="IndexLink"/>
                <w:rtl w:val="true"/>
              </w:rPr>
              <w:t>وَ تَنَزَّهَ عَنْ مُجَانَسَةِ مَخْلُوقَاتِهِ‌</w:t>
            </w:r>
            <w:r>
              <w:rPr>
                <w:rStyle w:val="IndexLink"/>
                <w:rtl w:val="true"/>
              </w:rPr>
              <w:tab/>
            </w:r>
            <w:r>
              <w:rPr>
                <w:rStyle w:val="IndexLink"/>
              </w:rPr>
              <w:t>159</w:t>
            </w:r>
          </w:hyperlink>
        </w:p>
        <w:p>
          <w:pPr>
            <w:pStyle w:val="Contents5"/>
            <w:tabs>
              <w:tab w:val="clear" w:pos="7892"/>
              <w:tab w:val="right" w:pos="9026" w:leader="dot"/>
            </w:tabs>
            <w:rPr/>
          </w:pPr>
          <w:hyperlink w:anchor="__RefHeading___Toc4502476_1280447820">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4502478_1280447820">
            <w:r>
              <w:rPr>
                <w:webHidden/>
                <w:rStyle w:val="IndexLink"/>
                <w:rtl w:val="true"/>
              </w:rPr>
              <w:t>دليل بطلان مقالات صوفيه و فِرَق مختلفۀ ايشان و ذكر پاره اى از احوال ايشان</w:t>
            </w:r>
            <w:r>
              <w:rPr>
                <w:rStyle w:val="IndexLink"/>
                <w:rtl w:val="true"/>
              </w:rPr>
              <w:tab/>
            </w:r>
            <w:r>
              <w:rPr>
                <w:rStyle w:val="IndexLink"/>
              </w:rPr>
              <w:t>160</w:t>
            </w:r>
          </w:hyperlink>
        </w:p>
        <w:p>
          <w:pPr>
            <w:pStyle w:val="Contents5"/>
            <w:tabs>
              <w:tab w:val="clear" w:pos="7892"/>
              <w:tab w:val="right" w:pos="9026" w:leader="dot"/>
            </w:tabs>
            <w:rPr/>
          </w:pPr>
          <w:hyperlink w:anchor="__RefHeading___Toc4502480_1280447820">
            <w:r>
              <w:rPr>
                <w:webHidden/>
                <w:rStyle w:val="IndexLink"/>
                <w:rtl w:val="true"/>
              </w:rPr>
              <w:t>در ذمّ صوفيه</w:t>
            </w:r>
            <w:r>
              <w:rPr>
                <w:rStyle w:val="IndexLink"/>
                <w:rtl w:val="true"/>
              </w:rPr>
              <w:tab/>
            </w:r>
            <w:r>
              <w:rPr>
                <w:rStyle w:val="IndexLink"/>
              </w:rPr>
              <w:t>165</w:t>
            </w:r>
          </w:hyperlink>
        </w:p>
        <w:p>
          <w:pPr>
            <w:pStyle w:val="Contents5"/>
            <w:tabs>
              <w:tab w:val="clear" w:pos="7892"/>
              <w:tab w:val="right" w:pos="9026" w:leader="dot"/>
            </w:tabs>
            <w:rPr/>
          </w:pPr>
          <w:hyperlink w:anchor="__RefHeading___Toc4502482_1280447820">
            <w:r>
              <w:rPr>
                <w:webHidden/>
                <w:rStyle w:val="IndexLink"/>
                <w:rtl w:val="true"/>
              </w:rPr>
              <w:t>دليل حرمت غنا</w:t>
            </w:r>
            <w:r>
              <w:rPr>
                <w:rStyle w:val="IndexLink"/>
                <w:rtl w:val="true"/>
              </w:rPr>
              <w:tab/>
            </w:r>
            <w:r>
              <w:rPr>
                <w:rStyle w:val="IndexLink"/>
              </w:rPr>
              <w:t>166</w:t>
            </w:r>
          </w:hyperlink>
        </w:p>
        <w:p>
          <w:pPr>
            <w:pStyle w:val="Contents5"/>
            <w:tabs>
              <w:tab w:val="clear" w:pos="7892"/>
              <w:tab w:val="right" w:pos="9026" w:leader="dot"/>
            </w:tabs>
            <w:rPr/>
          </w:pPr>
          <w:hyperlink w:anchor="__RefHeading___Toc4502484_1280447820">
            <w:r>
              <w:rPr>
                <w:webHidden/>
                <w:rStyle w:val="IndexLink"/>
                <w:rtl w:val="true"/>
              </w:rPr>
              <w:t>باز در ذمّ صوفيه</w:t>
            </w:r>
            <w:r>
              <w:rPr>
                <w:rStyle w:val="IndexLink"/>
                <w:rtl w:val="true"/>
              </w:rPr>
              <w:tab/>
            </w:r>
            <w:r>
              <w:rPr>
                <w:rStyle w:val="IndexLink"/>
              </w:rPr>
              <w:t>166</w:t>
            </w:r>
          </w:hyperlink>
        </w:p>
        <w:p>
          <w:pPr>
            <w:pStyle w:val="Contents5"/>
            <w:tabs>
              <w:tab w:val="clear" w:pos="7892"/>
              <w:tab w:val="right" w:pos="9026" w:leader="dot"/>
            </w:tabs>
            <w:rPr/>
          </w:pPr>
          <w:hyperlink w:anchor="__RefHeading___Toc4502486_1280447820">
            <w:r>
              <w:rPr>
                <w:webHidden/>
                <w:rStyle w:val="IndexLink"/>
                <w:rtl w:val="true"/>
              </w:rPr>
              <w:t>حقيقت غنا</w:t>
            </w:r>
            <w:r>
              <w:rPr>
                <w:rStyle w:val="IndexLink"/>
                <w:rtl w:val="true"/>
              </w:rPr>
              <w:tab/>
            </w:r>
            <w:r>
              <w:rPr>
                <w:rStyle w:val="IndexLink"/>
              </w:rPr>
              <w:t>167</w:t>
            </w:r>
          </w:hyperlink>
        </w:p>
        <w:p>
          <w:pPr>
            <w:pStyle w:val="Contents5"/>
            <w:tabs>
              <w:tab w:val="clear" w:pos="7892"/>
              <w:tab w:val="right" w:pos="9026" w:leader="dot"/>
            </w:tabs>
            <w:rPr/>
          </w:pPr>
          <w:hyperlink w:anchor="__RefHeading___Toc4502488_1280447820">
            <w:r>
              <w:rPr>
                <w:webHidden/>
                <w:rStyle w:val="IndexLink"/>
                <w:rtl w:val="true"/>
              </w:rPr>
              <w:t>دليل ديگر بر حرمت غنا</w:t>
            </w:r>
            <w:r>
              <w:rPr>
                <w:rStyle w:val="IndexLink"/>
                <w:rtl w:val="true"/>
              </w:rPr>
              <w:tab/>
            </w:r>
            <w:r>
              <w:rPr>
                <w:rStyle w:val="IndexLink"/>
              </w:rPr>
              <w:t>168</w:t>
            </w:r>
          </w:hyperlink>
        </w:p>
        <w:p>
          <w:pPr>
            <w:pStyle w:val="Contents4"/>
            <w:tabs>
              <w:tab w:val="clear" w:pos="8176"/>
              <w:tab w:val="right" w:pos="9026" w:leader="dot"/>
            </w:tabs>
            <w:rPr/>
          </w:pPr>
          <w:hyperlink w:anchor="__RefHeading___Toc4502490_1280447820">
            <w:r>
              <w:rPr>
                <w:webHidden/>
                <w:rStyle w:val="IndexLink"/>
                <w:rtl w:val="true"/>
              </w:rPr>
              <w:t>«</w:t>
            </w:r>
            <w:r>
              <w:rPr>
                <w:rStyle w:val="IndexLink"/>
                <w:rtl w:val="true"/>
              </w:rPr>
              <w:t>وَ جَلَّ عَنْ مُلاءمَةِ كيْفِيَّاتِهِ‌</w:t>
            </w:r>
            <w:r>
              <w:rPr>
                <w:rStyle w:val="IndexLink"/>
                <w:rtl w:val="true"/>
              </w:rPr>
              <w:t>»</w:t>
              <w:tab/>
            </w:r>
            <w:r>
              <w:rPr>
                <w:rStyle w:val="IndexLink"/>
              </w:rPr>
              <w:t>169</w:t>
            </w:r>
          </w:hyperlink>
        </w:p>
        <w:p>
          <w:pPr>
            <w:pStyle w:val="Contents5"/>
            <w:tabs>
              <w:tab w:val="clear" w:pos="7892"/>
              <w:tab w:val="right" w:pos="9026" w:leader="dot"/>
            </w:tabs>
            <w:rPr/>
          </w:pPr>
          <w:hyperlink w:anchor="__RefHeading___Toc4502492_1280447820">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4502494_1280447820">
            <w:r>
              <w:rPr>
                <w:webHidden/>
                <w:rStyle w:val="IndexLink"/>
                <w:rtl w:val="true"/>
              </w:rPr>
              <w:t>دليل ديگر بر اين كه صفات او عين ذات است</w:t>
            </w:r>
            <w:r>
              <w:rPr>
                <w:rStyle w:val="IndexLink"/>
                <w:rtl w:val="true"/>
              </w:rPr>
              <w:tab/>
            </w:r>
            <w:r>
              <w:rPr>
                <w:rStyle w:val="IndexLink"/>
              </w:rPr>
              <w:t>169</w:t>
            </w:r>
          </w:hyperlink>
        </w:p>
        <w:p>
          <w:pPr>
            <w:pStyle w:val="Contents4"/>
            <w:tabs>
              <w:tab w:val="clear" w:pos="8176"/>
              <w:tab w:val="right" w:pos="9026" w:leader="dot"/>
            </w:tabs>
            <w:rPr/>
          </w:pPr>
          <w:hyperlink w:anchor="__RefHeading___Toc4502496_1280447820">
            <w:r>
              <w:rPr>
                <w:webHidden/>
                <w:rStyle w:val="IndexLink"/>
                <w:rtl w:val="true"/>
              </w:rPr>
              <w:t>يَا مَنْ قَرُبَ مِنْ خَوَاطِرِ الظُّنُونِ‌</w:t>
            </w:r>
            <w:r>
              <w:rPr>
                <w:rStyle w:val="IndexLink"/>
                <w:rtl w:val="true"/>
              </w:rPr>
              <w:tab/>
            </w:r>
            <w:r>
              <w:rPr>
                <w:rStyle w:val="IndexLink"/>
              </w:rPr>
              <w:t>170</w:t>
            </w:r>
          </w:hyperlink>
        </w:p>
        <w:p>
          <w:pPr>
            <w:pStyle w:val="Contents4"/>
            <w:tabs>
              <w:tab w:val="clear" w:pos="8176"/>
              <w:tab w:val="right" w:pos="9026" w:leader="dot"/>
            </w:tabs>
            <w:rPr/>
          </w:pPr>
          <w:hyperlink w:anchor="__RefHeading___Toc4502498_1280447820">
            <w:r>
              <w:rPr>
                <w:webHidden/>
                <w:rStyle w:val="IndexLink"/>
                <w:rtl w:val="true"/>
              </w:rPr>
              <w:t>وَ بَعُدَ عَنْ مُلٰاَحَظَةِ الْعُيُونِ‌</w:t>
            </w:r>
            <w:r>
              <w:rPr>
                <w:rStyle w:val="IndexLink"/>
                <w:rtl w:val="true"/>
              </w:rPr>
              <w:tab/>
            </w:r>
            <w:r>
              <w:rPr>
                <w:rStyle w:val="IndexLink"/>
              </w:rPr>
              <w:t>171</w:t>
            </w:r>
          </w:hyperlink>
        </w:p>
        <w:p>
          <w:pPr>
            <w:pStyle w:val="Contents4"/>
            <w:tabs>
              <w:tab w:val="clear" w:pos="8176"/>
              <w:tab w:val="right" w:pos="9026" w:leader="dot"/>
            </w:tabs>
            <w:rPr/>
          </w:pPr>
          <w:hyperlink w:anchor="__RefHeading___Toc4502500_1280447820">
            <w:r>
              <w:rPr>
                <w:webHidden/>
                <w:rStyle w:val="IndexLink"/>
                <w:rtl w:val="true"/>
              </w:rPr>
              <w:t>وَ عَلِمَ بِمَا كَانَ قَبْلَ أَنْ يَكُونَ‌</w:t>
            </w:r>
            <w:r>
              <w:rPr>
                <w:rStyle w:val="IndexLink"/>
                <w:rtl w:val="true"/>
              </w:rPr>
              <w:t>.</w:t>
              <w:tab/>
            </w:r>
            <w:r>
              <w:rPr>
                <w:rStyle w:val="IndexLink"/>
              </w:rPr>
              <w:t>172</w:t>
            </w:r>
          </w:hyperlink>
        </w:p>
        <w:p>
          <w:pPr>
            <w:pStyle w:val="Contents5"/>
            <w:tabs>
              <w:tab w:val="clear" w:pos="7892"/>
              <w:tab w:val="right" w:pos="9026" w:leader="dot"/>
            </w:tabs>
            <w:rPr/>
          </w:pPr>
          <w:hyperlink w:anchor="__RefHeading___Toc4502502_1280447820">
            <w:r>
              <w:rPr>
                <w:webHidden/>
                <w:rStyle w:val="IndexLink"/>
                <w:rtl w:val="true"/>
              </w:rPr>
              <w:t>دليل ديگر بر علم او به كليات و جزئيات</w:t>
            </w:r>
            <w:r>
              <w:rPr>
                <w:rStyle w:val="IndexLink"/>
                <w:rtl w:val="true"/>
              </w:rPr>
              <w:tab/>
            </w:r>
            <w:r>
              <w:rPr>
                <w:rStyle w:val="IndexLink"/>
              </w:rPr>
              <w:t>172</w:t>
            </w:r>
          </w:hyperlink>
        </w:p>
        <w:p>
          <w:pPr>
            <w:pStyle w:val="Contents4"/>
            <w:tabs>
              <w:tab w:val="clear" w:pos="8176"/>
              <w:tab w:val="right" w:pos="9026" w:leader="dot"/>
            </w:tabs>
            <w:rPr/>
          </w:pPr>
          <w:hyperlink w:anchor="__RefHeading___Toc4502504_1280447820">
            <w:r>
              <w:rPr>
                <w:webHidden/>
                <w:rStyle w:val="IndexLink"/>
                <w:rtl w:val="true"/>
              </w:rPr>
              <w:t>يَا مَنْ أَرْقَدَنِي فِي مِهَادِ أَمْنِهِ وَ أَمَانِهِ‌</w:t>
            </w:r>
            <w:r>
              <w:rPr>
                <w:rStyle w:val="IndexLink"/>
                <w:rtl w:val="true"/>
              </w:rPr>
              <w:tab/>
            </w:r>
            <w:r>
              <w:rPr>
                <w:rStyle w:val="IndexLink"/>
              </w:rPr>
              <w:t>173</w:t>
            </w:r>
          </w:hyperlink>
        </w:p>
        <w:p>
          <w:pPr>
            <w:pStyle w:val="Contents4"/>
            <w:tabs>
              <w:tab w:val="clear" w:pos="8176"/>
              <w:tab w:val="right" w:pos="9026" w:leader="dot"/>
            </w:tabs>
            <w:rPr/>
          </w:pPr>
          <w:hyperlink w:anchor="__RefHeading___Toc4502506_1280447820">
            <w:r>
              <w:rPr>
                <w:webHidden/>
                <w:rStyle w:val="IndexLink"/>
                <w:rtl w:val="true"/>
              </w:rPr>
              <w:t>وَ أَيْقَظَنِي إِلىٰ مَا مَنَحَنِي بِهِ مِنْ مِنَنِهِ وَ إِحْسَانِهِ‌</w:t>
            </w:r>
            <w:r>
              <w:rPr>
                <w:rStyle w:val="IndexLink"/>
                <w:rtl w:val="true"/>
              </w:rPr>
              <w:t>.</w:t>
              <w:tab/>
            </w:r>
            <w:r>
              <w:rPr>
                <w:rStyle w:val="IndexLink"/>
              </w:rPr>
              <w:t>174</w:t>
            </w:r>
          </w:hyperlink>
        </w:p>
        <w:p>
          <w:pPr>
            <w:pStyle w:val="Contents4"/>
            <w:tabs>
              <w:tab w:val="clear" w:pos="8176"/>
              <w:tab w:val="right" w:pos="9026" w:leader="dot"/>
            </w:tabs>
            <w:rPr/>
          </w:pPr>
          <w:hyperlink w:anchor="__RefHeading___Toc4502508_1280447820">
            <w:r>
              <w:rPr>
                <w:webHidden/>
                <w:rStyle w:val="IndexLink"/>
                <w:rtl w:val="true"/>
              </w:rPr>
              <w:t>وَ كَفَّ أَكُفَّ السُّوءِ عَنِّي بِيَدِهِ وَ سُلْطَانِهِ‌</w:t>
            </w:r>
            <w:r>
              <w:rPr>
                <w:rStyle w:val="IndexLink"/>
                <w:rtl w:val="true"/>
              </w:rPr>
              <w:t>.</w:t>
              <w:tab/>
            </w:r>
            <w:r>
              <w:rPr>
                <w:rStyle w:val="IndexLink"/>
              </w:rPr>
              <w:t>174</w:t>
            </w:r>
          </w:hyperlink>
        </w:p>
        <w:p>
          <w:pPr>
            <w:pStyle w:val="Contents4"/>
            <w:tabs>
              <w:tab w:val="clear" w:pos="8176"/>
              <w:tab w:val="right" w:pos="9026" w:leader="dot"/>
            </w:tabs>
            <w:rPr/>
          </w:pPr>
          <w:hyperlink w:anchor="__RefHeading___Toc4502510_1280447820">
            <w:r>
              <w:rPr>
                <w:webHidden/>
                <w:rStyle w:val="IndexLink"/>
                <w:rtl w:val="true"/>
              </w:rPr>
              <w:t>صَلِّ اللّٰهُمَّ عَلَى الدَّلِيلِ إِلَيْكَ فِي اللَّيْلِ الْأَلْيَلِ‌</w:t>
            </w:r>
            <w:r>
              <w:rPr>
                <w:rStyle w:val="IndexLink"/>
                <w:rtl w:val="true"/>
              </w:rPr>
              <w:tab/>
            </w:r>
            <w:r>
              <w:rPr>
                <w:rStyle w:val="IndexLink"/>
              </w:rPr>
              <w:t>175</w:t>
            </w:r>
          </w:hyperlink>
        </w:p>
        <w:p>
          <w:pPr>
            <w:pStyle w:val="Contents4"/>
            <w:tabs>
              <w:tab w:val="clear" w:pos="8176"/>
              <w:tab w:val="right" w:pos="9026" w:leader="dot"/>
            </w:tabs>
            <w:rPr/>
          </w:pPr>
          <w:hyperlink w:anchor="__RefHeading___Toc4502512_1280447820">
            <w:r>
              <w:rPr>
                <w:webHidden/>
                <w:rStyle w:val="IndexLink"/>
                <w:rtl w:val="true"/>
              </w:rPr>
              <w:t>وَ الْمَاسِكِ مِنْ أَسْبَابِكَ بِحَبْلِ الشَّرَفِ الْأَطْوَلِ‌</w:t>
            </w:r>
            <w:r>
              <w:rPr>
                <w:rStyle w:val="IndexLink"/>
                <w:rtl w:val="true"/>
              </w:rPr>
              <w:t>.</w:t>
              <w:tab/>
            </w:r>
            <w:r>
              <w:rPr>
                <w:rStyle w:val="IndexLink"/>
              </w:rPr>
              <w:t>175</w:t>
            </w:r>
          </w:hyperlink>
        </w:p>
        <w:p>
          <w:pPr>
            <w:pStyle w:val="Contents5"/>
            <w:tabs>
              <w:tab w:val="clear" w:pos="7892"/>
              <w:tab w:val="right" w:pos="9026" w:leader="dot"/>
            </w:tabs>
            <w:rPr/>
          </w:pPr>
          <w:hyperlink w:anchor="__RefHeading___Toc4502514_1280447820">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4502516_1280447820">
            <w:r>
              <w:rPr>
                <w:webHidden/>
                <w:rStyle w:val="IndexLink"/>
                <w:rtl w:val="true"/>
              </w:rPr>
              <w:t>دليل امامت اميرالمؤمنين عليه السلام</w:t>
            </w:r>
            <w:r>
              <w:rPr>
                <w:rStyle w:val="IndexLink"/>
                <w:rtl w:val="true"/>
              </w:rPr>
              <w:tab/>
            </w:r>
            <w:r>
              <w:rPr>
                <w:rStyle w:val="IndexLink"/>
              </w:rPr>
              <w:t>177</w:t>
            </w:r>
          </w:hyperlink>
        </w:p>
        <w:p>
          <w:pPr>
            <w:pStyle w:val="Contents5"/>
            <w:tabs>
              <w:tab w:val="clear" w:pos="7892"/>
              <w:tab w:val="right" w:pos="9026" w:leader="dot"/>
            </w:tabs>
            <w:rPr/>
          </w:pPr>
          <w:hyperlink w:anchor="__RefHeading___Toc4502518_1280447820">
            <w:r>
              <w:rPr>
                <w:webHidden/>
                <w:rStyle w:val="IndexLink"/>
                <w:rtl w:val="true"/>
              </w:rPr>
              <w:t>دليل امامت ائمۀ اثنا عشر عليهم السلام</w:t>
            </w:r>
            <w:r>
              <w:rPr>
                <w:rStyle w:val="IndexLink"/>
                <w:rtl w:val="true"/>
              </w:rPr>
              <w:tab/>
            </w:r>
            <w:r>
              <w:rPr>
                <w:rStyle w:val="IndexLink"/>
              </w:rPr>
              <w:t>178</w:t>
            </w:r>
          </w:hyperlink>
        </w:p>
        <w:p>
          <w:pPr>
            <w:pStyle w:val="Contents5"/>
            <w:tabs>
              <w:tab w:val="clear" w:pos="7892"/>
              <w:tab w:val="right" w:pos="9026" w:leader="dot"/>
            </w:tabs>
            <w:rPr/>
          </w:pPr>
          <w:hyperlink w:anchor="__RefHeading___Toc4502520_1280447820">
            <w:r>
              <w:rPr>
                <w:webHidden/>
                <w:rStyle w:val="IndexLink"/>
                <w:rtl w:val="true"/>
              </w:rPr>
              <w:t>دليل ديگر بر امامت ائمۀ اثنى عشر عليهم السلام</w:t>
            </w:r>
            <w:r>
              <w:rPr>
                <w:rStyle w:val="IndexLink"/>
                <w:rtl w:val="true"/>
              </w:rPr>
              <w:tab/>
            </w:r>
            <w:r>
              <w:rPr>
                <w:rStyle w:val="IndexLink"/>
              </w:rPr>
              <w:t>179</w:t>
            </w:r>
          </w:hyperlink>
        </w:p>
        <w:p>
          <w:pPr>
            <w:pStyle w:val="Contents5"/>
            <w:tabs>
              <w:tab w:val="clear" w:pos="7892"/>
              <w:tab w:val="right" w:pos="9026" w:leader="dot"/>
            </w:tabs>
            <w:rPr/>
          </w:pPr>
          <w:hyperlink w:anchor="__RefHeading___Toc4502522_1280447820">
            <w:r>
              <w:rPr>
                <w:webHidden/>
                <w:rStyle w:val="IndexLink"/>
                <w:rtl w:val="true"/>
              </w:rPr>
              <w:t>باز دليل بر امامت ائمۀ اثنا عشر عليهم السلام</w:t>
            </w:r>
            <w:r>
              <w:rPr>
                <w:rStyle w:val="IndexLink"/>
                <w:rtl w:val="true"/>
              </w:rPr>
              <w:tab/>
            </w:r>
            <w:r>
              <w:rPr>
                <w:rStyle w:val="IndexLink"/>
              </w:rPr>
              <w:t>183</w:t>
            </w:r>
          </w:hyperlink>
        </w:p>
        <w:p>
          <w:pPr>
            <w:pStyle w:val="Contents5"/>
            <w:tabs>
              <w:tab w:val="clear" w:pos="7892"/>
              <w:tab w:val="right" w:pos="9026" w:leader="dot"/>
            </w:tabs>
            <w:rPr/>
          </w:pPr>
          <w:hyperlink w:anchor="__RefHeading___Toc4502524_1280447820">
            <w:r>
              <w:rPr>
                <w:webHidden/>
                <w:rStyle w:val="IndexLink"/>
                <w:rtl w:val="true"/>
              </w:rPr>
              <w:t>دليل امامت دوازده امام عليهم السلام و عدم قابليت خلفاى ثلاثه</w:t>
            </w:r>
            <w:r>
              <w:rPr>
                <w:rStyle w:val="IndexLink"/>
                <w:rtl w:val="true"/>
              </w:rPr>
              <w:tab/>
            </w:r>
            <w:r>
              <w:rPr>
                <w:rStyle w:val="IndexLink"/>
              </w:rPr>
              <w:t>183</w:t>
            </w:r>
          </w:hyperlink>
        </w:p>
        <w:p>
          <w:pPr>
            <w:pStyle w:val="Contents5"/>
            <w:tabs>
              <w:tab w:val="clear" w:pos="7892"/>
              <w:tab w:val="right" w:pos="9026" w:leader="dot"/>
            </w:tabs>
            <w:rPr/>
          </w:pPr>
          <w:hyperlink w:anchor="__RefHeading___Toc4502526_1280447820">
            <w:r>
              <w:rPr>
                <w:webHidden/>
                <w:rStyle w:val="IndexLink"/>
                <w:rtl w:val="true"/>
              </w:rPr>
              <w:t>فيه تحقيق حقيق</w:t>
            </w:r>
            <w:r>
              <w:rPr>
                <w:rStyle w:val="IndexLink"/>
                <w:rtl w:val="true"/>
              </w:rPr>
              <w:tab/>
            </w:r>
            <w:r>
              <w:rPr>
                <w:rStyle w:val="IndexLink"/>
              </w:rPr>
              <w:t>184</w:t>
            </w:r>
          </w:hyperlink>
        </w:p>
        <w:p>
          <w:pPr>
            <w:pStyle w:val="Contents5"/>
            <w:tabs>
              <w:tab w:val="clear" w:pos="7892"/>
              <w:tab w:val="right" w:pos="9026" w:leader="dot"/>
            </w:tabs>
            <w:rPr/>
          </w:pPr>
          <w:hyperlink w:anchor="__RefHeading___Toc4502528_1280447820">
            <w:r>
              <w:rPr>
                <w:webHidden/>
                <w:rStyle w:val="IndexLink"/>
                <w:rtl w:val="true"/>
              </w:rPr>
              <w:t>دليل بر امامت اميرالمؤمنين و خلافت آن سرور بعد از رسول خدا بلا فصل</w:t>
            </w:r>
            <w:r>
              <w:rPr>
                <w:rStyle w:val="IndexLink"/>
                <w:rtl w:val="true"/>
              </w:rPr>
              <w:tab/>
            </w:r>
            <w:r>
              <w:rPr>
                <w:rStyle w:val="IndexLink"/>
              </w:rPr>
              <w:t>188</w:t>
            </w:r>
          </w:hyperlink>
        </w:p>
        <w:p>
          <w:pPr>
            <w:pStyle w:val="Contents5"/>
            <w:tabs>
              <w:tab w:val="clear" w:pos="7892"/>
              <w:tab w:val="right" w:pos="9026" w:leader="dot"/>
            </w:tabs>
            <w:rPr/>
          </w:pPr>
          <w:hyperlink w:anchor="__RefHeading___Toc4502530_1280447820">
            <w:r>
              <w:rPr>
                <w:webHidden/>
                <w:rStyle w:val="IndexLink"/>
                <w:rtl w:val="true"/>
              </w:rPr>
              <w:t>دليل ديگر بر اعلميت ائمۀ معصومين بر جميع انبيا و اوصيا</w:t>
            </w:r>
            <w:r>
              <w:rPr>
                <w:rStyle w:val="IndexLink"/>
                <w:rtl w:val="true"/>
              </w:rPr>
              <w:tab/>
            </w:r>
            <w:r>
              <w:rPr>
                <w:rStyle w:val="IndexLink"/>
              </w:rPr>
              <w:t>190</w:t>
            </w:r>
          </w:hyperlink>
        </w:p>
        <w:p>
          <w:pPr>
            <w:pStyle w:val="Contents5"/>
            <w:tabs>
              <w:tab w:val="clear" w:pos="7892"/>
              <w:tab w:val="right" w:pos="9026" w:leader="dot"/>
            </w:tabs>
            <w:rPr/>
          </w:pPr>
          <w:hyperlink w:anchor="__RefHeading___Toc4502532_1280447820">
            <w:r>
              <w:rPr>
                <w:webHidden/>
                <w:rStyle w:val="IndexLink"/>
                <w:rtl w:val="true"/>
              </w:rPr>
              <w:t>دليل ديگر بر اعلميت ائمۀ معصومين عليهم السلام</w:t>
            </w:r>
            <w:r>
              <w:rPr>
                <w:rStyle w:val="IndexLink"/>
                <w:rtl w:val="true"/>
              </w:rPr>
              <w:tab/>
            </w:r>
            <w:r>
              <w:rPr>
                <w:rStyle w:val="IndexLink"/>
              </w:rPr>
              <w:t>192</w:t>
            </w:r>
          </w:hyperlink>
        </w:p>
        <w:p>
          <w:pPr>
            <w:pStyle w:val="Contents5"/>
            <w:tabs>
              <w:tab w:val="clear" w:pos="7892"/>
              <w:tab w:val="right" w:pos="9026" w:leader="dot"/>
            </w:tabs>
            <w:rPr/>
          </w:pPr>
          <w:hyperlink w:anchor="__RefHeading___Toc4502534_1280447820">
            <w:r>
              <w:rPr>
                <w:webHidden/>
                <w:rStyle w:val="IndexLink"/>
                <w:rtl w:val="true"/>
              </w:rPr>
              <w:t>باز ادلّه بر امامت و خلافت اميرالمؤمنين بعد از رسول خدا</w:t>
            </w:r>
            <w:r>
              <w:rPr>
                <w:rStyle w:val="IndexLink"/>
                <w:rtl w:val="true"/>
              </w:rPr>
              <w:tab/>
            </w:r>
            <w:r>
              <w:rPr>
                <w:rStyle w:val="IndexLink"/>
              </w:rPr>
              <w:t>193</w:t>
            </w:r>
          </w:hyperlink>
        </w:p>
        <w:p>
          <w:pPr>
            <w:pStyle w:val="Contents5"/>
            <w:tabs>
              <w:tab w:val="clear" w:pos="7892"/>
              <w:tab w:val="right" w:pos="9026" w:leader="dot"/>
            </w:tabs>
            <w:rPr/>
          </w:pPr>
          <w:hyperlink w:anchor="__RefHeading___Toc4502536_1280447820">
            <w:r>
              <w:rPr>
                <w:webHidden/>
                <w:rStyle w:val="IndexLink"/>
                <w:rtl w:val="true"/>
              </w:rPr>
              <w:t>ادلّۀ وجوب حبّ ائمه عليهم السلام</w:t>
            </w:r>
            <w:r>
              <w:rPr>
                <w:rStyle w:val="IndexLink"/>
                <w:rtl w:val="true"/>
              </w:rPr>
              <w:tab/>
            </w:r>
            <w:r>
              <w:rPr>
                <w:rStyle w:val="IndexLink"/>
              </w:rPr>
              <w:t>194</w:t>
            </w:r>
          </w:hyperlink>
        </w:p>
        <w:p>
          <w:pPr>
            <w:pStyle w:val="Contents5"/>
            <w:tabs>
              <w:tab w:val="clear" w:pos="7892"/>
              <w:tab w:val="right" w:pos="9026" w:leader="dot"/>
            </w:tabs>
            <w:rPr/>
          </w:pPr>
          <w:hyperlink w:anchor="__RefHeading___Toc4502538_1280447820">
            <w:r>
              <w:rPr>
                <w:webHidden/>
                <w:rStyle w:val="IndexLink"/>
                <w:rtl w:val="true"/>
              </w:rPr>
              <w:t>فيه تحقيق حقيق</w:t>
            </w:r>
            <w:r>
              <w:rPr>
                <w:rStyle w:val="IndexLink"/>
                <w:rtl w:val="true"/>
              </w:rPr>
              <w:tab/>
            </w:r>
            <w:r>
              <w:rPr>
                <w:rStyle w:val="IndexLink"/>
              </w:rPr>
              <w:t>196</w:t>
            </w:r>
          </w:hyperlink>
        </w:p>
        <w:p>
          <w:pPr>
            <w:pStyle w:val="Contents4"/>
            <w:tabs>
              <w:tab w:val="clear" w:pos="8176"/>
              <w:tab w:val="right" w:pos="9026" w:leader="dot"/>
            </w:tabs>
            <w:rPr/>
          </w:pPr>
          <w:hyperlink w:anchor="__RefHeading___Toc4502540_1280447820">
            <w:r>
              <w:rPr>
                <w:webHidden/>
                <w:rStyle w:val="IndexLink"/>
                <w:rtl w:val="true"/>
              </w:rPr>
              <w:t>وَ النَّاصِعِ الْحَسَبِ فِي ذِرْوَةِ الْكَاهِلِ الْأَعْبَلِ‌</w:t>
            </w:r>
            <w:r>
              <w:rPr>
                <w:rStyle w:val="IndexLink"/>
                <w:rtl w:val="true"/>
              </w:rPr>
              <w:tab/>
            </w:r>
            <w:r>
              <w:rPr>
                <w:rStyle w:val="IndexLink"/>
              </w:rPr>
              <w:t>199</w:t>
            </w:r>
          </w:hyperlink>
        </w:p>
        <w:p>
          <w:pPr>
            <w:pStyle w:val="Contents4"/>
            <w:tabs>
              <w:tab w:val="clear" w:pos="8176"/>
              <w:tab w:val="right" w:pos="9026" w:leader="dot"/>
            </w:tabs>
            <w:rPr/>
          </w:pPr>
          <w:hyperlink w:anchor="__RefHeading___Toc4502542_1280447820">
            <w:r>
              <w:rPr>
                <w:webHidden/>
                <w:rStyle w:val="IndexLink"/>
                <w:rtl w:val="true"/>
              </w:rPr>
              <w:t>وَ الثَّابِتِ الْقَدَمِ عَلَى زَحاليفِها فِي الزَّمَنِ الْأَوَّلِ‌</w:t>
            </w:r>
            <w:r>
              <w:rPr>
                <w:rStyle w:val="IndexLink"/>
                <w:rtl w:val="true"/>
              </w:rPr>
              <w:tab/>
            </w:r>
            <w:r>
              <w:rPr>
                <w:rStyle w:val="IndexLink"/>
              </w:rPr>
              <w:t>201</w:t>
            </w:r>
          </w:hyperlink>
        </w:p>
        <w:p>
          <w:pPr>
            <w:pStyle w:val="Contents4"/>
            <w:tabs>
              <w:tab w:val="clear" w:pos="8176"/>
              <w:tab w:val="right" w:pos="9026" w:leader="dot"/>
            </w:tabs>
            <w:rPr/>
          </w:pPr>
          <w:hyperlink w:anchor="__RefHeading___Toc4502544_1280447820">
            <w:r>
              <w:rPr>
                <w:webHidden/>
                <w:rStyle w:val="IndexLink"/>
                <w:rtl w:val="true"/>
              </w:rPr>
              <w:t>وَ عَلَى آلِهِ الطاهِرِين الْأَخْيَارِ الْمُصْطَفَيْنَ الْأَبْرارِ</w:t>
            </w:r>
            <w:r>
              <w:rPr>
                <w:rStyle w:val="IndexLink"/>
                <w:rtl w:val="true"/>
              </w:rPr>
              <w:tab/>
            </w:r>
            <w:r>
              <w:rPr>
                <w:rStyle w:val="IndexLink"/>
              </w:rPr>
              <w:t>202</w:t>
            </w:r>
          </w:hyperlink>
        </w:p>
        <w:p>
          <w:pPr>
            <w:pStyle w:val="Contents4"/>
            <w:tabs>
              <w:tab w:val="clear" w:pos="8176"/>
              <w:tab w:val="right" w:pos="9026" w:leader="dot"/>
            </w:tabs>
            <w:rPr/>
          </w:pPr>
          <w:hyperlink w:anchor="__RefHeading___Toc4502546_1280447820">
            <w:r>
              <w:rPr>
                <w:webHidden/>
                <w:rStyle w:val="IndexLink"/>
                <w:rtl w:val="true"/>
              </w:rPr>
              <w:t>وَ افْتَحِ اللّٰهُمَّ لَنَا مَصَارِيعَ الصَّباحِ بِمَفَاتِيحِ الرَّحْمَةِ وَ الْفَلَاحِ‌</w:t>
            </w:r>
            <w:r>
              <w:rPr>
                <w:rStyle w:val="IndexLink"/>
                <w:rtl w:val="true"/>
              </w:rPr>
              <w:tab/>
            </w:r>
            <w:r>
              <w:rPr>
                <w:rStyle w:val="IndexLink"/>
              </w:rPr>
              <w:t>203</w:t>
            </w:r>
          </w:hyperlink>
        </w:p>
        <w:p>
          <w:pPr>
            <w:pStyle w:val="Contents5"/>
            <w:tabs>
              <w:tab w:val="clear" w:pos="7892"/>
              <w:tab w:val="right" w:pos="9026" w:leader="dot"/>
            </w:tabs>
            <w:rPr/>
          </w:pPr>
          <w:hyperlink w:anchor="__RefHeading___Toc4502548_1280447820">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4502550_1280447820">
            <w:r>
              <w:rPr>
                <w:webHidden/>
                <w:rStyle w:val="IndexLink"/>
                <w:rtl w:val="true"/>
              </w:rPr>
              <w:t>دليل ديگر بر قبول خرق و التيام افلاك</w:t>
            </w:r>
            <w:r>
              <w:rPr>
                <w:rStyle w:val="IndexLink"/>
                <w:rtl w:val="true"/>
              </w:rPr>
              <w:tab/>
            </w:r>
            <w:r>
              <w:rPr>
                <w:rStyle w:val="IndexLink"/>
              </w:rPr>
              <w:t>203</w:t>
            </w:r>
          </w:hyperlink>
        </w:p>
        <w:p>
          <w:pPr>
            <w:pStyle w:val="Contents4"/>
            <w:tabs>
              <w:tab w:val="clear" w:pos="8176"/>
              <w:tab w:val="right" w:pos="9026" w:leader="dot"/>
            </w:tabs>
            <w:rPr/>
          </w:pPr>
          <w:hyperlink w:anchor="__RefHeading___Toc4502552_1280447820">
            <w:r>
              <w:rPr>
                <w:webHidden/>
                <w:rStyle w:val="IndexLink"/>
                <w:rtl w:val="true"/>
              </w:rPr>
              <w:t>وَ ألْبِسْنِي اللّٰهُمَّ مِنْ أَفْضَلِ خِلَعِ الْهِدَايَةِ وَ الصَّلَاحِ‌</w:t>
            </w:r>
            <w:r>
              <w:rPr>
                <w:rStyle w:val="IndexLink"/>
                <w:rtl w:val="true"/>
              </w:rPr>
              <w:tab/>
            </w:r>
            <w:r>
              <w:rPr>
                <w:rStyle w:val="IndexLink"/>
              </w:rPr>
              <w:t>204</w:t>
            </w:r>
          </w:hyperlink>
        </w:p>
        <w:p>
          <w:pPr>
            <w:pStyle w:val="Contents4"/>
            <w:tabs>
              <w:tab w:val="clear" w:pos="8176"/>
              <w:tab w:val="right" w:pos="9026" w:leader="dot"/>
            </w:tabs>
            <w:rPr/>
          </w:pPr>
          <w:hyperlink w:anchor="__RefHeading___Toc4502554_1280447820">
            <w:r>
              <w:rPr>
                <w:webHidden/>
                <w:rStyle w:val="IndexLink"/>
                <w:rtl w:val="true"/>
              </w:rPr>
              <w:t>وَ أَغْرِسِ اللّٰهُمَّ بِعَظَمَتِكَ فِي شِرْبِ جَنانِي يَنَابِيعَ الْخُشُوعِ‌</w:t>
            </w:r>
            <w:r>
              <w:rPr>
                <w:rStyle w:val="IndexLink"/>
                <w:rtl w:val="true"/>
              </w:rPr>
              <w:tab/>
            </w:r>
            <w:r>
              <w:rPr>
                <w:rStyle w:val="IndexLink"/>
              </w:rPr>
              <w:t>204</w:t>
            </w:r>
          </w:hyperlink>
        </w:p>
        <w:p>
          <w:pPr>
            <w:pStyle w:val="Contents4"/>
            <w:tabs>
              <w:tab w:val="clear" w:pos="8176"/>
              <w:tab w:val="right" w:pos="9026" w:leader="dot"/>
            </w:tabs>
            <w:rPr/>
          </w:pPr>
          <w:hyperlink w:anchor="__RefHeading___Toc4502556_1280447820">
            <w:r>
              <w:rPr>
                <w:webHidden/>
                <w:rStyle w:val="IndexLink"/>
                <w:rtl w:val="true"/>
              </w:rPr>
              <w:t>«</w:t>
            </w:r>
            <w:r>
              <w:rPr>
                <w:rStyle w:val="IndexLink"/>
                <w:rtl w:val="true"/>
              </w:rPr>
              <w:t>وَ أَغْزِرِ اللّٰهُمَّ بِعَظَمَتِكَ فِي تِرْبِ حَيَاتِي يَنَابِيعَ الْخُشُوعِ‌</w:t>
            </w:r>
            <w:r>
              <w:rPr>
                <w:rStyle w:val="IndexLink"/>
                <w:rtl w:val="true"/>
              </w:rPr>
              <w:t>»</w:t>
              <w:tab/>
            </w:r>
            <w:r>
              <w:rPr>
                <w:rStyle w:val="IndexLink"/>
              </w:rPr>
              <w:t>205</w:t>
            </w:r>
          </w:hyperlink>
        </w:p>
        <w:p>
          <w:pPr>
            <w:pStyle w:val="Contents4"/>
            <w:tabs>
              <w:tab w:val="clear" w:pos="8176"/>
              <w:tab w:val="right" w:pos="9026" w:leader="dot"/>
            </w:tabs>
            <w:rPr/>
          </w:pPr>
          <w:hyperlink w:anchor="__RefHeading___Toc4502558_1280447820">
            <w:r>
              <w:rPr>
                <w:webHidden/>
                <w:rStyle w:val="IndexLink"/>
                <w:rtl w:val="true"/>
              </w:rPr>
              <w:t>وَ أَجْرِ اللّٰهُمَّ لِهَيْبَتِكَ مِنْ آمَاقِي ذَرَفاتِ الدُّمُوعِ‌</w:t>
            </w:r>
            <w:r>
              <w:rPr>
                <w:rStyle w:val="IndexLink"/>
                <w:rtl w:val="true"/>
              </w:rPr>
              <w:tab/>
            </w:r>
            <w:r>
              <w:rPr>
                <w:rStyle w:val="IndexLink"/>
              </w:rPr>
              <w:t>205</w:t>
            </w:r>
          </w:hyperlink>
        </w:p>
        <w:p>
          <w:pPr>
            <w:pStyle w:val="Contents4"/>
            <w:tabs>
              <w:tab w:val="clear" w:pos="8176"/>
              <w:tab w:val="right" w:pos="9026" w:leader="dot"/>
            </w:tabs>
            <w:rPr/>
          </w:pPr>
          <w:hyperlink w:anchor="__RefHeading___Toc4502560_1280447820">
            <w:r>
              <w:rPr>
                <w:webHidden/>
                <w:rStyle w:val="IndexLink"/>
                <w:rtl w:val="true"/>
              </w:rPr>
              <w:t>وَ أَدِّبِ اللّٰهُمَّ نَزْقَ الْخُرْقِ مِنِّي بِأَزِمَّةِ الْقُنُوعِ‌</w:t>
            </w:r>
            <w:r>
              <w:rPr>
                <w:rStyle w:val="IndexLink"/>
                <w:rtl w:val="true"/>
              </w:rPr>
              <w:t>.</w:t>
              <w:tab/>
            </w:r>
            <w:r>
              <w:rPr>
                <w:rStyle w:val="IndexLink"/>
              </w:rPr>
              <w:t>206</w:t>
            </w:r>
          </w:hyperlink>
        </w:p>
        <w:p>
          <w:pPr>
            <w:pStyle w:val="Contents4"/>
            <w:tabs>
              <w:tab w:val="clear" w:pos="8176"/>
              <w:tab w:val="right" w:pos="9026" w:leader="dot"/>
            </w:tabs>
            <w:rPr/>
          </w:pPr>
          <w:hyperlink w:anchor="__RefHeading___Toc4502562_1280447820">
            <w:r>
              <w:rPr>
                <w:webHidden/>
                <w:rStyle w:val="IndexLink"/>
                <w:rtl w:val="true"/>
              </w:rPr>
              <w:t>إِلٰهِي</w:t>
            </w:r>
            <w:r>
              <w:rPr>
                <w:rStyle w:val="IndexLink"/>
                <w:rtl w:val="true"/>
              </w:rPr>
              <w:t xml:space="preserve">: </w:t>
            </w:r>
            <w:r>
              <w:rPr>
                <w:rStyle w:val="IndexLink"/>
                <w:rtl w:val="true"/>
              </w:rPr>
              <w:t>إِنْ لَمْ تَبْتَدِئْنِي الرَّحْمَةُ مِنْكَ بِحُسْنِ التَّوْفِيقِ‌</w:t>
            </w:r>
            <w:r>
              <w:rPr>
                <w:rStyle w:val="IndexLink"/>
                <w:rtl w:val="true"/>
              </w:rPr>
              <w:tab/>
            </w:r>
            <w:r>
              <w:rPr>
                <w:rStyle w:val="IndexLink"/>
              </w:rPr>
              <w:t>207</w:t>
            </w:r>
          </w:hyperlink>
        </w:p>
        <w:p>
          <w:pPr>
            <w:pStyle w:val="Contents4"/>
            <w:tabs>
              <w:tab w:val="clear" w:pos="8176"/>
              <w:tab w:val="right" w:pos="9026" w:leader="dot"/>
            </w:tabs>
            <w:rPr/>
          </w:pPr>
          <w:hyperlink w:anchor="__RefHeading___Toc4502564_1280447820">
            <w:r>
              <w:rPr>
                <w:webHidden/>
                <w:rStyle w:val="IndexLink"/>
                <w:rtl w:val="true"/>
              </w:rPr>
              <w:t>فَمَنِ السَّالِكُ بِي إِلَيْكَ فِي أوْضَحِ الطَّرِيقِ‌</w:t>
            </w:r>
            <w:r>
              <w:rPr>
                <w:rStyle w:val="IndexLink"/>
                <w:rtl w:val="true"/>
              </w:rPr>
              <w:t>.</w:t>
              <w:tab/>
            </w:r>
            <w:r>
              <w:rPr>
                <w:rStyle w:val="IndexLink"/>
              </w:rPr>
              <w:t>208</w:t>
            </w:r>
          </w:hyperlink>
        </w:p>
        <w:p>
          <w:pPr>
            <w:pStyle w:val="Contents4"/>
            <w:tabs>
              <w:tab w:val="clear" w:pos="8176"/>
              <w:tab w:val="right" w:pos="9026" w:leader="dot"/>
            </w:tabs>
            <w:rPr/>
          </w:pPr>
          <w:hyperlink w:anchor="__RefHeading___Toc4502566_1280447820">
            <w:r>
              <w:rPr>
                <w:webHidden/>
                <w:rStyle w:val="IndexLink"/>
                <w:rtl w:val="true"/>
              </w:rPr>
              <w:t>وَ إِنْ أَسْلَمْتَنِي أَنَاتُكَ لِقائِدِ الْأَمَلِ وَ الْمُنَى</w:t>
            </w:r>
            <w:r>
              <w:rPr>
                <w:rStyle w:val="IndexLink"/>
                <w:rtl w:val="true"/>
              </w:rPr>
              <w:t>.</w:t>
              <w:tab/>
            </w:r>
            <w:r>
              <w:rPr>
                <w:rStyle w:val="IndexLink"/>
              </w:rPr>
              <w:t>208</w:t>
            </w:r>
          </w:hyperlink>
        </w:p>
        <w:p>
          <w:pPr>
            <w:pStyle w:val="Contents4"/>
            <w:tabs>
              <w:tab w:val="clear" w:pos="8176"/>
              <w:tab w:val="right" w:pos="9026" w:leader="dot"/>
            </w:tabs>
            <w:rPr/>
          </w:pPr>
          <w:hyperlink w:anchor="__RefHeading___Toc4502568_1280447820">
            <w:r>
              <w:rPr>
                <w:webHidden/>
                <w:rStyle w:val="IndexLink"/>
                <w:rtl w:val="true"/>
              </w:rPr>
              <w:t>فَمَنِ الْمُقِيلُ عَثَراتِي مِنْ كَبَوَاتِ الْهَوىٰ‌</w:t>
            </w:r>
            <w:r>
              <w:rPr>
                <w:rStyle w:val="IndexLink"/>
                <w:rtl w:val="true"/>
              </w:rPr>
              <w:t>.</w:t>
              <w:tab/>
            </w:r>
            <w:r>
              <w:rPr>
                <w:rStyle w:val="IndexLink"/>
              </w:rPr>
              <w:t>209</w:t>
            </w:r>
          </w:hyperlink>
        </w:p>
        <w:p>
          <w:pPr>
            <w:pStyle w:val="Contents4"/>
            <w:tabs>
              <w:tab w:val="clear" w:pos="8176"/>
              <w:tab w:val="right" w:pos="9026" w:leader="dot"/>
            </w:tabs>
            <w:rPr/>
          </w:pPr>
          <w:hyperlink w:anchor="__RefHeading___Toc4502570_1280447820">
            <w:r>
              <w:rPr>
                <w:webHidden/>
                <w:rStyle w:val="IndexLink"/>
                <w:rtl w:val="true"/>
              </w:rPr>
              <w:t>وَ إِنْ خَذَلَنِي نَصْرُكَ عِنْدَ مُحارَبَةِ النَّفْسِ وَ الشَّيْطانِ‌</w:t>
            </w:r>
            <w:r>
              <w:rPr>
                <w:rStyle w:val="IndexLink"/>
                <w:rtl w:val="true"/>
              </w:rPr>
              <w:t>.</w:t>
              <w:tab/>
            </w:r>
            <w:r>
              <w:rPr>
                <w:rStyle w:val="IndexLink"/>
              </w:rPr>
              <w:t>210</w:t>
            </w:r>
          </w:hyperlink>
        </w:p>
        <w:p>
          <w:pPr>
            <w:pStyle w:val="Contents5"/>
            <w:tabs>
              <w:tab w:val="clear" w:pos="7892"/>
              <w:tab w:val="right" w:pos="9026" w:leader="dot"/>
            </w:tabs>
            <w:rPr/>
          </w:pPr>
          <w:hyperlink w:anchor="__RefHeading___Toc4502572_1280447820">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4502574_1280447820">
            <w:r>
              <w:rPr>
                <w:webHidden/>
                <w:rStyle w:val="IndexLink"/>
                <w:rtl w:val="true"/>
              </w:rPr>
              <w:t>دليل بر بطلان قول مجبّره</w:t>
            </w:r>
            <w:r>
              <w:rPr>
                <w:rStyle w:val="IndexLink"/>
                <w:rtl w:val="true"/>
              </w:rPr>
              <w:tab/>
            </w:r>
            <w:r>
              <w:rPr>
                <w:rStyle w:val="IndexLink"/>
              </w:rPr>
              <w:t>210</w:t>
            </w:r>
          </w:hyperlink>
        </w:p>
        <w:p>
          <w:pPr>
            <w:pStyle w:val="Contents4"/>
            <w:tabs>
              <w:tab w:val="clear" w:pos="8176"/>
              <w:tab w:val="right" w:pos="9026" w:leader="dot"/>
            </w:tabs>
            <w:rPr/>
          </w:pPr>
          <w:hyperlink w:anchor="__RefHeading___Toc4502576_1280447820">
            <w:r>
              <w:rPr>
                <w:webHidden/>
                <w:rStyle w:val="IndexLink"/>
                <w:rtl w:val="true"/>
              </w:rPr>
              <w:t>فَقَدْ وَكَلَنِي خِذْلانُكَ إِلىٰ حَيْثُ النَّصَبِ وَ الْحِرْمانِ‌</w:t>
            </w:r>
            <w:r>
              <w:rPr>
                <w:rStyle w:val="IndexLink"/>
                <w:rtl w:val="true"/>
              </w:rPr>
              <w:t>.</w:t>
              <w:tab/>
            </w:r>
            <w:r>
              <w:rPr>
                <w:rStyle w:val="IndexLink"/>
              </w:rPr>
              <w:t>210</w:t>
            </w:r>
          </w:hyperlink>
        </w:p>
        <w:p>
          <w:pPr>
            <w:pStyle w:val="Contents4"/>
            <w:tabs>
              <w:tab w:val="clear" w:pos="8176"/>
              <w:tab w:val="right" w:pos="9026" w:leader="dot"/>
            </w:tabs>
            <w:rPr/>
          </w:pPr>
          <w:hyperlink w:anchor="__RefHeading___Toc4502578_1280447820">
            <w:r>
              <w:rPr>
                <w:webHidden/>
                <w:rStyle w:val="IndexLink"/>
                <w:rtl w:val="true"/>
              </w:rPr>
              <w:t>إِلٰهِي أَ تَرَانِي مَا أَتَيْتُكَ إِلَّا مِنْ حَيْثُ الآمالِ‌</w:t>
            </w:r>
            <w:r>
              <w:rPr>
                <w:rStyle w:val="IndexLink"/>
                <w:rtl w:val="true"/>
              </w:rPr>
              <w:t>.</w:t>
              <w:tab/>
            </w:r>
            <w:r>
              <w:rPr>
                <w:rStyle w:val="IndexLink"/>
              </w:rPr>
              <w:t>211</w:t>
            </w:r>
          </w:hyperlink>
        </w:p>
        <w:p>
          <w:pPr>
            <w:pStyle w:val="Contents4"/>
            <w:tabs>
              <w:tab w:val="clear" w:pos="8176"/>
              <w:tab w:val="right" w:pos="9026" w:leader="dot"/>
            </w:tabs>
            <w:rPr/>
          </w:pPr>
          <w:hyperlink w:anchor="__RefHeading___Toc4502580_1280447820">
            <w:r>
              <w:rPr>
                <w:webHidden/>
                <w:rStyle w:val="IndexLink"/>
                <w:rtl w:val="true"/>
              </w:rPr>
              <w:t>أَمْ عَلِقْتُ بِأَسْبَابِ حِبَالِكَ إِلَّا حِينَ باعَدَتْنِي ذُنُوبِي مِنْ دَارِ الْوِصَالِ‌</w:t>
            </w:r>
            <w:r>
              <w:rPr>
                <w:rStyle w:val="IndexLink"/>
                <w:rtl w:val="true"/>
              </w:rPr>
              <w:t>.</w:t>
              <w:tab/>
            </w:r>
            <w:r>
              <w:rPr>
                <w:rStyle w:val="IndexLink"/>
              </w:rPr>
              <w:t>211</w:t>
            </w:r>
          </w:hyperlink>
        </w:p>
        <w:p>
          <w:pPr>
            <w:pStyle w:val="Contents5"/>
            <w:tabs>
              <w:tab w:val="clear" w:pos="7892"/>
              <w:tab w:val="right" w:pos="9026" w:leader="dot"/>
            </w:tabs>
            <w:rPr/>
          </w:pPr>
          <w:hyperlink w:anchor="__RefHeading___Toc4502582_1280447820">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4502584_1280447820">
            <w:r>
              <w:rPr>
                <w:webHidden/>
                <w:rStyle w:val="IndexLink"/>
                <w:rtl w:val="true"/>
              </w:rPr>
              <w:t>تحقيق معنى وصال</w:t>
            </w:r>
            <w:r>
              <w:rPr>
                <w:rStyle w:val="IndexLink"/>
                <w:rtl w:val="true"/>
              </w:rPr>
              <w:tab/>
            </w:r>
            <w:r>
              <w:rPr>
                <w:rStyle w:val="IndexLink"/>
              </w:rPr>
              <w:t>212</w:t>
            </w:r>
          </w:hyperlink>
        </w:p>
        <w:p>
          <w:pPr>
            <w:pStyle w:val="Contents4"/>
            <w:tabs>
              <w:tab w:val="clear" w:pos="8176"/>
              <w:tab w:val="right" w:pos="9026" w:leader="dot"/>
            </w:tabs>
            <w:rPr/>
          </w:pPr>
          <w:hyperlink w:anchor="__RefHeading___Toc4502586_1280447820">
            <w:r>
              <w:rPr>
                <w:webHidden/>
                <w:rStyle w:val="IndexLink"/>
                <w:rtl w:val="true"/>
              </w:rPr>
              <w:t>فَبِئْسَ الْمَطِيَّةُ الَّتِي امْتَطَتْ نَفْسِي مِنْ هَوَاها</w:t>
            </w:r>
            <w:r>
              <w:rPr>
                <w:rStyle w:val="IndexLink"/>
                <w:rtl w:val="true"/>
              </w:rPr>
              <w:tab/>
            </w:r>
            <w:r>
              <w:rPr>
                <w:rStyle w:val="IndexLink"/>
              </w:rPr>
              <w:t>213</w:t>
            </w:r>
          </w:hyperlink>
        </w:p>
        <w:p>
          <w:pPr>
            <w:pStyle w:val="Contents4"/>
            <w:tabs>
              <w:tab w:val="clear" w:pos="8176"/>
              <w:tab w:val="right" w:pos="9026" w:leader="dot"/>
            </w:tabs>
            <w:rPr/>
          </w:pPr>
          <w:hyperlink w:anchor="__RefHeading___Toc4502588_1280447820">
            <w:r>
              <w:rPr>
                <w:webHidden/>
                <w:rStyle w:val="IndexLink"/>
                <w:rtl w:val="true"/>
              </w:rPr>
              <w:t>فَوَاهاً لِمَا سَوَّلَتْ لَهَا ظُنُونُها وَ مُنَاها</w:t>
            </w:r>
            <w:r>
              <w:rPr>
                <w:rStyle w:val="IndexLink"/>
                <w:rtl w:val="true"/>
              </w:rPr>
              <w:tab/>
            </w:r>
            <w:r>
              <w:rPr>
                <w:rStyle w:val="IndexLink"/>
              </w:rPr>
              <w:t>213</w:t>
            </w:r>
          </w:hyperlink>
        </w:p>
        <w:p>
          <w:pPr>
            <w:pStyle w:val="Contents5"/>
            <w:tabs>
              <w:tab w:val="clear" w:pos="7892"/>
              <w:tab w:val="right" w:pos="9026" w:leader="dot"/>
            </w:tabs>
            <w:rPr/>
          </w:pPr>
          <w:hyperlink w:anchor="__RefHeading___Toc4502590_1280447820">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4502592_1280447820">
            <w:r>
              <w:rPr>
                <w:webHidden/>
                <w:rStyle w:val="IndexLink"/>
                <w:rtl w:val="true"/>
              </w:rPr>
              <w:t>دليل ديگر بر بطلان قول مجبّره</w:t>
            </w:r>
            <w:r>
              <w:rPr>
                <w:rStyle w:val="IndexLink"/>
                <w:rtl w:val="true"/>
              </w:rPr>
              <w:tab/>
            </w:r>
            <w:r>
              <w:rPr>
                <w:rStyle w:val="IndexLink"/>
              </w:rPr>
              <w:t>214</w:t>
            </w:r>
          </w:hyperlink>
        </w:p>
        <w:p>
          <w:pPr>
            <w:pStyle w:val="Contents4"/>
            <w:tabs>
              <w:tab w:val="clear" w:pos="8176"/>
              <w:tab w:val="right" w:pos="9026" w:leader="dot"/>
            </w:tabs>
            <w:rPr/>
          </w:pPr>
          <w:hyperlink w:anchor="__RefHeading___Toc4502594_1280447820">
            <w:r>
              <w:rPr>
                <w:webHidden/>
                <w:rStyle w:val="IndexLink"/>
                <w:rtl w:val="true"/>
              </w:rPr>
              <w:t>وَ تَبّاً لَها لِجُرْأَتِها عَلَى سَيِّدِها وَ مَوْلاها</w:t>
            </w:r>
            <w:r>
              <w:rPr>
                <w:rStyle w:val="IndexLink"/>
                <w:rtl w:val="true"/>
              </w:rPr>
              <w:tab/>
            </w:r>
            <w:r>
              <w:rPr>
                <w:rStyle w:val="IndexLink"/>
              </w:rPr>
              <w:t>214</w:t>
            </w:r>
          </w:hyperlink>
        </w:p>
        <w:p>
          <w:pPr>
            <w:pStyle w:val="Contents4"/>
            <w:tabs>
              <w:tab w:val="clear" w:pos="8176"/>
              <w:tab w:val="right" w:pos="9026" w:leader="dot"/>
            </w:tabs>
            <w:rPr/>
          </w:pPr>
          <w:hyperlink w:anchor="__RefHeading___Toc4502596_1280447820">
            <w:r>
              <w:rPr>
                <w:webHidden/>
                <w:rStyle w:val="IndexLink"/>
                <w:rtl w:val="true"/>
              </w:rPr>
              <w:t>إِلٰهِي</w:t>
            </w:r>
            <w:r>
              <w:rPr>
                <w:rStyle w:val="IndexLink"/>
                <w:rtl w:val="true"/>
              </w:rPr>
              <w:t xml:space="preserve">! </w:t>
            </w:r>
            <w:r>
              <w:rPr>
                <w:rStyle w:val="IndexLink"/>
                <w:rtl w:val="true"/>
              </w:rPr>
              <w:t>قَرَعْتُ بَابَ رَحْمَتِكَ بِيَدِ رَجَائِي</w:t>
            </w:r>
            <w:r>
              <w:rPr>
                <w:rStyle w:val="IndexLink"/>
                <w:rtl w:val="true"/>
              </w:rPr>
              <w:t>.</w:t>
              <w:tab/>
            </w:r>
            <w:r>
              <w:rPr>
                <w:rStyle w:val="IndexLink"/>
              </w:rPr>
              <w:t>215</w:t>
            </w:r>
          </w:hyperlink>
        </w:p>
        <w:p>
          <w:pPr>
            <w:pStyle w:val="Contents4"/>
            <w:tabs>
              <w:tab w:val="clear" w:pos="8176"/>
              <w:tab w:val="right" w:pos="9026" w:leader="dot"/>
            </w:tabs>
            <w:rPr/>
          </w:pPr>
          <w:hyperlink w:anchor="__RefHeading___Toc4502598_1280447820">
            <w:r>
              <w:rPr>
                <w:webHidden/>
                <w:rStyle w:val="IndexLink"/>
                <w:rtl w:val="true"/>
              </w:rPr>
              <w:t>وَ هَرَبْتُ إِلَيْكَ لَاجِئاً مِنْ فَرْطِ أَهْوَائِي</w:t>
            </w:r>
            <w:r>
              <w:rPr>
                <w:rStyle w:val="IndexLink"/>
                <w:rtl w:val="true"/>
              </w:rPr>
              <w:t>.</w:t>
              <w:tab/>
            </w:r>
            <w:r>
              <w:rPr>
                <w:rStyle w:val="IndexLink"/>
              </w:rPr>
              <w:t>215</w:t>
            </w:r>
          </w:hyperlink>
        </w:p>
        <w:p>
          <w:pPr>
            <w:pStyle w:val="Contents4"/>
            <w:tabs>
              <w:tab w:val="clear" w:pos="8176"/>
              <w:tab w:val="right" w:pos="9026" w:leader="dot"/>
            </w:tabs>
            <w:rPr/>
          </w:pPr>
          <w:hyperlink w:anchor="__RefHeading___Toc4502600_1280447820">
            <w:r>
              <w:rPr>
                <w:webHidden/>
                <w:rStyle w:val="IndexLink"/>
                <w:rtl w:val="true"/>
              </w:rPr>
              <w:t>وَ عَلَّقْتُ بِأَطْرَافِ حِبَالِكَ أَنامِلَ وَلَائِي</w:t>
            </w:r>
            <w:r>
              <w:rPr>
                <w:rStyle w:val="IndexLink"/>
                <w:rtl w:val="true"/>
              </w:rPr>
              <w:t>.</w:t>
              <w:tab/>
            </w:r>
            <w:r>
              <w:rPr>
                <w:rStyle w:val="IndexLink"/>
              </w:rPr>
              <w:t>216</w:t>
            </w:r>
          </w:hyperlink>
        </w:p>
        <w:p>
          <w:pPr>
            <w:pStyle w:val="Contents4"/>
            <w:tabs>
              <w:tab w:val="clear" w:pos="8176"/>
              <w:tab w:val="right" w:pos="9026" w:leader="dot"/>
            </w:tabs>
            <w:rPr/>
          </w:pPr>
          <w:hyperlink w:anchor="__RefHeading___Toc4502602_1280447820">
            <w:r>
              <w:rPr>
                <w:webHidden/>
                <w:rStyle w:val="IndexLink"/>
                <w:rtl w:val="true"/>
              </w:rPr>
              <w:t>فَاصْفَحِ اللّٰهُمَّ عَمَّا كَانَ أَجْرَمْتُهُ مِنْ زَلَلِي وَ خَطَائِي</w:t>
            </w:r>
            <w:r>
              <w:rPr>
                <w:rStyle w:val="IndexLink"/>
                <w:rtl w:val="true"/>
              </w:rPr>
              <w:t>.</w:t>
              <w:tab/>
            </w:r>
            <w:r>
              <w:rPr>
                <w:rStyle w:val="IndexLink"/>
              </w:rPr>
              <w:t>216</w:t>
            </w:r>
          </w:hyperlink>
        </w:p>
        <w:p>
          <w:pPr>
            <w:pStyle w:val="Contents4"/>
            <w:tabs>
              <w:tab w:val="clear" w:pos="8176"/>
              <w:tab w:val="right" w:pos="9026" w:leader="dot"/>
            </w:tabs>
            <w:rPr/>
          </w:pPr>
          <w:hyperlink w:anchor="__RefHeading___Toc4502604_1280447820">
            <w:r>
              <w:rPr>
                <w:webHidden/>
                <w:rStyle w:val="IndexLink"/>
                <w:rtl w:val="true"/>
              </w:rPr>
              <w:t>وَ أَقِلْنِي صَرْعَةَ رِدَائِي</w:t>
            </w:r>
            <w:r>
              <w:rPr>
                <w:rStyle w:val="IndexLink"/>
                <w:rtl w:val="true"/>
              </w:rPr>
              <w:tab/>
            </w:r>
            <w:r>
              <w:rPr>
                <w:rStyle w:val="IndexLink"/>
              </w:rPr>
              <w:t>216</w:t>
            </w:r>
          </w:hyperlink>
        </w:p>
        <w:p>
          <w:pPr>
            <w:pStyle w:val="Contents4"/>
            <w:tabs>
              <w:tab w:val="clear" w:pos="8176"/>
              <w:tab w:val="right" w:pos="9026" w:leader="dot"/>
            </w:tabs>
            <w:rPr/>
          </w:pPr>
          <w:hyperlink w:anchor="__RefHeading___Toc4502606_1280447820">
            <w:r>
              <w:rPr>
                <w:webHidden/>
                <w:rStyle w:val="IndexLink"/>
                <w:rtl w:val="true"/>
              </w:rPr>
              <w:t>فَإِنَّكَ سَيِّدِي وَ مَوْلايَ‌</w:t>
            </w:r>
            <w:r>
              <w:rPr>
                <w:rStyle w:val="IndexLink"/>
                <w:rtl w:val="true"/>
              </w:rPr>
              <w:t>.</w:t>
              <w:tab/>
            </w:r>
            <w:r>
              <w:rPr>
                <w:rStyle w:val="IndexLink"/>
              </w:rPr>
              <w:t>217</w:t>
            </w:r>
          </w:hyperlink>
        </w:p>
        <w:p>
          <w:pPr>
            <w:pStyle w:val="Contents4"/>
            <w:tabs>
              <w:tab w:val="clear" w:pos="8176"/>
              <w:tab w:val="right" w:pos="9026" w:leader="dot"/>
            </w:tabs>
            <w:rPr/>
          </w:pPr>
          <w:hyperlink w:anchor="__RefHeading___Toc4502608_1280447820">
            <w:r>
              <w:rPr>
                <w:webHidden/>
                <w:rStyle w:val="IndexLink"/>
                <w:rtl w:val="true"/>
              </w:rPr>
              <w:t>وَ مُعْتَمَدِي وَ رَجَائِي</w:t>
            </w:r>
            <w:r>
              <w:rPr>
                <w:rStyle w:val="IndexLink"/>
                <w:rtl w:val="true"/>
              </w:rPr>
              <w:t>.</w:t>
              <w:tab/>
            </w:r>
            <w:r>
              <w:rPr>
                <w:rStyle w:val="IndexLink"/>
              </w:rPr>
              <w:t>217</w:t>
            </w:r>
          </w:hyperlink>
        </w:p>
        <w:p>
          <w:pPr>
            <w:pStyle w:val="Contents4"/>
            <w:tabs>
              <w:tab w:val="clear" w:pos="8176"/>
              <w:tab w:val="right" w:pos="9026" w:leader="dot"/>
            </w:tabs>
            <w:rPr/>
          </w:pPr>
          <w:hyperlink w:anchor="__RefHeading___Toc4502610_1280447820">
            <w:r>
              <w:rPr>
                <w:webHidden/>
                <w:rStyle w:val="IndexLink"/>
                <w:rtl w:val="true"/>
              </w:rPr>
              <w:t>وَ أَنْتَ غايَةُ مَطْلُوبِي وَ مُنَايَ‌</w:t>
            </w:r>
            <w:r>
              <w:rPr>
                <w:rStyle w:val="IndexLink"/>
                <w:rtl w:val="true"/>
              </w:rPr>
              <w:t>.</w:t>
              <w:tab/>
            </w:r>
            <w:r>
              <w:rPr>
                <w:rStyle w:val="IndexLink"/>
              </w:rPr>
              <w:t>217</w:t>
            </w:r>
          </w:hyperlink>
        </w:p>
        <w:p>
          <w:pPr>
            <w:pStyle w:val="Contents4"/>
            <w:tabs>
              <w:tab w:val="clear" w:pos="8176"/>
              <w:tab w:val="right" w:pos="9026" w:leader="dot"/>
            </w:tabs>
            <w:rPr/>
          </w:pPr>
          <w:hyperlink w:anchor="__RefHeading___Toc4502612_1280447820">
            <w:r>
              <w:rPr>
                <w:webHidden/>
                <w:rStyle w:val="IndexLink"/>
                <w:rtl w:val="true"/>
              </w:rPr>
              <w:t>فِي مُنْقَلَبِي وَ مَثْوَايَ‌</w:t>
            </w:r>
            <w:r>
              <w:rPr>
                <w:rStyle w:val="IndexLink"/>
                <w:rtl w:val="true"/>
              </w:rPr>
              <w:t>.</w:t>
              <w:tab/>
            </w:r>
            <w:r>
              <w:rPr>
                <w:rStyle w:val="IndexLink"/>
              </w:rPr>
              <w:t>217</w:t>
            </w:r>
          </w:hyperlink>
        </w:p>
        <w:p>
          <w:pPr>
            <w:pStyle w:val="Contents4"/>
            <w:tabs>
              <w:tab w:val="clear" w:pos="8176"/>
              <w:tab w:val="right" w:pos="9026" w:leader="dot"/>
            </w:tabs>
            <w:rPr/>
          </w:pPr>
          <w:hyperlink w:anchor="__RefHeading___Toc4502614_1280447820">
            <w:r>
              <w:rPr>
                <w:webHidden/>
                <w:rStyle w:val="IndexLink"/>
                <w:rtl w:val="true"/>
              </w:rPr>
              <w:t>إِلٰهِي</w:t>
            </w:r>
            <w:r>
              <w:rPr>
                <w:rStyle w:val="IndexLink"/>
                <w:rtl w:val="true"/>
              </w:rPr>
              <w:t xml:space="preserve">! </w:t>
            </w:r>
            <w:r>
              <w:rPr>
                <w:rStyle w:val="IndexLink"/>
                <w:rtl w:val="true"/>
              </w:rPr>
              <w:t>كَيْفَ تَطْرُدُ مِسْكِيناً الْتَجَأَ إِلَيْكَ مِنَ الذُّنُوبِ هارِباً</w:t>
            </w:r>
            <w:r>
              <w:rPr>
                <w:rStyle w:val="IndexLink"/>
                <w:rtl w:val="true"/>
              </w:rPr>
              <w:t>.</w:t>
              <w:tab/>
            </w:r>
            <w:r>
              <w:rPr>
                <w:rStyle w:val="IndexLink"/>
              </w:rPr>
              <w:t>218</w:t>
            </w:r>
          </w:hyperlink>
        </w:p>
        <w:p>
          <w:pPr>
            <w:pStyle w:val="Contents4"/>
            <w:tabs>
              <w:tab w:val="clear" w:pos="8176"/>
              <w:tab w:val="right" w:pos="9026" w:leader="dot"/>
            </w:tabs>
            <w:rPr/>
          </w:pPr>
          <w:hyperlink w:anchor="__RefHeading___Toc4502616_1280447820">
            <w:r>
              <w:rPr>
                <w:webHidden/>
                <w:rStyle w:val="IndexLink"/>
                <w:rtl w:val="true"/>
              </w:rPr>
              <w:t>أَمْ كَيْفَ تُخَيِّبُ مُسْتَرْشِداً قَصَدَ إِلَىٰ جَنَابِكَ سَاعِياً</w:t>
            </w:r>
            <w:r>
              <w:rPr>
                <w:rStyle w:val="IndexLink"/>
                <w:rtl w:val="true"/>
              </w:rPr>
              <w:t>.</w:t>
              <w:tab/>
            </w:r>
            <w:r>
              <w:rPr>
                <w:rStyle w:val="IndexLink"/>
              </w:rPr>
              <w:t>218</w:t>
            </w:r>
          </w:hyperlink>
        </w:p>
        <w:p>
          <w:pPr>
            <w:pStyle w:val="Contents4"/>
            <w:tabs>
              <w:tab w:val="clear" w:pos="8176"/>
              <w:tab w:val="right" w:pos="9026" w:leader="dot"/>
            </w:tabs>
            <w:rPr/>
          </w:pPr>
          <w:hyperlink w:anchor="__RefHeading___Toc4502618_1280447820">
            <w:r>
              <w:rPr>
                <w:webHidden/>
                <w:rStyle w:val="IndexLink"/>
                <w:rtl w:val="true"/>
              </w:rPr>
              <w:t>أَمْ كَيْفَ تَطْرُدُ ظَمْآناً وَرَدَ إِلىٰ حِيَاضِكَ شَارِباً</w:t>
            </w:r>
            <w:r>
              <w:rPr>
                <w:rStyle w:val="IndexLink"/>
                <w:rtl w:val="true"/>
              </w:rPr>
              <w:t>.</w:t>
              <w:tab/>
            </w:r>
            <w:r>
              <w:rPr>
                <w:rStyle w:val="IndexLink"/>
              </w:rPr>
              <w:t>218</w:t>
            </w:r>
          </w:hyperlink>
        </w:p>
        <w:p>
          <w:pPr>
            <w:pStyle w:val="Contents4"/>
            <w:tabs>
              <w:tab w:val="clear" w:pos="8176"/>
              <w:tab w:val="right" w:pos="9026" w:leader="dot"/>
            </w:tabs>
            <w:rPr/>
          </w:pPr>
          <w:hyperlink w:anchor="__RefHeading___Toc4502620_1280447820">
            <w:r>
              <w:rPr>
                <w:webHidden/>
                <w:rStyle w:val="IndexLink"/>
                <w:rtl w:val="true"/>
              </w:rPr>
              <w:t>كَلَّا وَ حِيَاضُكَ مُتْرَعَةٌ فِي ضَنْكِ الْمُحُولِ‌</w:t>
            </w:r>
            <w:r>
              <w:rPr>
                <w:rStyle w:val="IndexLink"/>
                <w:rtl w:val="true"/>
              </w:rPr>
              <w:t>.</w:t>
              <w:tab/>
            </w:r>
            <w:r>
              <w:rPr>
                <w:rStyle w:val="IndexLink"/>
              </w:rPr>
              <w:t>219</w:t>
            </w:r>
          </w:hyperlink>
        </w:p>
        <w:p>
          <w:pPr>
            <w:pStyle w:val="Contents5"/>
            <w:tabs>
              <w:tab w:val="clear" w:pos="7892"/>
              <w:tab w:val="right" w:pos="9026" w:leader="dot"/>
            </w:tabs>
            <w:rPr/>
          </w:pPr>
          <w:hyperlink w:anchor="__RefHeading___Toc4502622_1280447820">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4502624_1280447820">
            <w:r>
              <w:rPr>
                <w:webHidden/>
                <w:rStyle w:val="IndexLink"/>
                <w:rtl w:val="true"/>
              </w:rPr>
              <w:t>ادلّۀ ديگر بر وجود صانع و اين كه شر در عالم وجود نمى باشد و آنچه ظهور يافته، از حُسن تقدير معبود و كمال تدبير عالم وجود است و از جهت نقص فهم است كه پى به مصالح آنها نمى برند</w:t>
            </w:r>
            <w:r>
              <w:rPr>
                <w:rStyle w:val="IndexLink"/>
                <w:rtl w:val="true"/>
              </w:rPr>
              <w:t>.</w:t>
              <w:tab/>
            </w:r>
            <w:r>
              <w:rPr>
                <w:rStyle w:val="IndexLink"/>
              </w:rPr>
              <w:t>219</w:t>
            </w:r>
          </w:hyperlink>
        </w:p>
        <w:p>
          <w:pPr>
            <w:pStyle w:val="Contents5"/>
            <w:tabs>
              <w:tab w:val="clear" w:pos="7892"/>
              <w:tab w:val="right" w:pos="9026" w:leader="dot"/>
            </w:tabs>
            <w:rPr/>
          </w:pPr>
          <w:hyperlink w:anchor="__RefHeading___Toc4502626_1280447820">
            <w:r>
              <w:rPr>
                <w:webHidden/>
                <w:rStyle w:val="IndexLink"/>
                <w:rtl w:val="true"/>
              </w:rPr>
              <w:t>دليل بر بطلان قول دهريه</w:t>
            </w:r>
            <w:r>
              <w:rPr>
                <w:rStyle w:val="IndexLink"/>
                <w:rtl w:val="true"/>
              </w:rPr>
              <w:tab/>
            </w:r>
            <w:r>
              <w:rPr>
                <w:rStyle w:val="IndexLink"/>
              </w:rPr>
              <w:t>221</w:t>
            </w:r>
          </w:hyperlink>
        </w:p>
        <w:p>
          <w:pPr>
            <w:pStyle w:val="Contents4"/>
            <w:tabs>
              <w:tab w:val="clear" w:pos="8176"/>
              <w:tab w:val="right" w:pos="9026" w:leader="dot"/>
            </w:tabs>
            <w:rPr/>
          </w:pPr>
          <w:hyperlink w:anchor="__RefHeading___Toc4502628_1280447820">
            <w:r>
              <w:rPr>
                <w:webHidden/>
                <w:rStyle w:val="IndexLink"/>
                <w:rtl w:val="true"/>
              </w:rPr>
              <w:t>وَ بَابُكَ مَفْتُوحٌ لِلطَّلَبِ وَ الْوُغُولِ‌</w:t>
            </w:r>
            <w:r>
              <w:rPr>
                <w:rStyle w:val="IndexLink"/>
                <w:rtl w:val="true"/>
              </w:rPr>
              <w:t>.</w:t>
              <w:tab/>
            </w:r>
            <w:r>
              <w:rPr>
                <w:rStyle w:val="IndexLink"/>
              </w:rPr>
              <w:t>222</w:t>
            </w:r>
          </w:hyperlink>
        </w:p>
        <w:p>
          <w:pPr>
            <w:pStyle w:val="Contents4"/>
            <w:tabs>
              <w:tab w:val="clear" w:pos="8176"/>
              <w:tab w:val="right" w:pos="9026" w:leader="dot"/>
            </w:tabs>
            <w:rPr/>
          </w:pPr>
          <w:hyperlink w:anchor="__RefHeading___Toc4502630_1280447820">
            <w:r>
              <w:rPr>
                <w:webHidden/>
                <w:rStyle w:val="IndexLink"/>
                <w:rtl w:val="true"/>
              </w:rPr>
              <w:t>وَ أَنْتَ غايَةُ الْمَسْئولِ وَ نِهَايَةُ الْمَأْمُولِ‌</w:t>
            </w:r>
            <w:r>
              <w:rPr>
                <w:rStyle w:val="IndexLink"/>
                <w:rtl w:val="true"/>
              </w:rPr>
              <w:t>.</w:t>
              <w:tab/>
            </w:r>
            <w:r>
              <w:rPr>
                <w:rStyle w:val="IndexLink"/>
              </w:rPr>
              <w:t>222</w:t>
            </w:r>
          </w:hyperlink>
        </w:p>
        <w:p>
          <w:pPr>
            <w:pStyle w:val="Contents4"/>
            <w:tabs>
              <w:tab w:val="clear" w:pos="8176"/>
              <w:tab w:val="right" w:pos="9026" w:leader="dot"/>
            </w:tabs>
            <w:rPr/>
          </w:pPr>
          <w:hyperlink w:anchor="__RefHeading___Toc4502632_1280447820">
            <w:r>
              <w:rPr>
                <w:webHidden/>
                <w:rStyle w:val="IndexLink"/>
                <w:rtl w:val="true"/>
              </w:rPr>
              <w:t>إِلٰهِي</w:t>
            </w:r>
            <w:r>
              <w:rPr>
                <w:rStyle w:val="IndexLink"/>
                <w:rtl w:val="true"/>
              </w:rPr>
              <w:t xml:space="preserve">! </w:t>
            </w:r>
            <w:r>
              <w:rPr>
                <w:rStyle w:val="IndexLink"/>
                <w:rtl w:val="true"/>
              </w:rPr>
              <w:t>هَذِهِ أَزِمَّةُ نَفْسِي عَقَلْتُها بِعِقَالِ مَشِيَّتِكَ‌</w:t>
            </w:r>
            <w:r>
              <w:rPr>
                <w:rStyle w:val="IndexLink"/>
                <w:rtl w:val="true"/>
              </w:rPr>
              <w:t>.</w:t>
              <w:tab/>
            </w:r>
            <w:r>
              <w:rPr>
                <w:rStyle w:val="IndexLink"/>
              </w:rPr>
              <w:t>222</w:t>
            </w:r>
          </w:hyperlink>
        </w:p>
        <w:p>
          <w:pPr>
            <w:pStyle w:val="Contents4"/>
            <w:tabs>
              <w:tab w:val="clear" w:pos="8176"/>
              <w:tab w:val="right" w:pos="9026" w:leader="dot"/>
            </w:tabs>
            <w:rPr/>
          </w:pPr>
          <w:hyperlink w:anchor="__RefHeading___Toc4502634_1280447820">
            <w:r>
              <w:rPr>
                <w:webHidden/>
                <w:rStyle w:val="IndexLink"/>
                <w:rtl w:val="true"/>
              </w:rPr>
              <w:t>وَ هٰذِهِ أَعْبَاءُ ذُنُوبِي دَرَأْتُها بِعَفْوِكَ وَ رَحْمَتِكَ‌</w:t>
            </w:r>
            <w:r>
              <w:rPr>
                <w:rStyle w:val="IndexLink"/>
                <w:rtl w:val="true"/>
              </w:rPr>
              <w:t>.</w:t>
              <w:tab/>
            </w:r>
            <w:r>
              <w:rPr>
                <w:rStyle w:val="IndexLink"/>
              </w:rPr>
              <w:t>223</w:t>
            </w:r>
          </w:hyperlink>
        </w:p>
        <w:p>
          <w:pPr>
            <w:pStyle w:val="Contents4"/>
            <w:tabs>
              <w:tab w:val="clear" w:pos="8176"/>
              <w:tab w:val="right" w:pos="9026" w:leader="dot"/>
            </w:tabs>
            <w:rPr/>
          </w:pPr>
          <w:hyperlink w:anchor="__RefHeading___Toc4502636_1280447820">
            <w:r>
              <w:rPr>
                <w:webHidden/>
                <w:rStyle w:val="IndexLink"/>
                <w:rtl w:val="true"/>
              </w:rPr>
              <w:t>وَ هَذِهِ أَهْوَائِيَ الْمُضِلَّةُ وَكَلْتُها إِلَىٰ جَنَابِ لُطْفِكَ وَ رَأْفَتِكَ‌</w:t>
            </w:r>
            <w:r>
              <w:rPr>
                <w:rStyle w:val="IndexLink"/>
                <w:rtl w:val="true"/>
              </w:rPr>
              <w:t>.</w:t>
              <w:tab/>
            </w:r>
            <w:r>
              <w:rPr>
                <w:rStyle w:val="IndexLink"/>
              </w:rPr>
              <w:t>223</w:t>
            </w:r>
          </w:hyperlink>
        </w:p>
        <w:p>
          <w:pPr>
            <w:pStyle w:val="Contents4"/>
            <w:tabs>
              <w:tab w:val="clear" w:pos="8176"/>
              <w:tab w:val="right" w:pos="9026" w:leader="dot"/>
            </w:tabs>
            <w:rPr/>
          </w:pPr>
          <w:hyperlink w:anchor="__RefHeading___Toc4502638_1280447820">
            <w:r>
              <w:rPr>
                <w:webHidden/>
                <w:rStyle w:val="IndexLink"/>
                <w:rtl w:val="true"/>
              </w:rPr>
              <w:t>فَاجْعَلِ اللّٰهُمَّ صَبَاحِي هٰذا نَازِلاً عَلَيَّ بِضِيَاءِ الْهُدىٰ‌</w:t>
            </w:r>
            <w:r>
              <w:rPr>
                <w:rStyle w:val="IndexLink"/>
                <w:rtl w:val="true"/>
              </w:rPr>
              <w:t>.</w:t>
              <w:tab/>
            </w:r>
            <w:r>
              <w:rPr>
                <w:rStyle w:val="IndexLink"/>
              </w:rPr>
              <w:t>224</w:t>
            </w:r>
          </w:hyperlink>
        </w:p>
        <w:p>
          <w:pPr>
            <w:pStyle w:val="Contents4"/>
            <w:tabs>
              <w:tab w:val="clear" w:pos="8176"/>
              <w:tab w:val="right" w:pos="9026" w:leader="dot"/>
            </w:tabs>
            <w:rPr/>
          </w:pPr>
          <w:hyperlink w:anchor="__RefHeading___Toc4502640_1280447820">
            <w:r>
              <w:rPr>
                <w:webHidden/>
                <w:rStyle w:val="IndexLink"/>
                <w:rtl w:val="true"/>
              </w:rPr>
              <w:t>وَ بِالسَّلامَةِ فِي الدِّينِ وَ الدُّنْيا</w:t>
            </w:r>
            <w:r>
              <w:rPr>
                <w:rStyle w:val="IndexLink"/>
                <w:rtl w:val="true"/>
              </w:rPr>
              <w:t>.</w:t>
              <w:tab/>
            </w:r>
            <w:r>
              <w:rPr>
                <w:rStyle w:val="IndexLink"/>
              </w:rPr>
              <w:t>224</w:t>
            </w:r>
          </w:hyperlink>
        </w:p>
        <w:p>
          <w:pPr>
            <w:pStyle w:val="Contents4"/>
            <w:tabs>
              <w:tab w:val="clear" w:pos="8176"/>
              <w:tab w:val="right" w:pos="9026" w:leader="dot"/>
            </w:tabs>
            <w:rPr/>
          </w:pPr>
          <w:hyperlink w:anchor="__RefHeading___Toc4502642_1280447820">
            <w:r>
              <w:rPr>
                <w:webHidden/>
                <w:rStyle w:val="IndexLink"/>
                <w:rtl w:val="true"/>
              </w:rPr>
              <w:t>وَ مَسَائِي جُنَّةً مِنْ كَيْدِ الْعِدَىٰ‌</w:t>
            </w:r>
            <w:r>
              <w:rPr>
                <w:rStyle w:val="IndexLink"/>
                <w:rtl w:val="true"/>
              </w:rPr>
              <w:t>.</w:t>
              <w:tab/>
            </w:r>
            <w:r>
              <w:rPr>
                <w:rStyle w:val="IndexLink"/>
              </w:rPr>
              <w:t>225</w:t>
            </w:r>
          </w:hyperlink>
        </w:p>
        <w:p>
          <w:pPr>
            <w:pStyle w:val="Contents4"/>
            <w:tabs>
              <w:tab w:val="clear" w:pos="8176"/>
              <w:tab w:val="right" w:pos="9026" w:leader="dot"/>
            </w:tabs>
            <w:rPr/>
          </w:pPr>
          <w:hyperlink w:anchor="__RefHeading___Toc4502644_1280447820">
            <w:r>
              <w:rPr>
                <w:webHidden/>
                <w:rStyle w:val="IndexLink"/>
                <w:rtl w:val="true"/>
              </w:rPr>
              <w:t>وَ وِقايَةً مِنْ مُرْدِياتِ الْهَوَىٰ‌</w:t>
            </w:r>
            <w:r>
              <w:rPr>
                <w:rStyle w:val="IndexLink"/>
                <w:rtl w:val="true"/>
              </w:rPr>
              <w:t>.</w:t>
              <w:tab/>
            </w:r>
            <w:r>
              <w:rPr>
                <w:rStyle w:val="IndexLink"/>
              </w:rPr>
              <w:t>225</w:t>
            </w:r>
          </w:hyperlink>
        </w:p>
        <w:p>
          <w:pPr>
            <w:pStyle w:val="Contents4"/>
            <w:tabs>
              <w:tab w:val="clear" w:pos="8176"/>
              <w:tab w:val="right" w:pos="9026" w:leader="dot"/>
            </w:tabs>
            <w:rPr/>
          </w:pPr>
          <w:hyperlink w:anchor="__RefHeading___Toc4502646_1280447820">
            <w:r>
              <w:rPr>
                <w:webHidden/>
                <w:rStyle w:val="IndexLink"/>
                <w:rtl w:val="true"/>
              </w:rPr>
              <w:t>إِنَّكَ قادِرٌ عَلَى ما تَشاءُ‌</w:t>
            </w:r>
            <w:r>
              <w:rPr>
                <w:rStyle w:val="IndexLink"/>
                <w:rtl w:val="true"/>
              </w:rPr>
              <w:t>.</w:t>
              <w:tab/>
            </w:r>
            <w:r>
              <w:rPr>
                <w:rStyle w:val="IndexLink"/>
              </w:rPr>
              <w:t>225</w:t>
            </w:r>
          </w:hyperlink>
        </w:p>
        <w:p>
          <w:pPr>
            <w:pStyle w:val="Contents4"/>
            <w:tabs>
              <w:tab w:val="clear" w:pos="8176"/>
              <w:tab w:val="right" w:pos="9026" w:leader="dot"/>
            </w:tabs>
            <w:rPr/>
          </w:pPr>
          <w:hyperlink w:anchor="__RefHeading___Toc4502648_1280447820">
            <w:r>
              <w:rPr>
                <w:webHidden/>
                <w:rStyle w:val="IndexLink"/>
                <w:rtl w:val="true"/>
              </w:rPr>
              <w:t>تُؤْتِي الْمُلْكَ مَنْ تَشاءُ وَ تَنْزِعُ الْمُلْكَ مِمَّنْ تَشاءُ‌</w:t>
            </w:r>
            <w:r>
              <w:rPr>
                <w:rStyle w:val="IndexLink"/>
                <w:rtl w:val="true"/>
              </w:rPr>
              <w:t>.</w:t>
              <w:tab/>
            </w:r>
            <w:r>
              <w:rPr>
                <w:rStyle w:val="IndexLink"/>
              </w:rPr>
              <w:t>226</w:t>
            </w:r>
          </w:hyperlink>
        </w:p>
        <w:p>
          <w:pPr>
            <w:pStyle w:val="Contents4"/>
            <w:tabs>
              <w:tab w:val="clear" w:pos="8176"/>
              <w:tab w:val="right" w:pos="9026" w:leader="dot"/>
            </w:tabs>
            <w:rPr/>
          </w:pPr>
          <w:hyperlink w:anchor="__RefHeading___Toc4502650_1280447820">
            <w:r>
              <w:rPr>
                <w:webHidden/>
                <w:rStyle w:val="IndexLink"/>
                <w:rtl w:val="true"/>
              </w:rPr>
              <w:t>وَ تُعِزُّ مَنْ تَشاءُ وَ تُذِلُّ مَنْ تَشاءُ‌</w:t>
            </w:r>
            <w:r>
              <w:rPr>
                <w:rStyle w:val="IndexLink"/>
                <w:rtl w:val="true"/>
              </w:rPr>
              <w:t>.</w:t>
              <w:tab/>
            </w:r>
            <w:r>
              <w:rPr>
                <w:rStyle w:val="IndexLink"/>
              </w:rPr>
              <w:t>226</w:t>
            </w:r>
          </w:hyperlink>
        </w:p>
        <w:p>
          <w:pPr>
            <w:pStyle w:val="Contents4"/>
            <w:tabs>
              <w:tab w:val="clear" w:pos="8176"/>
              <w:tab w:val="right" w:pos="9026" w:leader="dot"/>
            </w:tabs>
            <w:rPr/>
          </w:pPr>
          <w:hyperlink w:anchor="__RefHeading___Toc4502652_1280447820">
            <w:r>
              <w:rPr>
                <w:webHidden/>
                <w:rStyle w:val="IndexLink"/>
                <w:rtl w:val="true"/>
              </w:rPr>
              <w:t>بِيَدِكَ الْخَيْرُ</w:t>
            </w:r>
            <w:r>
              <w:rPr>
                <w:rStyle w:val="IndexLink"/>
                <w:rtl w:val="true"/>
              </w:rPr>
              <w:t>.</w:t>
              <w:tab/>
            </w:r>
            <w:r>
              <w:rPr>
                <w:rStyle w:val="IndexLink"/>
              </w:rPr>
              <w:t>226</w:t>
            </w:r>
          </w:hyperlink>
        </w:p>
        <w:p>
          <w:pPr>
            <w:pStyle w:val="Contents4"/>
            <w:tabs>
              <w:tab w:val="clear" w:pos="8176"/>
              <w:tab w:val="right" w:pos="9026" w:leader="dot"/>
            </w:tabs>
            <w:rPr/>
          </w:pPr>
          <w:hyperlink w:anchor="__RefHeading___Toc4502654_1280447820">
            <w:r>
              <w:rPr>
                <w:webHidden/>
                <w:rStyle w:val="IndexLink"/>
                <w:rtl w:val="true"/>
              </w:rPr>
              <w:t>إِنَّكَ عَلَى كُلِّ شَيْ‌ءٍ قَدِيرٌ</w:t>
            </w:r>
            <w:r>
              <w:rPr>
                <w:rStyle w:val="IndexLink"/>
                <w:rtl w:val="true"/>
              </w:rPr>
              <w:t>.</w:t>
              <w:tab/>
            </w:r>
            <w:r>
              <w:rPr>
                <w:rStyle w:val="IndexLink"/>
              </w:rPr>
              <w:t>226</w:t>
            </w:r>
          </w:hyperlink>
        </w:p>
        <w:p>
          <w:pPr>
            <w:pStyle w:val="Contents4"/>
            <w:tabs>
              <w:tab w:val="clear" w:pos="8176"/>
              <w:tab w:val="right" w:pos="9026" w:leader="dot"/>
            </w:tabs>
            <w:rPr/>
          </w:pPr>
          <w:hyperlink w:anchor="__RefHeading___Toc4502656_1280447820">
            <w:r>
              <w:rPr>
                <w:webHidden/>
                <w:rStyle w:val="IndexLink"/>
                <w:rtl w:val="true"/>
              </w:rPr>
              <w:t>تُولِجُ اللَّيْلَ فِي النَّهارِ وَ تُولِجُ النَّهارَ فِي اللَّيْلِ‌</w:t>
            </w:r>
            <w:r>
              <w:rPr>
                <w:rStyle w:val="IndexLink"/>
                <w:rtl w:val="true"/>
              </w:rPr>
              <w:t>.</w:t>
              <w:tab/>
            </w:r>
            <w:r>
              <w:rPr>
                <w:rStyle w:val="IndexLink"/>
              </w:rPr>
              <w:t>227</w:t>
            </w:r>
          </w:hyperlink>
        </w:p>
        <w:p>
          <w:pPr>
            <w:pStyle w:val="Contents5"/>
            <w:tabs>
              <w:tab w:val="clear" w:pos="7892"/>
              <w:tab w:val="right" w:pos="9026" w:leader="dot"/>
            </w:tabs>
            <w:rPr/>
          </w:pPr>
          <w:hyperlink w:anchor="__RefHeading___Toc4502658_1280447820">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4502660_1280447820">
            <w:r>
              <w:rPr>
                <w:webHidden/>
                <w:rStyle w:val="IndexLink"/>
                <w:rtl w:val="true"/>
              </w:rPr>
              <w:t>دليل بر بطلان قول ثنويان و مجوسان و عدم شريك و اثبات صفات ثبوتى و سلبى</w:t>
            </w:r>
            <w:r>
              <w:rPr>
                <w:rStyle w:val="IndexLink"/>
                <w:rtl w:val="true"/>
              </w:rPr>
              <w:tab/>
            </w:r>
            <w:r>
              <w:rPr>
                <w:rStyle w:val="IndexLink"/>
              </w:rPr>
              <w:t>227</w:t>
            </w:r>
          </w:hyperlink>
        </w:p>
        <w:p>
          <w:pPr>
            <w:pStyle w:val="Contents4"/>
            <w:tabs>
              <w:tab w:val="clear" w:pos="8176"/>
              <w:tab w:val="right" w:pos="9026" w:leader="dot"/>
            </w:tabs>
            <w:rPr/>
          </w:pPr>
          <w:hyperlink w:anchor="__RefHeading___Toc4502662_1280447820">
            <w:r>
              <w:rPr>
                <w:webHidden/>
                <w:rStyle w:val="IndexLink"/>
                <w:rtl w:val="true"/>
              </w:rPr>
              <w:t>وَ تُخْرِجُ الْحَيَّ مِنَ الْمَيِّتِ وَ تُخْرِجُ الْمَيِّتَ مِنَ الْحَيِّ‌</w:t>
            </w:r>
            <w:r>
              <w:rPr>
                <w:rStyle w:val="IndexLink"/>
                <w:rtl w:val="true"/>
              </w:rPr>
              <w:t>.</w:t>
              <w:tab/>
            </w:r>
            <w:r>
              <w:rPr>
                <w:rStyle w:val="IndexLink"/>
              </w:rPr>
              <w:t>228</w:t>
            </w:r>
          </w:hyperlink>
        </w:p>
        <w:p>
          <w:pPr>
            <w:pStyle w:val="Contents4"/>
            <w:tabs>
              <w:tab w:val="clear" w:pos="8176"/>
              <w:tab w:val="right" w:pos="9026" w:leader="dot"/>
            </w:tabs>
            <w:rPr/>
          </w:pPr>
          <w:hyperlink w:anchor="__RefHeading___Toc4502664_1280447820">
            <w:r>
              <w:rPr>
                <w:webHidden/>
                <w:rStyle w:val="IndexLink"/>
                <w:rtl w:val="true"/>
              </w:rPr>
              <w:t>وَ تَرْزُقُ مَنْ تَشاءُ بِغَيْرِ حِسَابٍ‌</w:t>
            </w:r>
            <w:r>
              <w:rPr>
                <w:rStyle w:val="IndexLink"/>
                <w:rtl w:val="true"/>
              </w:rPr>
              <w:t>.</w:t>
              <w:tab/>
            </w:r>
            <w:r>
              <w:rPr>
                <w:rStyle w:val="IndexLink"/>
              </w:rPr>
              <w:t>228</w:t>
            </w:r>
          </w:hyperlink>
        </w:p>
        <w:p>
          <w:pPr>
            <w:pStyle w:val="Contents4"/>
            <w:tabs>
              <w:tab w:val="clear" w:pos="8176"/>
              <w:tab w:val="right" w:pos="9026" w:leader="dot"/>
            </w:tabs>
            <w:rPr/>
          </w:pPr>
          <w:hyperlink w:anchor="__RefHeading___Toc4502666_1280447820">
            <w:r>
              <w:rPr>
                <w:webHidden/>
                <w:rStyle w:val="IndexLink"/>
                <w:rtl w:val="true"/>
              </w:rPr>
              <w:t>سُبْحانَكَ اللّٰهُمَّ وَ بِحَمْدِكَ‌، مَنْ ذَا يَعْرِفُ قَدْرَكَ فَلَا يَخافُكَ‌، وَ مَنْ ذَا يَعْلَمُ مَا أَنْتَ فَلَا يَهابُكَ‌</w:t>
            </w:r>
            <w:r>
              <w:rPr>
                <w:rStyle w:val="IndexLink"/>
                <w:rtl w:val="true"/>
              </w:rPr>
              <w:t>.</w:t>
              <w:tab/>
            </w:r>
            <w:r>
              <w:rPr>
                <w:rStyle w:val="IndexLink"/>
              </w:rPr>
              <w:t>228</w:t>
            </w:r>
          </w:hyperlink>
        </w:p>
        <w:p>
          <w:pPr>
            <w:pStyle w:val="Contents4"/>
            <w:tabs>
              <w:tab w:val="clear" w:pos="8176"/>
              <w:tab w:val="right" w:pos="9026" w:leader="dot"/>
            </w:tabs>
            <w:rPr/>
          </w:pPr>
          <w:hyperlink w:anchor="__RefHeading___Toc4502668_1280447820">
            <w:r>
              <w:rPr>
                <w:webHidden/>
                <w:rStyle w:val="IndexLink"/>
                <w:rtl w:val="true"/>
              </w:rPr>
              <w:t>أَلَّفْتَ بِقُدْرَتِكَ الْفِرَقَ‌</w:t>
            </w:r>
            <w:r>
              <w:rPr>
                <w:rStyle w:val="IndexLink"/>
                <w:rtl w:val="true"/>
              </w:rPr>
              <w:t>.</w:t>
              <w:tab/>
            </w:r>
            <w:r>
              <w:rPr>
                <w:rStyle w:val="IndexLink"/>
              </w:rPr>
              <w:t>229</w:t>
            </w:r>
          </w:hyperlink>
        </w:p>
        <w:p>
          <w:pPr>
            <w:pStyle w:val="Contents5"/>
            <w:tabs>
              <w:tab w:val="clear" w:pos="7892"/>
              <w:tab w:val="right" w:pos="9026" w:leader="dot"/>
            </w:tabs>
            <w:rPr/>
          </w:pPr>
          <w:hyperlink w:anchor="__RefHeading___Toc4502670_1280447820">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4502672_1280447820">
            <w:r>
              <w:rPr>
                <w:webHidden/>
                <w:rStyle w:val="IndexLink"/>
                <w:rtl w:val="true"/>
              </w:rPr>
              <w:t>ادلّه بر اثبات صانع و صفات ثبوتى و سلبى</w:t>
            </w:r>
            <w:r>
              <w:rPr>
                <w:rStyle w:val="IndexLink"/>
                <w:rtl w:val="true"/>
              </w:rPr>
              <w:tab/>
            </w:r>
            <w:r>
              <w:rPr>
                <w:rStyle w:val="IndexLink"/>
              </w:rPr>
              <w:t>229</w:t>
            </w:r>
          </w:hyperlink>
        </w:p>
        <w:p>
          <w:pPr>
            <w:pStyle w:val="Contents5"/>
            <w:tabs>
              <w:tab w:val="clear" w:pos="7892"/>
              <w:tab w:val="right" w:pos="9026" w:leader="dot"/>
            </w:tabs>
            <w:rPr/>
          </w:pPr>
          <w:hyperlink w:anchor="__RefHeading___Toc4502674_1280447820">
            <w:r>
              <w:rPr>
                <w:webHidden/>
                <w:rStyle w:val="IndexLink"/>
                <w:rtl w:val="true"/>
              </w:rPr>
              <w:t>دليل بر اين كه اجسام، مركّب از هيولا و صورت نيستند و بطلان قول فلاسفه</w:t>
            </w:r>
            <w:r>
              <w:rPr>
                <w:rStyle w:val="IndexLink"/>
                <w:rtl w:val="true"/>
              </w:rPr>
              <w:tab/>
            </w:r>
            <w:r>
              <w:rPr>
                <w:rStyle w:val="IndexLink"/>
              </w:rPr>
              <w:t>232</w:t>
            </w:r>
          </w:hyperlink>
        </w:p>
        <w:p>
          <w:pPr>
            <w:pStyle w:val="Contents4"/>
            <w:tabs>
              <w:tab w:val="clear" w:pos="8176"/>
              <w:tab w:val="right" w:pos="9026" w:leader="dot"/>
            </w:tabs>
            <w:rPr/>
          </w:pPr>
          <w:hyperlink w:anchor="__RefHeading___Toc4502676_1280447820">
            <w:r>
              <w:rPr>
                <w:webHidden/>
                <w:rStyle w:val="IndexLink"/>
                <w:rtl w:val="true"/>
              </w:rPr>
              <w:t>وَ فَلَقْتَ بِرَحْمَتِكَ الْفَلَقَ‌</w:t>
            </w:r>
            <w:r>
              <w:rPr>
                <w:rStyle w:val="IndexLink"/>
                <w:rtl w:val="true"/>
              </w:rPr>
              <w:t>.</w:t>
              <w:tab/>
            </w:r>
            <w:r>
              <w:rPr>
                <w:rStyle w:val="IndexLink"/>
              </w:rPr>
              <w:t>233</w:t>
            </w:r>
          </w:hyperlink>
        </w:p>
        <w:p>
          <w:pPr>
            <w:pStyle w:val="Contents4"/>
            <w:tabs>
              <w:tab w:val="clear" w:pos="8176"/>
              <w:tab w:val="right" w:pos="9026" w:leader="dot"/>
            </w:tabs>
            <w:rPr/>
          </w:pPr>
          <w:hyperlink w:anchor="__RefHeading___Toc4502678_1280447820">
            <w:r>
              <w:rPr>
                <w:webHidden/>
                <w:rStyle w:val="IndexLink"/>
                <w:rtl w:val="true"/>
              </w:rPr>
              <w:t>وَ أَنَرْتَ بِكَرَمِكَ دَياجِيَ الْغَسَقِ‌</w:t>
            </w:r>
            <w:r>
              <w:rPr>
                <w:rStyle w:val="IndexLink"/>
                <w:rtl w:val="true"/>
              </w:rPr>
              <w:t>.</w:t>
              <w:tab/>
            </w:r>
            <w:r>
              <w:rPr>
                <w:rStyle w:val="IndexLink"/>
              </w:rPr>
              <w:t>233</w:t>
            </w:r>
          </w:hyperlink>
        </w:p>
        <w:p>
          <w:pPr>
            <w:pStyle w:val="Contents4"/>
            <w:tabs>
              <w:tab w:val="clear" w:pos="8176"/>
              <w:tab w:val="right" w:pos="9026" w:leader="dot"/>
            </w:tabs>
            <w:rPr/>
          </w:pPr>
          <w:hyperlink w:anchor="__RefHeading___Toc4502680_1280447820">
            <w:r>
              <w:rPr>
                <w:webHidden/>
                <w:rStyle w:val="IndexLink"/>
                <w:rtl w:val="true"/>
              </w:rPr>
              <w:t>وَ أَهْمَرْتَ الْمِيَاهَ مِنَ الصُّمِّ الصَّياخِيدِ عَذْباً وَ أُجَاجاً</w:t>
            </w:r>
            <w:r>
              <w:rPr>
                <w:rStyle w:val="IndexLink"/>
                <w:rtl w:val="true"/>
              </w:rPr>
              <w:t>.</w:t>
              <w:tab/>
            </w:r>
            <w:r>
              <w:rPr>
                <w:rStyle w:val="IndexLink"/>
              </w:rPr>
              <w:t>233</w:t>
            </w:r>
          </w:hyperlink>
        </w:p>
        <w:p>
          <w:pPr>
            <w:pStyle w:val="Contents4"/>
            <w:tabs>
              <w:tab w:val="clear" w:pos="8176"/>
              <w:tab w:val="right" w:pos="9026" w:leader="dot"/>
            </w:tabs>
            <w:rPr/>
          </w:pPr>
          <w:hyperlink w:anchor="__RefHeading___Toc4502682_1280447820">
            <w:r>
              <w:rPr>
                <w:webHidden/>
                <w:rStyle w:val="IndexLink"/>
                <w:rtl w:val="true"/>
              </w:rPr>
              <w:t>وَ أَنْزَلْتَ مِنَ الْمُعْصِراتِ ماءً ثَجَّاجاً</w:t>
            </w:r>
            <w:r>
              <w:rPr>
                <w:rStyle w:val="IndexLink"/>
                <w:rtl w:val="true"/>
              </w:rPr>
              <w:t>.</w:t>
              <w:tab/>
            </w:r>
            <w:r>
              <w:rPr>
                <w:rStyle w:val="IndexLink"/>
              </w:rPr>
              <w:t>235</w:t>
            </w:r>
          </w:hyperlink>
        </w:p>
        <w:p>
          <w:pPr>
            <w:pStyle w:val="Contents4"/>
            <w:tabs>
              <w:tab w:val="clear" w:pos="8176"/>
              <w:tab w:val="right" w:pos="9026" w:leader="dot"/>
            </w:tabs>
            <w:rPr/>
          </w:pPr>
          <w:hyperlink w:anchor="__RefHeading___Toc4502684_1280447820">
            <w:r>
              <w:rPr>
                <w:webHidden/>
                <w:rStyle w:val="IndexLink"/>
                <w:rtl w:val="true"/>
              </w:rPr>
              <w:t>«</w:t>
            </w:r>
            <w:r>
              <w:rPr>
                <w:rStyle w:val="IndexLink"/>
                <w:rtl w:val="true"/>
              </w:rPr>
              <w:t>وَ جَعَلْتَ الشَّمْسَ وَ الْقَمَرَ لِلْبَرِيَّةِ سِراجاً وَهَّاجاً</w:t>
            </w:r>
            <w:r>
              <w:rPr>
                <w:rStyle w:val="IndexLink"/>
                <w:rtl w:val="true"/>
              </w:rPr>
              <w:t>»</w:t>
              <w:tab/>
            </w:r>
            <w:r>
              <w:rPr>
                <w:rStyle w:val="IndexLink"/>
              </w:rPr>
              <w:t>237</w:t>
            </w:r>
          </w:hyperlink>
        </w:p>
        <w:p>
          <w:pPr>
            <w:pStyle w:val="Contents4"/>
            <w:tabs>
              <w:tab w:val="clear" w:pos="8176"/>
              <w:tab w:val="right" w:pos="9026" w:leader="dot"/>
            </w:tabs>
            <w:rPr/>
          </w:pPr>
          <w:hyperlink w:anchor="__RefHeading___Toc4502686_1280447820">
            <w:r>
              <w:rPr>
                <w:webHidden/>
                <w:rStyle w:val="IndexLink"/>
                <w:rtl w:val="true"/>
              </w:rPr>
              <w:t>مِنْ غَيْرِ أَنْ تُمَارِسَ فِيما ابْتَدَأْتَ بِهِ لُغُوباً وَلَا عِلاجاً</w:t>
            </w:r>
            <w:r>
              <w:rPr>
                <w:rStyle w:val="IndexLink"/>
                <w:rtl w:val="true"/>
              </w:rPr>
              <w:tab/>
            </w:r>
            <w:r>
              <w:rPr>
                <w:rStyle w:val="IndexLink"/>
              </w:rPr>
              <w:t>238</w:t>
            </w:r>
          </w:hyperlink>
        </w:p>
        <w:p>
          <w:pPr>
            <w:pStyle w:val="Contents4"/>
            <w:tabs>
              <w:tab w:val="clear" w:pos="8176"/>
              <w:tab w:val="right" w:pos="9026" w:leader="dot"/>
            </w:tabs>
            <w:rPr/>
          </w:pPr>
          <w:hyperlink w:anchor="__RefHeading___Toc4502688_1280447820">
            <w:r>
              <w:rPr>
                <w:webHidden/>
                <w:rStyle w:val="IndexLink"/>
                <w:rtl w:val="true"/>
              </w:rPr>
              <w:t>فَيا مَنْ تَوَحَّدَ بِالْعِزِّ وَ الْبَقَاءِ‌</w:t>
            </w:r>
            <w:r>
              <w:rPr>
                <w:rStyle w:val="IndexLink"/>
                <w:rtl w:val="true"/>
              </w:rPr>
              <w:t>.</w:t>
              <w:tab/>
            </w:r>
            <w:r>
              <w:rPr>
                <w:rStyle w:val="IndexLink"/>
              </w:rPr>
              <w:t>239</w:t>
            </w:r>
          </w:hyperlink>
        </w:p>
        <w:p>
          <w:pPr>
            <w:pStyle w:val="Contents4"/>
            <w:tabs>
              <w:tab w:val="clear" w:pos="8176"/>
              <w:tab w:val="right" w:pos="9026" w:leader="dot"/>
            </w:tabs>
            <w:rPr/>
          </w:pPr>
          <w:hyperlink w:anchor="__RefHeading___Toc4502690_1280447820">
            <w:r>
              <w:rPr>
                <w:webHidden/>
                <w:rStyle w:val="IndexLink"/>
                <w:rtl w:val="true"/>
              </w:rPr>
              <w:t>وَ عَلِمَ بِالْمَوْتِ وَ الْفَناءِ‌</w:t>
            </w:r>
            <w:r>
              <w:rPr>
                <w:rStyle w:val="IndexLink"/>
                <w:rtl w:val="true"/>
              </w:rPr>
              <w:t>.</w:t>
              <w:tab/>
            </w:r>
            <w:r>
              <w:rPr>
                <w:rStyle w:val="IndexLink"/>
              </w:rPr>
              <w:t>239</w:t>
            </w:r>
          </w:hyperlink>
        </w:p>
        <w:p>
          <w:pPr>
            <w:pStyle w:val="Contents4"/>
            <w:tabs>
              <w:tab w:val="clear" w:pos="8176"/>
              <w:tab w:val="right" w:pos="9026" w:leader="dot"/>
            </w:tabs>
            <w:rPr/>
          </w:pPr>
          <w:hyperlink w:anchor="__RefHeading___Toc4502692_1280447820">
            <w:r>
              <w:rPr>
                <w:webHidden/>
                <w:rStyle w:val="IndexLink"/>
                <w:rtl w:val="true"/>
              </w:rPr>
              <w:t>صَلِّ عَلىٰ مُحَمَّدٍ وَ آلِهِ الْأَتْقِيَاءِ‌</w:t>
            </w:r>
            <w:r>
              <w:rPr>
                <w:rStyle w:val="IndexLink"/>
                <w:rtl w:val="true"/>
              </w:rPr>
              <w:tab/>
            </w:r>
            <w:r>
              <w:rPr>
                <w:rStyle w:val="IndexLink"/>
              </w:rPr>
              <w:t>241</w:t>
            </w:r>
          </w:hyperlink>
        </w:p>
        <w:p>
          <w:pPr>
            <w:pStyle w:val="Contents4"/>
            <w:tabs>
              <w:tab w:val="clear" w:pos="8176"/>
              <w:tab w:val="right" w:pos="9026" w:leader="dot"/>
            </w:tabs>
            <w:rPr/>
          </w:pPr>
          <w:hyperlink w:anchor="__RefHeading___Toc4502694_1280447820">
            <w:r>
              <w:rPr>
                <w:webHidden/>
                <w:rStyle w:val="IndexLink"/>
                <w:rtl w:val="true"/>
              </w:rPr>
              <w:t>وَ اسْتَجِبْ دُعَائِي</w:t>
            </w:r>
            <w:r>
              <w:rPr>
                <w:rStyle w:val="IndexLink"/>
                <w:rtl w:val="true"/>
              </w:rPr>
              <w:t>.</w:t>
              <w:tab/>
            </w:r>
            <w:r>
              <w:rPr>
                <w:rStyle w:val="IndexLink"/>
              </w:rPr>
              <w:t>241</w:t>
            </w:r>
          </w:hyperlink>
        </w:p>
        <w:p>
          <w:pPr>
            <w:pStyle w:val="Contents4"/>
            <w:tabs>
              <w:tab w:val="clear" w:pos="8176"/>
              <w:tab w:val="right" w:pos="9026" w:leader="dot"/>
            </w:tabs>
            <w:rPr/>
          </w:pPr>
          <w:hyperlink w:anchor="__RefHeading___Toc4502696_1280447820">
            <w:r>
              <w:rPr>
                <w:webHidden/>
                <w:rStyle w:val="IndexLink"/>
                <w:rtl w:val="true"/>
              </w:rPr>
              <w:t>وَ اسْمَعْ نِدَائِي</w:t>
            </w:r>
            <w:r>
              <w:rPr>
                <w:rStyle w:val="IndexLink"/>
                <w:rtl w:val="true"/>
              </w:rPr>
              <w:t>.</w:t>
              <w:tab/>
            </w:r>
            <w:r>
              <w:rPr>
                <w:rStyle w:val="IndexLink"/>
              </w:rPr>
              <w:t>241</w:t>
            </w:r>
          </w:hyperlink>
        </w:p>
        <w:p>
          <w:pPr>
            <w:pStyle w:val="Contents4"/>
            <w:tabs>
              <w:tab w:val="clear" w:pos="8176"/>
              <w:tab w:val="right" w:pos="9026" w:leader="dot"/>
            </w:tabs>
            <w:rPr/>
          </w:pPr>
          <w:hyperlink w:anchor="__RefHeading___Toc4502698_1280447820">
            <w:r>
              <w:rPr>
                <w:webHidden/>
                <w:rStyle w:val="IndexLink"/>
                <w:rtl w:val="true"/>
              </w:rPr>
              <w:t>وَ اَهْلِكْ أعْدَائي</w:t>
            </w:r>
            <w:r>
              <w:rPr>
                <w:rStyle w:val="IndexLink"/>
                <w:rtl w:val="true"/>
              </w:rPr>
              <w:t>.</w:t>
              <w:tab/>
            </w:r>
            <w:r>
              <w:rPr>
                <w:rStyle w:val="IndexLink"/>
              </w:rPr>
              <w:t>241</w:t>
            </w:r>
          </w:hyperlink>
        </w:p>
        <w:p>
          <w:pPr>
            <w:pStyle w:val="Contents4"/>
            <w:tabs>
              <w:tab w:val="clear" w:pos="8176"/>
              <w:tab w:val="right" w:pos="9026" w:leader="dot"/>
            </w:tabs>
            <w:rPr/>
          </w:pPr>
          <w:hyperlink w:anchor="__RefHeading___Toc4502700_1280447820">
            <w:r>
              <w:rPr>
                <w:webHidden/>
                <w:rStyle w:val="IndexLink"/>
                <w:rtl w:val="true"/>
              </w:rPr>
              <w:t>وَ حَقِّقْ بِفَضْلِكَ أَمَلِي وَ رَجَائِي</w:t>
            </w:r>
            <w:r>
              <w:rPr>
                <w:rStyle w:val="IndexLink"/>
                <w:rtl w:val="true"/>
              </w:rPr>
              <w:t>.</w:t>
              <w:tab/>
            </w:r>
            <w:r>
              <w:rPr>
                <w:rStyle w:val="IndexLink"/>
              </w:rPr>
              <w:t>242</w:t>
            </w:r>
          </w:hyperlink>
        </w:p>
        <w:p>
          <w:pPr>
            <w:pStyle w:val="Contents4"/>
            <w:tabs>
              <w:tab w:val="clear" w:pos="8176"/>
              <w:tab w:val="right" w:pos="9026" w:leader="dot"/>
            </w:tabs>
            <w:rPr/>
          </w:pPr>
          <w:hyperlink w:anchor="__RefHeading___Toc4502702_1280447820">
            <w:r>
              <w:rPr>
                <w:webHidden/>
                <w:rStyle w:val="IndexLink"/>
                <w:rtl w:val="true"/>
              </w:rPr>
              <w:t>يَا خَيْرَ مَنْ انْتَجَعَ لِكَشْفِ الضُّرِّ وَ الْمَأْمُولِ‌</w:t>
            </w:r>
            <w:r>
              <w:rPr>
                <w:rStyle w:val="IndexLink"/>
                <w:rtl w:val="true"/>
              </w:rPr>
              <w:t>.</w:t>
              <w:tab/>
            </w:r>
            <w:r>
              <w:rPr>
                <w:rStyle w:val="IndexLink"/>
              </w:rPr>
              <w:t>242</w:t>
            </w:r>
          </w:hyperlink>
        </w:p>
        <w:p>
          <w:pPr>
            <w:pStyle w:val="Contents4"/>
            <w:tabs>
              <w:tab w:val="clear" w:pos="8176"/>
              <w:tab w:val="right" w:pos="9026" w:leader="dot"/>
            </w:tabs>
            <w:rPr/>
          </w:pPr>
          <w:hyperlink w:anchor="__RefHeading___Toc4502704_1280447820">
            <w:r>
              <w:rPr>
                <w:webHidden/>
                <w:rStyle w:val="IndexLink"/>
                <w:rtl w:val="true"/>
              </w:rPr>
              <w:t>لِكُلِّ عُسْرٍ وَ يُسْرٍ بِكَ أَنْزَلْتُ حاجَتِي</w:t>
            </w:r>
            <w:r>
              <w:rPr>
                <w:rStyle w:val="IndexLink"/>
                <w:rtl w:val="true"/>
              </w:rPr>
              <w:t>.</w:t>
              <w:tab/>
            </w:r>
            <w:r>
              <w:rPr>
                <w:rStyle w:val="IndexLink"/>
              </w:rPr>
              <w:t>242</w:t>
            </w:r>
          </w:hyperlink>
        </w:p>
        <w:p>
          <w:pPr>
            <w:pStyle w:val="Contents4"/>
            <w:tabs>
              <w:tab w:val="clear" w:pos="8176"/>
              <w:tab w:val="right" w:pos="9026" w:leader="dot"/>
            </w:tabs>
            <w:rPr/>
          </w:pPr>
          <w:hyperlink w:anchor="__RefHeading___Toc4502706_1280447820">
            <w:r>
              <w:rPr>
                <w:webHidden/>
                <w:rStyle w:val="IndexLink"/>
                <w:rtl w:val="true"/>
              </w:rPr>
              <w:t>«</w:t>
            </w:r>
            <w:r>
              <w:rPr>
                <w:rStyle w:val="IndexLink"/>
                <w:rtl w:val="true"/>
              </w:rPr>
              <w:t>لِكُلّ عُسرٍ و يُسرٍ</w:t>
            </w:r>
            <w:r>
              <w:rPr>
                <w:rStyle w:val="IndexLink"/>
                <w:rtl w:val="true"/>
              </w:rPr>
              <w:t>»</w:t>
            </w:r>
            <w:r>
              <w:rPr>
                <w:rStyle w:val="IndexLink"/>
                <w:rtl w:val="true"/>
              </w:rPr>
              <w:t>،</w:t>
            </w:r>
            <w:r>
              <w:rPr>
                <w:rStyle w:val="IndexLink"/>
                <w:rtl w:val="true"/>
              </w:rPr>
              <w:tab/>
            </w:r>
            <w:r>
              <w:rPr>
                <w:rStyle w:val="IndexLink"/>
              </w:rPr>
              <w:t>242</w:t>
            </w:r>
          </w:hyperlink>
        </w:p>
        <w:p>
          <w:pPr>
            <w:pStyle w:val="Contents4"/>
            <w:tabs>
              <w:tab w:val="clear" w:pos="8176"/>
              <w:tab w:val="right" w:pos="9026" w:leader="dot"/>
            </w:tabs>
            <w:rPr/>
          </w:pPr>
          <w:hyperlink w:anchor="__RefHeading___Toc4502708_1280447820">
            <w:r>
              <w:rPr>
                <w:webHidden/>
                <w:rStyle w:val="IndexLink"/>
                <w:rtl w:val="true"/>
              </w:rPr>
              <w:t>فَلَا تَرُدَّنِي مِنْ سَنِيِّ مَوَاهِبِكَ خائِباً</w:t>
            </w:r>
            <w:r>
              <w:rPr>
                <w:rStyle w:val="IndexLink"/>
                <w:rtl w:val="true"/>
              </w:rPr>
              <w:t>.</w:t>
              <w:tab/>
            </w:r>
            <w:r>
              <w:rPr>
                <w:rStyle w:val="IndexLink"/>
              </w:rPr>
              <w:t>243</w:t>
            </w:r>
          </w:hyperlink>
        </w:p>
        <w:p>
          <w:pPr>
            <w:pStyle w:val="Contents4"/>
            <w:tabs>
              <w:tab w:val="clear" w:pos="8176"/>
              <w:tab w:val="right" w:pos="9026" w:leader="dot"/>
            </w:tabs>
            <w:rPr/>
          </w:pPr>
          <w:hyperlink w:anchor="__RefHeading___Toc4502710_1280447820">
            <w:r>
              <w:rPr>
                <w:webHidden/>
                <w:rStyle w:val="IndexLink"/>
                <w:rtl w:val="true"/>
              </w:rPr>
              <w:t>بِرَحْمَتِكَ‌</w:t>
            </w:r>
            <w:r>
              <w:rPr>
                <w:rStyle w:val="IndexLink"/>
                <w:rtl w:val="true"/>
              </w:rPr>
              <w:t>.</w:t>
              <w:tab/>
            </w:r>
            <w:r>
              <w:rPr>
                <w:rStyle w:val="IndexLink"/>
              </w:rPr>
              <w:t>243</w:t>
            </w:r>
          </w:hyperlink>
        </w:p>
        <w:p>
          <w:pPr>
            <w:pStyle w:val="Contents4"/>
            <w:tabs>
              <w:tab w:val="clear" w:pos="8176"/>
              <w:tab w:val="right" w:pos="9026" w:leader="dot"/>
            </w:tabs>
            <w:rPr/>
          </w:pPr>
          <w:hyperlink w:anchor="__RefHeading___Toc4502712_1280447820">
            <w:r>
              <w:rPr>
                <w:webHidden/>
                <w:rStyle w:val="IndexLink"/>
                <w:rtl w:val="true"/>
              </w:rPr>
              <w:t>يا أَرْحَمَ الرَّاحِمينَ‌</w:t>
            </w:r>
            <w:r>
              <w:rPr>
                <w:rStyle w:val="IndexLink"/>
                <w:rtl w:val="true"/>
              </w:rPr>
              <w:t>.</w:t>
              <w:tab/>
            </w:r>
            <w:r>
              <w:rPr>
                <w:rStyle w:val="IndexLink"/>
              </w:rPr>
              <w:t>243</w:t>
            </w:r>
          </w:hyperlink>
        </w:p>
        <w:p>
          <w:pPr>
            <w:pStyle w:val="Contents2"/>
            <w:tabs>
              <w:tab w:val="clear" w:pos="8743"/>
              <w:tab w:val="right" w:pos="9026" w:leader="dot"/>
            </w:tabs>
            <w:rPr/>
          </w:pPr>
          <w:hyperlink w:anchor="__RefHeading___Toc4502714_1280447820">
            <w:r>
              <w:rPr>
                <w:webHidden/>
                <w:rStyle w:val="IndexLink"/>
                <w:rtl w:val="true"/>
              </w:rPr>
              <w:t>انجاب الثقاة فى فحول الرواة</w:t>
            </w:r>
            <w:r>
              <w:rPr>
                <w:rStyle w:val="IndexLink"/>
                <w:rtl w:val="true"/>
              </w:rPr>
              <w:tab/>
            </w:r>
            <w:r>
              <w:rPr>
                <w:rStyle w:val="IndexLink"/>
              </w:rPr>
              <w:t>246</w:t>
            </w:r>
          </w:hyperlink>
        </w:p>
        <w:p>
          <w:pPr>
            <w:pStyle w:val="Contents3"/>
            <w:tabs>
              <w:tab w:val="clear" w:pos="8459"/>
              <w:tab w:val="right" w:pos="9026" w:leader="dot"/>
            </w:tabs>
            <w:rPr/>
          </w:pPr>
          <w:hyperlink w:anchor="__RefHeading___Toc4502716_1280447820">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4502718_1280447820">
            <w:r>
              <w:rPr>
                <w:webHidden/>
                <w:rStyle w:val="IndexLink"/>
                <w:rtl w:val="true"/>
              </w:rPr>
              <w:t>تقديم</w:t>
            </w:r>
            <w:r>
              <w:rPr>
                <w:rStyle w:val="IndexLink"/>
                <w:rtl w:val="true"/>
              </w:rPr>
              <w:t>:</w:t>
              <w:tab/>
            </w:r>
            <w:r>
              <w:rPr>
                <w:rStyle w:val="IndexLink"/>
              </w:rPr>
              <w:t>248</w:t>
            </w:r>
          </w:hyperlink>
        </w:p>
        <w:p>
          <w:pPr>
            <w:pStyle w:val="Contents4"/>
            <w:tabs>
              <w:tab w:val="clear" w:pos="8176"/>
              <w:tab w:val="right" w:pos="9026" w:leader="dot"/>
            </w:tabs>
            <w:rPr/>
          </w:pPr>
          <w:hyperlink w:anchor="__RefHeading___Toc4502720_1280447820">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4502722_1280447820">
            <w:r>
              <w:rPr>
                <w:webHidden/>
                <w:rStyle w:val="IndexLink"/>
                <w:rtl w:val="true"/>
              </w:rPr>
              <w:t>متن رسالة</w:t>
            </w:r>
            <w:r>
              <w:rPr>
                <w:rStyle w:val="IndexLink"/>
                <w:rtl w:val="true"/>
              </w:rPr>
              <w:tab/>
            </w:r>
            <w:r>
              <w:rPr>
                <w:rStyle w:val="IndexLink"/>
              </w:rPr>
              <w:t>254</w:t>
            </w:r>
          </w:hyperlink>
        </w:p>
        <w:p>
          <w:pPr>
            <w:pStyle w:val="Contents5"/>
            <w:tabs>
              <w:tab w:val="clear" w:pos="7892"/>
              <w:tab w:val="right" w:pos="9026" w:leader="dot"/>
            </w:tabs>
            <w:rPr/>
          </w:pPr>
          <w:hyperlink w:anchor="__RefHeading___Toc4502724_1280447820">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4502726_1280447820">
            <w:r>
              <w:rPr>
                <w:webHidden/>
                <w:rStyle w:val="IndexLink"/>
                <w:rtl w:val="true"/>
              </w:rPr>
              <w:t>محمد بن مسعود العياشي</w:t>
            </w:r>
            <w:r>
              <w:rPr>
                <w:rStyle w:val="IndexLink"/>
                <w:rtl w:val="true"/>
              </w:rPr>
              <w:tab/>
            </w:r>
            <w:r>
              <w:rPr>
                <w:rStyle w:val="IndexLink"/>
              </w:rPr>
              <w:t>254</w:t>
            </w:r>
          </w:hyperlink>
        </w:p>
        <w:p>
          <w:pPr>
            <w:pStyle w:val="Contents5"/>
            <w:tabs>
              <w:tab w:val="clear" w:pos="7892"/>
              <w:tab w:val="right" w:pos="9026" w:leader="dot"/>
            </w:tabs>
            <w:rPr/>
          </w:pPr>
          <w:hyperlink w:anchor="__RefHeading___Toc4502728_1280447820">
            <w:r>
              <w:rPr>
                <w:webHidden/>
                <w:rStyle w:val="IndexLink"/>
                <w:rtl w:val="true"/>
              </w:rPr>
              <w:t>أبو عمرو الكشي</w:t>
            </w:r>
            <w:r>
              <w:rPr>
                <w:rStyle w:val="IndexLink"/>
                <w:rtl w:val="true"/>
              </w:rPr>
              <w:tab/>
            </w:r>
            <w:r>
              <w:rPr>
                <w:rStyle w:val="IndexLink"/>
              </w:rPr>
              <w:t>256</w:t>
            </w:r>
          </w:hyperlink>
        </w:p>
        <w:p>
          <w:pPr>
            <w:pStyle w:val="Contents5"/>
            <w:tabs>
              <w:tab w:val="clear" w:pos="7892"/>
              <w:tab w:val="right" w:pos="9026" w:leader="dot"/>
            </w:tabs>
            <w:rPr/>
          </w:pPr>
          <w:hyperlink w:anchor="__RefHeading___Toc4502730_1280447820">
            <w:r>
              <w:rPr>
                <w:webHidden/>
                <w:rStyle w:val="IndexLink"/>
                <w:rtl w:val="true"/>
              </w:rPr>
              <w:t>في أقسام الخبر</w:t>
            </w:r>
            <w:r>
              <w:rPr>
                <w:rStyle w:val="IndexLink"/>
                <w:rtl w:val="true"/>
              </w:rPr>
              <w:tab/>
            </w:r>
            <w:r>
              <w:rPr>
                <w:rStyle w:val="IndexLink"/>
              </w:rPr>
              <w:t>257</w:t>
            </w:r>
          </w:hyperlink>
        </w:p>
        <w:p>
          <w:pPr>
            <w:pStyle w:val="Contents5"/>
            <w:tabs>
              <w:tab w:val="clear" w:pos="7892"/>
              <w:tab w:val="right" w:pos="9026" w:leader="dot"/>
            </w:tabs>
            <w:rPr/>
          </w:pPr>
          <w:hyperlink w:anchor="__RefHeading___Toc4502732_1280447820">
            <w:r>
              <w:rPr>
                <w:webHidden/>
                <w:rStyle w:val="IndexLink"/>
                <w:rtl w:val="true"/>
              </w:rPr>
              <w:t>أصحاب الإجماع</w:t>
            </w:r>
            <w:r>
              <w:rPr>
                <w:rStyle w:val="IndexLink"/>
                <w:rtl w:val="true"/>
              </w:rPr>
              <w:tab/>
            </w:r>
            <w:r>
              <w:rPr>
                <w:rStyle w:val="IndexLink"/>
              </w:rPr>
              <w:t>258</w:t>
            </w:r>
          </w:hyperlink>
        </w:p>
        <w:p>
          <w:pPr>
            <w:pStyle w:val="Contents5"/>
            <w:tabs>
              <w:tab w:val="clear" w:pos="7892"/>
              <w:tab w:val="right" w:pos="9026" w:leader="dot"/>
            </w:tabs>
            <w:rPr/>
          </w:pPr>
          <w:hyperlink w:anchor="__RefHeading___Toc4502734_1280447820">
            <w:r>
              <w:rPr>
                <w:webHidden/>
                <w:rStyle w:val="IndexLink"/>
                <w:rtl w:val="true"/>
              </w:rPr>
              <w:t>زرارة بن أعين</w:t>
            </w:r>
            <w:r>
              <w:rPr>
                <w:rStyle w:val="IndexLink"/>
                <w:rtl w:val="true"/>
              </w:rPr>
              <w:tab/>
            </w:r>
            <w:r>
              <w:rPr>
                <w:rStyle w:val="IndexLink"/>
              </w:rPr>
              <w:t>260</w:t>
            </w:r>
          </w:hyperlink>
        </w:p>
        <w:p>
          <w:pPr>
            <w:pStyle w:val="Contents5"/>
            <w:tabs>
              <w:tab w:val="clear" w:pos="7892"/>
              <w:tab w:val="right" w:pos="9026" w:leader="dot"/>
            </w:tabs>
            <w:rPr/>
          </w:pPr>
          <w:hyperlink w:anchor="__RefHeading___Toc4502736_1280447820">
            <w:r>
              <w:rPr>
                <w:webHidden/>
                <w:rStyle w:val="IndexLink"/>
                <w:rtl w:val="true"/>
              </w:rPr>
              <w:t>بريد بن معاوية العجلي</w:t>
            </w:r>
            <w:r>
              <w:rPr>
                <w:rStyle w:val="IndexLink"/>
                <w:rtl w:val="true"/>
              </w:rPr>
              <w:tab/>
            </w:r>
            <w:r>
              <w:rPr>
                <w:rStyle w:val="IndexLink"/>
              </w:rPr>
              <w:t>264</w:t>
            </w:r>
          </w:hyperlink>
        </w:p>
        <w:p>
          <w:pPr>
            <w:pStyle w:val="Contents5"/>
            <w:tabs>
              <w:tab w:val="clear" w:pos="7892"/>
              <w:tab w:val="right" w:pos="9026" w:leader="dot"/>
            </w:tabs>
            <w:rPr/>
          </w:pPr>
          <w:hyperlink w:anchor="__RefHeading___Toc4502738_1280447820">
            <w:r>
              <w:rPr>
                <w:webHidden/>
                <w:rStyle w:val="IndexLink"/>
                <w:rtl w:val="true"/>
              </w:rPr>
              <w:t>محمد بن مسلم</w:t>
            </w:r>
            <w:r>
              <w:rPr>
                <w:rStyle w:val="IndexLink"/>
                <w:rtl w:val="true"/>
              </w:rPr>
              <w:tab/>
            </w:r>
            <w:r>
              <w:rPr>
                <w:rStyle w:val="IndexLink"/>
              </w:rPr>
              <w:t>265</w:t>
            </w:r>
          </w:hyperlink>
        </w:p>
        <w:p>
          <w:pPr>
            <w:pStyle w:val="Contents5"/>
            <w:tabs>
              <w:tab w:val="clear" w:pos="7892"/>
              <w:tab w:val="right" w:pos="9026" w:leader="dot"/>
            </w:tabs>
            <w:rPr/>
          </w:pPr>
          <w:hyperlink w:anchor="__RefHeading___Toc4502740_1280447820">
            <w:r>
              <w:rPr>
                <w:webHidden/>
                <w:rStyle w:val="IndexLink"/>
                <w:rtl w:val="true"/>
              </w:rPr>
              <w:t>أبو بصير ليث بن البختري</w:t>
            </w:r>
            <w:r>
              <w:rPr>
                <w:rStyle w:val="IndexLink"/>
                <w:rtl w:val="true"/>
              </w:rPr>
              <w:tab/>
            </w:r>
            <w:r>
              <w:rPr>
                <w:rStyle w:val="IndexLink"/>
              </w:rPr>
              <w:t>267</w:t>
            </w:r>
          </w:hyperlink>
        </w:p>
        <w:p>
          <w:pPr>
            <w:pStyle w:val="Contents5"/>
            <w:tabs>
              <w:tab w:val="clear" w:pos="7892"/>
              <w:tab w:val="right" w:pos="9026" w:leader="dot"/>
            </w:tabs>
            <w:rPr/>
          </w:pPr>
          <w:hyperlink w:anchor="__RefHeading___Toc4502742_1280447820">
            <w:r>
              <w:rPr>
                <w:webHidden/>
                <w:rStyle w:val="IndexLink"/>
                <w:rtl w:val="true"/>
              </w:rPr>
              <w:t>أبو بصير يحيى بن القاسم الأسدي</w:t>
            </w:r>
            <w:r>
              <w:rPr>
                <w:rStyle w:val="IndexLink"/>
                <w:rtl w:val="true"/>
              </w:rPr>
              <w:tab/>
            </w:r>
            <w:r>
              <w:rPr>
                <w:rStyle w:val="IndexLink"/>
              </w:rPr>
              <w:t>269</w:t>
            </w:r>
          </w:hyperlink>
        </w:p>
        <w:p>
          <w:pPr>
            <w:pStyle w:val="Contents5"/>
            <w:tabs>
              <w:tab w:val="clear" w:pos="7892"/>
              <w:tab w:val="right" w:pos="9026" w:leader="dot"/>
            </w:tabs>
            <w:rPr/>
          </w:pPr>
          <w:hyperlink w:anchor="__RefHeading___Toc4502744_1280447820">
            <w:r>
              <w:rPr>
                <w:webHidden/>
                <w:rStyle w:val="IndexLink"/>
                <w:rtl w:val="true"/>
              </w:rPr>
              <w:t>الفضيل بن يسار النهدي</w:t>
            </w:r>
            <w:r>
              <w:rPr>
                <w:rStyle w:val="IndexLink"/>
                <w:rtl w:val="true"/>
              </w:rPr>
              <w:tab/>
            </w:r>
            <w:r>
              <w:rPr>
                <w:rStyle w:val="IndexLink"/>
              </w:rPr>
              <w:t>270</w:t>
            </w:r>
          </w:hyperlink>
        </w:p>
        <w:p>
          <w:pPr>
            <w:pStyle w:val="Contents5"/>
            <w:tabs>
              <w:tab w:val="clear" w:pos="7892"/>
              <w:tab w:val="right" w:pos="9026" w:leader="dot"/>
            </w:tabs>
            <w:rPr/>
          </w:pPr>
          <w:hyperlink w:anchor="__RefHeading___Toc4502746_1280447820">
            <w:r>
              <w:rPr>
                <w:webHidden/>
                <w:rStyle w:val="IndexLink"/>
                <w:rtl w:val="true"/>
              </w:rPr>
              <w:t>معروف بن خرّبوذ</w:t>
            </w:r>
            <w:r>
              <w:rPr>
                <w:rStyle w:val="IndexLink"/>
                <w:rtl w:val="true"/>
              </w:rPr>
              <w:tab/>
            </w:r>
            <w:r>
              <w:rPr>
                <w:rStyle w:val="IndexLink"/>
              </w:rPr>
              <w:t>271</w:t>
            </w:r>
          </w:hyperlink>
        </w:p>
        <w:p>
          <w:pPr>
            <w:pStyle w:val="Contents5"/>
            <w:tabs>
              <w:tab w:val="clear" w:pos="7892"/>
              <w:tab w:val="right" w:pos="9026" w:leader="dot"/>
            </w:tabs>
            <w:rPr/>
          </w:pPr>
          <w:hyperlink w:anchor="__RefHeading___Toc4502748_1280447820">
            <w:r>
              <w:rPr>
                <w:webHidden/>
                <w:rStyle w:val="IndexLink"/>
                <w:rtl w:val="true"/>
              </w:rPr>
              <w:t>و الستة الوسطى أُولو الفضائل</w:t>
            </w:r>
            <w:r>
              <w:rPr>
                <w:rStyle w:val="IndexLink"/>
                <w:rtl w:val="true"/>
              </w:rPr>
              <w:tab/>
            </w:r>
            <w:r>
              <w:rPr>
                <w:rStyle w:val="IndexLink"/>
              </w:rPr>
              <w:t>273</w:t>
            </w:r>
          </w:hyperlink>
        </w:p>
        <w:p>
          <w:pPr>
            <w:pStyle w:val="Contents5"/>
            <w:tabs>
              <w:tab w:val="clear" w:pos="7892"/>
              <w:tab w:val="right" w:pos="9026" w:leader="dot"/>
            </w:tabs>
            <w:rPr/>
          </w:pPr>
          <w:hyperlink w:anchor="__RefHeading___Toc4502750_1280447820">
            <w:r>
              <w:rPr>
                <w:webHidden/>
                <w:rStyle w:val="IndexLink"/>
                <w:rtl w:val="true"/>
              </w:rPr>
              <w:t>جميل بن دراج</w:t>
            </w:r>
            <w:r>
              <w:rPr>
                <w:rStyle w:val="IndexLink"/>
                <w:rtl w:val="true"/>
              </w:rPr>
              <w:tab/>
            </w:r>
            <w:r>
              <w:rPr>
                <w:rStyle w:val="IndexLink"/>
              </w:rPr>
              <w:t>273</w:t>
            </w:r>
          </w:hyperlink>
        </w:p>
        <w:p>
          <w:pPr>
            <w:pStyle w:val="Contents5"/>
            <w:tabs>
              <w:tab w:val="clear" w:pos="7892"/>
              <w:tab w:val="right" w:pos="9026" w:leader="dot"/>
            </w:tabs>
            <w:rPr/>
          </w:pPr>
          <w:hyperlink w:anchor="__RefHeading___Toc4502752_1280447820">
            <w:r>
              <w:rPr>
                <w:webHidden/>
                <w:rStyle w:val="IndexLink"/>
                <w:rtl w:val="true"/>
              </w:rPr>
              <w:t>أبان بن عثمان الأحمر</w:t>
            </w:r>
            <w:r>
              <w:rPr>
                <w:rStyle w:val="IndexLink"/>
                <w:rtl w:val="true"/>
              </w:rPr>
              <w:tab/>
            </w:r>
            <w:r>
              <w:rPr>
                <w:rStyle w:val="IndexLink"/>
              </w:rPr>
              <w:t>274</w:t>
            </w:r>
          </w:hyperlink>
        </w:p>
        <w:p>
          <w:pPr>
            <w:pStyle w:val="Contents5"/>
            <w:tabs>
              <w:tab w:val="clear" w:pos="7892"/>
              <w:tab w:val="right" w:pos="9026" w:leader="dot"/>
            </w:tabs>
            <w:rPr/>
          </w:pPr>
          <w:hyperlink w:anchor="__RefHeading___Toc4502754_1280447820">
            <w:r>
              <w:rPr>
                <w:webHidden/>
                <w:rStyle w:val="IndexLink"/>
                <w:rtl w:val="true"/>
              </w:rPr>
              <w:t>معترضةٌ نافعة</w:t>
            </w:r>
            <w:r>
              <w:rPr>
                <w:rStyle w:val="IndexLink"/>
                <w:rtl w:val="true"/>
              </w:rPr>
              <w:tab/>
            </w:r>
            <w:r>
              <w:rPr>
                <w:rStyle w:val="IndexLink"/>
              </w:rPr>
              <w:t>277</w:t>
            </w:r>
          </w:hyperlink>
        </w:p>
        <w:p>
          <w:pPr>
            <w:pStyle w:val="Contents5"/>
            <w:tabs>
              <w:tab w:val="clear" w:pos="7892"/>
              <w:tab w:val="right" w:pos="9026" w:leader="dot"/>
            </w:tabs>
            <w:rPr/>
          </w:pPr>
          <w:hyperlink w:anchor="__RefHeading___Toc4502756_1280447820">
            <w:r>
              <w:rPr>
                <w:webHidden/>
                <w:rStyle w:val="IndexLink"/>
                <w:rtl w:val="true"/>
              </w:rPr>
              <w:t>معترضة اُخرى أبان بن تغلب</w:t>
            </w:r>
            <w:r>
              <w:rPr>
                <w:rStyle w:val="IndexLink"/>
                <w:rtl w:val="true"/>
              </w:rPr>
              <w:tab/>
            </w:r>
            <w:r>
              <w:rPr>
                <w:rStyle w:val="IndexLink"/>
              </w:rPr>
              <w:t>277</w:t>
            </w:r>
          </w:hyperlink>
        </w:p>
        <w:p>
          <w:pPr>
            <w:pStyle w:val="Contents5"/>
            <w:tabs>
              <w:tab w:val="clear" w:pos="7892"/>
              <w:tab w:val="right" w:pos="9026" w:leader="dot"/>
            </w:tabs>
            <w:rPr/>
          </w:pPr>
          <w:hyperlink w:anchor="__RefHeading___Toc4502758_1280447820">
            <w:r>
              <w:rPr>
                <w:webHidden/>
                <w:rStyle w:val="IndexLink"/>
                <w:rtl w:val="true"/>
              </w:rPr>
              <w:t>عبد الله بن مسكان</w:t>
            </w:r>
            <w:r>
              <w:rPr>
                <w:rStyle w:val="IndexLink"/>
                <w:rtl w:val="true"/>
              </w:rPr>
              <w:tab/>
            </w:r>
            <w:r>
              <w:rPr>
                <w:rStyle w:val="IndexLink"/>
              </w:rPr>
              <w:t>279</w:t>
            </w:r>
          </w:hyperlink>
        </w:p>
        <w:p>
          <w:pPr>
            <w:pStyle w:val="Contents5"/>
            <w:tabs>
              <w:tab w:val="clear" w:pos="7892"/>
              <w:tab w:val="right" w:pos="9026" w:leader="dot"/>
            </w:tabs>
            <w:rPr/>
          </w:pPr>
          <w:hyperlink w:anchor="__RefHeading___Toc4502760_1280447820">
            <w:r>
              <w:rPr>
                <w:webHidden/>
                <w:rStyle w:val="IndexLink"/>
                <w:rtl w:val="true"/>
              </w:rPr>
              <w:t>عبد الله بن بكير الشيباني</w:t>
            </w:r>
            <w:r>
              <w:rPr>
                <w:rStyle w:val="IndexLink"/>
                <w:rtl w:val="true"/>
              </w:rPr>
              <w:tab/>
            </w:r>
            <w:r>
              <w:rPr>
                <w:rStyle w:val="IndexLink"/>
              </w:rPr>
              <w:t>280</w:t>
            </w:r>
          </w:hyperlink>
        </w:p>
        <w:p>
          <w:pPr>
            <w:pStyle w:val="Contents5"/>
            <w:tabs>
              <w:tab w:val="clear" w:pos="7892"/>
              <w:tab w:val="right" w:pos="9026" w:leader="dot"/>
            </w:tabs>
            <w:rPr/>
          </w:pPr>
          <w:hyperlink w:anchor="__RefHeading___Toc4502762_1280447820">
            <w:r>
              <w:rPr>
                <w:webHidden/>
                <w:rStyle w:val="IndexLink"/>
                <w:rtl w:val="true"/>
              </w:rPr>
              <w:t>حمّاد بن زياد الرواسي</w:t>
            </w:r>
            <w:r>
              <w:rPr>
                <w:rStyle w:val="IndexLink"/>
                <w:rtl w:val="true"/>
              </w:rPr>
              <w:tab/>
            </w:r>
            <w:r>
              <w:rPr>
                <w:rStyle w:val="IndexLink"/>
              </w:rPr>
              <w:t>281</w:t>
            </w:r>
          </w:hyperlink>
        </w:p>
        <w:p>
          <w:pPr>
            <w:pStyle w:val="Contents5"/>
            <w:tabs>
              <w:tab w:val="clear" w:pos="7892"/>
              <w:tab w:val="right" w:pos="9026" w:leader="dot"/>
            </w:tabs>
            <w:rPr/>
          </w:pPr>
          <w:hyperlink w:anchor="__RefHeading___Toc4502764_1280447820">
            <w:r>
              <w:rPr>
                <w:webHidden/>
                <w:rStyle w:val="IndexLink"/>
                <w:rtl w:val="true"/>
              </w:rPr>
              <w:t>حمّاد بن عيسى الجهني</w:t>
            </w:r>
            <w:r>
              <w:rPr>
                <w:rStyle w:val="IndexLink"/>
                <w:rtl w:val="true"/>
              </w:rPr>
              <w:tab/>
            </w:r>
            <w:r>
              <w:rPr>
                <w:rStyle w:val="IndexLink"/>
              </w:rPr>
              <w:t>282</w:t>
            </w:r>
          </w:hyperlink>
        </w:p>
        <w:p>
          <w:pPr>
            <w:pStyle w:val="Contents5"/>
            <w:tabs>
              <w:tab w:val="clear" w:pos="7892"/>
              <w:tab w:val="right" w:pos="9026" w:leader="dot"/>
            </w:tabs>
            <w:rPr/>
          </w:pPr>
          <w:hyperlink w:anchor="__RefHeading___Toc4502766_1280447820">
            <w:r>
              <w:rPr>
                <w:webHidden/>
                <w:rStyle w:val="IndexLink"/>
                <w:rtl w:val="true"/>
              </w:rPr>
              <w:t>صفوان بن يحيى البجلي</w:t>
            </w:r>
            <w:r>
              <w:rPr>
                <w:rStyle w:val="IndexLink"/>
                <w:rtl w:val="true"/>
              </w:rPr>
              <w:tab/>
            </w:r>
            <w:r>
              <w:rPr>
                <w:rStyle w:val="IndexLink"/>
              </w:rPr>
              <w:t>283</w:t>
            </w:r>
          </w:hyperlink>
        </w:p>
        <w:p>
          <w:pPr>
            <w:pStyle w:val="Contents5"/>
            <w:tabs>
              <w:tab w:val="clear" w:pos="7892"/>
              <w:tab w:val="right" w:pos="9026" w:leader="dot"/>
            </w:tabs>
            <w:rPr/>
          </w:pPr>
          <w:hyperlink w:anchor="__RefHeading___Toc4502768_1280447820">
            <w:r>
              <w:rPr>
                <w:webHidden/>
                <w:rStyle w:val="IndexLink"/>
                <w:rtl w:val="true"/>
              </w:rPr>
              <w:t>يونس بن عبد الرحمن</w:t>
            </w:r>
            <w:r>
              <w:rPr>
                <w:rStyle w:val="IndexLink"/>
                <w:rtl w:val="true"/>
              </w:rPr>
              <w:tab/>
            </w:r>
            <w:r>
              <w:rPr>
                <w:rStyle w:val="IndexLink"/>
              </w:rPr>
              <w:t>286</w:t>
            </w:r>
          </w:hyperlink>
        </w:p>
        <w:p>
          <w:pPr>
            <w:pStyle w:val="Contents5"/>
            <w:tabs>
              <w:tab w:val="clear" w:pos="7892"/>
              <w:tab w:val="right" w:pos="9026" w:leader="dot"/>
            </w:tabs>
            <w:rPr/>
          </w:pPr>
          <w:hyperlink w:anchor="__RefHeading___Toc4502770_1280447820">
            <w:r>
              <w:rPr>
                <w:webHidden/>
                <w:rStyle w:val="IndexLink"/>
                <w:rtl w:val="true"/>
              </w:rPr>
              <w:t>ابن محبوب الزرّاد</w:t>
            </w:r>
            <w:r>
              <w:rPr>
                <w:rStyle w:val="IndexLink"/>
                <w:rtl w:val="true"/>
              </w:rPr>
              <w:tab/>
            </w:r>
            <w:r>
              <w:rPr>
                <w:rStyle w:val="IndexLink"/>
              </w:rPr>
              <w:t>289</w:t>
            </w:r>
          </w:hyperlink>
        </w:p>
        <w:p>
          <w:pPr>
            <w:pStyle w:val="Contents5"/>
            <w:tabs>
              <w:tab w:val="clear" w:pos="7892"/>
              <w:tab w:val="right" w:pos="9026" w:leader="dot"/>
            </w:tabs>
            <w:rPr/>
          </w:pPr>
          <w:hyperlink w:anchor="__RefHeading___Toc4502772_1280447820">
            <w:r>
              <w:rPr>
                <w:webHidden/>
                <w:rStyle w:val="IndexLink"/>
                <w:rtl w:val="true"/>
              </w:rPr>
              <w:t>محمد بن أبي عمير</w:t>
            </w:r>
            <w:r>
              <w:rPr>
                <w:rStyle w:val="IndexLink"/>
                <w:rtl w:val="true"/>
              </w:rPr>
              <w:tab/>
            </w:r>
            <w:r>
              <w:rPr>
                <w:rStyle w:val="IndexLink"/>
              </w:rPr>
              <w:t>290</w:t>
            </w:r>
          </w:hyperlink>
        </w:p>
        <w:p>
          <w:pPr>
            <w:pStyle w:val="Contents5"/>
            <w:tabs>
              <w:tab w:val="clear" w:pos="7892"/>
              <w:tab w:val="right" w:pos="9026" w:leader="dot"/>
            </w:tabs>
            <w:rPr/>
          </w:pPr>
          <w:hyperlink w:anchor="__RefHeading___Toc4502774_1280447820">
            <w:r>
              <w:rPr>
                <w:webHidden/>
                <w:rStyle w:val="IndexLink"/>
                <w:rtl w:val="true"/>
              </w:rPr>
              <w:t>عبد الله بن المغيرة</w:t>
            </w:r>
            <w:r>
              <w:rPr>
                <w:rStyle w:val="IndexLink"/>
                <w:rtl w:val="true"/>
              </w:rPr>
              <w:tab/>
            </w:r>
            <w:r>
              <w:rPr>
                <w:rStyle w:val="IndexLink"/>
              </w:rPr>
              <w:t>292</w:t>
            </w:r>
          </w:hyperlink>
        </w:p>
        <w:p>
          <w:pPr>
            <w:pStyle w:val="Contents5"/>
            <w:tabs>
              <w:tab w:val="clear" w:pos="7892"/>
              <w:tab w:val="right" w:pos="9026" w:leader="dot"/>
            </w:tabs>
            <w:rPr/>
          </w:pPr>
          <w:hyperlink w:anchor="__RefHeading___Toc4502776_1280447820">
            <w:r>
              <w:rPr>
                <w:webHidden/>
                <w:rStyle w:val="IndexLink"/>
                <w:rtl w:val="true"/>
              </w:rPr>
              <w:t>أحمد بن محمد السكوني البزنطي</w:t>
            </w:r>
            <w:r>
              <w:rPr>
                <w:rStyle w:val="IndexLink"/>
                <w:rtl w:val="true"/>
              </w:rPr>
              <w:tab/>
            </w:r>
            <w:r>
              <w:rPr>
                <w:rStyle w:val="IndexLink"/>
              </w:rPr>
              <w:t>293</w:t>
            </w:r>
          </w:hyperlink>
        </w:p>
        <w:p>
          <w:pPr>
            <w:pStyle w:val="Contents5"/>
            <w:tabs>
              <w:tab w:val="clear" w:pos="7892"/>
              <w:tab w:val="right" w:pos="9026" w:leader="dot"/>
            </w:tabs>
            <w:rPr/>
          </w:pPr>
          <w:hyperlink w:anchor="__RefHeading___Toc4502778_1280447820">
            <w:r>
              <w:rPr>
                <w:webHidden/>
                <w:rStyle w:val="IndexLink"/>
                <w:rtl w:val="true"/>
              </w:rPr>
              <w:t>القول الشاذّ في أبي بصير</w:t>
            </w:r>
            <w:r>
              <w:rPr>
                <w:rStyle w:val="IndexLink"/>
                <w:rtl w:val="true"/>
              </w:rPr>
              <w:tab/>
            </w:r>
            <w:r>
              <w:rPr>
                <w:rStyle w:val="IndexLink"/>
              </w:rPr>
              <w:t>296</w:t>
            </w:r>
          </w:hyperlink>
        </w:p>
        <w:p>
          <w:pPr>
            <w:pStyle w:val="Contents5"/>
            <w:tabs>
              <w:tab w:val="clear" w:pos="7892"/>
              <w:tab w:val="right" w:pos="9026" w:leader="dot"/>
            </w:tabs>
            <w:rPr/>
          </w:pPr>
          <w:hyperlink w:anchor="__RefHeading___Toc4502780_1280447820">
            <w:r>
              <w:rPr>
                <w:webHidden/>
                <w:rStyle w:val="IndexLink"/>
                <w:rtl w:val="true"/>
              </w:rPr>
              <w:t>علي بن أبي حمزة البطائني</w:t>
            </w:r>
            <w:r>
              <w:rPr>
                <w:rStyle w:val="IndexLink"/>
                <w:rtl w:val="true"/>
              </w:rPr>
              <w:tab/>
            </w:r>
            <w:r>
              <w:rPr>
                <w:rStyle w:val="IndexLink"/>
              </w:rPr>
              <w:t>297</w:t>
            </w:r>
          </w:hyperlink>
        </w:p>
        <w:p>
          <w:pPr>
            <w:pStyle w:val="Contents5"/>
            <w:tabs>
              <w:tab w:val="clear" w:pos="7892"/>
              <w:tab w:val="right" w:pos="9026" w:leader="dot"/>
            </w:tabs>
            <w:rPr/>
          </w:pPr>
          <w:hyperlink w:anchor="__RefHeading___Toc4502782_1280447820">
            <w:r>
              <w:rPr>
                <w:webHidden/>
                <w:rStyle w:val="IndexLink"/>
                <w:rtl w:val="true"/>
              </w:rPr>
              <w:t>القول الشاذ في ابن فضال بدلاً من ابن محبوب</w:t>
            </w:r>
            <w:r>
              <w:rPr>
                <w:rStyle w:val="IndexLink"/>
                <w:rtl w:val="true"/>
              </w:rPr>
              <w:tab/>
            </w:r>
            <w:r>
              <w:rPr>
                <w:rStyle w:val="IndexLink"/>
              </w:rPr>
              <w:t>299</w:t>
            </w:r>
          </w:hyperlink>
        </w:p>
        <w:p>
          <w:pPr>
            <w:pStyle w:val="Contents5"/>
            <w:tabs>
              <w:tab w:val="clear" w:pos="7892"/>
              <w:tab w:val="right" w:pos="9026" w:leader="dot"/>
            </w:tabs>
            <w:rPr/>
          </w:pPr>
          <w:hyperlink w:anchor="__RefHeading___Toc4502784_1280447820">
            <w:r>
              <w:rPr>
                <w:webHidden/>
                <w:rStyle w:val="IndexLink"/>
                <w:rtl w:val="true"/>
              </w:rPr>
              <w:t>الكلام في الفطحيّة</w:t>
            </w:r>
            <w:r>
              <w:rPr>
                <w:rStyle w:val="IndexLink"/>
                <w:rtl w:val="true"/>
              </w:rPr>
              <w:tab/>
            </w:r>
            <w:r>
              <w:rPr>
                <w:rStyle w:val="IndexLink"/>
              </w:rPr>
              <w:t>301</w:t>
            </w:r>
          </w:hyperlink>
        </w:p>
        <w:p>
          <w:pPr>
            <w:pStyle w:val="Contents5"/>
            <w:tabs>
              <w:tab w:val="clear" w:pos="7892"/>
              <w:tab w:val="right" w:pos="9026" w:leader="dot"/>
            </w:tabs>
            <w:rPr/>
          </w:pPr>
          <w:hyperlink w:anchor="__RefHeading___Toc4502786_1280447820">
            <w:r>
              <w:rPr>
                <w:webHidden/>
                <w:rStyle w:val="IndexLink"/>
                <w:rtl w:val="true"/>
              </w:rPr>
              <w:t>فائدة مهمّة</w:t>
            </w:r>
            <w:r>
              <w:rPr>
                <w:rStyle w:val="IndexLink"/>
                <w:rtl w:val="true"/>
              </w:rPr>
              <w:tab/>
            </w:r>
            <w:r>
              <w:rPr>
                <w:rStyle w:val="IndexLink"/>
              </w:rPr>
              <w:t>302</w:t>
            </w:r>
          </w:hyperlink>
        </w:p>
        <w:p>
          <w:pPr>
            <w:pStyle w:val="Contents5"/>
            <w:tabs>
              <w:tab w:val="clear" w:pos="7892"/>
              <w:tab w:val="right" w:pos="9026" w:leader="dot"/>
            </w:tabs>
            <w:rPr/>
          </w:pPr>
          <w:hyperlink w:anchor="__RefHeading___Toc4502788_1280447820">
            <w:r>
              <w:rPr>
                <w:webHidden/>
                <w:rStyle w:val="IndexLink"/>
                <w:rtl w:val="true"/>
              </w:rPr>
              <w:t>الكلام في المرجئة</w:t>
            </w:r>
            <w:r>
              <w:rPr>
                <w:rStyle w:val="IndexLink"/>
                <w:rtl w:val="true"/>
              </w:rPr>
              <w:tab/>
            </w:r>
            <w:r>
              <w:rPr>
                <w:rStyle w:val="IndexLink"/>
              </w:rPr>
              <w:t>302</w:t>
            </w:r>
          </w:hyperlink>
        </w:p>
        <w:p>
          <w:pPr>
            <w:pStyle w:val="Contents5"/>
            <w:tabs>
              <w:tab w:val="clear" w:pos="7892"/>
              <w:tab w:val="right" w:pos="9026" w:leader="dot"/>
            </w:tabs>
            <w:rPr/>
          </w:pPr>
          <w:hyperlink w:anchor="__RefHeading___Toc4502790_1280447820">
            <w:r>
              <w:rPr>
                <w:webHidden/>
                <w:rStyle w:val="IndexLink"/>
                <w:rtl w:val="true"/>
              </w:rPr>
              <w:t>القول الشاذ في عثمان بن عيسى</w:t>
            </w:r>
            <w:r>
              <w:rPr>
                <w:rStyle w:val="IndexLink"/>
                <w:rtl w:val="true"/>
              </w:rPr>
              <w:tab/>
            </w:r>
            <w:r>
              <w:rPr>
                <w:rStyle w:val="IndexLink"/>
              </w:rPr>
              <w:t>302</w:t>
            </w:r>
          </w:hyperlink>
        </w:p>
        <w:p>
          <w:pPr>
            <w:pStyle w:val="Contents5"/>
            <w:tabs>
              <w:tab w:val="clear" w:pos="7892"/>
              <w:tab w:val="right" w:pos="9026" w:leader="dot"/>
            </w:tabs>
            <w:rPr/>
          </w:pPr>
          <w:hyperlink w:anchor="__RefHeading___Toc4502792_1280447820">
            <w:r>
              <w:rPr>
                <w:webHidden/>
                <w:rStyle w:val="IndexLink"/>
                <w:rtl w:val="true"/>
              </w:rPr>
              <w:t>بدل ابن محبوب</w:t>
            </w:r>
            <w:r>
              <w:rPr>
                <w:rStyle w:val="IndexLink"/>
                <w:rtl w:val="true"/>
              </w:rPr>
              <w:tab/>
            </w:r>
            <w:r>
              <w:rPr>
                <w:rStyle w:val="IndexLink"/>
              </w:rPr>
              <w:t>302</w:t>
            </w:r>
          </w:hyperlink>
        </w:p>
        <w:p>
          <w:pPr>
            <w:pStyle w:val="Contents5"/>
            <w:tabs>
              <w:tab w:val="clear" w:pos="7892"/>
              <w:tab w:val="right" w:pos="9026" w:leader="dot"/>
            </w:tabs>
            <w:rPr/>
          </w:pPr>
          <w:hyperlink w:anchor="__RefHeading___Toc4502794_1280447820">
            <w:r>
              <w:rPr>
                <w:webHidden/>
                <w:rStyle w:val="IndexLink"/>
                <w:rtl w:val="true"/>
              </w:rPr>
              <w:t>القول الشاذ في فضالة بن أيوب</w:t>
            </w:r>
            <w:r>
              <w:rPr>
                <w:rStyle w:val="IndexLink"/>
                <w:rtl w:val="true"/>
              </w:rPr>
              <w:tab/>
            </w:r>
            <w:r>
              <w:rPr>
                <w:rStyle w:val="IndexLink"/>
              </w:rPr>
              <w:t>304</w:t>
            </w:r>
          </w:hyperlink>
        </w:p>
        <w:p>
          <w:pPr>
            <w:pStyle w:val="Contents5"/>
            <w:tabs>
              <w:tab w:val="clear" w:pos="7892"/>
              <w:tab w:val="right" w:pos="9026" w:leader="dot"/>
            </w:tabs>
            <w:rPr/>
          </w:pPr>
          <w:hyperlink w:anchor="__RefHeading___Toc4502796_1280447820">
            <w:r>
              <w:rPr>
                <w:webHidden/>
                <w:rStyle w:val="IndexLink"/>
                <w:rtl w:val="true"/>
              </w:rPr>
              <w:t>أبو جعفر الأحول مؤمن الطاق</w:t>
            </w:r>
            <w:r>
              <w:rPr>
                <w:rStyle w:val="IndexLink"/>
                <w:rtl w:val="true"/>
              </w:rPr>
              <w:tab/>
            </w:r>
            <w:r>
              <w:rPr>
                <w:rStyle w:val="IndexLink"/>
              </w:rPr>
              <w:t>304</w:t>
            </w:r>
          </w:hyperlink>
        </w:p>
        <w:p>
          <w:pPr>
            <w:pStyle w:val="Contents5"/>
            <w:tabs>
              <w:tab w:val="clear" w:pos="7892"/>
              <w:tab w:val="right" w:pos="9026" w:leader="dot"/>
            </w:tabs>
            <w:rPr/>
          </w:pPr>
          <w:hyperlink w:anchor="__RefHeading___Toc4502798_1280447820">
            <w:r>
              <w:rPr>
                <w:webHidden/>
                <w:rStyle w:val="IndexLink"/>
                <w:rtl w:val="true"/>
              </w:rPr>
              <w:t>الفضل بن شاذان</w:t>
            </w:r>
            <w:r>
              <w:rPr>
                <w:rStyle w:val="IndexLink"/>
                <w:rtl w:val="true"/>
              </w:rPr>
              <w:tab/>
            </w:r>
            <w:r>
              <w:rPr>
                <w:rStyle w:val="IndexLink"/>
              </w:rPr>
              <w:t>308</w:t>
            </w:r>
          </w:hyperlink>
        </w:p>
        <w:p>
          <w:pPr>
            <w:pStyle w:val="Contents5"/>
            <w:tabs>
              <w:tab w:val="clear" w:pos="7892"/>
              <w:tab w:val="right" w:pos="9026" w:leader="dot"/>
            </w:tabs>
            <w:rPr/>
          </w:pPr>
          <w:hyperlink w:anchor="__RefHeading___Toc4502800_1280447820">
            <w:r>
              <w:rPr>
                <w:webHidden/>
                <w:rStyle w:val="IndexLink"/>
                <w:rtl w:val="true"/>
              </w:rPr>
              <w:t>ابن أبي يعفور</w:t>
            </w:r>
            <w:r>
              <w:rPr>
                <w:rStyle w:val="IndexLink"/>
                <w:rtl w:val="true"/>
              </w:rPr>
              <w:tab/>
            </w:r>
            <w:r>
              <w:rPr>
                <w:rStyle w:val="IndexLink"/>
              </w:rPr>
              <w:t>311</w:t>
            </w:r>
          </w:hyperlink>
        </w:p>
        <w:p>
          <w:pPr>
            <w:pStyle w:val="Contents5"/>
            <w:tabs>
              <w:tab w:val="clear" w:pos="7892"/>
              <w:tab w:val="right" w:pos="9026" w:leader="dot"/>
            </w:tabs>
            <w:rPr/>
          </w:pPr>
          <w:hyperlink w:anchor="__RefHeading___Toc4502802_1280447820">
            <w:r>
              <w:rPr>
                <w:webHidden/>
                <w:rStyle w:val="IndexLink"/>
                <w:rtl w:val="true"/>
              </w:rPr>
              <w:t>إسماعيل السكوني</w:t>
            </w:r>
            <w:r>
              <w:rPr>
                <w:rStyle w:val="IndexLink"/>
                <w:rtl w:val="true"/>
              </w:rPr>
              <w:tab/>
            </w:r>
            <w:r>
              <w:rPr>
                <w:rStyle w:val="IndexLink"/>
              </w:rPr>
              <w:t>312</w:t>
            </w:r>
          </w:hyperlink>
        </w:p>
        <w:p>
          <w:pPr>
            <w:pStyle w:val="Contents5"/>
            <w:tabs>
              <w:tab w:val="clear" w:pos="7892"/>
              <w:tab w:val="right" w:pos="9026" w:leader="dot"/>
            </w:tabs>
            <w:rPr/>
          </w:pPr>
          <w:hyperlink w:anchor="__RefHeading___Toc4502804_1280447820">
            <w:r>
              <w:rPr>
                <w:webHidden/>
                <w:rStyle w:val="IndexLink"/>
                <w:rtl w:val="true"/>
              </w:rPr>
              <w:t>حسين بن يزيد النوفلي</w:t>
            </w:r>
            <w:r>
              <w:rPr>
                <w:rStyle w:val="IndexLink"/>
                <w:rtl w:val="true"/>
              </w:rPr>
              <w:tab/>
            </w:r>
            <w:r>
              <w:rPr>
                <w:rStyle w:val="IndexLink"/>
              </w:rPr>
              <w:t>313</w:t>
            </w:r>
          </w:hyperlink>
        </w:p>
        <w:p>
          <w:pPr>
            <w:pStyle w:val="Contents5"/>
            <w:tabs>
              <w:tab w:val="clear" w:pos="7892"/>
              <w:tab w:val="right" w:pos="9026" w:leader="dot"/>
            </w:tabs>
            <w:rPr/>
          </w:pPr>
          <w:hyperlink w:anchor="__RefHeading___Toc4502806_1280447820">
            <w:r>
              <w:rPr>
                <w:webHidden/>
                <w:rStyle w:val="IndexLink"/>
                <w:rtl w:val="true"/>
              </w:rPr>
              <w:t>هشام بن سالم الجعفي</w:t>
            </w:r>
            <w:r>
              <w:rPr>
                <w:rStyle w:val="IndexLink"/>
                <w:rtl w:val="true"/>
              </w:rPr>
              <w:tab/>
            </w:r>
            <w:r>
              <w:rPr>
                <w:rStyle w:val="IndexLink"/>
              </w:rPr>
              <w:t>314</w:t>
            </w:r>
          </w:hyperlink>
        </w:p>
        <w:p>
          <w:pPr>
            <w:pStyle w:val="Contents5"/>
            <w:tabs>
              <w:tab w:val="clear" w:pos="7892"/>
              <w:tab w:val="right" w:pos="9026" w:leader="dot"/>
            </w:tabs>
            <w:rPr/>
          </w:pPr>
          <w:hyperlink w:anchor="__RefHeading___Toc4502808_1280447820">
            <w:r>
              <w:rPr>
                <w:webHidden/>
                <w:rStyle w:val="IndexLink"/>
                <w:rtl w:val="true"/>
              </w:rPr>
              <w:t>هشام بن الحكم</w:t>
            </w:r>
            <w:r>
              <w:rPr>
                <w:rStyle w:val="IndexLink"/>
                <w:rtl w:val="true"/>
              </w:rPr>
              <w:tab/>
            </w:r>
            <w:r>
              <w:rPr>
                <w:rStyle w:val="IndexLink"/>
              </w:rPr>
              <w:t>315</w:t>
            </w:r>
          </w:hyperlink>
        </w:p>
        <w:p>
          <w:pPr>
            <w:pStyle w:val="Contents5"/>
            <w:tabs>
              <w:tab w:val="clear" w:pos="7892"/>
              <w:tab w:val="right" w:pos="9026" w:leader="dot"/>
            </w:tabs>
            <w:rPr/>
          </w:pPr>
          <w:hyperlink w:anchor="__RefHeading___Toc4502810_1280447820">
            <w:r>
              <w:rPr>
                <w:webHidden/>
                <w:rStyle w:val="IndexLink"/>
                <w:rtl w:val="true"/>
              </w:rPr>
              <w:t>حمران بن أعين</w:t>
            </w:r>
            <w:r>
              <w:rPr>
                <w:rStyle w:val="IndexLink"/>
                <w:rtl w:val="true"/>
              </w:rPr>
              <w:tab/>
            </w:r>
            <w:r>
              <w:rPr>
                <w:rStyle w:val="IndexLink"/>
              </w:rPr>
              <w:t>317</w:t>
            </w:r>
          </w:hyperlink>
        </w:p>
        <w:p>
          <w:pPr>
            <w:pStyle w:val="Contents5"/>
            <w:tabs>
              <w:tab w:val="clear" w:pos="7892"/>
              <w:tab w:val="right" w:pos="9026" w:leader="dot"/>
            </w:tabs>
            <w:rPr/>
          </w:pPr>
          <w:hyperlink w:anchor="__RefHeading___Toc4502812_1280447820">
            <w:r>
              <w:rPr>
                <w:webHidden/>
                <w:rStyle w:val="IndexLink"/>
                <w:rtl w:val="true"/>
              </w:rPr>
              <w:t>قيس الماصر</w:t>
            </w:r>
            <w:r>
              <w:rPr>
                <w:rStyle w:val="IndexLink"/>
                <w:rtl w:val="true"/>
              </w:rPr>
              <w:tab/>
            </w:r>
            <w:r>
              <w:rPr>
                <w:rStyle w:val="IndexLink"/>
              </w:rPr>
              <w:t>320</w:t>
            </w:r>
          </w:hyperlink>
        </w:p>
        <w:p>
          <w:pPr>
            <w:pStyle w:val="Contents5"/>
            <w:tabs>
              <w:tab w:val="clear" w:pos="7892"/>
              <w:tab w:val="right" w:pos="9026" w:leader="dot"/>
            </w:tabs>
            <w:rPr/>
          </w:pPr>
          <w:hyperlink w:anchor="__RefHeading___Toc4502814_1280447820">
            <w:r>
              <w:rPr>
                <w:webHidden/>
                <w:rStyle w:val="IndexLink"/>
                <w:rtl w:val="true"/>
              </w:rPr>
              <w:t>ذكر أصحاب النبي صلى الله عليه و آله</w:t>
            </w:r>
            <w:r>
              <w:rPr>
                <w:rStyle w:val="IndexLink"/>
                <w:rtl w:val="true"/>
              </w:rPr>
              <w:tab/>
            </w:r>
            <w:r>
              <w:rPr>
                <w:rStyle w:val="IndexLink"/>
              </w:rPr>
              <w:t>320</w:t>
            </w:r>
          </w:hyperlink>
        </w:p>
        <w:p>
          <w:pPr>
            <w:pStyle w:val="Contents5"/>
            <w:tabs>
              <w:tab w:val="clear" w:pos="7892"/>
              <w:tab w:val="right" w:pos="9026" w:leader="dot"/>
            </w:tabs>
            <w:rPr/>
          </w:pPr>
          <w:hyperlink w:anchor="__RefHeading___Toc4502816_1280447820">
            <w:r>
              <w:rPr>
                <w:webHidden/>
                <w:rStyle w:val="IndexLink"/>
                <w:rtl w:val="true"/>
              </w:rPr>
              <w:t>حذيفة بن اليمان</w:t>
            </w:r>
            <w:r>
              <w:rPr>
                <w:rStyle w:val="IndexLink"/>
                <w:rtl w:val="true"/>
              </w:rPr>
              <w:tab/>
            </w:r>
            <w:r>
              <w:rPr>
                <w:rStyle w:val="IndexLink"/>
              </w:rPr>
              <w:t>320</w:t>
            </w:r>
          </w:hyperlink>
        </w:p>
        <w:p>
          <w:pPr>
            <w:pStyle w:val="Contents5"/>
            <w:tabs>
              <w:tab w:val="clear" w:pos="7892"/>
              <w:tab w:val="right" w:pos="9026" w:leader="dot"/>
            </w:tabs>
            <w:rPr/>
          </w:pPr>
          <w:hyperlink w:anchor="__RefHeading___Toc4502818_1280447820">
            <w:r>
              <w:rPr>
                <w:webHidden/>
                <w:rStyle w:val="IndexLink"/>
                <w:rtl w:val="true"/>
              </w:rPr>
              <w:t>سعد بن عبادة</w:t>
            </w:r>
            <w:r>
              <w:rPr>
                <w:rStyle w:val="IndexLink"/>
                <w:rtl w:val="true"/>
              </w:rPr>
              <w:tab/>
            </w:r>
            <w:r>
              <w:rPr>
                <w:rStyle w:val="IndexLink"/>
              </w:rPr>
              <w:t>322</w:t>
            </w:r>
          </w:hyperlink>
        </w:p>
        <w:p>
          <w:pPr>
            <w:pStyle w:val="Contents5"/>
            <w:tabs>
              <w:tab w:val="clear" w:pos="7892"/>
              <w:tab w:val="right" w:pos="9026" w:leader="dot"/>
            </w:tabs>
            <w:rPr/>
          </w:pPr>
          <w:hyperlink w:anchor="__RefHeading___Toc4502820_1280447820">
            <w:r>
              <w:rPr>
                <w:webHidden/>
                <w:rStyle w:val="IndexLink"/>
                <w:rtl w:val="true"/>
              </w:rPr>
              <w:t>أبو سعيد الخدري</w:t>
            </w:r>
            <w:r>
              <w:rPr>
                <w:rStyle w:val="IndexLink"/>
                <w:rtl w:val="true"/>
              </w:rPr>
              <w:tab/>
            </w:r>
            <w:r>
              <w:rPr>
                <w:rStyle w:val="IndexLink"/>
              </w:rPr>
              <w:t>324</w:t>
            </w:r>
          </w:hyperlink>
        </w:p>
        <w:p>
          <w:pPr>
            <w:pStyle w:val="Contents5"/>
            <w:tabs>
              <w:tab w:val="clear" w:pos="7892"/>
              <w:tab w:val="right" w:pos="9026" w:leader="dot"/>
            </w:tabs>
            <w:rPr/>
          </w:pPr>
          <w:hyperlink w:anchor="__RefHeading___Toc4502822_1280447820">
            <w:r>
              <w:rPr>
                <w:webHidden/>
                <w:rStyle w:val="IndexLink"/>
                <w:rtl w:val="true"/>
              </w:rPr>
              <w:t>أبو أيوب الأنصاري</w:t>
            </w:r>
            <w:r>
              <w:rPr>
                <w:rStyle w:val="IndexLink"/>
                <w:rtl w:val="true"/>
              </w:rPr>
              <w:tab/>
            </w:r>
            <w:r>
              <w:rPr>
                <w:rStyle w:val="IndexLink"/>
              </w:rPr>
              <w:t>325</w:t>
            </w:r>
          </w:hyperlink>
        </w:p>
        <w:p>
          <w:pPr>
            <w:pStyle w:val="Contents5"/>
            <w:tabs>
              <w:tab w:val="clear" w:pos="7892"/>
              <w:tab w:val="right" w:pos="9026" w:leader="dot"/>
            </w:tabs>
            <w:rPr/>
          </w:pPr>
          <w:hyperlink w:anchor="__RefHeading___Toc4502824_1280447820">
            <w:r>
              <w:rPr>
                <w:webHidden/>
                <w:rStyle w:val="IndexLink"/>
                <w:rtl w:val="true"/>
              </w:rPr>
              <w:t>عبد الله بن مسعود</w:t>
            </w:r>
            <w:r>
              <w:rPr>
                <w:rStyle w:val="IndexLink"/>
                <w:rtl w:val="true"/>
              </w:rPr>
              <w:tab/>
            </w:r>
            <w:r>
              <w:rPr>
                <w:rStyle w:val="IndexLink"/>
              </w:rPr>
              <w:t>326</w:t>
            </w:r>
          </w:hyperlink>
        </w:p>
        <w:p>
          <w:pPr>
            <w:pStyle w:val="Contents5"/>
            <w:tabs>
              <w:tab w:val="clear" w:pos="7892"/>
              <w:tab w:val="right" w:pos="9026" w:leader="dot"/>
            </w:tabs>
            <w:rPr/>
          </w:pPr>
          <w:hyperlink w:anchor="__RefHeading___Toc4502826_1280447820">
            <w:r>
              <w:rPr>
                <w:webHidden/>
                <w:rStyle w:val="IndexLink"/>
                <w:rtl w:val="true"/>
              </w:rPr>
              <w:t>عبادة بن الصامت</w:t>
            </w:r>
            <w:r>
              <w:rPr>
                <w:rStyle w:val="IndexLink"/>
                <w:rtl w:val="true"/>
              </w:rPr>
              <w:tab/>
            </w:r>
            <w:r>
              <w:rPr>
                <w:rStyle w:val="IndexLink"/>
              </w:rPr>
              <w:t>327</w:t>
            </w:r>
          </w:hyperlink>
        </w:p>
        <w:p>
          <w:pPr>
            <w:pStyle w:val="Contents5"/>
            <w:tabs>
              <w:tab w:val="clear" w:pos="7892"/>
              <w:tab w:val="right" w:pos="9026" w:leader="dot"/>
            </w:tabs>
            <w:rPr/>
          </w:pPr>
          <w:hyperlink w:anchor="__RefHeading___Toc4502828_1280447820">
            <w:r>
              <w:rPr>
                <w:webHidden/>
                <w:rStyle w:val="IndexLink"/>
                <w:rtl w:val="true"/>
              </w:rPr>
              <w:t>أبو الهيثم بن التيهان</w:t>
            </w:r>
            <w:r>
              <w:rPr>
                <w:rStyle w:val="IndexLink"/>
                <w:rtl w:val="true"/>
              </w:rPr>
              <w:tab/>
            </w:r>
            <w:r>
              <w:rPr>
                <w:rStyle w:val="IndexLink"/>
              </w:rPr>
              <w:t>327</w:t>
            </w:r>
          </w:hyperlink>
        </w:p>
        <w:p>
          <w:pPr>
            <w:pStyle w:val="Contents5"/>
            <w:tabs>
              <w:tab w:val="clear" w:pos="7892"/>
              <w:tab w:val="right" w:pos="9026" w:leader="dot"/>
            </w:tabs>
            <w:rPr/>
          </w:pPr>
          <w:hyperlink w:anchor="__RefHeading___Toc4502830_1280447820">
            <w:r>
              <w:rPr>
                <w:webHidden/>
                <w:rStyle w:val="IndexLink"/>
                <w:rtl w:val="true"/>
              </w:rPr>
              <w:t>جابر بن عبد الله الأنصاري</w:t>
            </w:r>
            <w:r>
              <w:rPr>
                <w:rStyle w:val="IndexLink"/>
                <w:rtl w:val="true"/>
              </w:rPr>
              <w:tab/>
            </w:r>
            <w:r>
              <w:rPr>
                <w:rStyle w:val="IndexLink"/>
              </w:rPr>
              <w:t>327</w:t>
            </w:r>
          </w:hyperlink>
        </w:p>
        <w:p>
          <w:pPr>
            <w:pStyle w:val="Contents5"/>
            <w:tabs>
              <w:tab w:val="clear" w:pos="7892"/>
              <w:tab w:val="right" w:pos="9026" w:leader="dot"/>
            </w:tabs>
            <w:rPr/>
          </w:pPr>
          <w:hyperlink w:anchor="__RefHeading___Toc4502832_1280447820">
            <w:r>
              <w:rPr>
                <w:webHidden/>
                <w:rStyle w:val="IndexLink"/>
                <w:rtl w:val="true"/>
              </w:rPr>
              <w:t>خزيمة بن ثابت ذو الشهادتين</w:t>
            </w:r>
            <w:r>
              <w:rPr>
                <w:rStyle w:val="IndexLink"/>
                <w:rtl w:val="true"/>
              </w:rPr>
              <w:t>/</w:t>
              <w:tab/>
            </w:r>
            <w:r>
              <w:rPr>
                <w:rStyle w:val="IndexLink"/>
              </w:rPr>
              <w:t>329</w:t>
            </w:r>
          </w:hyperlink>
        </w:p>
        <w:p>
          <w:pPr>
            <w:pStyle w:val="Contents5"/>
            <w:tabs>
              <w:tab w:val="clear" w:pos="7892"/>
              <w:tab w:val="right" w:pos="9026" w:leader="dot"/>
            </w:tabs>
            <w:rPr/>
          </w:pPr>
          <w:hyperlink w:anchor="__RefHeading___Toc4502834_1280447820">
            <w:r>
              <w:rPr>
                <w:webHidden/>
                <w:rStyle w:val="IndexLink"/>
                <w:rtl w:val="true"/>
              </w:rPr>
              <w:t>كميل بن زياد النخعي</w:t>
            </w:r>
            <w:r>
              <w:rPr>
                <w:rStyle w:val="IndexLink"/>
                <w:rtl w:val="true"/>
              </w:rPr>
              <w:tab/>
            </w:r>
            <w:r>
              <w:rPr>
                <w:rStyle w:val="IndexLink"/>
              </w:rPr>
              <w:t>330</w:t>
            </w:r>
          </w:hyperlink>
        </w:p>
        <w:p>
          <w:pPr>
            <w:pStyle w:val="Contents5"/>
            <w:tabs>
              <w:tab w:val="clear" w:pos="7892"/>
              <w:tab w:val="right" w:pos="9026" w:leader="dot"/>
            </w:tabs>
            <w:rPr/>
          </w:pPr>
          <w:hyperlink w:anchor="__RefHeading___Toc4502836_1280447820">
            <w:r>
              <w:rPr>
                <w:webHidden/>
                <w:rStyle w:val="IndexLink"/>
                <w:rtl w:val="true"/>
              </w:rPr>
              <w:t>قنبر</w:t>
            </w:r>
            <w:r>
              <w:rPr>
                <w:rStyle w:val="IndexLink"/>
                <w:rtl w:val="true"/>
              </w:rPr>
              <w:tab/>
            </w:r>
            <w:r>
              <w:rPr>
                <w:rStyle w:val="IndexLink"/>
              </w:rPr>
              <w:t>331</w:t>
            </w:r>
          </w:hyperlink>
        </w:p>
        <w:p>
          <w:pPr>
            <w:pStyle w:val="Contents5"/>
            <w:tabs>
              <w:tab w:val="clear" w:pos="7892"/>
              <w:tab w:val="right" w:pos="9026" w:leader="dot"/>
            </w:tabs>
            <w:rPr/>
          </w:pPr>
          <w:hyperlink w:anchor="__RefHeading___Toc4502838_1280447820">
            <w:r>
              <w:rPr>
                <w:webHidden/>
                <w:rStyle w:val="IndexLink"/>
                <w:rtl w:val="true"/>
              </w:rPr>
              <w:t>مالك بن الحارث الأشتر النخعي</w:t>
            </w:r>
            <w:r>
              <w:rPr>
                <w:rStyle w:val="IndexLink"/>
                <w:rtl w:val="true"/>
              </w:rPr>
              <w:tab/>
            </w:r>
            <w:r>
              <w:rPr>
                <w:rStyle w:val="IndexLink"/>
              </w:rPr>
              <w:t>332</w:t>
            </w:r>
          </w:hyperlink>
        </w:p>
        <w:p>
          <w:pPr>
            <w:pStyle w:val="Contents5"/>
            <w:tabs>
              <w:tab w:val="clear" w:pos="7892"/>
              <w:tab w:val="right" w:pos="9026" w:leader="dot"/>
            </w:tabs>
            <w:rPr/>
          </w:pPr>
          <w:hyperlink w:anchor="__RefHeading___Toc4502840_1280447820">
            <w:r>
              <w:rPr>
                <w:webHidden/>
                <w:rStyle w:val="IndexLink"/>
                <w:rtl w:val="true"/>
              </w:rPr>
              <w:t>قيس بن سعد بن عبادة</w:t>
            </w:r>
            <w:r>
              <w:rPr>
                <w:rStyle w:val="IndexLink"/>
                <w:rtl w:val="true"/>
              </w:rPr>
              <w:tab/>
            </w:r>
            <w:r>
              <w:rPr>
                <w:rStyle w:val="IndexLink"/>
              </w:rPr>
              <w:t>334</w:t>
            </w:r>
          </w:hyperlink>
        </w:p>
        <w:p>
          <w:pPr>
            <w:pStyle w:val="Contents5"/>
            <w:tabs>
              <w:tab w:val="clear" w:pos="7892"/>
              <w:tab w:val="right" w:pos="9026" w:leader="dot"/>
            </w:tabs>
            <w:rPr/>
          </w:pPr>
          <w:hyperlink w:anchor="__RefHeading___Toc4502842_1280447820">
            <w:r>
              <w:rPr>
                <w:webHidden/>
                <w:rStyle w:val="IndexLink"/>
                <w:rtl w:val="true"/>
              </w:rPr>
              <w:t>الفضل بن عباس</w:t>
            </w:r>
            <w:r>
              <w:rPr>
                <w:rStyle w:val="IndexLink"/>
                <w:rtl w:val="true"/>
              </w:rPr>
              <w:tab/>
            </w:r>
            <w:r>
              <w:rPr>
                <w:rStyle w:val="IndexLink"/>
              </w:rPr>
              <w:t>335</w:t>
            </w:r>
          </w:hyperlink>
        </w:p>
        <w:p>
          <w:pPr>
            <w:pStyle w:val="Contents5"/>
            <w:tabs>
              <w:tab w:val="clear" w:pos="7892"/>
              <w:tab w:val="right" w:pos="9026" w:leader="dot"/>
            </w:tabs>
            <w:rPr/>
          </w:pPr>
          <w:hyperlink w:anchor="__RefHeading___Toc4502844_1280447820">
            <w:r>
              <w:rPr>
                <w:webHidden/>
                <w:rStyle w:val="IndexLink"/>
                <w:rtl w:val="true"/>
              </w:rPr>
              <w:t>حجر بن عدي الكندي الكوفي</w:t>
            </w:r>
            <w:r>
              <w:rPr>
                <w:rStyle w:val="IndexLink"/>
                <w:rtl w:val="true"/>
              </w:rPr>
              <w:tab/>
            </w:r>
            <w:r>
              <w:rPr>
                <w:rStyle w:val="IndexLink"/>
              </w:rPr>
              <w:t>335</w:t>
            </w:r>
          </w:hyperlink>
        </w:p>
        <w:p>
          <w:pPr>
            <w:pStyle w:val="Contents5"/>
            <w:tabs>
              <w:tab w:val="clear" w:pos="7892"/>
              <w:tab w:val="right" w:pos="9026" w:leader="dot"/>
            </w:tabs>
            <w:rPr/>
          </w:pPr>
          <w:hyperlink w:anchor="__RefHeading___Toc4502846_1280447820">
            <w:r>
              <w:rPr>
                <w:webHidden/>
                <w:rStyle w:val="IndexLink"/>
                <w:rtl w:val="true"/>
              </w:rPr>
              <w:t>و جندب بن زهير</w:t>
            </w:r>
            <w:r>
              <w:rPr>
                <w:rStyle w:val="IndexLink"/>
                <w:rtl w:val="true"/>
              </w:rPr>
              <w:tab/>
            </w:r>
            <w:r>
              <w:rPr>
                <w:rStyle w:val="IndexLink"/>
              </w:rPr>
              <w:t>336</w:t>
            </w:r>
          </w:hyperlink>
        </w:p>
        <w:p>
          <w:pPr>
            <w:pStyle w:val="Contents5"/>
            <w:tabs>
              <w:tab w:val="clear" w:pos="7892"/>
              <w:tab w:val="right" w:pos="9026" w:leader="dot"/>
            </w:tabs>
            <w:rPr/>
          </w:pPr>
          <w:hyperlink w:anchor="__RefHeading___Toc4502848_1280447820">
            <w:r>
              <w:rPr>
                <w:webHidden/>
                <w:rStyle w:val="IndexLink"/>
                <w:rtl w:val="true"/>
              </w:rPr>
              <w:t>البراء بن عازب</w:t>
            </w:r>
            <w:r>
              <w:rPr>
                <w:rStyle w:val="IndexLink"/>
                <w:rtl w:val="true"/>
              </w:rPr>
              <w:tab/>
            </w:r>
            <w:r>
              <w:rPr>
                <w:rStyle w:val="IndexLink"/>
              </w:rPr>
              <w:t>337</w:t>
            </w:r>
          </w:hyperlink>
        </w:p>
        <w:p>
          <w:pPr>
            <w:pStyle w:val="Contents5"/>
            <w:tabs>
              <w:tab w:val="clear" w:pos="7892"/>
              <w:tab w:val="right" w:pos="9026" w:leader="dot"/>
            </w:tabs>
            <w:rPr/>
          </w:pPr>
          <w:hyperlink w:anchor="__RefHeading___Toc4502850_1280447820">
            <w:r>
              <w:rPr>
                <w:webHidden/>
                <w:rStyle w:val="IndexLink"/>
                <w:rtl w:val="true"/>
              </w:rPr>
              <w:t>أصبغ بن نباتة المجاشعي</w:t>
            </w:r>
            <w:r>
              <w:rPr>
                <w:rStyle w:val="IndexLink"/>
                <w:rtl w:val="true"/>
              </w:rPr>
              <w:tab/>
            </w:r>
            <w:r>
              <w:rPr>
                <w:rStyle w:val="IndexLink"/>
              </w:rPr>
              <w:t>339</w:t>
            </w:r>
          </w:hyperlink>
        </w:p>
        <w:p>
          <w:pPr>
            <w:pStyle w:val="Contents5"/>
            <w:tabs>
              <w:tab w:val="clear" w:pos="7892"/>
              <w:tab w:val="right" w:pos="9026" w:leader="dot"/>
            </w:tabs>
            <w:rPr/>
          </w:pPr>
          <w:hyperlink w:anchor="__RefHeading___Toc4502852_1280447820">
            <w:r>
              <w:rPr>
                <w:webHidden/>
                <w:rStyle w:val="IndexLink"/>
                <w:rtl w:val="true"/>
              </w:rPr>
              <w:t>عبد الله الحضرمي</w:t>
            </w:r>
            <w:r>
              <w:rPr>
                <w:rStyle w:val="IndexLink"/>
                <w:rtl w:val="true"/>
              </w:rPr>
              <w:tab/>
            </w:r>
            <w:r>
              <w:rPr>
                <w:rStyle w:val="IndexLink"/>
              </w:rPr>
              <w:t>340</w:t>
            </w:r>
          </w:hyperlink>
        </w:p>
        <w:p>
          <w:pPr>
            <w:pStyle w:val="Contents5"/>
            <w:tabs>
              <w:tab w:val="clear" w:pos="7892"/>
              <w:tab w:val="right" w:pos="9026" w:leader="dot"/>
            </w:tabs>
            <w:rPr/>
          </w:pPr>
          <w:hyperlink w:anchor="__RefHeading___Toc4502854_1280447820">
            <w:r>
              <w:rPr>
                <w:webHidden/>
                <w:rStyle w:val="IndexLink"/>
                <w:rtl w:val="true"/>
              </w:rPr>
              <w:t>بريدة الأسلمي</w:t>
            </w:r>
            <w:r>
              <w:rPr>
                <w:rStyle w:val="IndexLink"/>
                <w:rtl w:val="true"/>
              </w:rPr>
              <w:tab/>
            </w:r>
            <w:r>
              <w:rPr>
                <w:rStyle w:val="IndexLink"/>
              </w:rPr>
              <w:t>341</w:t>
            </w:r>
          </w:hyperlink>
        </w:p>
        <w:p>
          <w:pPr>
            <w:pStyle w:val="Contents5"/>
            <w:tabs>
              <w:tab w:val="clear" w:pos="7892"/>
              <w:tab w:val="right" w:pos="9026" w:leader="dot"/>
            </w:tabs>
            <w:rPr/>
          </w:pPr>
          <w:hyperlink w:anchor="__RefHeading___Toc4502856_1280447820">
            <w:r>
              <w:rPr>
                <w:webHidden/>
                <w:rStyle w:val="IndexLink"/>
                <w:rtl w:val="true"/>
              </w:rPr>
              <w:t>عدي بن حاتم الطائي</w:t>
            </w:r>
            <w:r>
              <w:rPr>
                <w:rStyle w:val="IndexLink"/>
                <w:rtl w:val="true"/>
              </w:rPr>
              <w:tab/>
            </w:r>
            <w:r>
              <w:rPr>
                <w:rStyle w:val="IndexLink"/>
              </w:rPr>
              <w:t>342</w:t>
            </w:r>
          </w:hyperlink>
        </w:p>
        <w:p>
          <w:pPr>
            <w:pStyle w:val="Contents5"/>
            <w:tabs>
              <w:tab w:val="clear" w:pos="7892"/>
              <w:tab w:val="right" w:pos="9026" w:leader="dot"/>
            </w:tabs>
            <w:rPr/>
          </w:pPr>
          <w:hyperlink w:anchor="__RefHeading___Toc4502858_1280447820">
            <w:r>
              <w:rPr>
                <w:webHidden/>
                <w:rStyle w:val="IndexLink"/>
                <w:rtl w:val="true"/>
              </w:rPr>
              <w:t>أبو الأسود الدؤلي</w:t>
            </w:r>
            <w:r>
              <w:rPr>
                <w:rStyle w:val="IndexLink"/>
                <w:rtl w:val="true"/>
              </w:rPr>
              <w:tab/>
            </w:r>
            <w:r>
              <w:rPr>
                <w:rStyle w:val="IndexLink"/>
              </w:rPr>
              <w:t>343</w:t>
            </w:r>
          </w:hyperlink>
        </w:p>
        <w:p>
          <w:pPr>
            <w:pStyle w:val="Contents5"/>
            <w:tabs>
              <w:tab w:val="clear" w:pos="7892"/>
              <w:tab w:val="right" w:pos="9026" w:leader="dot"/>
            </w:tabs>
            <w:rPr/>
          </w:pPr>
          <w:hyperlink w:anchor="__RefHeading___Toc4502860_1280447820">
            <w:r>
              <w:rPr>
                <w:webHidden/>
                <w:rStyle w:val="IndexLink"/>
                <w:rtl w:val="true"/>
              </w:rPr>
              <w:t>المحامدة الأربعة</w:t>
            </w:r>
            <w:r>
              <w:rPr>
                <w:rStyle w:val="IndexLink"/>
                <w:rtl w:val="true"/>
              </w:rPr>
              <w:tab/>
            </w:r>
            <w:r>
              <w:rPr>
                <w:rStyle w:val="IndexLink"/>
              </w:rPr>
              <w:t>344</w:t>
            </w:r>
          </w:hyperlink>
        </w:p>
        <w:p>
          <w:pPr>
            <w:pStyle w:val="Contents5"/>
            <w:tabs>
              <w:tab w:val="clear" w:pos="7892"/>
              <w:tab w:val="right" w:pos="9026" w:leader="dot"/>
            </w:tabs>
            <w:rPr/>
          </w:pPr>
          <w:hyperlink w:anchor="__RefHeading___Toc4502862_1280447820">
            <w:r>
              <w:rPr>
                <w:webHidden/>
                <w:rStyle w:val="IndexLink"/>
                <w:rtl w:val="true"/>
              </w:rPr>
              <w:t>محمد بن الحنفيّة</w:t>
            </w:r>
            <w:r>
              <w:rPr>
                <w:rStyle w:val="IndexLink"/>
                <w:rtl w:val="true"/>
              </w:rPr>
              <w:tab/>
            </w:r>
            <w:r>
              <w:rPr>
                <w:rStyle w:val="IndexLink"/>
              </w:rPr>
              <w:t>344</w:t>
            </w:r>
          </w:hyperlink>
        </w:p>
        <w:p>
          <w:pPr>
            <w:pStyle w:val="Contents5"/>
            <w:tabs>
              <w:tab w:val="clear" w:pos="7892"/>
              <w:tab w:val="right" w:pos="9026" w:leader="dot"/>
            </w:tabs>
            <w:rPr/>
          </w:pPr>
          <w:hyperlink w:anchor="__RefHeading___Toc4502864_1280447820">
            <w:r>
              <w:rPr>
                <w:webHidden/>
                <w:rStyle w:val="IndexLink"/>
                <w:rtl w:val="true"/>
              </w:rPr>
              <w:t>محمد بن أبي بكر</w:t>
            </w:r>
            <w:r>
              <w:rPr>
                <w:rStyle w:val="IndexLink"/>
                <w:rtl w:val="true"/>
              </w:rPr>
              <w:tab/>
            </w:r>
            <w:r>
              <w:rPr>
                <w:rStyle w:val="IndexLink"/>
              </w:rPr>
              <w:t>345</w:t>
            </w:r>
          </w:hyperlink>
        </w:p>
        <w:p>
          <w:pPr>
            <w:pStyle w:val="Contents5"/>
            <w:tabs>
              <w:tab w:val="clear" w:pos="7892"/>
              <w:tab w:val="right" w:pos="9026" w:leader="dot"/>
            </w:tabs>
            <w:rPr/>
          </w:pPr>
          <w:hyperlink w:anchor="__RefHeading___Toc4502866_1280447820">
            <w:r>
              <w:rPr>
                <w:webHidden/>
                <w:rStyle w:val="IndexLink"/>
                <w:rtl w:val="true"/>
              </w:rPr>
              <w:t>محمد بن أبي حذيفة</w:t>
            </w:r>
            <w:r>
              <w:rPr>
                <w:rStyle w:val="IndexLink"/>
                <w:rtl w:val="true"/>
              </w:rPr>
              <w:tab/>
            </w:r>
            <w:r>
              <w:rPr>
                <w:rStyle w:val="IndexLink"/>
              </w:rPr>
              <w:t>345</w:t>
            </w:r>
          </w:hyperlink>
        </w:p>
        <w:p>
          <w:pPr>
            <w:pStyle w:val="Contents5"/>
            <w:tabs>
              <w:tab w:val="clear" w:pos="7892"/>
              <w:tab w:val="right" w:pos="9026" w:leader="dot"/>
            </w:tabs>
            <w:rPr/>
          </w:pPr>
          <w:hyperlink w:anchor="__RefHeading___Toc4502868_1280447820">
            <w:r>
              <w:rPr>
                <w:webHidden/>
                <w:rStyle w:val="IndexLink"/>
                <w:rtl w:val="true"/>
              </w:rPr>
              <w:t>محمد بن جعفر بن أبي طالب</w:t>
            </w:r>
            <w:r>
              <w:rPr>
                <w:rStyle w:val="IndexLink"/>
                <w:rtl w:val="true"/>
              </w:rPr>
              <w:tab/>
            </w:r>
            <w:r>
              <w:rPr>
                <w:rStyle w:val="IndexLink"/>
              </w:rPr>
              <w:t>347</w:t>
            </w:r>
          </w:hyperlink>
        </w:p>
        <w:p>
          <w:pPr>
            <w:pStyle w:val="Contents5"/>
            <w:tabs>
              <w:tab w:val="clear" w:pos="7892"/>
              <w:tab w:val="right" w:pos="9026" w:leader="dot"/>
            </w:tabs>
            <w:rPr/>
          </w:pPr>
          <w:hyperlink w:anchor="__RefHeading___Toc4502870_1280447820">
            <w:r>
              <w:rPr>
                <w:webHidden/>
                <w:rStyle w:val="IndexLink"/>
                <w:rtl w:val="true"/>
              </w:rPr>
              <w:t>محمد بن إسماعيل مشترك بين اثني عشر رجلاً</w:t>
            </w:r>
            <w:r>
              <w:rPr>
                <w:rStyle w:val="IndexLink"/>
                <w:rtl w:val="true"/>
              </w:rPr>
              <w:tab/>
            </w:r>
            <w:r>
              <w:rPr>
                <w:rStyle w:val="IndexLink"/>
              </w:rPr>
              <w:t>348</w:t>
            </w:r>
          </w:hyperlink>
        </w:p>
        <w:p>
          <w:pPr>
            <w:pStyle w:val="Contents5"/>
            <w:tabs>
              <w:tab w:val="clear" w:pos="7892"/>
              <w:tab w:val="right" w:pos="9026" w:leader="dot"/>
            </w:tabs>
            <w:rPr/>
          </w:pPr>
          <w:hyperlink w:anchor="__RefHeading___Toc4502872_1280447820">
            <w:r>
              <w:rPr>
                <w:webHidden/>
                <w:rStyle w:val="IndexLink"/>
                <w:rtl w:val="true"/>
              </w:rPr>
              <w:t>محمد بن إسماعيل بن بزيع</w:t>
            </w:r>
            <w:r>
              <w:rPr>
                <w:rStyle w:val="IndexLink"/>
                <w:rtl w:val="true"/>
              </w:rPr>
              <w:tab/>
            </w:r>
            <w:r>
              <w:rPr>
                <w:rStyle w:val="IndexLink"/>
              </w:rPr>
              <w:t>348</w:t>
            </w:r>
          </w:hyperlink>
        </w:p>
        <w:p>
          <w:pPr>
            <w:pStyle w:val="Contents5"/>
            <w:tabs>
              <w:tab w:val="clear" w:pos="7892"/>
              <w:tab w:val="right" w:pos="9026" w:leader="dot"/>
            </w:tabs>
            <w:rPr/>
          </w:pPr>
          <w:hyperlink w:anchor="__RefHeading___Toc4502874_1280447820">
            <w:r>
              <w:rPr>
                <w:webHidden/>
                <w:rStyle w:val="IndexLink"/>
                <w:rtl w:val="true"/>
              </w:rPr>
              <w:t>محمد بن إسماعيل النيسابوري</w:t>
            </w:r>
            <w:r>
              <w:rPr>
                <w:rStyle w:val="IndexLink"/>
                <w:rtl w:val="true"/>
              </w:rPr>
              <w:tab/>
            </w:r>
            <w:r>
              <w:rPr>
                <w:rStyle w:val="IndexLink"/>
              </w:rPr>
              <w:t>350</w:t>
            </w:r>
          </w:hyperlink>
        </w:p>
        <w:p>
          <w:pPr>
            <w:pStyle w:val="Contents5"/>
            <w:tabs>
              <w:tab w:val="clear" w:pos="7892"/>
              <w:tab w:val="right" w:pos="9026" w:leader="dot"/>
            </w:tabs>
            <w:rPr/>
          </w:pPr>
          <w:hyperlink w:anchor="__RefHeading___Toc4502876_1280447820">
            <w:r>
              <w:rPr>
                <w:webHidden/>
                <w:rStyle w:val="IndexLink"/>
                <w:rtl w:val="true"/>
              </w:rPr>
              <w:t>محمد بن إسماعيل صاحب الصومعة</w:t>
            </w:r>
            <w:r>
              <w:rPr>
                <w:rStyle w:val="IndexLink"/>
                <w:rtl w:val="true"/>
              </w:rPr>
              <w:tab/>
            </w:r>
            <w:r>
              <w:rPr>
                <w:rStyle w:val="IndexLink"/>
              </w:rPr>
              <w:t>353</w:t>
            </w:r>
          </w:hyperlink>
        </w:p>
        <w:p>
          <w:pPr>
            <w:pStyle w:val="Contents5"/>
            <w:tabs>
              <w:tab w:val="clear" w:pos="7892"/>
              <w:tab w:val="right" w:pos="9026" w:leader="dot"/>
            </w:tabs>
            <w:rPr/>
          </w:pPr>
          <w:hyperlink w:anchor="__RefHeading___Toc4502878_1280447820">
            <w:r>
              <w:rPr>
                <w:webHidden/>
                <w:rStyle w:val="IndexLink"/>
                <w:rtl w:val="true"/>
              </w:rPr>
              <w:t>محمد بن إسماعيل الزعفراني</w:t>
            </w:r>
            <w:r>
              <w:rPr>
                <w:rStyle w:val="IndexLink"/>
                <w:rtl w:val="true"/>
              </w:rPr>
              <w:tab/>
            </w:r>
            <w:r>
              <w:rPr>
                <w:rStyle w:val="IndexLink"/>
              </w:rPr>
              <w:t>353</w:t>
            </w:r>
          </w:hyperlink>
        </w:p>
        <w:p>
          <w:pPr>
            <w:pStyle w:val="Contents5"/>
            <w:tabs>
              <w:tab w:val="clear" w:pos="7892"/>
              <w:tab w:val="right" w:pos="9026" w:leader="dot"/>
            </w:tabs>
            <w:rPr/>
          </w:pPr>
          <w:hyperlink w:anchor="__RefHeading___Toc4502880_1280447820">
            <w:r>
              <w:rPr>
                <w:webHidden/>
                <w:rStyle w:val="IndexLink"/>
                <w:rtl w:val="true"/>
              </w:rPr>
              <w:t>ذكر الخصّيصين بالنبي و الأئمة عليهم السلام</w:t>
            </w:r>
            <w:r>
              <w:rPr>
                <w:rStyle w:val="IndexLink"/>
                <w:rtl w:val="true"/>
              </w:rPr>
              <w:tab/>
            </w:r>
            <w:r>
              <w:rPr>
                <w:rStyle w:val="IndexLink"/>
              </w:rPr>
              <w:t>353</w:t>
            </w:r>
          </w:hyperlink>
        </w:p>
        <w:p>
          <w:pPr>
            <w:pStyle w:val="Contents5"/>
            <w:tabs>
              <w:tab w:val="clear" w:pos="7892"/>
              <w:tab w:val="right" w:pos="9026" w:leader="dot"/>
            </w:tabs>
            <w:rPr/>
          </w:pPr>
          <w:hyperlink w:anchor="__RefHeading___Toc4502882_1280447820">
            <w:r>
              <w:rPr>
                <w:webHidden/>
                <w:rStyle w:val="IndexLink"/>
                <w:rtl w:val="true"/>
              </w:rPr>
              <w:t>سلمان الفارسي المحمدي</w:t>
            </w:r>
            <w:r>
              <w:rPr>
                <w:rStyle w:val="IndexLink"/>
                <w:rtl w:val="true"/>
              </w:rPr>
              <w:tab/>
            </w:r>
            <w:r>
              <w:rPr>
                <w:rStyle w:val="IndexLink"/>
              </w:rPr>
              <w:t>354</w:t>
            </w:r>
          </w:hyperlink>
        </w:p>
        <w:p>
          <w:pPr>
            <w:pStyle w:val="Contents5"/>
            <w:tabs>
              <w:tab w:val="clear" w:pos="7892"/>
              <w:tab w:val="right" w:pos="9026" w:leader="dot"/>
            </w:tabs>
            <w:rPr/>
          </w:pPr>
          <w:hyperlink w:anchor="__RefHeading___Toc4502884_1280447820">
            <w:r>
              <w:rPr>
                <w:webHidden/>
                <w:rStyle w:val="IndexLink"/>
                <w:rtl w:val="true"/>
              </w:rPr>
              <w:t>مقداد بن الأسود الكندي</w:t>
            </w:r>
            <w:r>
              <w:rPr>
                <w:rStyle w:val="IndexLink"/>
                <w:rtl w:val="true"/>
              </w:rPr>
              <w:tab/>
            </w:r>
            <w:r>
              <w:rPr>
                <w:rStyle w:val="IndexLink"/>
              </w:rPr>
              <w:t>358</w:t>
            </w:r>
          </w:hyperlink>
        </w:p>
        <w:p>
          <w:pPr>
            <w:pStyle w:val="Contents5"/>
            <w:tabs>
              <w:tab w:val="clear" w:pos="7892"/>
              <w:tab w:val="right" w:pos="9026" w:leader="dot"/>
            </w:tabs>
            <w:rPr/>
          </w:pPr>
          <w:hyperlink w:anchor="__RefHeading___Toc4502886_1280447820">
            <w:r>
              <w:rPr>
                <w:webHidden/>
                <w:rStyle w:val="IndexLink"/>
                <w:rtl w:val="true"/>
              </w:rPr>
              <w:t>أبو ذر الغفاري</w:t>
            </w:r>
            <w:r>
              <w:rPr>
                <w:rStyle w:val="IndexLink"/>
                <w:rtl w:val="true"/>
              </w:rPr>
              <w:tab/>
            </w:r>
            <w:r>
              <w:rPr>
                <w:rStyle w:val="IndexLink"/>
              </w:rPr>
              <w:t>360</w:t>
            </w:r>
          </w:hyperlink>
        </w:p>
        <w:p>
          <w:pPr>
            <w:pStyle w:val="Contents5"/>
            <w:tabs>
              <w:tab w:val="clear" w:pos="7892"/>
              <w:tab w:val="right" w:pos="9026" w:leader="dot"/>
            </w:tabs>
            <w:rPr/>
          </w:pPr>
          <w:hyperlink w:anchor="__RefHeading___Toc4502888_1280447820">
            <w:r>
              <w:rPr>
                <w:webHidden/>
                <w:rStyle w:val="IndexLink"/>
                <w:rtl w:val="true"/>
              </w:rPr>
              <w:t>ميثم التمّار</w:t>
            </w:r>
            <w:r>
              <w:rPr>
                <w:rStyle w:val="IndexLink"/>
                <w:rtl w:val="true"/>
              </w:rPr>
              <w:tab/>
            </w:r>
            <w:r>
              <w:rPr>
                <w:rStyle w:val="IndexLink"/>
              </w:rPr>
              <w:t>363</w:t>
            </w:r>
          </w:hyperlink>
        </w:p>
        <w:p>
          <w:pPr>
            <w:pStyle w:val="Contents5"/>
            <w:tabs>
              <w:tab w:val="clear" w:pos="7892"/>
              <w:tab w:val="right" w:pos="9026" w:leader="dot"/>
            </w:tabs>
            <w:rPr/>
          </w:pPr>
          <w:hyperlink w:anchor="__RefHeading___Toc4502890_1280447820">
            <w:r>
              <w:rPr>
                <w:webHidden/>
                <w:rStyle w:val="IndexLink"/>
                <w:rtl w:val="true"/>
              </w:rPr>
              <w:t>اُويس القرني</w:t>
            </w:r>
            <w:r>
              <w:rPr>
                <w:rStyle w:val="IndexLink"/>
                <w:rtl w:val="true"/>
              </w:rPr>
              <w:tab/>
            </w:r>
            <w:r>
              <w:rPr>
                <w:rStyle w:val="IndexLink"/>
              </w:rPr>
              <w:t>365</w:t>
            </w:r>
          </w:hyperlink>
        </w:p>
        <w:p>
          <w:pPr>
            <w:pStyle w:val="Contents5"/>
            <w:tabs>
              <w:tab w:val="clear" w:pos="7892"/>
              <w:tab w:val="right" w:pos="9026" w:leader="dot"/>
            </w:tabs>
            <w:rPr/>
          </w:pPr>
          <w:hyperlink w:anchor="__RefHeading___Toc4502892_1280447820">
            <w:r>
              <w:rPr>
                <w:webHidden/>
                <w:rStyle w:val="IndexLink"/>
                <w:rtl w:val="true"/>
              </w:rPr>
              <w:t>الزهاد الثمانية</w:t>
            </w:r>
            <w:r>
              <w:rPr>
                <w:rStyle w:val="IndexLink"/>
                <w:rtl w:val="true"/>
              </w:rPr>
              <w:tab/>
            </w:r>
            <w:r>
              <w:rPr>
                <w:rStyle w:val="IndexLink"/>
              </w:rPr>
              <w:t>366</w:t>
            </w:r>
          </w:hyperlink>
        </w:p>
        <w:p>
          <w:pPr>
            <w:pStyle w:val="Contents5"/>
            <w:tabs>
              <w:tab w:val="clear" w:pos="7892"/>
              <w:tab w:val="right" w:pos="9026" w:leader="dot"/>
            </w:tabs>
            <w:rPr/>
          </w:pPr>
          <w:hyperlink w:anchor="__RefHeading___Toc4502894_1280447820">
            <w:r>
              <w:rPr>
                <w:webHidden/>
                <w:rStyle w:val="IndexLink"/>
                <w:rtl w:val="true"/>
              </w:rPr>
              <w:t>الحسن البصري</w:t>
            </w:r>
            <w:r>
              <w:rPr>
                <w:rStyle w:val="IndexLink"/>
                <w:rtl w:val="true"/>
              </w:rPr>
              <w:tab/>
            </w:r>
            <w:r>
              <w:rPr>
                <w:rStyle w:val="IndexLink"/>
              </w:rPr>
              <w:t>368</w:t>
            </w:r>
          </w:hyperlink>
        </w:p>
        <w:p>
          <w:pPr>
            <w:pStyle w:val="Contents5"/>
            <w:tabs>
              <w:tab w:val="clear" w:pos="7892"/>
              <w:tab w:val="right" w:pos="9026" w:leader="dot"/>
            </w:tabs>
            <w:rPr/>
          </w:pPr>
          <w:hyperlink w:anchor="__RefHeading___Toc4502896_1280447820">
            <w:r>
              <w:rPr>
                <w:webHidden/>
                <w:rStyle w:val="IndexLink"/>
                <w:rtl w:val="true"/>
              </w:rPr>
              <w:t>عامر بن عبد قيس</w:t>
            </w:r>
            <w:r>
              <w:rPr>
                <w:rStyle w:val="IndexLink"/>
                <w:rtl w:val="true"/>
              </w:rPr>
              <w:tab/>
            </w:r>
            <w:r>
              <w:rPr>
                <w:rStyle w:val="IndexLink"/>
              </w:rPr>
              <w:t>370</w:t>
            </w:r>
          </w:hyperlink>
        </w:p>
        <w:p>
          <w:pPr>
            <w:pStyle w:val="Contents5"/>
            <w:tabs>
              <w:tab w:val="clear" w:pos="7892"/>
              <w:tab w:val="right" w:pos="9026" w:leader="dot"/>
            </w:tabs>
            <w:rPr/>
          </w:pPr>
          <w:hyperlink w:anchor="__RefHeading___Toc4502898_1280447820">
            <w:r>
              <w:rPr>
                <w:webHidden/>
                <w:rStyle w:val="IndexLink"/>
                <w:rtl w:val="true"/>
              </w:rPr>
              <w:t>هرم بن حيان</w:t>
            </w:r>
            <w:r>
              <w:rPr>
                <w:rStyle w:val="IndexLink"/>
                <w:rtl w:val="true"/>
              </w:rPr>
              <w:tab/>
            </w:r>
            <w:r>
              <w:rPr>
                <w:rStyle w:val="IndexLink"/>
              </w:rPr>
              <w:t>370</w:t>
            </w:r>
          </w:hyperlink>
        </w:p>
        <w:p>
          <w:pPr>
            <w:pStyle w:val="Contents5"/>
            <w:tabs>
              <w:tab w:val="clear" w:pos="7892"/>
              <w:tab w:val="right" w:pos="9026" w:leader="dot"/>
            </w:tabs>
            <w:rPr/>
          </w:pPr>
          <w:hyperlink w:anchor="__RefHeading___Toc4502900_1280447820">
            <w:r>
              <w:rPr>
                <w:webHidden/>
                <w:rStyle w:val="IndexLink"/>
                <w:rtl w:val="true"/>
              </w:rPr>
              <w:t>الربيع بن خثيم</w:t>
            </w:r>
            <w:r>
              <w:rPr>
                <w:rStyle w:val="IndexLink"/>
                <w:rtl w:val="true"/>
              </w:rPr>
              <w:tab/>
            </w:r>
            <w:r>
              <w:rPr>
                <w:rStyle w:val="IndexLink"/>
              </w:rPr>
              <w:t>371</w:t>
            </w:r>
          </w:hyperlink>
        </w:p>
        <w:p>
          <w:pPr>
            <w:pStyle w:val="Contents5"/>
            <w:tabs>
              <w:tab w:val="clear" w:pos="7892"/>
              <w:tab w:val="right" w:pos="9026" w:leader="dot"/>
            </w:tabs>
            <w:rPr/>
          </w:pPr>
          <w:hyperlink w:anchor="__RefHeading___Toc4502902_1280447820">
            <w:r>
              <w:rPr>
                <w:webHidden/>
                <w:rStyle w:val="IndexLink"/>
                <w:rtl w:val="true"/>
              </w:rPr>
              <w:t>الشعبي</w:t>
            </w:r>
            <w:r>
              <w:rPr>
                <w:rStyle w:val="IndexLink"/>
                <w:rtl w:val="true"/>
              </w:rPr>
              <w:tab/>
            </w:r>
            <w:r>
              <w:rPr>
                <w:rStyle w:val="IndexLink"/>
              </w:rPr>
              <w:t>371</w:t>
            </w:r>
          </w:hyperlink>
        </w:p>
        <w:p>
          <w:pPr>
            <w:pStyle w:val="Contents5"/>
            <w:tabs>
              <w:tab w:val="clear" w:pos="7892"/>
              <w:tab w:val="right" w:pos="9026" w:leader="dot"/>
            </w:tabs>
            <w:rPr/>
          </w:pPr>
          <w:hyperlink w:anchor="__RefHeading___Toc4502904_1280447820">
            <w:r>
              <w:rPr>
                <w:webHidden/>
                <w:rStyle w:val="IndexLink"/>
                <w:rtl w:val="true"/>
              </w:rPr>
              <w:t>السلاطين السبعة</w:t>
            </w:r>
            <w:r>
              <w:rPr>
                <w:rStyle w:val="IndexLink"/>
                <w:rtl w:val="true"/>
              </w:rPr>
              <w:tab/>
            </w:r>
            <w:r>
              <w:rPr>
                <w:rStyle w:val="IndexLink"/>
              </w:rPr>
              <w:t>372</w:t>
            </w:r>
          </w:hyperlink>
        </w:p>
        <w:p>
          <w:pPr>
            <w:pStyle w:val="Contents5"/>
            <w:tabs>
              <w:tab w:val="clear" w:pos="7892"/>
              <w:tab w:val="right" w:pos="9026" w:leader="dot"/>
            </w:tabs>
            <w:rPr/>
          </w:pPr>
          <w:hyperlink w:anchor="__RefHeading___Toc4502906_1280447820">
            <w:r>
              <w:rPr>
                <w:webHidden/>
                <w:rStyle w:val="IndexLink"/>
                <w:rtl w:val="true"/>
              </w:rPr>
              <w:t>الإمام علي بن موسى الرضا عليه السلام</w:t>
            </w:r>
            <w:r>
              <w:rPr>
                <w:rStyle w:val="IndexLink"/>
                <w:rtl w:val="true"/>
              </w:rPr>
              <w:tab/>
            </w:r>
            <w:r>
              <w:rPr>
                <w:rStyle w:val="IndexLink"/>
              </w:rPr>
              <w:t>372</w:t>
            </w:r>
          </w:hyperlink>
        </w:p>
        <w:p>
          <w:pPr>
            <w:pStyle w:val="Contents5"/>
            <w:tabs>
              <w:tab w:val="clear" w:pos="7892"/>
              <w:tab w:val="right" w:pos="9026" w:leader="dot"/>
            </w:tabs>
            <w:rPr/>
          </w:pPr>
          <w:hyperlink w:anchor="__RefHeading___Toc4502908_1280447820">
            <w:r>
              <w:rPr>
                <w:webHidden/>
                <w:rStyle w:val="IndexLink"/>
                <w:rtl w:val="true"/>
              </w:rPr>
              <w:t>أبو يزيد البسطامي</w:t>
            </w:r>
            <w:r>
              <w:rPr>
                <w:rStyle w:val="IndexLink"/>
                <w:rtl w:val="true"/>
              </w:rPr>
              <w:tab/>
            </w:r>
            <w:r>
              <w:rPr>
                <w:rStyle w:val="IndexLink"/>
              </w:rPr>
              <w:t>372</w:t>
            </w:r>
          </w:hyperlink>
        </w:p>
        <w:p>
          <w:pPr>
            <w:pStyle w:val="Contents5"/>
            <w:tabs>
              <w:tab w:val="clear" w:pos="7892"/>
              <w:tab w:val="right" w:pos="9026" w:leader="dot"/>
            </w:tabs>
            <w:rPr/>
          </w:pPr>
          <w:hyperlink w:anchor="__RefHeading___Toc4502910_1280447820">
            <w:r>
              <w:rPr>
                <w:webHidden/>
                <w:rStyle w:val="IndexLink"/>
                <w:rtl w:val="true"/>
              </w:rPr>
              <w:t>أبو سعيد بن أبي الخير</w:t>
            </w:r>
            <w:r>
              <w:rPr>
                <w:rStyle w:val="IndexLink"/>
                <w:rtl w:val="true"/>
              </w:rPr>
              <w:tab/>
            </w:r>
            <w:r>
              <w:rPr>
                <w:rStyle w:val="IndexLink"/>
              </w:rPr>
              <w:t>372</w:t>
            </w:r>
          </w:hyperlink>
        </w:p>
        <w:p>
          <w:pPr>
            <w:pStyle w:val="Contents5"/>
            <w:tabs>
              <w:tab w:val="clear" w:pos="7892"/>
              <w:tab w:val="right" w:pos="9026" w:leader="dot"/>
            </w:tabs>
            <w:rPr/>
          </w:pPr>
          <w:hyperlink w:anchor="__RefHeading___Toc4502912_1280447820">
            <w:r>
              <w:rPr>
                <w:webHidden/>
                <w:rStyle w:val="IndexLink"/>
                <w:rtl w:val="true"/>
              </w:rPr>
              <w:t>إبراهيم بن أدهم</w:t>
            </w:r>
            <w:r>
              <w:rPr>
                <w:rStyle w:val="IndexLink"/>
                <w:rtl w:val="true"/>
              </w:rPr>
              <w:tab/>
            </w:r>
            <w:r>
              <w:rPr>
                <w:rStyle w:val="IndexLink"/>
              </w:rPr>
              <w:t>373</w:t>
            </w:r>
          </w:hyperlink>
        </w:p>
        <w:p>
          <w:pPr>
            <w:pStyle w:val="Contents5"/>
            <w:tabs>
              <w:tab w:val="clear" w:pos="7892"/>
              <w:tab w:val="right" w:pos="9026" w:leader="dot"/>
            </w:tabs>
            <w:rPr/>
          </w:pPr>
          <w:hyperlink w:anchor="__RefHeading___Toc4502914_1280447820">
            <w:r>
              <w:rPr>
                <w:webHidden/>
                <w:rStyle w:val="IndexLink"/>
                <w:rtl w:val="true"/>
              </w:rPr>
              <w:t>محمود القزنوي</w:t>
            </w:r>
            <w:r>
              <w:rPr>
                <w:rStyle w:val="IndexLink"/>
                <w:rtl w:val="true"/>
              </w:rPr>
              <w:tab/>
            </w:r>
            <w:r>
              <w:rPr>
                <w:rStyle w:val="IndexLink"/>
              </w:rPr>
              <w:t>373</w:t>
            </w:r>
          </w:hyperlink>
        </w:p>
        <w:p>
          <w:pPr>
            <w:pStyle w:val="Contents5"/>
            <w:tabs>
              <w:tab w:val="clear" w:pos="7892"/>
              <w:tab w:val="right" w:pos="9026" w:leader="dot"/>
            </w:tabs>
            <w:rPr/>
          </w:pPr>
          <w:hyperlink w:anchor="__RefHeading___Toc4502916_1280447820">
            <w:r>
              <w:rPr>
                <w:webHidden/>
                <w:rStyle w:val="IndexLink"/>
                <w:rtl w:val="true"/>
              </w:rPr>
              <w:t>السنجر السلجوقي</w:t>
            </w:r>
            <w:r>
              <w:rPr>
                <w:rStyle w:val="IndexLink"/>
                <w:rtl w:val="true"/>
              </w:rPr>
              <w:tab/>
            </w:r>
            <w:r>
              <w:rPr>
                <w:rStyle w:val="IndexLink"/>
              </w:rPr>
              <w:t>373</w:t>
            </w:r>
          </w:hyperlink>
        </w:p>
        <w:p>
          <w:pPr>
            <w:pStyle w:val="Contents5"/>
            <w:tabs>
              <w:tab w:val="clear" w:pos="7892"/>
              <w:tab w:val="right" w:pos="9026" w:leader="dot"/>
            </w:tabs>
            <w:rPr/>
          </w:pPr>
          <w:hyperlink w:anchor="__RefHeading___Toc4502918_1280447820">
            <w:r>
              <w:rPr>
                <w:webHidden/>
                <w:rStyle w:val="IndexLink"/>
                <w:rtl w:val="true"/>
              </w:rPr>
              <w:t>سفيان بن أبي ليلى الهمداني</w:t>
            </w:r>
            <w:r>
              <w:rPr>
                <w:rStyle w:val="IndexLink"/>
                <w:rtl w:val="true"/>
              </w:rPr>
              <w:tab/>
            </w:r>
            <w:r>
              <w:rPr>
                <w:rStyle w:val="IndexLink"/>
              </w:rPr>
              <w:t>374</w:t>
            </w:r>
          </w:hyperlink>
        </w:p>
        <w:p>
          <w:pPr>
            <w:pStyle w:val="Contents5"/>
            <w:tabs>
              <w:tab w:val="clear" w:pos="7892"/>
              <w:tab w:val="right" w:pos="9026" w:leader="dot"/>
            </w:tabs>
            <w:rPr/>
          </w:pPr>
          <w:hyperlink w:anchor="__RefHeading___Toc4502920_1280447820">
            <w:r>
              <w:rPr>
                <w:webHidden/>
                <w:rStyle w:val="IndexLink"/>
                <w:rtl w:val="true"/>
              </w:rPr>
              <w:t>حذيفة الغفاري</w:t>
            </w:r>
            <w:r>
              <w:rPr>
                <w:rStyle w:val="IndexLink"/>
                <w:rtl w:val="true"/>
              </w:rPr>
              <w:tab/>
            </w:r>
            <w:r>
              <w:rPr>
                <w:rStyle w:val="IndexLink"/>
              </w:rPr>
              <w:t>375</w:t>
            </w:r>
          </w:hyperlink>
        </w:p>
        <w:p>
          <w:pPr>
            <w:pStyle w:val="Contents5"/>
            <w:tabs>
              <w:tab w:val="clear" w:pos="7892"/>
              <w:tab w:val="right" w:pos="9026" w:leader="dot"/>
            </w:tabs>
            <w:rPr/>
          </w:pPr>
          <w:hyperlink w:anchor="__RefHeading___Toc4502922_1280447820">
            <w:r>
              <w:rPr>
                <w:webHidden/>
                <w:rStyle w:val="IndexLink"/>
                <w:rtl w:val="true"/>
              </w:rPr>
              <w:t>جبير بن مطعم</w:t>
            </w:r>
            <w:r>
              <w:rPr>
                <w:rStyle w:val="IndexLink"/>
                <w:rtl w:val="true"/>
              </w:rPr>
              <w:tab/>
            </w:r>
            <w:r>
              <w:rPr>
                <w:rStyle w:val="IndexLink"/>
              </w:rPr>
              <w:t>375</w:t>
            </w:r>
          </w:hyperlink>
        </w:p>
        <w:p>
          <w:pPr>
            <w:pStyle w:val="Contents5"/>
            <w:tabs>
              <w:tab w:val="clear" w:pos="7892"/>
              <w:tab w:val="right" w:pos="9026" w:leader="dot"/>
            </w:tabs>
            <w:rPr/>
          </w:pPr>
          <w:hyperlink w:anchor="__RefHeading___Toc4502924_1280447820">
            <w:r>
              <w:rPr>
                <w:webHidden/>
                <w:rStyle w:val="IndexLink"/>
                <w:rtl w:val="true"/>
              </w:rPr>
              <w:t>يحيى بن أُمّ الطويل</w:t>
            </w:r>
            <w:r>
              <w:rPr>
                <w:rStyle w:val="IndexLink"/>
                <w:rtl w:val="true"/>
              </w:rPr>
              <w:tab/>
            </w:r>
            <w:r>
              <w:rPr>
                <w:rStyle w:val="IndexLink"/>
              </w:rPr>
              <w:t>376</w:t>
            </w:r>
          </w:hyperlink>
        </w:p>
        <w:p>
          <w:pPr>
            <w:pStyle w:val="Contents5"/>
            <w:tabs>
              <w:tab w:val="clear" w:pos="7892"/>
              <w:tab w:val="right" w:pos="9026" w:leader="dot"/>
            </w:tabs>
            <w:rPr/>
          </w:pPr>
          <w:hyperlink w:anchor="__RefHeading___Toc4502926_1280447820">
            <w:r>
              <w:rPr>
                <w:webHidden/>
                <w:rStyle w:val="IndexLink"/>
                <w:rtl w:val="true"/>
              </w:rPr>
              <w:t>أبو خالد الكابلي</w:t>
            </w:r>
            <w:r>
              <w:rPr>
                <w:rStyle w:val="IndexLink"/>
                <w:rtl w:val="true"/>
              </w:rPr>
              <w:tab/>
            </w:r>
            <w:r>
              <w:rPr>
                <w:rStyle w:val="IndexLink"/>
              </w:rPr>
              <w:t>376</w:t>
            </w:r>
          </w:hyperlink>
        </w:p>
        <w:p>
          <w:pPr>
            <w:pStyle w:val="Contents5"/>
            <w:tabs>
              <w:tab w:val="clear" w:pos="7892"/>
              <w:tab w:val="right" w:pos="9026" w:leader="dot"/>
            </w:tabs>
            <w:rPr/>
          </w:pPr>
          <w:hyperlink w:anchor="__RefHeading___Toc4502928_1280447820">
            <w:r>
              <w:rPr>
                <w:webHidden/>
                <w:rStyle w:val="IndexLink"/>
                <w:rtl w:val="true"/>
              </w:rPr>
              <w:t>سعيد بن المسيّب</w:t>
            </w:r>
            <w:r>
              <w:rPr>
                <w:rStyle w:val="IndexLink"/>
                <w:rtl w:val="true"/>
              </w:rPr>
              <w:tab/>
            </w:r>
            <w:r>
              <w:rPr>
                <w:rStyle w:val="IndexLink"/>
              </w:rPr>
              <w:t>377</w:t>
            </w:r>
          </w:hyperlink>
        </w:p>
        <w:p>
          <w:pPr>
            <w:pStyle w:val="Contents5"/>
            <w:tabs>
              <w:tab w:val="clear" w:pos="7892"/>
              <w:tab w:val="right" w:pos="9026" w:leader="dot"/>
            </w:tabs>
            <w:rPr/>
          </w:pPr>
          <w:hyperlink w:anchor="__RefHeading___Toc4502930_1280447820">
            <w:r>
              <w:rPr>
                <w:webHidden/>
                <w:rStyle w:val="IndexLink"/>
                <w:rtl w:val="true"/>
              </w:rPr>
              <w:t>الأوتاد الأربعة</w:t>
            </w:r>
            <w:r>
              <w:rPr>
                <w:rStyle w:val="IndexLink"/>
                <w:rtl w:val="true"/>
              </w:rPr>
              <w:tab/>
            </w:r>
            <w:r>
              <w:rPr>
                <w:rStyle w:val="IndexLink"/>
              </w:rPr>
              <w:t>380</w:t>
            </w:r>
          </w:hyperlink>
        </w:p>
        <w:p>
          <w:pPr>
            <w:pStyle w:val="Contents5"/>
            <w:tabs>
              <w:tab w:val="clear" w:pos="7892"/>
              <w:tab w:val="right" w:pos="9026" w:leader="dot"/>
            </w:tabs>
            <w:rPr/>
          </w:pPr>
          <w:hyperlink w:anchor="__RefHeading___Toc4502932_1280447820">
            <w:r>
              <w:rPr>
                <w:webHidden/>
                <w:rStyle w:val="IndexLink"/>
                <w:rtl w:val="true"/>
              </w:rPr>
              <w:t>عبد الله بن شريك العامري</w:t>
            </w:r>
            <w:r>
              <w:rPr>
                <w:rStyle w:val="IndexLink"/>
                <w:rtl w:val="true"/>
              </w:rPr>
              <w:tab/>
            </w:r>
            <w:r>
              <w:rPr>
                <w:rStyle w:val="IndexLink"/>
              </w:rPr>
              <w:t>380</w:t>
            </w:r>
          </w:hyperlink>
        </w:p>
        <w:p>
          <w:pPr>
            <w:pStyle w:val="Contents5"/>
            <w:tabs>
              <w:tab w:val="clear" w:pos="7892"/>
              <w:tab w:val="right" w:pos="9026" w:leader="dot"/>
            </w:tabs>
            <w:rPr/>
          </w:pPr>
          <w:hyperlink w:anchor="__RefHeading___Toc4502934_1280447820">
            <w:r>
              <w:rPr>
                <w:webHidden/>
                <w:rStyle w:val="IndexLink"/>
                <w:rtl w:val="true"/>
              </w:rPr>
              <w:t>حجر بن زائدة</w:t>
            </w:r>
            <w:r>
              <w:rPr>
                <w:rStyle w:val="IndexLink"/>
                <w:rtl w:val="true"/>
              </w:rPr>
              <w:tab/>
            </w:r>
            <w:r>
              <w:rPr>
                <w:rStyle w:val="IndexLink"/>
              </w:rPr>
              <w:t>382</w:t>
            </w:r>
          </w:hyperlink>
        </w:p>
        <w:p>
          <w:pPr>
            <w:pStyle w:val="Contents5"/>
            <w:tabs>
              <w:tab w:val="clear" w:pos="7892"/>
              <w:tab w:val="right" w:pos="9026" w:leader="dot"/>
            </w:tabs>
            <w:rPr/>
          </w:pPr>
          <w:hyperlink w:anchor="__RefHeading___Toc4502936_1280447820">
            <w:r>
              <w:rPr>
                <w:webHidden/>
                <w:rStyle w:val="IndexLink"/>
                <w:rtl w:val="true"/>
              </w:rPr>
              <w:t>المفضل بن عمر</w:t>
            </w:r>
            <w:r>
              <w:rPr>
                <w:rStyle w:val="IndexLink"/>
                <w:rtl w:val="true"/>
              </w:rPr>
              <w:tab/>
            </w:r>
            <w:r>
              <w:rPr>
                <w:rStyle w:val="IndexLink"/>
              </w:rPr>
              <w:t>382</w:t>
            </w:r>
          </w:hyperlink>
        </w:p>
        <w:p>
          <w:pPr>
            <w:pStyle w:val="Contents5"/>
            <w:tabs>
              <w:tab w:val="clear" w:pos="7892"/>
              <w:tab w:val="right" w:pos="9026" w:leader="dot"/>
            </w:tabs>
            <w:rPr/>
          </w:pPr>
          <w:hyperlink w:anchor="__RefHeading___Toc4502938_1280447820">
            <w:r>
              <w:rPr>
                <w:webHidden/>
                <w:rStyle w:val="IndexLink"/>
                <w:rtl w:val="true"/>
              </w:rPr>
              <w:t>الكلام في مدى حجية الأخبار النبوية</w:t>
            </w:r>
            <w:r>
              <w:rPr>
                <w:rStyle w:val="IndexLink"/>
                <w:rtl w:val="true"/>
              </w:rPr>
              <w:tab/>
            </w:r>
            <w:r>
              <w:rPr>
                <w:rStyle w:val="IndexLink"/>
              </w:rPr>
              <w:t>387</w:t>
            </w:r>
          </w:hyperlink>
        </w:p>
        <w:p>
          <w:pPr>
            <w:pStyle w:val="Contents5"/>
            <w:tabs>
              <w:tab w:val="clear" w:pos="7892"/>
              <w:tab w:val="right" w:pos="9026" w:leader="dot"/>
            </w:tabs>
            <w:rPr/>
          </w:pPr>
          <w:hyperlink w:anchor="__RefHeading___Toc4502940_1280447820">
            <w:r>
              <w:rPr>
                <w:webHidden/>
                <w:rStyle w:val="IndexLink"/>
                <w:rtl w:val="true"/>
              </w:rPr>
              <w:t>حجية الاُصول الأربعمائة</w:t>
            </w:r>
            <w:r>
              <w:rPr>
                <w:rStyle w:val="IndexLink"/>
                <w:rtl w:val="true"/>
              </w:rPr>
              <w:tab/>
            </w:r>
            <w:r>
              <w:rPr>
                <w:rStyle w:val="IndexLink"/>
              </w:rPr>
              <w:t>388</w:t>
            </w:r>
          </w:hyperlink>
        </w:p>
        <w:p>
          <w:pPr>
            <w:pStyle w:val="Contents5"/>
            <w:tabs>
              <w:tab w:val="clear" w:pos="7892"/>
              <w:tab w:val="right" w:pos="9026" w:leader="dot"/>
            </w:tabs>
            <w:rPr/>
          </w:pPr>
          <w:hyperlink w:anchor="__RefHeading___Toc4502942_1280447820">
            <w:r>
              <w:rPr>
                <w:webHidden/>
                <w:rStyle w:val="IndexLink"/>
                <w:rtl w:val="true"/>
              </w:rPr>
              <w:t>محمد بن يعقوب الكليني</w:t>
            </w:r>
            <w:r>
              <w:rPr>
                <w:rStyle w:val="IndexLink"/>
                <w:rtl w:val="true"/>
              </w:rPr>
              <w:tab/>
            </w:r>
            <w:r>
              <w:rPr>
                <w:rStyle w:val="IndexLink"/>
              </w:rPr>
              <w:t>388</w:t>
            </w:r>
          </w:hyperlink>
        </w:p>
        <w:p>
          <w:pPr>
            <w:pStyle w:val="Contents5"/>
            <w:tabs>
              <w:tab w:val="clear" w:pos="7892"/>
              <w:tab w:val="right" w:pos="9026" w:leader="dot"/>
            </w:tabs>
            <w:rPr/>
          </w:pPr>
          <w:hyperlink w:anchor="__RefHeading___Toc4502944_1280447820">
            <w:r>
              <w:rPr>
                <w:webHidden/>
                <w:rStyle w:val="IndexLink"/>
                <w:rtl w:val="true"/>
              </w:rPr>
              <w:t>محمد بن على، ابن بابويه القمي</w:t>
            </w:r>
            <w:r>
              <w:rPr>
                <w:rStyle w:val="IndexLink"/>
                <w:rtl w:val="true"/>
              </w:rPr>
              <w:tab/>
            </w:r>
            <w:r>
              <w:rPr>
                <w:rStyle w:val="IndexLink"/>
              </w:rPr>
              <w:t>390</w:t>
            </w:r>
          </w:hyperlink>
        </w:p>
        <w:p>
          <w:pPr>
            <w:pStyle w:val="Contents5"/>
            <w:tabs>
              <w:tab w:val="clear" w:pos="7892"/>
              <w:tab w:val="right" w:pos="9026" w:leader="dot"/>
            </w:tabs>
            <w:rPr/>
          </w:pPr>
          <w:hyperlink w:anchor="__RefHeading___Toc4502946_1280447820">
            <w:r>
              <w:rPr>
                <w:webHidden/>
                <w:rStyle w:val="IndexLink"/>
                <w:rtl w:val="true"/>
              </w:rPr>
              <w:t>محمد بن الحسن الطوسي، شيخ الطائفة</w:t>
            </w:r>
            <w:r>
              <w:rPr>
                <w:rStyle w:val="IndexLink"/>
                <w:rtl w:val="true"/>
              </w:rPr>
              <w:tab/>
            </w:r>
            <w:r>
              <w:rPr>
                <w:rStyle w:val="IndexLink"/>
              </w:rPr>
              <w:t>392</w:t>
            </w:r>
          </w:hyperlink>
        </w:p>
        <w:p>
          <w:pPr>
            <w:pStyle w:val="Contents5"/>
            <w:tabs>
              <w:tab w:val="clear" w:pos="7892"/>
              <w:tab w:val="right" w:pos="9026" w:leader="dot"/>
            </w:tabs>
            <w:rPr/>
          </w:pPr>
          <w:hyperlink w:anchor="__RefHeading___Toc4502948_1280447820">
            <w:r>
              <w:rPr>
                <w:webHidden/>
                <w:rStyle w:val="IndexLink"/>
                <w:rtl w:val="true"/>
              </w:rPr>
              <w:t>الشيخ المفيد</w:t>
            </w:r>
            <w:r>
              <w:rPr>
                <w:rStyle w:val="IndexLink"/>
                <w:rtl w:val="true"/>
              </w:rPr>
              <w:tab/>
            </w:r>
            <w:r>
              <w:rPr>
                <w:rStyle w:val="IndexLink"/>
              </w:rPr>
              <w:t>394</w:t>
            </w:r>
          </w:hyperlink>
        </w:p>
        <w:p>
          <w:pPr>
            <w:pStyle w:val="Contents5"/>
            <w:tabs>
              <w:tab w:val="clear" w:pos="7892"/>
              <w:tab w:val="right" w:pos="9026" w:leader="dot"/>
            </w:tabs>
            <w:rPr/>
          </w:pPr>
          <w:hyperlink w:anchor="__RefHeading___Toc4502950_1280447820">
            <w:r>
              <w:rPr>
                <w:webHidden/>
                <w:rStyle w:val="IndexLink"/>
                <w:rtl w:val="true"/>
              </w:rPr>
              <w:t>الشريف المرتضى علم الهدى</w:t>
            </w:r>
            <w:r>
              <w:rPr>
                <w:rStyle w:val="IndexLink"/>
                <w:rtl w:val="true"/>
              </w:rPr>
              <w:tab/>
            </w:r>
            <w:r>
              <w:rPr>
                <w:rStyle w:val="IndexLink"/>
              </w:rPr>
              <w:t>398</w:t>
            </w:r>
          </w:hyperlink>
        </w:p>
        <w:p>
          <w:pPr>
            <w:pStyle w:val="Contents5"/>
            <w:tabs>
              <w:tab w:val="clear" w:pos="7892"/>
              <w:tab w:val="right" w:pos="9026" w:leader="dot"/>
            </w:tabs>
            <w:rPr/>
          </w:pPr>
          <w:hyperlink w:anchor="__RefHeading___Toc4502952_1280447820">
            <w:r>
              <w:rPr>
                <w:webHidden/>
                <w:rStyle w:val="IndexLink"/>
                <w:rtl w:val="true"/>
              </w:rPr>
              <w:t>العلامة الحلي</w:t>
            </w:r>
            <w:r>
              <w:rPr>
                <w:rStyle w:val="IndexLink"/>
                <w:rtl w:val="true"/>
              </w:rPr>
              <w:tab/>
            </w:r>
            <w:r>
              <w:rPr>
                <w:rStyle w:val="IndexLink"/>
              </w:rPr>
              <w:t>402</w:t>
            </w:r>
          </w:hyperlink>
        </w:p>
        <w:p>
          <w:pPr>
            <w:pStyle w:val="Contents5"/>
            <w:tabs>
              <w:tab w:val="clear" w:pos="7892"/>
              <w:tab w:val="right" w:pos="9026" w:leader="dot"/>
            </w:tabs>
            <w:rPr/>
          </w:pPr>
          <w:hyperlink w:anchor="__RefHeading___Toc4502954_1280447820">
            <w:r>
              <w:rPr>
                <w:webHidden/>
                <w:rStyle w:val="IndexLink"/>
                <w:rtl w:val="true"/>
              </w:rPr>
              <w:t>المحقق الطوسي</w:t>
            </w:r>
            <w:r>
              <w:rPr>
                <w:rStyle w:val="IndexLink"/>
                <w:rtl w:val="true"/>
              </w:rPr>
              <w:tab/>
            </w:r>
            <w:r>
              <w:rPr>
                <w:rStyle w:val="IndexLink"/>
              </w:rPr>
              <w:t>404</w:t>
            </w:r>
          </w:hyperlink>
        </w:p>
        <w:p>
          <w:pPr>
            <w:pStyle w:val="Contents5"/>
            <w:tabs>
              <w:tab w:val="clear" w:pos="7892"/>
              <w:tab w:val="right" w:pos="9026" w:leader="dot"/>
            </w:tabs>
            <w:rPr/>
          </w:pPr>
          <w:hyperlink w:anchor="__RefHeading___Toc4502956_1280447820">
            <w:r>
              <w:rPr>
                <w:webHidden/>
                <w:rStyle w:val="IndexLink"/>
                <w:rtl w:val="true"/>
              </w:rPr>
              <w:t>خاتمة</w:t>
            </w:r>
            <w:r>
              <w:rPr>
                <w:rStyle w:val="IndexLink"/>
                <w:rtl w:val="true"/>
              </w:rPr>
              <w:tab/>
            </w:r>
            <w:r>
              <w:rPr>
                <w:rStyle w:val="IndexLink"/>
              </w:rPr>
              <w:t>407</w:t>
            </w:r>
          </w:hyperlink>
        </w:p>
        <w:p>
          <w:pPr>
            <w:pStyle w:val="Contents5"/>
            <w:tabs>
              <w:tab w:val="clear" w:pos="7892"/>
              <w:tab w:val="right" w:pos="9026" w:leader="dot"/>
            </w:tabs>
            <w:rPr/>
          </w:pPr>
          <w:hyperlink w:anchor="__RefHeading___Toc4502958_1280447820">
            <w:r>
              <w:rPr>
                <w:webHidden/>
                <w:rStyle w:val="IndexLink"/>
                <w:rtl w:val="true"/>
              </w:rPr>
              <w:t>المحامدة المتأخرون</w:t>
            </w:r>
            <w:r>
              <w:rPr>
                <w:rStyle w:val="IndexLink"/>
                <w:rtl w:val="true"/>
              </w:rPr>
              <w:tab/>
            </w:r>
            <w:r>
              <w:rPr>
                <w:rStyle w:val="IndexLink"/>
              </w:rPr>
              <w:t>408</w:t>
            </w:r>
          </w:hyperlink>
        </w:p>
        <w:p>
          <w:pPr>
            <w:pStyle w:val="Contents5"/>
            <w:tabs>
              <w:tab w:val="clear" w:pos="7892"/>
              <w:tab w:val="right" w:pos="9026" w:leader="dot"/>
            </w:tabs>
            <w:rPr/>
          </w:pPr>
          <w:hyperlink w:anchor="__RefHeading___Toc4502960_1280447820">
            <w:r>
              <w:rPr>
                <w:webHidden/>
                <w:rStyle w:val="IndexLink"/>
                <w:rtl w:val="true"/>
              </w:rPr>
              <w:t>الشيخ منتجب الدين</w:t>
            </w:r>
            <w:r>
              <w:rPr>
                <w:rStyle w:val="IndexLink"/>
                <w:rtl w:val="true"/>
              </w:rPr>
              <w:tab/>
            </w:r>
            <w:r>
              <w:rPr>
                <w:rStyle w:val="IndexLink"/>
              </w:rPr>
              <w:t>408</w:t>
            </w:r>
          </w:hyperlink>
        </w:p>
        <w:p>
          <w:pPr>
            <w:pStyle w:val="Contents5"/>
            <w:tabs>
              <w:tab w:val="clear" w:pos="7892"/>
              <w:tab w:val="right" w:pos="9026" w:leader="dot"/>
            </w:tabs>
            <w:rPr/>
          </w:pPr>
          <w:hyperlink w:anchor="__RefHeading___Toc4502962_1280447820">
            <w:r>
              <w:rPr>
                <w:webHidden/>
                <w:rStyle w:val="IndexLink"/>
                <w:rtl w:val="true"/>
              </w:rPr>
              <w:t>رد القول بقطعيّة صدور أخبار الكتب الأربعة</w:t>
            </w:r>
            <w:r>
              <w:rPr>
                <w:rStyle w:val="IndexLink"/>
                <w:rtl w:val="true"/>
              </w:rPr>
              <w:tab/>
            </w:r>
            <w:r>
              <w:rPr>
                <w:rStyle w:val="IndexLink"/>
              </w:rPr>
              <w:t>410</w:t>
            </w:r>
          </w:hyperlink>
        </w:p>
        <w:p>
          <w:pPr>
            <w:pStyle w:val="Contents5"/>
            <w:tabs>
              <w:tab w:val="clear" w:pos="7892"/>
              <w:tab w:val="right" w:pos="9026" w:leader="dot"/>
            </w:tabs>
            <w:rPr/>
          </w:pPr>
          <w:hyperlink w:anchor="__RefHeading___Toc4502964_1280447820">
            <w:r>
              <w:rPr>
                <w:webHidden/>
                <w:rStyle w:val="IndexLink"/>
                <w:rtl w:val="true"/>
              </w:rPr>
              <w:t>ترجمة المؤلف</w:t>
            </w:r>
            <w:r>
              <w:rPr>
                <w:rStyle w:val="IndexLink"/>
                <w:rtl w:val="true"/>
              </w:rPr>
              <w:tab/>
            </w:r>
            <w:r>
              <w:rPr>
                <w:rStyle w:val="IndexLink"/>
              </w:rPr>
              <w:t>414</w:t>
            </w:r>
          </w:hyperlink>
        </w:p>
        <w:p>
          <w:pPr>
            <w:pStyle w:val="Contents2"/>
            <w:tabs>
              <w:tab w:val="clear" w:pos="8743"/>
              <w:tab w:val="right" w:pos="9026" w:leader="dot"/>
            </w:tabs>
            <w:rPr/>
          </w:pPr>
          <w:hyperlink w:anchor="__RefHeading___Toc4502966_1280447820">
            <w:r>
              <w:rPr>
                <w:webHidden/>
                <w:rStyle w:val="IndexLink"/>
                <w:rtl w:val="true"/>
              </w:rPr>
              <w:t>اجازات الحديث موجود در كتابهاى خطى كتابخانۀ محدث ارموى</w:t>
            </w:r>
            <w:r>
              <w:rPr>
                <w:rStyle w:val="IndexLink"/>
                <w:rtl w:val="true"/>
              </w:rPr>
              <w:tab/>
            </w:r>
            <w:r>
              <w:rPr>
                <w:rStyle w:val="IndexLink"/>
              </w:rPr>
              <w:t>420</w:t>
            </w:r>
          </w:hyperlink>
        </w:p>
        <w:p>
          <w:pPr>
            <w:pStyle w:val="Contents3"/>
            <w:tabs>
              <w:tab w:val="clear" w:pos="8459"/>
              <w:tab w:val="right" w:pos="9026" w:leader="dot"/>
            </w:tabs>
            <w:rPr/>
          </w:pPr>
          <w:hyperlink w:anchor="__RefHeading___Toc4502968_1280447820">
            <w:r>
              <w:rPr>
                <w:webHidden/>
                <w:rStyle w:val="IndexLink"/>
                <w:rtl w:val="true"/>
              </w:rPr>
              <w:t>اشاره</w:t>
            </w:r>
            <w:r>
              <w:rPr>
                <w:rStyle w:val="IndexLink"/>
                <w:rtl w:val="true"/>
              </w:rPr>
              <w:tab/>
            </w:r>
            <w:r>
              <w:rPr>
                <w:rStyle w:val="IndexLink"/>
              </w:rPr>
              <w:t>420</w:t>
            </w:r>
          </w:hyperlink>
        </w:p>
        <w:p>
          <w:pPr>
            <w:pStyle w:val="Contents3"/>
            <w:tabs>
              <w:tab w:val="clear" w:pos="8459"/>
              <w:tab w:val="right" w:pos="9026" w:leader="dot"/>
            </w:tabs>
            <w:rPr/>
          </w:pPr>
          <w:hyperlink w:anchor="__RefHeading___Toc4502970_1280447820">
            <w:r>
              <w:rPr>
                <w:webHidden/>
                <w:rStyle w:val="IndexLink"/>
                <w:rtl w:val="true"/>
              </w:rPr>
              <w:t>درآمد</w:t>
            </w:r>
            <w:r>
              <w:rPr>
                <w:rStyle w:val="IndexLink"/>
                <w:rtl w:val="true"/>
              </w:rPr>
              <w:tab/>
            </w:r>
            <w:r>
              <w:rPr>
                <w:rStyle w:val="IndexLink"/>
              </w:rPr>
              <w:t>420</w:t>
            </w:r>
          </w:hyperlink>
        </w:p>
        <w:p>
          <w:pPr>
            <w:pStyle w:val="Contents3"/>
            <w:tabs>
              <w:tab w:val="clear" w:pos="8459"/>
              <w:tab w:val="right" w:pos="9026" w:leader="dot"/>
            </w:tabs>
            <w:rPr/>
          </w:pPr>
          <w:hyperlink w:anchor="__RefHeading___Toc4502972_1280447820">
            <w:r>
              <w:rPr>
                <w:webHidden/>
                <w:rStyle w:val="IndexLink"/>
                <w:rtl w:val="true"/>
              </w:rPr>
              <w:t>إجازة الميرزا محمد بن الحسن بن زين الدين العاملي للأمير بهاء الدين علي بن يونس الحسيني الغروي التفرشي الأفطسي</w:t>
            </w:r>
            <w:r>
              <w:rPr>
                <w:rStyle w:val="IndexLink"/>
                <w:rtl w:val="true"/>
              </w:rPr>
              <w:tab/>
            </w:r>
            <w:r>
              <w:rPr>
                <w:rStyle w:val="IndexLink"/>
              </w:rPr>
              <w:t>421</w:t>
            </w:r>
          </w:hyperlink>
        </w:p>
        <w:p>
          <w:pPr>
            <w:pStyle w:val="Contents3"/>
            <w:tabs>
              <w:tab w:val="clear" w:pos="8459"/>
              <w:tab w:val="right" w:pos="9026" w:leader="dot"/>
            </w:tabs>
            <w:rPr/>
          </w:pPr>
          <w:hyperlink w:anchor="__RefHeading___Toc4502974_1280447820">
            <w:r>
              <w:rPr>
                <w:webHidden/>
                <w:rStyle w:val="IndexLink"/>
                <w:rtl w:val="true"/>
              </w:rPr>
              <w:t>إجازة الشيخ عبد اللّٰه بن صالح السماهيجي البحراني للسيد محمد بن على الحسيني الحائري</w:t>
            </w:r>
            <w:r>
              <w:rPr>
                <w:rStyle w:val="IndexLink"/>
                <w:rtl w:val="true"/>
              </w:rPr>
              <w:tab/>
            </w:r>
            <w:r>
              <w:rPr>
                <w:rStyle w:val="IndexLink"/>
              </w:rPr>
              <w:t>424</w:t>
            </w:r>
          </w:hyperlink>
        </w:p>
        <w:p>
          <w:pPr>
            <w:pStyle w:val="Contents3"/>
            <w:tabs>
              <w:tab w:val="clear" w:pos="8459"/>
              <w:tab w:val="right" w:pos="9026" w:leader="dot"/>
            </w:tabs>
            <w:rPr/>
          </w:pPr>
          <w:hyperlink w:anchor="__RefHeading___Toc4502976_1280447820">
            <w:r>
              <w:rPr>
                <w:webHidden/>
                <w:rStyle w:val="IndexLink"/>
                <w:rtl w:val="true"/>
              </w:rPr>
              <w:t>إجازة المولى محمد النيسابوري الأخباري للمولى محمد إبراهيم الطبسي</w:t>
            </w:r>
            <w:r>
              <w:rPr>
                <w:rStyle w:val="IndexLink"/>
                <w:rtl w:val="true"/>
              </w:rPr>
              <w:tab/>
            </w:r>
            <w:r>
              <w:rPr>
                <w:rStyle w:val="IndexLink"/>
              </w:rPr>
              <w:t>426</w:t>
            </w:r>
          </w:hyperlink>
        </w:p>
        <w:p>
          <w:pPr>
            <w:pStyle w:val="Contents3"/>
            <w:tabs>
              <w:tab w:val="clear" w:pos="8459"/>
              <w:tab w:val="right" w:pos="9026" w:leader="dot"/>
            </w:tabs>
            <w:rPr/>
          </w:pPr>
          <w:hyperlink w:anchor="__RefHeading___Toc4502978_1280447820">
            <w:r>
              <w:rPr>
                <w:webHidden/>
                <w:rStyle w:val="IndexLink"/>
                <w:rtl w:val="true"/>
              </w:rPr>
              <w:t>إنهاءات الشيخ محمد بن الحسن الحر العاملي للمولى مراد الكشميري</w:t>
            </w:r>
            <w:r>
              <w:rPr>
                <w:rStyle w:val="IndexLink"/>
                <w:rtl w:val="true"/>
              </w:rPr>
              <w:tab/>
            </w:r>
            <w:r>
              <w:rPr>
                <w:rStyle w:val="IndexLink"/>
              </w:rPr>
              <w:t>427</w:t>
            </w:r>
          </w:hyperlink>
        </w:p>
        <w:p>
          <w:pPr>
            <w:pStyle w:val="Contents3"/>
            <w:tabs>
              <w:tab w:val="clear" w:pos="8459"/>
              <w:tab w:val="right" w:pos="9026" w:leader="dot"/>
            </w:tabs>
            <w:rPr/>
          </w:pPr>
          <w:hyperlink w:anchor="__RefHeading___Toc4502980_1280447820">
            <w:r>
              <w:rPr>
                <w:webHidden/>
                <w:rStyle w:val="IndexLink"/>
                <w:rtl w:val="true"/>
              </w:rPr>
              <w:t>إجازة الحر العاملي للشيخ يوسف بن على البحراني</w:t>
            </w:r>
            <w:r>
              <w:rPr>
                <w:rStyle w:val="IndexLink"/>
                <w:rtl w:val="true"/>
              </w:rPr>
              <w:tab/>
            </w:r>
            <w:r>
              <w:rPr>
                <w:rStyle w:val="IndexLink"/>
              </w:rPr>
              <w:t>427</w:t>
            </w:r>
          </w:hyperlink>
        </w:p>
        <w:p>
          <w:pPr>
            <w:pStyle w:val="Contents3"/>
            <w:tabs>
              <w:tab w:val="clear" w:pos="8459"/>
              <w:tab w:val="right" w:pos="9026" w:leader="dot"/>
            </w:tabs>
            <w:rPr/>
          </w:pPr>
          <w:hyperlink w:anchor="__RefHeading___Toc4502982_1280447820">
            <w:r>
              <w:rPr>
                <w:webHidden/>
                <w:rStyle w:val="IndexLink"/>
                <w:rtl w:val="true"/>
              </w:rPr>
              <w:t>إجازة ناصر الدين محمد بن أحمد الخراساني التوني للسيد عبد اللّٰه بن على الهمداني المشتهر بمير ميران</w:t>
            </w:r>
            <w:r>
              <w:rPr>
                <w:rStyle w:val="IndexLink"/>
                <w:rtl w:val="true"/>
              </w:rPr>
              <w:tab/>
            </w:r>
            <w:r>
              <w:rPr>
                <w:rStyle w:val="IndexLink"/>
              </w:rPr>
              <w:t>429</w:t>
            </w:r>
          </w:hyperlink>
        </w:p>
        <w:p>
          <w:pPr>
            <w:pStyle w:val="Contents3"/>
            <w:tabs>
              <w:tab w:val="clear" w:pos="8459"/>
              <w:tab w:val="right" w:pos="9026" w:leader="dot"/>
            </w:tabs>
            <w:rPr/>
          </w:pPr>
          <w:hyperlink w:anchor="__RefHeading___Toc4502984_1280447820">
            <w:r>
              <w:rPr>
                <w:webHidden/>
                <w:rStyle w:val="IndexLink"/>
                <w:rtl w:val="true"/>
              </w:rPr>
              <w:t>إجازة المولى محمد باقر المجلسي للمولى كلب حسين بن فضلعلي التبريزي</w:t>
            </w:r>
            <w:r>
              <w:rPr>
                <w:rStyle w:val="IndexLink"/>
                <w:rtl w:val="true"/>
              </w:rPr>
              <w:tab/>
            </w:r>
            <w:r>
              <w:rPr>
                <w:rStyle w:val="IndexLink"/>
              </w:rPr>
              <w:t>433</w:t>
            </w:r>
          </w:hyperlink>
        </w:p>
        <w:p>
          <w:pPr>
            <w:pStyle w:val="Contents3"/>
            <w:tabs>
              <w:tab w:val="clear" w:pos="8459"/>
              <w:tab w:val="right" w:pos="9026" w:leader="dot"/>
            </w:tabs>
            <w:rPr/>
          </w:pPr>
          <w:hyperlink w:anchor="__RefHeading___Toc4502986_1280447820">
            <w:r>
              <w:rPr>
                <w:webHidden/>
                <w:rStyle w:val="IndexLink"/>
                <w:rtl w:val="true"/>
              </w:rPr>
              <w:t>إنهاء المولى محمد باقر المجلسي للمولى محمد يوسف الرازي</w:t>
            </w:r>
            <w:r>
              <w:rPr>
                <w:rStyle w:val="IndexLink"/>
                <w:rtl w:val="true"/>
              </w:rPr>
              <w:tab/>
            </w:r>
            <w:r>
              <w:rPr>
                <w:rStyle w:val="IndexLink"/>
              </w:rPr>
              <w:t>435</w:t>
            </w:r>
          </w:hyperlink>
        </w:p>
        <w:p>
          <w:pPr>
            <w:pStyle w:val="Contents3"/>
            <w:tabs>
              <w:tab w:val="clear" w:pos="8459"/>
              <w:tab w:val="right" w:pos="9026" w:leader="dot"/>
            </w:tabs>
            <w:rPr/>
          </w:pPr>
          <w:hyperlink w:anchor="__RefHeading___Toc4502988_1280447820">
            <w:r>
              <w:rPr>
                <w:webHidden/>
                <w:rStyle w:val="IndexLink"/>
                <w:rtl w:val="true"/>
              </w:rPr>
              <w:t>إنهاء المولى محمد باقر المجلسي للمولى محمد سديد</w:t>
            </w:r>
            <w:r>
              <w:rPr>
                <w:rStyle w:val="IndexLink"/>
                <w:rtl w:val="true"/>
              </w:rPr>
              <w:tab/>
            </w:r>
            <w:r>
              <w:rPr>
                <w:rStyle w:val="IndexLink"/>
              </w:rPr>
              <w:t>436</w:t>
            </w:r>
          </w:hyperlink>
        </w:p>
        <w:p>
          <w:pPr>
            <w:pStyle w:val="Contents3"/>
            <w:tabs>
              <w:tab w:val="clear" w:pos="8459"/>
              <w:tab w:val="right" w:pos="9026" w:leader="dot"/>
            </w:tabs>
            <w:rPr/>
          </w:pPr>
          <w:hyperlink w:anchor="__RefHeading___Toc4502990_1280447820">
            <w:r>
              <w:rPr>
                <w:webHidden/>
                <w:rStyle w:val="IndexLink"/>
                <w:rtl w:val="true"/>
              </w:rPr>
              <w:t>إجازة المولى يحيى البحراني للسيد نور اللّٰه الحسيني</w:t>
            </w:r>
            <w:r>
              <w:rPr>
                <w:rStyle w:val="IndexLink"/>
                <w:rtl w:val="true"/>
              </w:rPr>
              <w:tab/>
            </w:r>
            <w:r>
              <w:rPr>
                <w:rStyle w:val="IndexLink"/>
              </w:rPr>
              <w:t>436</w:t>
            </w:r>
          </w:hyperlink>
        </w:p>
        <w:p>
          <w:pPr>
            <w:pStyle w:val="Contents3"/>
            <w:tabs>
              <w:tab w:val="clear" w:pos="8459"/>
              <w:tab w:val="right" w:pos="9026" w:leader="dot"/>
            </w:tabs>
            <w:rPr/>
          </w:pPr>
          <w:hyperlink w:anchor="__RefHeading___Toc4502992_1280447820">
            <w:r>
              <w:rPr>
                <w:webHidden/>
                <w:rStyle w:val="IndexLink"/>
                <w:rtl w:val="true"/>
              </w:rPr>
              <w:t>إجازة محمد مهدي الفتوني العاملي للشيخ محمّد سميع التبريزي</w:t>
            </w:r>
            <w:r>
              <w:rPr>
                <w:rStyle w:val="IndexLink"/>
                <w:rtl w:val="true"/>
              </w:rPr>
              <w:tab/>
            </w:r>
            <w:r>
              <w:rPr>
                <w:rStyle w:val="IndexLink"/>
              </w:rPr>
              <w:t>437</w:t>
            </w:r>
          </w:hyperlink>
        </w:p>
        <w:p>
          <w:pPr>
            <w:pStyle w:val="Contents3"/>
            <w:tabs>
              <w:tab w:val="clear" w:pos="8459"/>
              <w:tab w:val="right" w:pos="9026" w:leader="dot"/>
            </w:tabs>
            <w:rPr/>
          </w:pPr>
          <w:hyperlink w:anchor="__RefHeading___Toc4502994_1280447820">
            <w:r>
              <w:rPr>
                <w:webHidden/>
                <w:rStyle w:val="IndexLink"/>
                <w:rtl w:val="true"/>
              </w:rPr>
              <w:t>إجازة المولى مهدي بن محمد مهدي النراقي للسيد أحمد الموسوي الكاشاني</w:t>
            </w:r>
            <w:r>
              <w:rPr>
                <w:rStyle w:val="IndexLink"/>
                <w:rtl w:val="true"/>
              </w:rPr>
              <w:tab/>
            </w:r>
            <w:r>
              <w:rPr>
                <w:rStyle w:val="IndexLink"/>
              </w:rPr>
              <w:t>443</w:t>
            </w:r>
          </w:hyperlink>
        </w:p>
        <w:p>
          <w:pPr>
            <w:pStyle w:val="Contents3"/>
            <w:tabs>
              <w:tab w:val="clear" w:pos="8459"/>
              <w:tab w:val="right" w:pos="9026" w:leader="dot"/>
            </w:tabs>
            <w:rPr/>
          </w:pPr>
          <w:hyperlink w:anchor="__RefHeading___Toc4502996_1280447820">
            <w:r>
              <w:rPr>
                <w:webHidden/>
                <w:rStyle w:val="IndexLink"/>
                <w:rtl w:val="true"/>
              </w:rPr>
              <w:t>إجازة الشيخ حسن الدمستاني للشيخين عبد الحسين بن أحمد الإصبعي و على نقي بن محمد الزيرآبادي</w:t>
            </w:r>
            <w:r>
              <w:rPr>
                <w:rStyle w:val="IndexLink"/>
                <w:rtl w:val="true"/>
              </w:rPr>
              <w:tab/>
            </w:r>
            <w:r>
              <w:rPr>
                <w:rStyle w:val="IndexLink"/>
              </w:rPr>
              <w:t>446</w:t>
            </w:r>
          </w:hyperlink>
        </w:p>
        <w:p>
          <w:pPr>
            <w:pStyle w:val="Contents3"/>
            <w:tabs>
              <w:tab w:val="clear" w:pos="8459"/>
              <w:tab w:val="right" w:pos="9026" w:leader="dot"/>
            </w:tabs>
            <w:rPr/>
          </w:pPr>
          <w:hyperlink w:anchor="__RefHeading___Toc4502998_1280447820">
            <w:r>
              <w:rPr>
                <w:webHidden/>
                <w:rStyle w:val="IndexLink"/>
                <w:rtl w:val="true"/>
              </w:rPr>
              <w:t>إجازة علي بن حسين بن عبد العالي لأبي محمّد الحسن بن تركي العزيزي</w:t>
            </w:r>
            <w:r>
              <w:rPr>
                <w:rStyle w:val="IndexLink"/>
                <w:rtl w:val="true"/>
              </w:rPr>
              <w:tab/>
            </w:r>
            <w:r>
              <w:rPr>
                <w:rStyle w:val="IndexLink"/>
              </w:rPr>
              <w:t>454</w:t>
            </w:r>
          </w:hyperlink>
        </w:p>
        <w:p>
          <w:pPr>
            <w:pStyle w:val="Contents2"/>
            <w:tabs>
              <w:tab w:val="clear" w:pos="8743"/>
              <w:tab w:val="right" w:pos="9026" w:leader="dot"/>
            </w:tabs>
            <w:rPr/>
          </w:pPr>
          <w:hyperlink w:anchor="__RefHeading___Toc4503000_1280447820">
            <w:r>
              <w:rPr>
                <w:webHidden/>
                <w:rStyle w:val="IndexLink"/>
                <w:rtl w:val="true"/>
              </w:rPr>
              <w:t>زندگى نامۀ سيد جلال الدين محدّث اُرمَوى</w:t>
            </w:r>
            <w:r>
              <w:rPr>
                <w:rStyle w:val="IndexLink"/>
                <w:rtl w:val="true"/>
              </w:rPr>
              <w:tab/>
            </w:r>
            <w:r>
              <w:rPr>
                <w:rStyle w:val="IndexLink"/>
              </w:rPr>
              <w:t>460</w:t>
            </w:r>
          </w:hyperlink>
        </w:p>
        <w:p>
          <w:pPr>
            <w:pStyle w:val="Contents3"/>
            <w:tabs>
              <w:tab w:val="clear" w:pos="8459"/>
              <w:tab w:val="right" w:pos="9026" w:leader="dot"/>
            </w:tabs>
            <w:rPr/>
          </w:pPr>
          <w:hyperlink w:anchor="__RefHeading___Toc4503002_1280447820">
            <w:r>
              <w:rPr>
                <w:webHidden/>
                <w:rStyle w:val="IndexLink"/>
                <w:rtl w:val="true"/>
              </w:rPr>
              <w:t>اشاره</w:t>
            </w:r>
            <w:r>
              <w:rPr>
                <w:rStyle w:val="IndexLink"/>
                <w:rtl w:val="true"/>
              </w:rPr>
              <w:tab/>
            </w:r>
            <w:r>
              <w:rPr>
                <w:rStyle w:val="IndexLink"/>
              </w:rPr>
              <w:t>460</w:t>
            </w:r>
          </w:hyperlink>
        </w:p>
        <w:p>
          <w:pPr>
            <w:pStyle w:val="Contents3"/>
            <w:tabs>
              <w:tab w:val="clear" w:pos="8459"/>
              <w:tab w:val="right" w:pos="9026" w:leader="dot"/>
            </w:tabs>
            <w:rPr/>
          </w:pPr>
          <w:hyperlink w:anchor="__RefHeading___Toc4503004_1280447820">
            <w:r>
              <w:rPr>
                <w:webHidden/>
                <w:rStyle w:val="IndexLink"/>
                <w:rtl w:val="true"/>
              </w:rPr>
              <w:t>نام و نسب</w:t>
            </w:r>
            <w:r>
              <w:rPr>
                <w:rStyle w:val="IndexLink"/>
                <w:rtl w:val="true"/>
              </w:rPr>
              <w:tab/>
            </w:r>
            <w:r>
              <w:rPr>
                <w:rStyle w:val="IndexLink"/>
              </w:rPr>
              <w:t>460</w:t>
            </w:r>
          </w:hyperlink>
        </w:p>
        <w:p>
          <w:pPr>
            <w:pStyle w:val="Contents3"/>
            <w:tabs>
              <w:tab w:val="clear" w:pos="8459"/>
              <w:tab w:val="right" w:pos="9026" w:leader="dot"/>
            </w:tabs>
            <w:rPr/>
          </w:pPr>
          <w:hyperlink w:anchor="__RefHeading___Toc4503006_1280447820">
            <w:r>
              <w:rPr>
                <w:webHidden/>
                <w:rStyle w:val="IndexLink"/>
                <w:rtl w:val="true"/>
              </w:rPr>
              <w:t>تحصيلات</w:t>
            </w:r>
            <w:r>
              <w:rPr>
                <w:rStyle w:val="IndexLink"/>
                <w:rtl w:val="true"/>
              </w:rPr>
              <w:tab/>
            </w:r>
            <w:r>
              <w:rPr>
                <w:rStyle w:val="IndexLink"/>
              </w:rPr>
              <w:t>460</w:t>
            </w:r>
          </w:hyperlink>
        </w:p>
        <w:p>
          <w:pPr>
            <w:pStyle w:val="Contents3"/>
            <w:tabs>
              <w:tab w:val="clear" w:pos="8459"/>
              <w:tab w:val="right" w:pos="9026" w:leader="dot"/>
            </w:tabs>
            <w:rPr/>
          </w:pPr>
          <w:hyperlink w:anchor="__RefHeading___Toc4503008_1280447820">
            <w:r>
              <w:rPr>
                <w:webHidden/>
                <w:rStyle w:val="IndexLink"/>
                <w:rtl w:val="true"/>
              </w:rPr>
              <w:t>اساتيد</w:t>
            </w:r>
            <w:r>
              <w:rPr>
                <w:rStyle w:val="IndexLink"/>
                <w:rtl w:val="true"/>
              </w:rPr>
              <w:tab/>
            </w:r>
            <w:r>
              <w:rPr>
                <w:rStyle w:val="IndexLink"/>
              </w:rPr>
              <w:t>461</w:t>
            </w:r>
          </w:hyperlink>
        </w:p>
        <w:p>
          <w:pPr>
            <w:pStyle w:val="Contents3"/>
            <w:tabs>
              <w:tab w:val="clear" w:pos="8459"/>
              <w:tab w:val="right" w:pos="9026" w:leader="dot"/>
            </w:tabs>
            <w:rPr/>
          </w:pPr>
          <w:hyperlink w:anchor="__RefHeading___Toc4503010_1280447820">
            <w:r>
              <w:rPr>
                <w:webHidden/>
                <w:rStyle w:val="IndexLink"/>
                <w:rtl w:val="true"/>
              </w:rPr>
              <w:t>آثار</w:t>
            </w:r>
            <w:r>
              <w:rPr>
                <w:rStyle w:val="IndexLink"/>
                <w:rtl w:val="true"/>
              </w:rPr>
              <w:tab/>
            </w:r>
            <w:r>
              <w:rPr>
                <w:rStyle w:val="IndexLink"/>
              </w:rPr>
              <w:t>461</w:t>
            </w:r>
          </w:hyperlink>
        </w:p>
        <w:p>
          <w:pPr>
            <w:pStyle w:val="Contents3"/>
            <w:tabs>
              <w:tab w:val="clear" w:pos="8459"/>
              <w:tab w:val="right" w:pos="9026" w:leader="dot"/>
            </w:tabs>
            <w:rPr/>
          </w:pPr>
          <w:hyperlink w:anchor="__RefHeading___Toc4503012_1280447820">
            <w:r>
              <w:rPr>
                <w:webHidden/>
                <w:rStyle w:val="IndexLink"/>
                <w:rtl w:val="true"/>
              </w:rPr>
              <w:t>آثار ارموى در علوم حديث</w:t>
            </w:r>
            <w:r>
              <w:rPr>
                <w:rStyle w:val="IndexLink"/>
                <w:rtl w:val="true"/>
              </w:rPr>
              <w:tab/>
            </w:r>
            <w:r>
              <w:rPr>
                <w:rStyle w:val="IndexLink"/>
              </w:rPr>
              <w:t>465</w:t>
            </w:r>
          </w:hyperlink>
        </w:p>
        <w:p>
          <w:pPr>
            <w:pStyle w:val="Contents3"/>
            <w:tabs>
              <w:tab w:val="clear" w:pos="8459"/>
              <w:tab w:val="right" w:pos="9026" w:leader="dot"/>
            </w:tabs>
            <w:rPr/>
          </w:pPr>
          <w:hyperlink w:anchor="__RefHeading___Toc4503014_1280447820">
            <w:r>
              <w:rPr>
                <w:webHidden/>
                <w:rStyle w:val="IndexLink"/>
                <w:rtl w:val="true"/>
              </w:rPr>
              <w:t>محدّث ارموى در نگاه ديگران</w:t>
            </w:r>
            <w:r>
              <w:rPr>
                <w:rStyle w:val="IndexLink"/>
                <w:rtl w:val="true"/>
              </w:rPr>
              <w:tab/>
            </w:r>
            <w:r>
              <w:rPr>
                <w:rStyle w:val="IndexLink"/>
              </w:rPr>
              <w:t>467</w:t>
            </w:r>
          </w:hyperlink>
        </w:p>
        <w:p>
          <w:pPr>
            <w:pStyle w:val="Contents3"/>
            <w:tabs>
              <w:tab w:val="clear" w:pos="8459"/>
              <w:tab w:val="right" w:pos="9026" w:leader="dot"/>
            </w:tabs>
            <w:rPr/>
          </w:pPr>
          <w:hyperlink w:anchor="__RefHeading___Toc4503016_1280447820">
            <w:r>
              <w:rPr>
                <w:webHidden/>
                <w:rStyle w:val="IndexLink"/>
                <w:rtl w:val="true"/>
              </w:rPr>
              <w:t>خدمات اجتماعى</w:t>
            </w:r>
            <w:r>
              <w:rPr>
                <w:rStyle w:val="IndexLink"/>
                <w:rtl w:val="true"/>
              </w:rPr>
              <w:tab/>
            </w:r>
            <w:r>
              <w:rPr>
                <w:rStyle w:val="IndexLink"/>
              </w:rPr>
              <w:t>470</w:t>
            </w:r>
          </w:hyperlink>
        </w:p>
        <w:p>
          <w:pPr>
            <w:pStyle w:val="Contents3"/>
            <w:tabs>
              <w:tab w:val="clear" w:pos="8459"/>
              <w:tab w:val="right" w:pos="9026" w:leader="dot"/>
            </w:tabs>
            <w:rPr/>
          </w:pPr>
          <w:hyperlink w:anchor="__RefHeading___Toc4503018_1280447820">
            <w:r>
              <w:rPr>
                <w:webHidden/>
                <w:rStyle w:val="IndexLink"/>
                <w:rtl w:val="true"/>
              </w:rPr>
              <w:t>گراميداشت محدّث ارموى</w:t>
            </w:r>
            <w:r>
              <w:rPr>
                <w:rStyle w:val="IndexLink"/>
                <w:rtl w:val="true"/>
              </w:rPr>
              <w:tab/>
            </w:r>
            <w:r>
              <w:rPr>
                <w:rStyle w:val="IndexLink"/>
              </w:rPr>
              <w:t>471</w:t>
            </w:r>
          </w:hyperlink>
        </w:p>
        <w:p>
          <w:pPr>
            <w:pStyle w:val="Contents3"/>
            <w:tabs>
              <w:tab w:val="clear" w:pos="8459"/>
              <w:tab w:val="right" w:pos="9026" w:leader="dot"/>
            </w:tabs>
            <w:rPr/>
          </w:pPr>
          <w:hyperlink w:anchor="__RefHeading___Toc4503020_1280447820">
            <w:r>
              <w:rPr>
                <w:webHidden/>
                <w:rStyle w:val="IndexLink"/>
                <w:rtl w:val="true"/>
              </w:rPr>
              <w:t>منابع شرح حال محدّث ارموى</w:t>
            </w:r>
            <w:r>
              <w:rPr>
                <w:rStyle w:val="IndexLink"/>
                <w:rtl w:val="true"/>
              </w:rPr>
              <w:tab/>
            </w:r>
            <w:r>
              <w:rPr>
                <w:rStyle w:val="IndexLink"/>
              </w:rPr>
              <w:t>471</w:t>
            </w:r>
          </w:hyperlink>
        </w:p>
        <w:p>
          <w:pPr>
            <w:pStyle w:val="Contents2"/>
            <w:tabs>
              <w:tab w:val="clear" w:pos="8743"/>
              <w:tab w:val="right" w:pos="9026" w:leader="dot"/>
            </w:tabs>
            <w:rPr/>
          </w:pPr>
          <w:hyperlink w:anchor="__RefHeading___Toc4503022_1280447820">
            <w:r>
              <w:rPr>
                <w:webHidden/>
                <w:rStyle w:val="IndexLink"/>
                <w:rtl w:val="true"/>
              </w:rPr>
              <w:t>زندگى نامۀ شيخ على خاكمردانى به قلم محدث ارموى</w:t>
            </w:r>
            <w:r>
              <w:rPr>
                <w:rStyle w:val="IndexLink"/>
                <w:rtl w:val="true"/>
              </w:rPr>
              <w:tab/>
            </w:r>
            <w:r>
              <w:rPr>
                <w:rStyle w:val="IndexLink"/>
              </w:rPr>
              <w:t>476</w:t>
            </w:r>
          </w:hyperlink>
        </w:p>
        <w:p>
          <w:pPr>
            <w:pStyle w:val="Contents3"/>
            <w:tabs>
              <w:tab w:val="clear" w:pos="8459"/>
              <w:tab w:val="right" w:pos="9026" w:leader="dot"/>
            </w:tabs>
            <w:rPr/>
          </w:pPr>
          <w:hyperlink w:anchor="__RefHeading___Toc4503024_1280447820">
            <w:r>
              <w:rPr>
                <w:webHidden/>
                <w:rStyle w:val="IndexLink"/>
                <w:rtl w:val="true"/>
              </w:rPr>
              <w:t>اشاره</w:t>
            </w:r>
            <w:r>
              <w:rPr>
                <w:rStyle w:val="IndexLink"/>
                <w:rtl w:val="true"/>
              </w:rPr>
              <w:tab/>
            </w:r>
            <w:r>
              <w:rPr>
                <w:rStyle w:val="IndexLink"/>
              </w:rPr>
              <w:t>476</w:t>
            </w:r>
          </w:hyperlink>
        </w:p>
        <w:p>
          <w:pPr>
            <w:pStyle w:val="Contents3"/>
            <w:tabs>
              <w:tab w:val="clear" w:pos="8459"/>
              <w:tab w:val="right" w:pos="9026" w:leader="dot"/>
            </w:tabs>
            <w:rPr/>
          </w:pPr>
          <w:hyperlink w:anchor="__RefHeading___Toc4503026_1280447820">
            <w:r>
              <w:rPr>
                <w:webHidden/>
                <w:rStyle w:val="IndexLink"/>
                <w:rtl w:val="true"/>
              </w:rPr>
              <w:t>درآمد</w:t>
            </w:r>
            <w:r>
              <w:rPr>
                <w:rStyle w:val="IndexLink"/>
                <w:rtl w:val="true"/>
              </w:rPr>
              <w:tab/>
            </w:r>
            <w:r>
              <w:rPr>
                <w:rStyle w:val="IndexLink"/>
              </w:rPr>
              <w:t>476</w:t>
            </w:r>
          </w:hyperlink>
        </w:p>
        <w:p>
          <w:pPr>
            <w:pStyle w:val="Contents3"/>
            <w:tabs>
              <w:tab w:val="clear" w:pos="8459"/>
              <w:tab w:val="right" w:pos="9026" w:leader="dot"/>
            </w:tabs>
            <w:rPr/>
          </w:pPr>
          <w:hyperlink w:anchor="__RefHeading___Toc4503028_1280447820">
            <w:r>
              <w:rPr>
                <w:webHidden/>
                <w:rStyle w:val="IndexLink"/>
                <w:rtl w:val="true"/>
              </w:rPr>
              <w:t>آثار</w:t>
            </w:r>
            <w:r>
              <w:rPr>
                <w:rStyle w:val="IndexLink"/>
                <w:rtl w:val="true"/>
              </w:rPr>
              <w:tab/>
            </w:r>
            <w:r>
              <w:rPr>
                <w:rStyle w:val="IndexLink"/>
              </w:rPr>
              <w:t>477</w:t>
            </w:r>
          </w:hyperlink>
        </w:p>
        <w:p>
          <w:pPr>
            <w:pStyle w:val="Contents3"/>
            <w:tabs>
              <w:tab w:val="clear" w:pos="8459"/>
              <w:tab w:val="right" w:pos="9026" w:leader="dot"/>
            </w:tabs>
            <w:rPr/>
          </w:pPr>
          <w:hyperlink w:anchor="__RefHeading___Toc4503030_1280447820">
            <w:r>
              <w:rPr>
                <w:webHidden/>
                <w:rStyle w:val="IndexLink"/>
                <w:rtl w:val="true"/>
              </w:rPr>
              <w:t>اشعار</w:t>
            </w:r>
            <w:r>
              <w:rPr>
                <w:rStyle w:val="IndexLink"/>
                <w:rtl w:val="true"/>
              </w:rPr>
              <w:tab/>
            </w:r>
            <w:r>
              <w:rPr>
                <w:rStyle w:val="IndexLink"/>
              </w:rPr>
              <w:t>480</w:t>
            </w:r>
          </w:hyperlink>
        </w:p>
        <w:p>
          <w:pPr>
            <w:pStyle w:val="Contents3"/>
            <w:tabs>
              <w:tab w:val="clear" w:pos="8459"/>
              <w:tab w:val="right" w:pos="9026" w:leader="dot"/>
            </w:tabs>
            <w:rPr/>
          </w:pPr>
          <w:hyperlink w:anchor="__RefHeading___Toc4503032_1280447820">
            <w:r>
              <w:rPr>
                <w:webHidden/>
                <w:rStyle w:val="IndexLink"/>
                <w:rtl w:val="true"/>
              </w:rPr>
              <w:t>محدث ارموى و خاكمردانى</w:t>
            </w:r>
            <w:r>
              <w:rPr>
                <w:rStyle w:val="IndexLink"/>
                <w:rtl w:val="true"/>
              </w:rPr>
              <w:tab/>
            </w:r>
            <w:r>
              <w:rPr>
                <w:rStyle w:val="IndexLink"/>
              </w:rPr>
              <w:t>484</w:t>
            </w:r>
          </w:hyperlink>
        </w:p>
        <w:p>
          <w:pPr>
            <w:pStyle w:val="Contents3"/>
            <w:tabs>
              <w:tab w:val="clear" w:pos="8459"/>
              <w:tab w:val="right" w:pos="9026" w:leader="dot"/>
            </w:tabs>
            <w:rPr/>
          </w:pPr>
          <w:hyperlink w:anchor="__RefHeading___Toc4503034_1280447820">
            <w:r>
              <w:rPr>
                <w:webHidden/>
                <w:rStyle w:val="IndexLink"/>
                <w:rtl w:val="true"/>
              </w:rPr>
              <w:t>كتابنامه</w:t>
            </w:r>
            <w:r>
              <w:rPr>
                <w:rStyle w:val="IndexLink"/>
                <w:rtl w:val="true"/>
              </w:rPr>
              <w:tab/>
            </w:r>
            <w:r>
              <w:rPr>
                <w:rStyle w:val="IndexLink"/>
              </w:rPr>
              <w:t>485</w:t>
            </w:r>
          </w:hyperlink>
        </w:p>
        <w:p>
          <w:pPr>
            <w:pStyle w:val="Contents3"/>
            <w:tabs>
              <w:tab w:val="clear" w:pos="8459"/>
              <w:tab w:val="right" w:pos="9026" w:leader="dot"/>
            </w:tabs>
            <w:rPr/>
          </w:pPr>
          <w:hyperlink w:anchor="__RefHeading___Toc4503036_1280447820">
            <w:r>
              <w:rPr>
                <w:webHidden/>
                <w:rStyle w:val="IndexLink"/>
                <w:rtl w:val="true"/>
              </w:rPr>
              <w:t>شرح حال ولديانى به قلم محدث ارموى</w:t>
            </w:r>
            <w:r>
              <w:rPr>
                <w:rStyle w:val="IndexLink"/>
                <w:rtl w:val="true"/>
              </w:rPr>
              <w:tab/>
            </w:r>
            <w:r>
              <w:rPr>
                <w:rStyle w:val="IndexLink"/>
              </w:rPr>
              <w:t>486</w:t>
            </w:r>
          </w:hyperlink>
        </w:p>
        <w:p>
          <w:pPr>
            <w:pStyle w:val="Contents2"/>
            <w:tabs>
              <w:tab w:val="clear" w:pos="8743"/>
              <w:tab w:val="right" w:pos="9026" w:leader="dot"/>
            </w:tabs>
            <w:rPr/>
          </w:pPr>
          <w:hyperlink w:anchor="__RefHeading___Toc4503038_1280447820">
            <w:r>
              <w:rPr>
                <w:webHidden/>
                <w:rStyle w:val="IndexLink"/>
                <w:rtl w:val="true"/>
              </w:rPr>
              <w:t>فهارس</w:t>
            </w:r>
            <w:r>
              <w:rPr>
                <w:rStyle w:val="IndexLink"/>
                <w:rtl w:val="true"/>
              </w:rPr>
              <w:tab/>
            </w:r>
            <w:r>
              <w:rPr>
                <w:rStyle w:val="IndexLink"/>
              </w:rPr>
              <w:t>490</w:t>
            </w:r>
          </w:hyperlink>
        </w:p>
        <w:p>
          <w:pPr>
            <w:pStyle w:val="Contents3"/>
            <w:tabs>
              <w:tab w:val="clear" w:pos="8459"/>
              <w:tab w:val="right" w:pos="9026" w:leader="dot"/>
            </w:tabs>
            <w:rPr/>
          </w:pPr>
          <w:hyperlink w:anchor="__RefHeading___Toc4503040_1280447820">
            <w:r>
              <w:rPr>
                <w:webHidden/>
                <w:rStyle w:val="IndexLink"/>
                <w:rtl w:val="true"/>
              </w:rPr>
              <w:t>اشاره</w:t>
            </w:r>
            <w:r>
              <w:rPr>
                <w:rStyle w:val="IndexLink"/>
                <w:rtl w:val="true"/>
              </w:rPr>
              <w:tab/>
            </w:r>
            <w:r>
              <w:rPr>
                <w:rStyle w:val="IndexLink"/>
              </w:rPr>
              <w:t>490</w:t>
            </w:r>
          </w:hyperlink>
        </w:p>
        <w:p>
          <w:pPr>
            <w:pStyle w:val="Contents3"/>
            <w:tabs>
              <w:tab w:val="clear" w:pos="8459"/>
              <w:tab w:val="right" w:pos="9026" w:leader="dot"/>
            </w:tabs>
            <w:rPr/>
          </w:pPr>
          <w:hyperlink w:anchor="__RefHeading___Toc4503042_1280447820">
            <w:r>
              <w:rPr>
                <w:webHidden/>
                <w:rStyle w:val="IndexLink"/>
                <w:rtl w:val="true"/>
              </w:rPr>
              <w:t xml:space="preserve">فهرست عمومى ميراث </w:t>
            </w:r>
            <w:r>
              <w:rPr>
                <w:rStyle w:val="IndexLink"/>
                <w:rtl w:val="true"/>
              </w:rPr>
              <w:t>(</w:t>
            </w:r>
            <w:r>
              <w:rPr>
                <w:rStyle w:val="IndexLink"/>
                <w:rtl w:val="true"/>
              </w:rPr>
              <w:t xml:space="preserve">دفترهاى </w:t>
            </w:r>
            <w:r>
              <w:rPr>
                <w:rStyle w:val="IndexLink"/>
              </w:rPr>
              <w:t>1</w:t>
            </w:r>
            <w:r>
              <w:rPr>
                <w:rStyle w:val="IndexLink"/>
                <w:rtl w:val="true"/>
              </w:rPr>
              <w:t>-</w:t>
            </w:r>
            <w:r>
              <w:rPr>
                <w:rStyle w:val="IndexLink"/>
              </w:rPr>
              <w:t>12</w:t>
            </w:r>
            <w:r>
              <w:rPr>
                <w:rStyle w:val="IndexLink"/>
                <w:rtl w:val="true"/>
              </w:rPr>
              <w:t>)</w:t>
              <w:tab/>
            </w:r>
            <w:r>
              <w:rPr>
                <w:rStyle w:val="IndexLink"/>
              </w:rPr>
              <w:t>492</w:t>
            </w:r>
          </w:hyperlink>
        </w:p>
        <w:p>
          <w:pPr>
            <w:pStyle w:val="Contents3"/>
            <w:tabs>
              <w:tab w:val="clear" w:pos="8459"/>
              <w:tab w:val="right" w:pos="9026" w:leader="dot"/>
            </w:tabs>
            <w:rPr/>
          </w:pPr>
          <w:hyperlink w:anchor="__RefHeading___Toc4503044_1280447820">
            <w:r>
              <w:rPr>
                <w:webHidden/>
                <w:rStyle w:val="IndexLink"/>
                <w:rtl w:val="true"/>
              </w:rPr>
              <w:t>فهرست تفصيلى</w:t>
            </w:r>
            <w:r>
              <w:rPr>
                <w:rStyle w:val="IndexLink"/>
                <w:rtl w:val="true"/>
              </w:rPr>
              <w:tab/>
            </w:r>
            <w:r>
              <w:rPr>
                <w:rStyle w:val="IndexLink"/>
              </w:rPr>
              <w:t>503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60_179088"/>
      <w:bookmarkStart w:id="1" w:name="pg16260_179088"/>
      <w:bookmarkEnd w:id="1"/>
    </w:p>
    <w:p>
      <w:pPr>
        <w:pStyle w:val="Heading2"/>
        <w:numPr>
          <w:ilvl w:val="1"/>
          <w:numId w:val="1"/>
        </w:numPr>
        <w:rPr/>
      </w:pPr>
      <w:bookmarkStart w:id="2" w:name="pg16260_179088"/>
      <w:bookmarkStart w:id="3" w:name="__RefHeading___Toc4502050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م‍ه‍ری‍زی‌، م‍ه‍دی‌،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978-964-493-455-1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 xml:space="preserve">‫‬‭9789644933332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 ‏</w:t>
      </w:r>
      <w:r>
        <w:rPr>
          <w:rFonts w:eastAsia="IRNazanin" w:cs="IRNazanin"/>
          <w:color w:val="111111"/>
          <w:sz w:val="28"/>
          <w:szCs w:val="28"/>
          <w:lang w:bidi="fa-IR"/>
        </w:rPr>
        <w:t>‫‬‭‬‭978964493341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بیستم،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The hadith heritage of Shiah</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‭Mahdi Mihrizi. Mirath -i hadith-i Shiah‏.</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م۹م۹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۱۵۸۱۶۰۰</w:t>
      </w:r>
    </w:p>
    <w:p>
      <w:pPr>
        <w:pStyle w:val="BookText"/>
        <w:rPr/>
      </w:pPr>
      <w:r>
        <w:rPr>
          <w:rFonts w:ascii="IRNazanin" w:hAnsi="IRNazanin" w:eastAsia="IRNazanin"/>
          <w:color w:val="111111"/>
          <w:sz w:val="28"/>
          <w:sz w:val="28"/>
          <w:szCs w:val="28"/>
          <w:rtl w:val="true"/>
          <w:lang w:bidi="fa-IR"/>
        </w:rPr>
        <w:t>تنظیم متن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02052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م‍ی‍راث‌ ح‍دی‍ث‌ ش‍ی‍ع‍ه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م‍ی‍راث‌ ح‍دی‍ث‌ ش‍ی‍ع‍ه‌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علمی فرهنگی دارالحدیث </w:t>
      </w:r>
      <w:bookmarkStart w:id="7" w:name="pg16260_179092"/>
    </w:p>
    <w:p>
      <w:pPr>
        <w:pStyle w:val="Heading2"/>
        <w:numPr>
          <w:ilvl w:val="1"/>
          <w:numId w:val="1"/>
        </w:numPr>
        <w:rPr/>
      </w:pPr>
      <w:bookmarkStart w:id="8" w:name="__RefHeading___Toc4502054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0" w:name="pg16260_179094"/>
    </w:p>
    <w:p>
      <w:pPr>
        <w:pStyle w:val="Heading2"/>
        <w:numPr>
          <w:ilvl w:val="1"/>
          <w:numId w:val="1"/>
        </w:numPr>
        <w:rPr/>
      </w:pPr>
      <w:bookmarkStart w:id="11" w:name="__RefHeading___Toc4502056_1280447820"/>
      <w:bookmarkStart w:id="12" w:name="_Toc4"/>
      <w:bookmarkEnd w:id="10"/>
      <w:bookmarkEnd w:id="11"/>
      <w:r>
        <w:rPr>
          <w:rtl w:val="true"/>
        </w:rPr>
        <w:t>ميراث بانان حديث در اروميه</w:t>
      </w:r>
      <w:bookmarkEnd w:id="12"/>
    </w:p>
    <w:p>
      <w:pPr>
        <w:pStyle w:val="BookText"/>
        <w:rPr/>
      </w:pPr>
      <w:r>
        <w:rPr>
          <w:rFonts w:ascii="Amiri" w:hAnsi="Amiri" w:eastAsia="Amiri" w:cs="Amiri"/>
          <w:color w:val="111111"/>
          <w:sz w:val="28"/>
          <w:sz w:val="28"/>
          <w:szCs w:val="28"/>
          <w:rtl w:val="true"/>
          <w:lang w:bidi="ar-SA"/>
        </w:rPr>
        <w:t>مهدى مهريزى</w:t>
      </w:r>
    </w:p>
    <w:p>
      <w:pPr>
        <w:pStyle w:val="BookText"/>
        <w:rPr/>
      </w:pPr>
      <w:r>
        <w:rPr>
          <w:rFonts w:ascii="IRNazanin" w:hAnsi="IRNazanin" w:eastAsia="IRNazanin"/>
          <w:color w:val="111111"/>
          <w:sz w:val="28"/>
          <w:sz w:val="28"/>
          <w:szCs w:val="28"/>
          <w:rtl w:val="true"/>
          <w:lang w:bidi="fa-IR"/>
        </w:rPr>
        <w:t>در طول تاريخ اسلام، شهرهاى بزرگى در نگهدارى، انتشار و ترويج ميراث اسلامى سهيم بوده اند كه شهرهايى چون مكه، مدينه، بغداد، نيشابور، حلّه، قم، رى و بصره از اين قبيل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شهرها پايگاه هايى بزرگ براى محدثان و عالمان به شمار مى رفته اند و هر يك بر حسب شرايط اجتماعى و فرهنگى، سال ها، محور فعاليت هاى مكاتب حديثى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شهرها، ازآن رو كه مركز رفت وآمدهاى علمى بوده اند، مورد توجّه مورخان و تاريخ نويسان قرار گرفته اند و فعاليت هاى علمى آنها به ثبت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در كنار اين پايگاه هاى بزرگ، ديگر شهرهاى جهان اسلام نيز به فراخور شرايط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شان، در اين ماندگارى بى تأثير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در مصادر و منابع و يافتن اين گونه تلاش ها، مايۀ دلْگرمى، تشويق و احساس ريشه دار بودن ساكنان اين خطّه ها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مردمان يك منطقه احساس كنند در بارورى فرهنگ و تمدن ملّى و دينى خود، سهمى و لو اندك داشته اند، در كنار احساس غرور، اميدوار به آينده به تكاپو و تلاش خواهند پرداخت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نوشتار، بر اساس مقدمۀ پيش گفته، اشاره اى كوتاه دارد به يكى از شهرهاى به ظاهر كم آوازه در نگهدارى و نشر ميراث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اروميه در استان آذربايجان غربى، كه در مجاورت شهرهاى عالم خيزى چون خوى و تبريز قرار دارد، عالمان بلندآوازه و سخت كوشى در خدمت به حديث در خود پرورانده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مقصود اين نوشتار، برشمردن عالمان اُرمَوى در تمام عرصه هاى علم و فرهنگ </w:t>
      </w:r>
    </w:p>
    <w:p>
      <w:pPr>
        <w:pStyle w:val="BookText"/>
        <w:rPr/>
      </w:pPr>
      <w:r>
        <w:rPr>
          <w:rFonts w:ascii="Amiri" w:hAnsi="Amiri" w:eastAsia="Amiri" w:cs="Amiri"/>
          <w:color w:val="111111"/>
          <w:sz w:val="28"/>
          <w:sz w:val="28"/>
          <w:szCs w:val="28"/>
          <w:rtl w:val="true"/>
          <w:lang w:bidi="ar-SA"/>
        </w:rPr>
        <w:t>نيست؛ بلكه تنها ميراث بانان حديثى منظور نظرند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گزارش اجمالى از اين خادمان حديث و ميراث دينى، بر حسب جستجو در فهارس و كتب مرجع، ارائه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الذاكرين، على بن عبد الحسين اُرمَوى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صحيفة المحبة را كه حاوى چهل حديث در فضايل حضرت على عليه السلام و اهل بيت اوست، به نظم درآورده و نام توان روان بر آن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جمادى الاوّل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اين اثر را به پايان برده و 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 تجديد نظر نموده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يوسف بن عبد الله حسنى اُرمَوى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اثرى حديثى به نام الأربعون به زبان عربى نگاشته است كه تاريخ كتابت برخى نسخه هاى آن به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رسد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شفيع اُرمَوى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شرح خطبه طتنجيه، اثر محمّد كريم خان بن ابراهيم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سال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كتابت كرده است</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حسين اُرمَوى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هاى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نجف حضور داشته و تعداد زيادى از آثار حديث شيعه را كتابت كرده است كه از آن ميان، اكنون تعداد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كتابخانۀ بزرگ آستان قدس رضوى موجود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الكريم بن ابى طالب اُرمَوى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 ثواب الأعمال شيخ صدوق را با نام گلزار قدسى ترجمه كرده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همچنين شرحى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دكتر سيّد جلال الدين محدّث اُرمَوى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عالمى سخت كوش و پرتلاش بود كه بسيارى از آثار برجستۀ شيعى به همت او تصحيح شده، به چاپ </w:t>
      </w:r>
    </w:p>
    <w:p>
      <w:pPr>
        <w:pStyle w:val="BookText"/>
        <w:rPr/>
      </w:pP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پنجاه اثر در تأليف، ترجمه و تصحيح به جاى مانده است</w:t>
      </w:r>
      <w:r>
        <w:rPr>
          <w:rStyle w:val="FootnoteAnchor"/>
          <w:rtl w:val="true"/>
        </w:rPr>
        <w:footnoteReference w:id="8"/>
      </w:r>
      <w:r>
        <w:rPr>
          <w:rFonts w:ascii="Amiri" w:hAnsi="Amiri" w:eastAsia="Amiri" w:cs="Amiri"/>
          <w:color w:val="111111"/>
          <w:sz w:val="28"/>
          <w:sz w:val="28"/>
          <w:szCs w:val="28"/>
          <w:rtl w:val="true"/>
          <w:lang w:bidi="ar-SA"/>
        </w:rPr>
        <w:t>كه شانزده اثر آن به حديث و دانش هاى حديثى مربوط است</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وى داراى كتابخانه اى عظيم بود كه نسخه هاى خطى ارزنده اى در آن نگهدارى مى شد و اينك به مركز احياء ميراث اسلامى، وابسته به حضرت آيت اللّٰه سيستانى در قم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تاكنون دو مراسم بزرگداشت براى وى در تهران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26/1375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اروميه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حسين اُرمَوى عربْباغى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عالمى زاهد و پرتلاش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كتب چاپى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در الذريعة،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از او معرّفى شده است، ولى در تابلوى نصب شده بر سرِ مزارش در شهر اروميه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از وى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مسلك اخبارى داشت و آثارش مشحون از روايت و حديث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وى معاصر محدث نورى بوده و در نجف، كتابخانۀ وى را ديده است</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مرقد او اينك در شهر اروميه، مورد توجّه و اعتقاد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محمّدحسن بن محمّدولى اروميه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جلد سيزدهم بحار الأنوار علّامۀ مجلسى را به فارسى ترجمه كرده كه از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 به حال هفت نوبت به چاپ رسيده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 الاسلام، شيخ محمّدصادق اُرمَوى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نخست از عالمان مسيحى بود و سپس اسلام آورد و مذهب شيعه را اختيار كرد و كتب بسيارى در </w:t>
      </w:r>
    </w:p>
    <w:p>
      <w:pPr>
        <w:pStyle w:val="BookText"/>
        <w:rPr/>
      </w:pPr>
      <w:r>
        <w:rPr>
          <w:rFonts w:ascii="IRNazanin" w:hAnsi="IRNazanin" w:eastAsia="IRNazanin"/>
          <w:color w:val="111111"/>
          <w:sz w:val="28"/>
          <w:sz w:val="28"/>
          <w:szCs w:val="28"/>
          <w:rtl w:val="true"/>
          <w:lang w:bidi="fa-IR"/>
        </w:rPr>
        <w:t>دفاع از اسلام نوشت؛ از آثار اوست</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كشف الأثر في إثبات شقّ القمر،</w:t>
      </w:r>
      <w:r>
        <w:rPr>
          <w:rStyle w:val="FootnoteAnchor"/>
          <w:rtl w:val="true"/>
        </w:rPr>
        <w:footnoteReference w:id="14"/>
      </w:r>
      <w:r>
        <w:rPr>
          <w:rFonts w:ascii="IRNazanin" w:hAnsi="IRNazanin" w:eastAsia="IRNazanin"/>
          <w:color w:val="111111"/>
          <w:sz w:val="28"/>
          <w:sz w:val="28"/>
          <w:szCs w:val="28"/>
          <w:rtl w:val="true"/>
          <w:lang w:bidi="fa-IR"/>
        </w:rPr>
        <w:t>و وجوب نقاب و حرمت شراب</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دفتر دوازدهم از ميراث حديث شيعه، به پاس خدمات دكتر سيّد جلال الدين ارموى به ميراث حديثى شيعه، به وى تقديم مى شود؛ كسى كه در سرعت و دقت در تحقيق آثار كهن شيعى، با وجود دور بودن از حمايت هاى اجتماعى، سياسى و جمعى، در دوران خويش و بلكه تا امروز، سرآمد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دفتر آمده و به گونه اى با مرحوم محدّث ارتباط دارد، ازاين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 الالهية، سيّد احمد حسينى عاملى؛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قانون العدالة، اثر حسين بن سيف الدين هروى، كه بر اساس تنها نسخه موجود در كتابخانه محدّث ارموى تصحيح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دعاى صباح، اثر رضى الدين شوشترى؛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أنجاب الثقات في فحول الرواة، اثر على نقى شريف ترشيزى، كه بر اساس تنها نسخۀ موجود در كتابخانۀ محدّث تصحيح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إجازات الحديث، اثر موجود در كتابخانۀ محدث ارموى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مختصرى از محدّث ارموى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زندگى نامۀ شيخ على خاكمردانى به قلم محدّث اُرمَوى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اساتيد مرحوم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مجموعه بتواند در نكوداشت مرحوم محدّث و ماندگارى نامش، سهيم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مهدى مهريزى </w:t>
      </w:r>
    </w:p>
    <w:p>
      <w:pPr>
        <w:pStyle w:val="BookText"/>
        <w:rPr/>
      </w:pPr>
      <w:r>
        <w:rPr>
          <w:rFonts w:ascii="Amiri" w:hAnsi="Amiri" w:eastAsia="Amiri" w:cs="Amiri"/>
          <w:color w:val="111111"/>
          <w:sz w:val="28"/>
          <w:sz w:val="28"/>
          <w:szCs w:val="28"/>
          <w:rtl w:val="true"/>
          <w:lang w:bidi="ar-SA"/>
        </w:rPr>
        <w:t>شرح و ترجمه حديث</w:t>
      </w:r>
    </w:p>
    <w:p>
      <w:pPr>
        <w:pStyle w:val="BookText"/>
        <w:rPr/>
      </w:pPr>
      <w:r>
        <w:rPr>
          <w:rFonts w:ascii="Amiri" w:hAnsi="Amiri" w:eastAsia="Amiri" w:cs="Amiri"/>
          <w:color w:val="111111"/>
          <w:sz w:val="28"/>
          <w:sz w:val="28"/>
          <w:szCs w:val="28"/>
          <w:rtl w:val="true"/>
          <w:lang w:bidi="ar-SA"/>
        </w:rPr>
        <w:t xml:space="preserve">المعارف الالهية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 من عرف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قانون العدالة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دعاى صباح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6260_179100"/>
      <w:bookmarkStart w:id="14" w:name="pg16260_179100"/>
      <w:bookmarkEnd w:id="14"/>
    </w:p>
    <w:p>
      <w:pPr>
        <w:pStyle w:val="Heading2"/>
        <w:numPr>
          <w:ilvl w:val="1"/>
          <w:numId w:val="1"/>
        </w:numPr>
        <w:rPr/>
      </w:pPr>
      <w:bookmarkStart w:id="15" w:name="pg16260_179100"/>
      <w:bookmarkStart w:id="16" w:name="__RefHeading___Toc4502058_1280447820"/>
      <w:bookmarkStart w:id="17" w:name="_Toc5"/>
      <w:bookmarkEnd w:id="15"/>
      <w:bookmarkEnd w:id="16"/>
      <w:r>
        <w:rPr>
          <w:rtl w:val="true"/>
        </w:rPr>
        <w:t xml:space="preserve">المعارف الالهية </w:t>
      </w:r>
      <w:r>
        <w:rPr>
          <w:rtl w:val="true"/>
        </w:rPr>
        <w:t>(</w:t>
      </w:r>
      <w:r>
        <w:rPr>
          <w:rtl w:val="true"/>
        </w:rPr>
        <w:t>شرح حديث من عرف نفسه</w:t>
      </w:r>
      <w:r>
        <w:rPr>
          <w:rtl w:val="true"/>
        </w:rPr>
        <w:t>)</w:t>
      </w:r>
      <w:bookmarkEnd w:id="17"/>
    </w:p>
    <w:p>
      <w:pPr>
        <w:pStyle w:val="Heading3"/>
        <w:numPr>
          <w:ilvl w:val="2"/>
          <w:numId w:val="1"/>
        </w:numPr>
        <w:rPr/>
      </w:pPr>
      <w:bookmarkStart w:id="18" w:name="__RefHeading___Toc4502060_1280447820"/>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 xml:space="preserve">سيّد احمد حسينى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مهريزى</w:t>
      </w:r>
    </w:p>
    <w:p>
      <w:pPr>
        <w:pStyle w:val="Heading3"/>
        <w:numPr>
          <w:ilvl w:val="2"/>
          <w:numId w:val="1"/>
        </w:numPr>
        <w:rPr/>
      </w:pPr>
      <w:bookmarkStart w:id="20" w:name="__RefHeading___Toc4502062_1280447820"/>
      <w:bookmarkStart w:id="21" w:name="_Toc7"/>
      <w:bookmarkEnd w:id="20"/>
      <w:r>
        <w:rPr>
          <w:rtl w:val="true"/>
        </w:rPr>
        <w:t>درآمد</w:t>
      </w:r>
      <w:bookmarkEnd w:id="21"/>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منزلت آن نزد حكيمان و عالمان مسلمان، مصادر و شروح نگاشته شده بر آن، در دفتر اوّل ميراث حديث شيعه، به هنگام تصحيح رساله اى در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مطالبى به قلم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يكى ديگر از رساله هايى كه در شرح اين حديث نگاشته شده، تصحيح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از آنِ سيّد احمد بن سيّد زين العابدين حسينى عاملى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رياض العلماء دربارۀ نويسندۀ اين رساله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فاضلٌ زاهدٌ محقّق متكلّم من تلامذة مير محمّد باقر الداماد و قد أجاز له إجازة أثنى عليه فيها و ذكر أنّه قرأ عنده بعض كتاب الشفاء و غيره و قرأ عند الشيخ البهائي</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همين عبارت در أمل الآمل نيز آمده است</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علامۀ امين نيز به اجمال از شرح حال وى سخن گفته و آورده كه در ايران و در خاندانى بزرگ و دانشمند، پرورش يافت و نزد ميرداماد و </w:t>
      </w:r>
      <w:bookmarkStart w:id="22" w:name="pg16260_179101"/>
    </w:p>
    <w:p>
      <w:pPr>
        <w:pStyle w:val="BookText"/>
        <w:rPr/>
      </w:pPr>
      <w:bookmarkEnd w:id="22"/>
      <w:r>
        <w:rPr>
          <w:rFonts w:ascii="Amiri" w:hAnsi="Amiri" w:eastAsia="Amiri" w:cs="Amiri"/>
          <w:color w:val="111111"/>
          <w:sz w:val="28"/>
          <w:sz w:val="28"/>
          <w:szCs w:val="28"/>
          <w:rtl w:val="true"/>
          <w:lang w:bidi="ar-SA"/>
        </w:rPr>
        <w:t>شيخ بهايى تلمّذ نمود و از هر دو اجازۀ حديث دريافت كرد و نيز دامادِ ميرداماد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 از وى با لقب سيّد كمال الدين يا سيّد نظام الدين امير احمد ياد كرده و برايش دوازده اثر نيز گزارش كرده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محقّق كتاب تقويم الإيمان ميرداماد و شرح آن كشف الحقائق، از سيّد احمد حسينى عاملى شرحِ حالى نسبتاً جامع ارائه كرده و تحقيقاتى را به مطالب علامۀ امين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وفات او را ميان سال هاى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تأليفات سيّد احمد را بالغ بر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دانسته است</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 xml:space="preserve">البتّه در موسوعة مؤلفي الشيعة از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از او نام برده شده است</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سيّد احمد، در اصفهان درگذشت و در تكيۀ آقا رضى به خاك سپرده شد</w:t>
      </w:r>
      <w:r>
        <w:rPr>
          <w:rFonts w:eastAsia="IRNazanin" w:cs="IRNazanin"/>
          <w:color w:val="111111"/>
          <w:sz w:val="28"/>
          <w:szCs w:val="28"/>
          <w:rtl w:val="true"/>
          <w:lang w:bidi="fa-IR"/>
        </w:rPr>
        <w:t>.</w:t>
      </w:r>
    </w:p>
    <w:p>
      <w:pPr>
        <w:pStyle w:val="Heading3"/>
        <w:numPr>
          <w:ilvl w:val="2"/>
          <w:numId w:val="1"/>
        </w:numPr>
        <w:rPr/>
      </w:pPr>
      <w:bookmarkStart w:id="23" w:name="__RefHeading___Toc4502064_1280447820"/>
      <w:bookmarkStart w:id="24" w:name="_Toc8"/>
      <w:bookmarkEnd w:id="23"/>
      <w:r>
        <w:rPr>
          <w:rtl w:val="true"/>
        </w:rPr>
        <w:t>دربارۀ اين رساله</w:t>
      </w:r>
      <w:bookmarkEnd w:id="24"/>
    </w:p>
    <w:p>
      <w:pPr>
        <w:pStyle w:val="BookText"/>
        <w:rPr/>
      </w:pPr>
      <w:r>
        <w:rPr>
          <w:rFonts w:ascii="IRNazanin" w:hAnsi="IRNazanin" w:eastAsia="IRNazanin"/>
          <w:color w:val="111111"/>
          <w:sz w:val="28"/>
          <w:sz w:val="28"/>
          <w:szCs w:val="28"/>
          <w:rtl w:val="true"/>
          <w:lang w:bidi="fa-IR"/>
        </w:rPr>
        <w:t>شيخ آقابزرگ در الذريعة دربارۀ رسالۀ ياد شده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معارف الإلهية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من عرف نفسه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أحمد بن زين العابدين العلوي العاملي، تلميذ المحقّق الداماد و صهره و المجاز منه سنة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الإنسان مظهراً لما في الأكوان، و الصلاة على رسوله المبعوث إلى الإنس و الجان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علامۀ امين نيز تنها المعارف الإلهية</w:t>
      </w:r>
      <w:r>
        <w:rPr>
          <w:rStyle w:val="FootnoteAnchor"/>
          <w:rtl w:val="true"/>
        </w:rPr>
        <w:footnoteReference w:id="23"/>
      </w:r>
      <w:r>
        <w:rPr>
          <w:rFonts w:ascii="Amiri" w:hAnsi="Amiri" w:eastAsia="Amiri" w:cs="Amiri"/>
          <w:color w:val="111111"/>
          <w:sz w:val="28"/>
          <w:sz w:val="28"/>
          <w:szCs w:val="28"/>
          <w:rtl w:val="true"/>
          <w:lang w:bidi="ar-SA"/>
        </w:rPr>
        <w:t>را در زمرۀ آثار سيّد احمد حسينى عاملى برمى شمُرَد و به شرح حديث معرفت نفس، اشاره اى ندارد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 عبد الله افندى در رياض العلماء، در شرح حال سيّد ماجد، به اين </w:t>
      </w:r>
    </w:p>
    <w:p>
      <w:pPr>
        <w:pStyle w:val="BookText"/>
        <w:rPr/>
      </w:pPr>
      <w:r>
        <w:rPr>
          <w:rFonts w:ascii="Amiri" w:hAnsi="Amiri" w:eastAsia="Amiri" w:cs="Amiri"/>
          <w:color w:val="111111"/>
          <w:sz w:val="28"/>
          <w:sz w:val="28"/>
          <w:szCs w:val="28"/>
          <w:rtl w:val="true"/>
          <w:lang w:bidi="ar-SA"/>
        </w:rPr>
        <w:t>رساله اشاره دارد 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ردّ رسالته هذه السيّد الأمير أحمد، صهر السيّد الداماد برسالة رأيتها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سيّد احمد، اين رساله را در بررسى و ردّ رسالۀ يكى از عالمان معاصر خود نگاشته است، چنان كه در مقدمه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وصل إلينا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به صراحت از نويسنده ياد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آنجا كه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أماجد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و در دعايش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زال كاسمه ماجداً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 مى شود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بيش از اين از متن رساله به دست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تصريح ميرزا عبد الله افندى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عبارتى كه پيش ازاين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كاملاً روشن مى سازد؛ چرا كه به صراحت نوشته كه سيّد ماجد، رساله اى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سيّد احمد، آن را رد كرده و او اين رديه را رؤيت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نويسندۀ رسالۀ نخست، سيّد ماجد بن هاشم بن على بن مرتضى بحرانى بوده است كه در أمل الآمل، چنين توصيف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فاضلاً جليلاً شاعراً أديباً، له رسالة في الاُصول، اجتمع مع الشيخ بهاء الدين محمّد العاملي و كان بينهما مودّة، و كان الشيخ يثني عليه و يبالغ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افندى در ادامه مى نويسد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ساكناً بشيراز و مات بها، و قبره في مقبرة السيّد أحمد بن موسى الكاظم الشهير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زرته بها، و كان ممّن يقول بوجوب صلاة الجمعة و يواظب عليها</w:t>
      </w:r>
      <w:r>
        <w:rPr>
          <w:rFonts w:eastAsia="IRNazanin" w:cs="IRNazanin"/>
          <w:color w:val="111111"/>
          <w:sz w:val="28"/>
          <w:szCs w:val="28"/>
          <w:rtl w:val="true"/>
          <w:lang w:bidi="fa-IR"/>
        </w:rPr>
        <w:t xml:space="preserve">. </w:t>
      </w:r>
      <w:bookmarkStart w:id="25" w:name="pg16260_179103"/>
    </w:p>
    <w:p>
      <w:pPr>
        <w:pStyle w:val="BookText"/>
        <w:rPr/>
      </w:pPr>
      <w:bookmarkEnd w:id="25"/>
      <w:r>
        <w:rPr>
          <w:rFonts w:ascii="IRNazanin" w:hAnsi="IRNazanin" w:eastAsia="IRNazanin"/>
          <w:color w:val="111111"/>
          <w:sz w:val="28"/>
          <w:sz w:val="28"/>
          <w:szCs w:val="28"/>
          <w:rtl w:val="true"/>
          <w:lang w:bidi="fa-IR"/>
        </w:rPr>
        <w:t xml:space="preserve">وفات وى را سال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گفته اند</w:t>
      </w:r>
      <w:r>
        <w:rPr>
          <w:rStyle w:val="FootnoteAnchor"/>
          <w:rtl w:val="true"/>
        </w:rPr>
        <w:footnoteReference w:id="25"/>
      </w:r>
      <w:r>
        <w:rPr>
          <w:rFonts w:ascii="Amiri" w:hAnsi="Amiri" w:eastAsia="Amiri" w:cs="Amiri"/>
          <w:color w:val="111111"/>
          <w:sz w:val="28"/>
          <w:sz w:val="28"/>
          <w:szCs w:val="28"/>
          <w:rtl w:val="true"/>
          <w:lang w:bidi="ar-SA"/>
        </w:rPr>
        <w:t>و آثارى كه در الذريعة برايش معرّفى شده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الاثني عشرية الصلاتية، سلاسل الحديد في تفنيد أهل التقليد، فصوص سليمانية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دعاى بيت المعمور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أظهر الجميل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مقالة في العام المخصص، المقامات، رسالة في مقدمة الواجب، الرسالة اليوسفية، تحفۀ سليمانيه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و شرح عهدنامه مالك اشتر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تذكرۀ سليمانيه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دعاى عرفه</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شده در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دوم،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 مى شود كه در رياض العلماء، دو نام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سيّد ماجد بن على بن مرتضى بحرانى و ديگرى سيّد ماجد بن هاشم بن على بن مرتضى بحرانى، و در پايان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يحتمل اتحاده مع الأوّل بل الظاهر ذلك</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گفتنى است از رسالۀ سيّد ماجد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معرفت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تاكنون اطّلاعى به دست نيامده است</w:t>
      </w:r>
      <w:r>
        <w:rPr>
          <w:rFonts w:eastAsia="IRNazanin" w:cs="IRNazanin"/>
          <w:color w:val="111111"/>
          <w:sz w:val="28"/>
          <w:szCs w:val="28"/>
          <w:rtl w:val="true"/>
          <w:lang w:bidi="fa-IR"/>
        </w:rPr>
        <w:t>.</w:t>
      </w:r>
    </w:p>
    <w:p>
      <w:pPr>
        <w:pStyle w:val="Heading3"/>
        <w:numPr>
          <w:ilvl w:val="2"/>
          <w:numId w:val="1"/>
        </w:numPr>
        <w:rPr/>
      </w:pPr>
      <w:bookmarkStart w:id="26" w:name="__RefHeading___Toc4502066_1280447820"/>
      <w:bookmarkStart w:id="27" w:name="_Toc9"/>
      <w:bookmarkEnd w:id="26"/>
      <w:r>
        <w:rPr>
          <w:rtl w:val="true"/>
        </w:rPr>
        <w:t>شيوۀ تصحيح</w:t>
      </w:r>
      <w:bookmarkEnd w:id="27"/>
    </w:p>
    <w:p>
      <w:pPr>
        <w:pStyle w:val="BookText"/>
        <w:rPr/>
      </w:pPr>
      <w:r>
        <w:rPr>
          <w:rFonts w:ascii="Amiri" w:hAnsi="Amiri" w:eastAsia="Amiri" w:cs="Amiri"/>
          <w:color w:val="111111"/>
          <w:sz w:val="28"/>
          <w:sz w:val="28"/>
          <w:szCs w:val="28"/>
          <w:rtl w:val="true"/>
          <w:lang w:bidi="ar-SA"/>
        </w:rPr>
        <w:t>از اين رساله، دو نسخه با مشخّصات زير موجود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يزد، كتابخانۀ شيخ على علومى، ش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به خطّ مؤلف</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مركز احياى ميراث اسلامى، ش </w:t>
      </w:r>
      <w:r>
        <w:rPr>
          <w:rFonts w:eastAsia="Amiri" w:cs="Amiri" w:ascii="Amiri" w:hAnsi="Amiri"/>
          <w:color w:val="111111"/>
          <w:sz w:val="28"/>
          <w:szCs w:val="28"/>
          <w:lang w:bidi="ar-SA"/>
        </w:rPr>
        <w:t>2993</w:t>
      </w:r>
      <w:r>
        <w:rPr>
          <w:rFonts w:ascii="Amiri" w:hAnsi="Amiri" w:eastAsia="Amiri" w:cs="Amiri"/>
          <w:color w:val="111111"/>
          <w:sz w:val="28"/>
          <w:sz w:val="28"/>
          <w:szCs w:val="28"/>
          <w:rtl w:val="true"/>
          <w:lang w:bidi="ar-SA"/>
        </w:rPr>
        <w:t>، كتابت قرنِ دوازدهم</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تصحيح رساله، نسخۀ دوم، اساس كار قرار گرفته است</w:t>
      </w:r>
      <w:r>
        <w:rPr>
          <w:rFonts w:eastAsia="IRNazanin" w:cs="IRNazanin"/>
          <w:color w:val="111111"/>
          <w:sz w:val="28"/>
          <w:szCs w:val="28"/>
          <w:rtl w:val="true"/>
          <w:lang w:bidi="fa-IR"/>
        </w:rPr>
        <w:t xml:space="preserve">. </w:t>
      </w:r>
      <w:bookmarkStart w:id="28" w:name="pg16260_179104"/>
    </w:p>
    <w:p>
      <w:pPr>
        <w:pStyle w:val="Heading3"/>
        <w:numPr>
          <w:ilvl w:val="2"/>
          <w:numId w:val="1"/>
        </w:numPr>
        <w:rPr/>
      </w:pPr>
      <w:bookmarkStart w:id="29" w:name="__RefHeading___Toc4502068_1280447820"/>
      <w:bookmarkStart w:id="30" w:name="_Toc10"/>
      <w:bookmarkEnd w:id="28"/>
      <w:bookmarkEnd w:id="29"/>
      <w:r>
        <w:rPr>
          <w:rtl w:val="true"/>
        </w:rPr>
        <w:t>تصوير نسخه هاى خطى</w:t>
      </w:r>
      <w:bookmarkEnd w:id="30"/>
    </w:p>
    <w:p>
      <w:pPr>
        <w:pStyle w:val="BookText"/>
        <w:rPr/>
      </w:pPr>
      <w:r>
        <w:rPr>
          <w:rFonts w:ascii="IRNazanin" w:hAnsi="IRNazanin" w:eastAsia="IRNazanin"/>
          <w:color w:val="111111"/>
          <w:sz w:val="28"/>
          <w:sz w:val="28"/>
          <w:szCs w:val="28"/>
          <w:rtl w:val="true"/>
          <w:lang w:bidi="fa-IR"/>
        </w:rPr>
        <w:t>تصویر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30" o:detectmouseclick="t"/>
                <v:stroke color="#3465a4" joinstyle="round" endcap="flat"/>
                <w10:wrap type="none"/>
              </v:shape>
            </w:pict>
          </mc:Fallback>
        </mc:AlternateContent>
      </w:r>
      <w:bookmarkStart w:id="31" w:name="pg16260_179106"/>
    </w:p>
    <w:p>
      <w:pPr>
        <w:pStyle w:val="BookText"/>
        <w:rPr/>
      </w:pPr>
      <w:bookmarkEnd w:id="31"/>
      <w:r>
        <w:rPr>
          <w:rFonts w:ascii="Amiri" w:hAnsi="Amiri" w:eastAsia="Amiri" w:cs="Amiri"/>
          <w:color w:val="111111"/>
          <w:sz w:val="28"/>
          <w:sz w:val="28"/>
          <w:szCs w:val="28"/>
          <w:rtl w:val="true"/>
          <w:lang w:bidi="ar-SA"/>
        </w:rPr>
        <w:t>بسم الله الرحمن الرحيم و نستعين بالعليم الحكيم</w:t>
      </w:r>
    </w:p>
    <w:p>
      <w:pPr>
        <w:pStyle w:val="Heading3"/>
        <w:numPr>
          <w:ilvl w:val="2"/>
          <w:numId w:val="1"/>
        </w:numPr>
        <w:rPr/>
      </w:pPr>
      <w:bookmarkStart w:id="32" w:name="__RefHeading___Toc4502070_1280447820"/>
      <w:bookmarkStart w:id="33" w:name="_Toc11"/>
      <w:bookmarkEnd w:id="32"/>
      <w:r>
        <w:rPr>
          <w:rtl w:val="true"/>
        </w:rPr>
        <w:t>متن رسالة</w:t>
      </w:r>
      <w:bookmarkEnd w:id="33"/>
    </w:p>
    <w:p>
      <w:pPr>
        <w:pStyle w:val="BookText"/>
        <w:rPr/>
      </w:pPr>
      <w:r>
        <w:rPr>
          <w:rFonts w:ascii="Amiri" w:hAnsi="Amiri" w:eastAsia="Amiri" w:cs="Amiri"/>
          <w:color w:val="111111"/>
          <w:sz w:val="28"/>
          <w:sz w:val="28"/>
          <w:szCs w:val="28"/>
          <w:rtl w:val="true"/>
          <w:lang w:bidi="ar-SA"/>
        </w:rPr>
        <w:t>الحمد الله الّذي جعل الإنسان مظهراً لما في الأكوان، و الصلاة على رسوله المبعوث إلى الإنس و الجانّ‌، و آله الهادين إلى رحيق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إلينا ما سلكه في معنى الحديث المرتضوي بعض أماجد زماننا و أفاضل أواننا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زال كاسمه ماجداً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أدام اللّٰه تعالى مجدَه بجوده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علينا إن توجّهنا إليه بعين الوداد، و اللّٰه وليّ الفضل و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و سيّد الوصيّين، و ربّما يُروىٰ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عرف ربّه</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و قد ذُكر في معناه وجوه كثيرة منها أنّ الإنسان مشتمل على غرائب الصنع و دقائق الخلق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عالم صغير لمساواته العالم الكبير و محاذاته له، كما بُيّن في غير هذا الموضع،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العالم الكبير، و إنّ العالم الآخر مشتمل على ما في الإنسان، انتهى بما تقريره على نظمه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لمّا كان عين الأعيان و منتخب ما في الأكوان بحيث لا يدعُ صغيرةً و لا كبيرةً إلّا أحصاها، فيشبه أن تكون نسبته إليها نسبة القرآن إلى الكتب السماويّة بأسرها، لاحتوائه مع وجازته على جميع ما فيها، و لا يبعد أن يكون المراد من الكتاب المبين في قوله العزيز في غير موضع هو هذا؛ يرشدك إليه ما نطق به كلام اللّٰه الناطق بقوله العليّ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الكتاب المبين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بأحرفه يظهر المضمر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النشأة المقدّسة و إن كانت صغيرة صورة، لكنّها كبيرة سيرة، </w:t>
      </w:r>
    </w:p>
    <w:p>
      <w:pPr>
        <w:pStyle w:val="BookText"/>
        <w:rPr/>
      </w:pPr>
      <w:r>
        <w:rPr>
          <w:rFonts w:ascii="Amiri" w:hAnsi="Amiri" w:eastAsia="Amiri" w:cs="Amiri"/>
          <w:color w:val="111111"/>
          <w:sz w:val="28"/>
          <w:sz w:val="28"/>
          <w:szCs w:val="28"/>
          <w:rtl w:val="true"/>
          <w:lang w:bidi="ar-SA"/>
        </w:rPr>
        <w:t>و أمّا ما سواها من العوالم بأسرها فإنّما هي تفاصيل لما انطوى فيها فيكون الكلّ في الكلّ كما هو الظاهر من التأمّل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أُحْكِمَتْ آيٰاتُهُ ثُمَّ فُصِّلَتْ مِنْ لَدُنْ حَكِيمٍ خَبِيرٍ</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يَعْزُبُ عَنْ رَبِّكَ مِنْ مِثْقٰالِ ذَرَّةٍ فِي اَلْأَرْضِ وَ لاٰ فِي اَلسَّمٰاءِ وَ لاٰ أَصْغَرَ مِنْ ذٰلِكَ وَ لاٰ أَكْبَرَ إِلاّٰ فِي كِتٰابٍ مُبِينٍ‌</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رَطْبٍ وَ لاٰ يٰابِسٍ إِلاّٰ فِي كِتٰابٍ مُبِينٍ‌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رئيس صناعة</w:t>
      </w:r>
      <w:r>
        <w:rPr>
          <w:rStyle w:val="FootnoteAnchor"/>
          <w:rtl w:val="true"/>
        </w:rPr>
        <w:footnoteReference w:id="34"/>
      </w:r>
      <w:r>
        <w:rPr>
          <w:rFonts w:ascii="Amiri" w:hAnsi="Amiri" w:eastAsia="Amiri" w:cs="Amiri"/>
          <w:color w:val="111111"/>
          <w:sz w:val="28"/>
          <w:sz w:val="28"/>
          <w:szCs w:val="28"/>
          <w:rtl w:val="true"/>
          <w:lang w:bidi="ar-SA"/>
        </w:rPr>
        <w:t>الحكمة في إلهيّات شفائه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الناطقة كمالها الخاصّ به</w:t>
      </w:r>
      <w:r>
        <w:rPr>
          <w:rStyle w:val="FootnoteAnchor"/>
          <w:rtl w:val="true"/>
        </w:rPr>
        <w:footnoteReference w:id="35"/>
      </w:r>
      <w:r>
        <w:rPr>
          <w:rFonts w:ascii="Amiri" w:hAnsi="Amiri" w:eastAsia="Amiri" w:cs="Amiri"/>
          <w:color w:val="111111"/>
          <w:sz w:val="28"/>
          <w:sz w:val="28"/>
          <w:szCs w:val="28"/>
          <w:rtl w:val="true"/>
          <w:lang w:bidi="ar-SA"/>
        </w:rPr>
        <w:t>أن يصير عالماً عقليّاً مرتسماً فيه صور الكلّ و النظام المعقول في الكلّ و الخير الفائض في الكلّ مبتدءاً من مبدأ الكلّ و سالكاً إلى الجواهر الشريفة الروحانيّة</w:t>
      </w:r>
      <w:r>
        <w:rPr>
          <w:rStyle w:val="FootnoteAnchor"/>
          <w:rtl w:val="true"/>
        </w:rPr>
        <w:footnoteReference w:id="36"/>
      </w:r>
      <w:r>
        <w:rPr>
          <w:rFonts w:ascii="Amiri" w:hAnsi="Amiri" w:eastAsia="Amiri" w:cs="Amiri"/>
          <w:color w:val="111111"/>
          <w:sz w:val="28"/>
          <w:sz w:val="28"/>
          <w:szCs w:val="28"/>
          <w:rtl w:val="true"/>
          <w:lang w:bidi="ar-SA"/>
        </w:rPr>
        <w:t>المطلقة ثمّ الروحانيّة</w:t>
      </w:r>
      <w:r>
        <w:rPr>
          <w:rStyle w:val="FootnoteAnchor"/>
          <w:rtl w:val="true"/>
        </w:rPr>
        <w:footnoteReference w:id="37"/>
      </w:r>
      <w:r>
        <w:rPr>
          <w:rFonts w:ascii="Amiri" w:hAnsi="Amiri" w:eastAsia="Amiri" w:cs="Amiri"/>
          <w:color w:val="111111"/>
          <w:sz w:val="28"/>
          <w:sz w:val="28"/>
          <w:szCs w:val="28"/>
          <w:rtl w:val="true"/>
          <w:lang w:bidi="ar-SA"/>
        </w:rPr>
        <w:t>المتعلّقة نوعاً ما من التعلّق بالأبدان ثمّ قال لك</w:t>
      </w:r>
      <w:r>
        <w:rPr>
          <w:rStyle w:val="FootnoteAnchor"/>
          <w:rtl w:val="true"/>
        </w:rPr>
        <w:footnoteReference w:id="38"/>
      </w:r>
      <w:r>
        <w:rPr>
          <w:rFonts w:ascii="Amiri" w:hAnsi="Amiri" w:eastAsia="Amiri" w:cs="Amiri"/>
          <w:color w:val="111111"/>
          <w:sz w:val="28"/>
          <w:sz w:val="28"/>
          <w:szCs w:val="28"/>
          <w:rtl w:val="true"/>
          <w:lang w:bidi="ar-SA"/>
        </w:rPr>
        <w:t>حتّى تستوفي في نفسها هيئة الوجود كلّه فينقلب عالماً معقولاً موازياً للعالم الموجود كلّه مشاهداً لما هو الحُسنُ المطلق</w:t>
      </w:r>
      <w:r>
        <w:rPr>
          <w:rStyle w:val="FootnoteAnchor"/>
          <w:rtl w:val="true"/>
        </w:rPr>
        <w:footnoteReference w:id="39"/>
      </w:r>
      <w:r>
        <w:rPr>
          <w:rFonts w:ascii="Amiri" w:hAnsi="Amiri" w:eastAsia="Amiri" w:cs="Amiri"/>
          <w:color w:val="111111"/>
          <w:sz w:val="28"/>
          <w:sz w:val="28"/>
          <w:szCs w:val="28"/>
          <w:rtl w:val="true"/>
          <w:lang w:bidi="ar-SA"/>
        </w:rPr>
        <w:t>و الخير المطلق، و الجمال الحق و متّحداً به و متنقّشاً بمثاله و هيئته و منخرطاً في سلكه و صائراً من جوهره، انتهى مرشداً فيما ادّعينا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قوله سبحانه محمول على معنى آخر على ما سلكه معلّم الكلّ في الكلّ‌، مُقنّن رحيق التحقيق من عدّة السبل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لواء تعليمه على رءوس </w:t>
      </w:r>
    </w:p>
    <w:p>
      <w:pPr>
        <w:pStyle w:val="BookText"/>
        <w:rPr/>
      </w:pPr>
      <w:r>
        <w:rPr>
          <w:rFonts w:ascii="Amiri" w:hAnsi="Amiri" w:eastAsia="Amiri" w:cs="Amiri"/>
          <w:color w:val="111111"/>
          <w:sz w:val="28"/>
          <w:sz w:val="28"/>
          <w:szCs w:val="28"/>
          <w:rtl w:val="true"/>
          <w:lang w:bidi="ar-SA"/>
        </w:rPr>
        <w:t xml:space="preserve">المتعلّمين إلى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كتابه التقديسات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في قوله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اَلْغَيْبِ لاٰ يَعْلَمُهٰا إِلاّٰ هُوَ</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إشارة إلى الإحاطة بالأسباب</w:t>
      </w:r>
      <w:r>
        <w:rPr>
          <w:rStyle w:val="FootnoteAnchor"/>
          <w:rtl w:val="true"/>
        </w:rPr>
        <w:footnoteReference w:id="41"/>
      </w:r>
      <w:r>
        <w:rPr>
          <w:rFonts w:ascii="Amiri" w:hAnsi="Amiri" w:eastAsia="Amiri" w:cs="Amiri"/>
          <w:color w:val="111111"/>
          <w:sz w:val="28"/>
          <w:sz w:val="28"/>
          <w:szCs w:val="28"/>
          <w:rtl w:val="true"/>
          <w:lang w:bidi="ar-SA"/>
        </w:rPr>
        <w:t>المنتهية إلى شخصيّات نظام الوجود، فهي مفاتيح الغيب و ليس يحيط بجميع الأسباب إلّا هو، ثمّ في قوله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رَطْبٍ وَ لاٰ يٰابِسٍ 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في كريمة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يَعْزُبُ عَنْ رَبِّكَ مِنْ مِثْقٰالِ ذَرَّةٍ فِي اَلْأَرْضِ وَ لاٰ فِي اَلسَّمٰاءِ وَ لاٰ أَصْغَرَ مِنْ ذٰلِكَ وَ لاٰ أَكْبَرَ 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سيق القصد إلى انكشاف الموجودات بحسب وجوداتها العينيّة رِيمَ بالكتاب المبين شخصُ النظام الجملي التامّ المتّسق، و إن سيق إلى معلوميّتها بحسب صورها المنطبعة في المدارك العقلانيّة و النفسانيّة عُني به جوهر مفارق تنتقش فيه صورة نظام الوجود من أوّله إلى أقصاه، و اللّٰه عنده علم الكتاب، انتهى</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لا يخفى أنّ الكتاب المبين على ما سلكه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 إن كان آخر مراتب القدر و لكن يجري فيه القضاء العينيّ باعتبار آخر على ما إليه الإشارة بقوله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 النظام الجملي، لإشعاره بأخذه مرّة واحدة لا تفصيل فيه و لا الكثرة الإفراديّة تعتريه</w:t>
      </w:r>
      <w:r>
        <w:rPr>
          <w:rStyle w:val="FootnoteAnchor"/>
          <w:rtl w:val="true"/>
        </w:rPr>
        <w:footnoteReference w:id="43"/>
      </w:r>
      <w:r>
        <w:rPr>
          <w:rFonts w:ascii="Amiri" w:hAnsi="Amiri" w:eastAsia="Amiri" w:cs="Amiri"/>
          <w:color w:val="111111"/>
          <w:sz w:val="28"/>
          <w:sz w:val="28"/>
          <w:szCs w:val="28"/>
          <w:rtl w:val="true"/>
          <w:lang w:bidi="ar-SA"/>
        </w:rPr>
        <w:t>المعبّر عنه بالسلسلة العرضيّة تارةً‌، و بالمبدع اُخرى؛ لعدم واسطة شرط بينه و بين مبدئه أصلاً، كما يعبّر عنه بماله من الاعتبار</w:t>
      </w:r>
      <w:r>
        <w:rPr>
          <w:rStyle w:val="FootnoteAnchor"/>
          <w:rtl w:val="true"/>
        </w:rPr>
        <w:footnoteReference w:id="44"/>
      </w:r>
      <w:r>
        <w:rPr>
          <w:rFonts w:ascii="Amiri" w:hAnsi="Amiri" w:eastAsia="Amiri" w:cs="Amiri"/>
          <w:color w:val="111111"/>
          <w:sz w:val="28"/>
          <w:sz w:val="28"/>
          <w:szCs w:val="28"/>
          <w:rtl w:val="true"/>
          <w:lang w:bidi="ar-SA"/>
        </w:rPr>
        <w:t>الأوّل بالسلسلة الطوليّة على ما إليه الإشارة الإلهيّة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أُحْكِمَتْ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نعم ما قال رئيس صناعة المشّاء أبو علي 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نسبت العلّة الاُولى إلى الكلّ معاً كان مُبدِعاً، و إذا نسبت بالتفصيل لم يكن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مبدعاً </w:t>
      </w:r>
    </w:p>
    <w:p>
      <w:pPr>
        <w:pStyle w:val="BookText"/>
        <w:rPr/>
      </w:pPr>
      <w:r>
        <w:rPr>
          <w:rFonts w:ascii="Amiri" w:hAnsi="Amiri" w:eastAsia="Amiri" w:cs="Amiri"/>
          <w:color w:val="111111"/>
          <w:sz w:val="28"/>
          <w:sz w:val="28"/>
          <w:szCs w:val="28"/>
          <w:rtl w:val="true"/>
          <w:lang w:bidi="ar-SA"/>
        </w:rPr>
        <w:t>لكلّ شيء بل لما لا واسطة بينه و بينه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w:t>
      </w:r>
      <w:r>
        <w:rPr>
          <w:rStyle w:val="FootnoteAnchor"/>
          <w:rtl w:val="true"/>
        </w:rPr>
        <w:footnoteReference w:id="46"/>
      </w:r>
      <w:r>
        <w:rPr>
          <w:rFonts w:ascii="Amiri" w:hAnsi="Amiri" w:eastAsia="Amiri" w:cs="Amiri"/>
          <w:color w:val="111111"/>
          <w:sz w:val="28"/>
          <w:sz w:val="28"/>
          <w:szCs w:val="28"/>
          <w:rtl w:val="true"/>
          <w:lang w:bidi="ar-SA"/>
        </w:rPr>
        <w:t>، فقد ظهر أنّ نسبة الصادر الأوّل في هذه السلسلة كنسبة جملتها في المبدعيّة إلى مبدئها لعدم توسّط شرط ما بينهما، و إنّما قيّدنا ذلك بالقضاء العينيّ حيث إنّ هنا قضاء آخر علميّاً سابقاً على الموجودات الخارجيّة من الصور الثابتة في العالم العقلي على الوجه الإجمالي الكليّ مجتمعة مجملة على سبيل الإبداع و القدر عبارة من حصول صور الموجودات في العالم النفسي على الوجه الجزئي التفصيليّ مطابقة لما في الموادّ العينيّة من الصور و الأعراض التابعة للطبائع على حسب اختلاف استعداد المواد القابلة المرتبطة بالمبادئ الفاعلة من الأنوار</w:t>
      </w:r>
      <w:r>
        <w:rPr>
          <w:rStyle w:val="FootnoteAnchor"/>
          <w:rtl w:val="true"/>
        </w:rPr>
        <w:footnoteReference w:id="47"/>
      </w:r>
      <w:r>
        <w:rPr>
          <w:rFonts w:ascii="Amiri" w:hAnsi="Amiri" w:eastAsia="Amiri" w:cs="Amiri"/>
          <w:color w:val="111111"/>
          <w:sz w:val="28"/>
          <w:sz w:val="28"/>
          <w:szCs w:val="28"/>
          <w:rtl w:val="true"/>
          <w:lang w:bidi="ar-SA"/>
        </w:rPr>
        <w:t>الشاهقة و الأنفس و الأجرام الفلكيّة بما يلحقها من الأوضاع و الحركات و العوارض و الهيئات تباعاً لمحرّكاتها من الأشواق و التصوّرات إلى أقصى الغايات و قصوى النهايات أي عنايته الأزليّة المرسومة بإحاطته بجميع العاليات و السافلات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القضاء العلمي أن يكون في حيّز الإبداع فتكون صور الموجودات الجزئيّة المتغيّرة الفاسدة هناك، متميّزة بوجوه كليّة منضمّ بعضها إلى بعض حتّى انحصر جملةٌ منها بحسب الصدق في جزئيّ جزئيّ من تلك الصور، هذا إذا اعتبر في القضاء الصور في حدّ الإبداع، و أمّا إذا لم يعتبر ذلك يكون كلّ سابق من المراتب التفصيليّة قضاء لما يتلوه لكونه مجملاً بالقياس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القضاء العلمي للجوهر الصرف الذي هو العقل الأوّل أو القلم أو الحقيقة المحمّديّة على اختلاف التعبيرات فذات مُبدعه لقربه إليه بحسب السلسلة الطوليّة، بل إنّه لمّا كان وجوداً علميّاً للجميع لكونه مبدأه فيكون هو الكلّ في وحدة فيكون قضاء، و ذلك قدراً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الظاهر من الآية الكريمة الإلهيّة أن يكون للأشياء وجود بحسب </w:t>
      </w:r>
    </w:p>
    <w:p>
      <w:pPr>
        <w:pStyle w:val="BookText"/>
        <w:rPr/>
      </w:pPr>
      <w:r>
        <w:rPr>
          <w:rFonts w:ascii="Amiri" w:hAnsi="Amiri" w:eastAsia="Amiri" w:cs="Amiri"/>
          <w:color w:val="111111"/>
          <w:sz w:val="28"/>
          <w:sz w:val="28"/>
          <w:szCs w:val="28"/>
          <w:rtl w:val="true"/>
          <w:lang w:bidi="ar-SA"/>
        </w:rPr>
        <w:t xml:space="preserve">القضاء مقدّم على وجودها بحسب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 إِلاّٰ عِنْدَنٰا خَزٰائِنُهُ وَ مٰا نُنَزِّلُهُ إِلاّٰ بِقَدَرٍ مَعْلُومٍ‌</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ضرورة أنّ تنزيل الشيء فرع أن يكون له وجود على نحو آخر، و تمام التحقيق فيما أوردناه في شرحنا لكتاب تقويم الإيمان، و فيه من المزايا في الخبايا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لنرجع إلى ما قصدنا،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وقع عن بعض الأماجد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قيل أنّه عالم صغير لمساواته الكبير، و محاذاته له، 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العالم لمّا كان ما يعلم به الشيء كالخاتم ما يختم به، و من البيّن أنّ متتبّعي الآفاق و الأنفس اصطلاحُهم على إطلاق العالم بهذا المعنى على كلّ ذرّة من الذرّات لكونها مرآةً لمعرفة الواجب بالذات حسبما تغلب عليها نشأة من النشآت سيّما هذه النشأة المقدّسة الإنسانيّة الجامعة للمجرّدات و الماديّات الدالّة على ما له من الصفات، يرشدك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شَيْ‌ءٍ إِلاّٰ يُسَبِّحُ بِحَمْدِهِ‌</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و من هنا إنّ كلّ ما في الوجود عالم من العوالم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جعل العوالم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في فطرة الإنسان</w:t>
      </w:r>
    </w:p>
    <w:p>
      <w:pPr>
        <w:pStyle w:val="BookText"/>
        <w:rPr/>
      </w:pPr>
      <w:r>
        <w:rPr>
          <w:rFonts w:ascii="Amiri" w:hAnsi="Amiri" w:eastAsia="Amiri" w:cs="Amiri"/>
          <w:color w:val="111111"/>
          <w:sz w:val="28"/>
          <w:sz w:val="28"/>
          <w:szCs w:val="28"/>
          <w:rtl w:val="true"/>
          <w:lang w:bidi="ar-SA"/>
        </w:rPr>
        <w:t>فتعيّن أن يكون المراد منه</w:t>
      </w:r>
      <w:r>
        <w:rPr>
          <w:rStyle w:val="FootnoteAnchor"/>
          <w:rtl w:val="true"/>
        </w:rPr>
        <w:footnoteReference w:id="51"/>
      </w:r>
      <w:r>
        <w:rPr>
          <w:rFonts w:ascii="IRNazanin" w:hAnsi="IRNazanin" w:eastAsia="IRNazanin"/>
          <w:color w:val="111111"/>
          <w:sz w:val="28"/>
          <w:sz w:val="28"/>
          <w:szCs w:val="28"/>
          <w:rtl w:val="true"/>
          <w:lang w:bidi="fa-IR"/>
        </w:rPr>
        <w:t xml:space="preserve">معنى آخر و هو ما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مجده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هو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إنّ العالم لمّا كان عبارة عمّا سواه تعالى، و الإنسان مُنتخب عنه أُنموذجٌ له يكون عالماً صغيراً بالقياس إليه، فقد استبان أنّ إطلاق العالم عليه بمعنيين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كونه مرآةً له تعالى مجده، و ثانيهما كونه اُنموذج 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الموجودات من العاليات و السافلات متساوية الأقدام في كونه عالماً بالاعتبار الأوّل دون الآخر، فتدبّر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وقع عنه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الآخر مشتمل على ما في الإنسان فلا يعجبني ضرورة أنّ اشتماله على ما فيه لا اختصاص له به لاحتوائه على كلّ ذرّة من الذرّات و ما فيها و أمر ما فيه، لا يخفى على اُولي النهى مع جريان المناقشة فيه بنفسه </w:t>
      </w:r>
    </w:p>
    <w:p>
      <w:pPr>
        <w:pStyle w:val="BookText"/>
        <w:rPr/>
      </w:pPr>
      <w:r>
        <w:rPr>
          <w:rFonts w:ascii="Amiri" w:hAnsi="Amiri" w:eastAsia="Amiri" w:cs="Amiri"/>
          <w:color w:val="111111"/>
          <w:sz w:val="28"/>
          <w:sz w:val="28"/>
          <w:szCs w:val="28"/>
          <w:rtl w:val="true"/>
          <w:lang w:bidi="ar-SA"/>
        </w:rPr>
        <w:t>و عدم ملائكته لما أورده متّصلاً به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تزعم أنّك جزء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انطوى العالم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كلّ ما في العالم منطو في الإنسان من غير عكس على ما هو الظاهر بعين العرفان، و من هنا وقع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العرش و ما حواه ألف مرّة في زاوية قلب العارف لما 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الإنسان جزءاً من العالم فكيف يزيد على الكلّ؟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فلأنّ المراد من العالم ما سوى هذه النشأة المباركة، و أمّا ثانياً فلأنّ العارفين المحقّقين من اُولي القلوب السائرين في فضاء ساحات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الغيوب يجعلونه من حيث الوجود العيني و ما يشتمل عليه من الأجزاء و الأحوال بحسبه جزءاً من العالم حتّى يكون العالم الصغير هو الموجودات العينيّة، و العالم الكبير هذه النشأة الإنسانيّة بجميع ما يشتمل عليه من الموجودات الذهنيّة و العينيّة، فيزيد على العالم الكبير بما لها من الموجودات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الكبير أيضاً يشتمل عليها إذ العقول و النفوس الفلكيّة ناطقة كما هو المشهور لدى النهى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العقول فلا إحساس لها رأساً؛ ظاهراً و باطناً، و أمّا النفوس الفلكيّة فلا إحساس لها بالحواسّ الظاهرة قطعاً، و أمّا سائر الحيوانات أُولو القوى و الآلات فليس إحساسها كإحساسها لكون المدرك هنا هو الجوهر المجرّد كما لا يخفى، و إن كان ذلك بالآلات و القوى، و هو بخلاف ما عليه أمر غيرها، و فيه من التأمّل بعدُ من وجهين</w:t>
      </w:r>
      <w:r>
        <w:rPr>
          <w:rStyle w:val="FootnoteAnchor"/>
          <w:rtl w:val="true"/>
        </w:rPr>
        <w:footnoteReference w:id="52"/>
      </w:r>
      <w:r>
        <w:rPr>
          <w:rFonts w:ascii="Amiri" w:hAnsi="Amiri" w:eastAsia="Amiri" w:cs="Amiri"/>
          <w:color w:val="111111"/>
          <w:sz w:val="28"/>
          <w:sz w:val="28"/>
          <w:szCs w:val="28"/>
          <w:rtl w:val="true"/>
          <w:lang w:bidi="ar-SA"/>
        </w:rPr>
        <w:t xml:space="preserve">، بل الظاهر لدى النهى أنّ هذه النشأة المقدّسة جامعة جميع الكمالات، مستجمعة جُمَل السعادات، مستعدّة لقبول طرفي التضاد كما يظهر من التدبّر فيما ذكره خير البشر و قالع باب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دواؤك فيك و ما 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داؤك منك و ما تَشْعُر</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فتكون النسبة الصحيحة حاصلةً لها إلى لطائف الملكوت بروحها، و إلى كثائف الناسوت</w:t>
      </w:r>
      <w:r>
        <w:rPr>
          <w:rStyle w:val="FootnoteAnchor"/>
          <w:rtl w:val="true"/>
        </w:rPr>
        <w:footnoteReference w:id="54"/>
      </w:r>
      <w:r>
        <w:rPr>
          <w:rFonts w:ascii="Amiri" w:hAnsi="Amiri" w:eastAsia="Amiri" w:cs="Amiri"/>
          <w:color w:val="111111"/>
          <w:sz w:val="28"/>
          <w:sz w:val="28"/>
          <w:szCs w:val="28"/>
          <w:rtl w:val="true"/>
          <w:lang w:bidi="ar-SA"/>
        </w:rPr>
        <w:t>ببدنها إن ساعدته السعادة الأزليّة، و وفّقته العناية الإلهيّة بتقوية الروح القدسيّة بأغذيتها و أشربتها، و هي الإيمان و الطاعة و المعرفة و الطهارة في الآخرة و الاُولى، و تحفّظها عن السموم المهلكة و هي الكفر و المعصية و الغفلة بلا خفاء طلعت شمس روحه عن مشرق فتوحه مشعشعة بانعكاس أنوار التجلّي عليه من سرادقات</w:t>
      </w:r>
      <w:r>
        <w:rPr>
          <w:rStyle w:val="FootnoteAnchor"/>
          <w:rtl w:val="true"/>
        </w:rPr>
        <w:footnoteReference w:id="55"/>
      </w:r>
      <w:r>
        <w:rPr>
          <w:rFonts w:ascii="Amiri" w:hAnsi="Amiri" w:eastAsia="Amiri" w:cs="Amiri"/>
          <w:color w:val="111111"/>
          <w:sz w:val="28"/>
          <w:sz w:val="28"/>
          <w:szCs w:val="28"/>
          <w:rtl w:val="true"/>
          <w:lang w:bidi="ar-SA"/>
        </w:rPr>
        <w:t>الجمال ملتمعة بأشعّة الفيوض القدسيّة من سبحات</w:t>
      </w:r>
      <w:r>
        <w:rPr>
          <w:rStyle w:val="FootnoteAnchor"/>
          <w:rtl w:val="true"/>
        </w:rPr>
        <w:footnoteReference w:id="56"/>
      </w:r>
      <w:r>
        <w:rPr>
          <w:rFonts w:ascii="IRNazanin" w:hAnsi="IRNazanin" w:eastAsia="IRNazanin"/>
          <w:color w:val="111111"/>
          <w:sz w:val="28"/>
          <w:sz w:val="28"/>
          <w:szCs w:val="28"/>
          <w:rtl w:val="true"/>
          <w:lang w:bidi="fa-IR"/>
        </w:rPr>
        <w:t>الجلال حتّى عزلت عمّال حواسّه عن الأعمال، بل انعزلت عمّا لها من</w:t>
      </w:r>
      <w:r>
        <w:rPr>
          <w:rStyle w:val="FootnoteAnchor"/>
          <w:rtl w:val="true"/>
        </w:rPr>
        <w:footnoteReference w:id="57"/>
      </w:r>
      <w:r>
        <w:rPr>
          <w:rFonts w:ascii="Amiri" w:hAnsi="Amiri" w:eastAsia="Amiri" w:cs="Amiri"/>
          <w:color w:val="111111"/>
          <w:sz w:val="28"/>
          <w:sz w:val="28"/>
          <w:szCs w:val="28"/>
          <w:rtl w:val="true"/>
          <w:lang w:bidi="ar-SA"/>
        </w:rPr>
        <w:t xml:space="preserve">الذات و الذاتيّات،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يرشدك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أحببته كنتُ سمعه و بصره و يده و رجله؛ فبي يسمع و بي يُبصر و بي يبطش و بي يمشي، فإذاً انقطع عن نفسه و اتّصل بالحقّ عن خلقه فرأى كلّ قدرة مستغرقة في قدرته، و كلّ علم مستغرقاً في علمه، و كلّ 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مستغرقة في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الفقر كاد يكون كفراً</w:t>
      </w:r>
      <w:r>
        <w:rPr>
          <w:rStyle w:val="FootnoteAnchor"/>
          <w:rtl w:val="true"/>
        </w:rPr>
        <w:footnoteReference w:id="58"/>
      </w:r>
      <w:r>
        <w:rPr>
          <w:rFonts w:ascii="Amiri" w:hAnsi="Amiri" w:eastAsia="Amiri" w:cs="Amiri"/>
          <w:color w:val="111111"/>
          <w:sz w:val="28"/>
          <w:sz w:val="28"/>
          <w:szCs w:val="28"/>
          <w:rtl w:val="true"/>
          <w:lang w:bidi="ar-SA"/>
        </w:rPr>
        <w:t xml:space="preserve">، أي الفقر التامّ المعنى بالسرّ الخفيّ الإلهي يكاد أن يكون كفراً أي سرّاً مغطّى مستتراً لا ينكشف إلّا لمن ارتفعت كينونته و رفعت بينونته، و في اسمه و رسمه، أو موهماً كفره و ذلك لأنّه لمّا انتهى سلوكه إلى اللّٰه و في اللّٰه يستغرق في بحر التوحيد و يتمّ العرفان بحيث يضمحلّ ذاته في ذاته و صفاته في صفاته و يغيب عمّا سواه تعالى، و لا يرى في الوجود إلّا اللّٰه فيطلع عن مشرق فنائه </w:t>
      </w:r>
    </w:p>
    <w:p>
      <w:pPr>
        <w:pStyle w:val="BookText"/>
        <w:rPr/>
      </w:pPr>
      <w:r>
        <w:rPr>
          <w:rFonts w:ascii="Amiri" w:hAnsi="Amiri" w:eastAsia="Amiri" w:cs="Amiri"/>
          <w:color w:val="111111"/>
          <w:sz w:val="28"/>
          <w:sz w:val="28"/>
          <w:szCs w:val="28"/>
          <w:rtl w:val="true"/>
          <w:lang w:bidi="ar-SA"/>
        </w:rPr>
        <w:t xml:space="preserve">شمس البقاء بشعاع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سبحاني سبحاني ما أعظم شأني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أمثاله ممّا يوقع توهّم كفر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هذا هو المراد ممّا وقع عن أرباب التوحيد من الاتّحاد، و لذا قال الشيخ السهروردي تقريب هذا المرام إلى العقول و الأحلام بعد ما تبيّن بطلان الاتّحاد أنّ النفس و إن لم تكن في البدن لما كان بينها و بين البدن علاقة شديدة أشارت إلى البدن بأنا حتى أنّ أكثر النفوس نسبت أنفسها و ظنّت أن هو بأنّها هي البدن كذلك لا مانع أن يحصل لنفس مع الباري علاقة شوقيّة نوريّة لاهوتيّة يحكم عليها شعاع قيّوميّ طامس يمحو عنها الالتفات إلى شيء يشير</w:t>
      </w:r>
      <w:r>
        <w:rPr>
          <w:rStyle w:val="FootnoteAnchor"/>
          <w:rtl w:val="true"/>
        </w:rPr>
        <w:footnoteReference w:id="59"/>
      </w:r>
      <w:r>
        <w:rPr>
          <w:rFonts w:ascii="Amiri" w:hAnsi="Amiri" w:eastAsia="Amiri" w:cs="Amiri"/>
          <w:color w:val="111111"/>
          <w:sz w:val="28"/>
          <w:sz w:val="28"/>
          <w:szCs w:val="28"/>
          <w:rtl w:val="true"/>
          <w:lang w:bidi="ar-SA"/>
        </w:rPr>
        <w:t>إلى مبدئها إشارة روحانيّة فيستغرق الإنبات</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تركت للناس دنياهم و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شغلاً بذكرك يا ديني و دنياي</w:t>
      </w:r>
    </w:p>
    <w:p>
      <w:pPr>
        <w:pStyle w:val="BookText"/>
        <w:rPr/>
      </w:pPr>
      <w:r>
        <w:rPr>
          <w:rFonts w:ascii="Amiri" w:hAnsi="Amiri" w:eastAsia="Amiri" w:cs="Amiri"/>
          <w:color w:val="111111"/>
          <w:sz w:val="28"/>
          <w:sz w:val="28"/>
          <w:szCs w:val="28"/>
          <w:rtl w:val="true"/>
          <w:lang w:bidi="ar-SA"/>
        </w:rPr>
        <w:t>و من الظاهر أنّ هذه الحالة الشعشعانيّة منحصرة في هذه النشأة الكاملة الإنسانيّة، و أيضاً إنّها تزيد على ما سواها من العوالم بأسرها حسبما حكم به الشيخ الربّاني محي الدين الأعرابي في فصوصه بقبولها للتجليّات الغير المتناهية وسعته الذات</w:t>
      </w:r>
      <w:r>
        <w:rPr>
          <w:rStyle w:val="FootnoteAnchor"/>
          <w:rtl w:val="true"/>
        </w:rPr>
        <w:footnoteReference w:id="61"/>
      </w:r>
      <w:r>
        <w:rPr>
          <w:rFonts w:ascii="Amiri" w:hAnsi="Amiri" w:eastAsia="Amiri" w:cs="Amiri"/>
          <w:color w:val="111111"/>
          <w:sz w:val="28"/>
          <w:sz w:val="28"/>
          <w:szCs w:val="28"/>
          <w:rtl w:val="true"/>
          <w:lang w:bidi="ar-SA"/>
        </w:rPr>
        <w:t>و جميع الأسماء و الصفات الغير المتناهية التي ما وسعها السماء و الأرض يعني العالم العلوي و السفلي صوريّاً كان أو معنويّاً أي مجرّداً كان أو مادّيّاً، يؤيّده الحديث القدسي بقوله العرشي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وسعني أرضي و لا سمائي و لكن وسعني قلب عبدي المؤمن</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و من هنا وقع عن بعض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العرش و ما حواه مائة ألف ألف مرّة في زاوية من زوايا قلب العارف لما أحسّ بها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جواز أن يكون إليه الإشارة الإلهيّة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عَرَضْنَا اَلْأَمٰانَةَ عَلَى اَلسَّمٰاوٰاتِ وَ اَلْأَرْضِ وَ اَلْجِبٰالِ فَأَبَيْنَ أَنْ يَحْمِلْنَهٰا وَ أَشْفَقْنَ مِنْهٰا وَ حَمَلَهَا اَلْإِنْسٰانُ‌ </w:t>
      </w:r>
    </w:p>
    <w:p>
      <w:pPr>
        <w:pStyle w:val="BookText"/>
        <w:rPr/>
      </w:pPr>
      <w:r>
        <w:rPr>
          <w:rFonts w:ascii="Amiri" w:hAnsi="Amiri" w:eastAsia="Amiri" w:cs="Amiri"/>
          <w:color w:val="111111"/>
          <w:sz w:val="28"/>
          <w:sz w:val="28"/>
          <w:szCs w:val="28"/>
          <w:rtl w:val="true"/>
          <w:lang w:bidi="ar-SA"/>
        </w:rPr>
        <w:t>إِنَّهُ كٰانَ ظَلُوماً جَهُولاً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r>
        <w:rPr>
          <w:rFonts w:ascii="Amiri" w:hAnsi="Amiri" w:eastAsia="Amiri" w:cs="Amiri"/>
          <w:color w:val="111111"/>
          <w:sz w:val="28"/>
          <w:sz w:val="28"/>
          <w:szCs w:val="28"/>
          <w:rtl w:val="true"/>
          <w:lang w:bidi="ar-SA"/>
        </w:rPr>
        <w:t>فلذا تشرّف إنسان العين</w:t>
      </w:r>
      <w:r>
        <w:rPr>
          <w:rStyle w:val="FootnoteAnchor"/>
          <w:rtl w:val="true"/>
        </w:rPr>
        <w:footnoteReference w:id="65"/>
      </w:r>
      <w:r>
        <w:rPr>
          <w:rFonts w:ascii="Amiri" w:hAnsi="Amiri" w:eastAsia="Amiri" w:cs="Amiri"/>
          <w:color w:val="111111"/>
          <w:sz w:val="28"/>
          <w:sz w:val="28"/>
          <w:szCs w:val="28"/>
          <w:rtl w:val="true"/>
          <w:lang w:bidi="ar-SA"/>
        </w:rPr>
        <w:t xml:space="preserve">بل عين الإنسان بخطاب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و أيضاً يزيد غيرها بالأحوال و الصفات الناشئة من تركيب النفس و القوى المتلوّنة كالغضب و الشهوة و غيرها من المُدركة الظاهرة و الباطنة و المُحرّكة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استبان من جملة هذه الآيات الساطعة و البيّنات اللامعة عن مشرقة البيان أنّ النشأة الإنسانيّة حاوية لما ليس منطوياً فيما عداها من العوالم بأسرها فتعيّن أن يكون هو الأكبر من العالم الآخر حتّى لو بدّل اشتمال العالم على ما في الإنسان بمحاذاته له لما كان وجه صحيح له فقد بان بعين العرفان كون الإنسان مشتملاً على ما في العالم مع زيادات تَتْرىٰ من دون كونه مشتملاً على ما في الإنسان من طرق 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Style w:val="FootnoteAnchor"/>
          <w:rtl w:val="true"/>
        </w:rPr>
        <w:footnoteReference w:id="68"/>
      </w:r>
      <w:r>
        <w:rPr>
          <w:rFonts w:ascii="Amiri" w:hAnsi="Amiri" w:eastAsia="Amiri" w:cs="Amiri"/>
          <w:color w:val="111111"/>
          <w:sz w:val="28"/>
          <w:sz w:val="28"/>
          <w:szCs w:val="28"/>
          <w:rtl w:val="true"/>
          <w:lang w:bidi="ar-SA"/>
        </w:rPr>
        <w:t>فلأنّ ما في ذلك النظم المقدّس المرتضوي محتوٍ على احتواء الإنسان لا الاحتواء على ما في الإنسان فلا يكون موافقاً لما أورده سنداً له فأحسن تدبّره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ذكره متّصلاً بهذا المنظوم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 نفسه بهذه المعرفة كانت وسيلة إلى معرفة الصانع و صفات جلاله و جماله على أبلغ الوجوه بحسب الطاقة إلخ منظوم معلوم قطعاً إلّا أنّ تقديم الجمال على الجلال أولى، و الأمر فيه هيّنٌ كما لا يخفى، و إنّما ذلك لأنّه مظهر جميع الأسماء و الصفات على الإطلاق و احتوائه على جميع ما في الآفاق فنور يشرق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صبح الأزل على هياكل </w:t>
      </w:r>
    </w:p>
    <w:p>
      <w:pPr>
        <w:pStyle w:val="BookText"/>
        <w:rPr/>
      </w:pPr>
      <w:r>
        <w:rPr>
          <w:rFonts w:ascii="Amiri" w:hAnsi="Amiri" w:eastAsia="Amiri" w:cs="Amiri"/>
          <w:color w:val="111111"/>
          <w:sz w:val="28"/>
          <w:sz w:val="28"/>
          <w:szCs w:val="28"/>
          <w:rtl w:val="true"/>
          <w:lang w:bidi="ar-SA"/>
        </w:rPr>
        <w:t>الماهيّات آثار توحيده حسبما يرشدك إليه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 فِي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ألا كلّ شيء ما خلا اللّٰه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المراد من المعرفة حينئذٍ مطلق العلم به و إن كان في ضمن التصديق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ذلك الفاضل الماجد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 إدراك حقيقة النفس متعذّر أو متعسّر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هذا حال النفس مع أنّها أدنى الأشياء إلى نفسها فكيف يطمع في إدراك الواجب،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المعرفة عند أربابها هو هذا حيث إنّها الإدراك التصوّري سيّما بالبسيط الحقيقي كما لا يخفى، فيناسب هذا التقرير غاية المناسبة ذاتها و نهاية المعانقة أسناها، و إن صحّ إطلاقها على العلم التصديقي كما مرّ كما لا يخفى على الفلسفي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تقرّر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عدم تعقّل النفس نفسها بساطة جوهر ذاتها و عدم تركّبها من الأجزاء المعنويّة</w:t>
      </w:r>
      <w:r>
        <w:rPr>
          <w:rStyle w:val="FootnoteAnchor"/>
          <w:rtl w:val="true"/>
        </w:rPr>
        <w:footnoteReference w:id="70"/>
      </w:r>
      <w:r>
        <w:rPr>
          <w:rFonts w:ascii="Amiri" w:hAnsi="Amiri" w:eastAsia="Amiri" w:cs="Amiri"/>
          <w:color w:val="111111"/>
          <w:sz w:val="28"/>
          <w:sz w:val="28"/>
          <w:szCs w:val="28"/>
          <w:rtl w:val="true"/>
          <w:lang w:bidi="ar-SA"/>
        </w:rPr>
        <w:t>و إن تركيب من الأجزاء العقليّة كما لا يخفى، فمن عجز عن معرفة نفسه فأخلقُ به أن يعجز عن معرفة ربّه؛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يعرفه مَن ليس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يشهد ضوءَ الشمس مكفوف</w:t>
      </w:r>
    </w:p>
    <w:p>
      <w:pPr>
        <w:pStyle w:val="BookText"/>
        <w:rPr/>
      </w:pPr>
      <w:r>
        <w:rPr>
          <w:rFonts w:ascii="Amiri" w:hAnsi="Amiri" w:eastAsia="Amiri" w:cs="Amiri"/>
          <w:color w:val="111111"/>
          <w:sz w:val="28"/>
          <w:sz w:val="28"/>
          <w:szCs w:val="28"/>
          <w:rtl w:val="true"/>
          <w:lang w:bidi="ar-SA"/>
        </w:rPr>
        <w:t>و إنّما ذلك لبساطته الصرفة الأحديّة و هويّته الصمديّة المقدّسة عن الكثرة قبل الذات</w:t>
      </w:r>
      <w:r>
        <w:rPr>
          <w:rStyle w:val="FootnoteAnchor"/>
          <w:rtl w:val="true"/>
        </w:rPr>
        <w:footnoteReference w:id="71"/>
      </w:r>
      <w:r>
        <w:rPr>
          <w:rFonts w:ascii="IRNazanin" w:hAnsi="IRNazanin" w:eastAsia="IRNazanin"/>
          <w:color w:val="111111"/>
          <w:sz w:val="28"/>
          <w:sz w:val="28"/>
          <w:szCs w:val="28"/>
          <w:rtl w:val="true"/>
          <w:lang w:bidi="fa-IR"/>
        </w:rPr>
        <w:t>و مع الذات</w:t>
      </w:r>
      <w:r>
        <w:rPr>
          <w:rStyle w:val="FootnoteAnchor"/>
          <w:rtl w:val="true"/>
        </w:rPr>
        <w:footnoteReference w:id="72"/>
      </w:r>
      <w:r>
        <w:rPr>
          <w:rFonts w:ascii="IRNazanin" w:hAnsi="IRNazanin" w:eastAsia="IRNazanin"/>
          <w:color w:val="111111"/>
          <w:sz w:val="28"/>
          <w:sz w:val="28"/>
          <w:szCs w:val="28"/>
          <w:rtl w:val="true"/>
          <w:lang w:bidi="fa-IR"/>
        </w:rPr>
        <w:t>و بعد الذات</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الغرض امتناع إدراك حقيقة الواجب بتعليقه على ما علم استحالته لا الاستدلال على امتناعه ليرد عليه أنّ استثناء نقيض المقدم لا ينتج، </w:t>
      </w:r>
    </w:p>
    <w:p>
      <w:pPr>
        <w:pStyle w:val="BookText"/>
        <w:rPr/>
      </w:pP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عليك أنّ من اللازم ما يكون مساوياً لملزومه فينتج استثناء نقيض المقدم نقيض تاليه كما ينتج عكسه، و كذا الأمر في استثناء عين التالي، و لعلّ الأمر فيما نحن بصدده كذلك فتدبّر على أنّ فيه كلاماً فوق هذا فلا حاجة له إلى ما التزمه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ردّه إلى قياس استثنائيّ بالنظر إلى ما يعطيه الكلام كما ذكرنا لا بالنظر إلى ظاهره،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 ربّه لعرف نفسه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لما أورده أوّلاً بقوله و إلى هذا أشار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النفس ليس المرء يدركها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كيفيّة الجبّار في القدم</w:t>
      </w:r>
    </w:p>
    <w:p>
      <w:pPr>
        <w:pStyle w:val="BookText"/>
        <w:rPr/>
      </w:pPr>
      <w:r>
        <w:rPr>
          <w:rFonts w:ascii="Amiri" w:hAnsi="Amiri" w:eastAsia="Amiri" w:cs="Amiri"/>
          <w:color w:val="111111"/>
          <w:sz w:val="28"/>
          <w:sz w:val="28"/>
          <w:szCs w:val="28"/>
          <w:rtl w:val="true"/>
          <w:lang w:bidi="ar-SA"/>
        </w:rPr>
        <w:t xml:space="preserve">هو الذي أوجد الأشياء من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يدركه مستحدث النسم</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يعني أن ليس في وسع الممكن المحدَث و وُجْده أن يقدر قدر الواجب القديم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توقّفه على ضرب من المناسبة الحقيقيّة أو المجازية ليست و لا يكون بين الممكن المحدث و الواجب القديم، فكيف له الوصول إلى سرادقات عزّه لأنّه و ماله يجوز عليه الفناء، بل إنّه الفناء بذاته حين البقاء فضلاً عمّا له من الأحوال فلا يناسب بوجه ما ذلك المبدأ المتعال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 هُوَ اَلسَّمِيعُ اَلْبَصِيرُ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هاهنا حذّر عباده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يُحَذِّرُكُمُ اَللّٰهُ نَفْسَهُ وَ اَللّٰهُ رَؤُفٌ بِالْعِبٰادِ</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بالغ فيه صلى الله عليه و آله و سلم على ما روى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كلّنا في ذات اللّٰه حمقى</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تفكّروا في آلاء اللّٰه و لا تتفكّروا في ذاته</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هذا سبحان من لم يجعل لخلقه سبيلاً إلى معرفته إلّا بالعجز عن معرفته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 لمّا كانت النفس قطرة من قطرات سحائب رحمته، و رشحة من رشحات بحار رأفته يكون لامحةً بحراً لُجّيّاً</w:t>
      </w:r>
      <w:r>
        <w:rPr>
          <w:rStyle w:val="FootnoteAnchor"/>
          <w:rtl w:val="true"/>
        </w:rPr>
        <w:footnoteReference w:id="77"/>
      </w:r>
      <w:r>
        <w:rPr>
          <w:rFonts w:ascii="Amiri" w:hAnsi="Amiri" w:eastAsia="Amiri" w:cs="Amiri"/>
          <w:color w:val="111111"/>
          <w:sz w:val="28"/>
          <w:sz w:val="28"/>
          <w:szCs w:val="28"/>
          <w:rtl w:val="true"/>
          <w:lang w:bidi="ar-SA"/>
        </w:rPr>
        <w:t>لا ساحل لها، فإذا أُحيلت تلك المعرفة الوجوبيّة الربوبيّة على معرفة جوهر نفسها فيتحيّر فيها بتراكم أمواج الفكرة و تلاطم أمواجها، و 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بحرٌ لا ساحل له، فأحالهم في المعرفة عليهم، فلمّا دخلوا بحر معرفتهم غرقوا، و ما برحوا يقاسون أمواج البحر فكرةً و كشفاً إلى أن عرفوا أنّ معرفتهم بهم بحر لا ساحل له ينتهى إليه فينقلهم إلى معرفة الربوبيّة فيئسوا، و بهذا نطق كلام اللّٰه الناطق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اُحصي ثناءً عليك، أنت كما أثنيتَ على نفسك</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 فقد استبان أنّ ذاتك على ذاتك لا يكون مسلكاً و دليلاً،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اَلرُّوحُ مِنْ أَمْرِ رَبِّي وَ مٰا أُوتِيتُمْ مِنَ اَلْعِلْمِ إِلاّٰ قَلِيلاً</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فيك تحيّراً</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لنرى</w:t>
      </w:r>
      <w:r>
        <w:rPr>
          <w:rStyle w:val="FootnoteAnchor"/>
          <w:rtl w:val="true"/>
        </w:rPr>
        <w:footnoteReference w:id="81"/>
      </w:r>
      <w:r>
        <w:rPr>
          <w:rFonts w:ascii="Amiri" w:hAnsi="Amiri" w:eastAsia="Amiri" w:cs="Amiri"/>
          <w:color w:val="111111"/>
          <w:sz w:val="28"/>
          <w:sz w:val="28"/>
          <w:szCs w:val="28"/>
          <w:rtl w:val="true"/>
          <w:lang w:bidi="ar-SA"/>
        </w:rPr>
        <w:t>آياتك الكبرى إنّك على كلّ شيء قدير و بالإجابة جدير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تضاعيف الكلام ظهر اندفاع الإيراد بأنّه إذا لم يكن بين الرب و المربوب و الرازق و المرزوق مناسبة رأساً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يحكم الحاكم بالقسط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عرف ربّه</w:t>
      </w:r>
      <w:r>
        <w:rPr>
          <w:rFonts w:eastAsia="Amiri" w:cs="Amiri" w:ascii="Amiri" w:hAnsi="Amiri"/>
          <w:color w:val="111111"/>
          <w:sz w:val="28"/>
          <w:szCs w:val="28"/>
          <w:rtl w:val="true"/>
          <w:lang w:bidi="ar-SA"/>
        </w:rPr>
        <w:t xml:space="preserve">. </w:t>
      </w:r>
      <w:bookmarkStart w:id="34" w:name="pg16260_179118"/>
    </w:p>
    <w:p>
      <w:pPr>
        <w:pStyle w:val="Heading2"/>
        <w:numPr>
          <w:ilvl w:val="1"/>
          <w:numId w:val="1"/>
        </w:numPr>
        <w:rPr/>
      </w:pPr>
      <w:bookmarkStart w:id="35" w:name="__RefHeading___Toc4502072_1280447820"/>
      <w:bookmarkStart w:id="36" w:name="_Toc12"/>
      <w:bookmarkEnd w:id="34"/>
      <w:bookmarkEnd w:id="35"/>
      <w:r>
        <w:rPr>
          <w:rtl w:val="true"/>
        </w:rPr>
        <w:t>قانون العدالة</w:t>
      </w:r>
      <w:bookmarkEnd w:id="36"/>
    </w:p>
    <w:p>
      <w:pPr>
        <w:pStyle w:val="Heading3"/>
        <w:numPr>
          <w:ilvl w:val="2"/>
          <w:numId w:val="1"/>
        </w:numPr>
        <w:rPr/>
      </w:pPr>
      <w:bookmarkStart w:id="37" w:name="__RefHeading___Toc4502074_1280447820"/>
      <w:bookmarkStart w:id="38" w:name="_Toc13"/>
      <w:bookmarkEnd w:id="37"/>
      <w:r>
        <w:rPr>
          <w:rtl w:val="true"/>
        </w:rPr>
        <w:t>اشاره</w:t>
      </w:r>
      <w:bookmarkEnd w:id="38"/>
    </w:p>
    <w:p>
      <w:pPr>
        <w:pStyle w:val="BookText"/>
        <w:rPr/>
      </w:pPr>
      <w:r>
        <w:rPr>
          <w:rFonts w:ascii="Amiri" w:hAnsi="Amiri" w:eastAsia="Amiri" w:cs="Amiri"/>
          <w:color w:val="111111"/>
          <w:sz w:val="28"/>
          <w:sz w:val="28"/>
          <w:szCs w:val="28"/>
          <w:rtl w:val="true"/>
          <w:lang w:bidi="ar-SA"/>
        </w:rPr>
        <w:t xml:space="preserve">حسين بن سيف الدين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جعفر اشكورى</w:t>
      </w:r>
    </w:p>
    <w:p>
      <w:pPr>
        <w:pStyle w:val="Heading3"/>
        <w:numPr>
          <w:ilvl w:val="2"/>
          <w:numId w:val="1"/>
        </w:numPr>
        <w:rPr/>
      </w:pPr>
      <w:bookmarkStart w:id="39" w:name="__RefHeading___Toc4502076_1280447820"/>
      <w:bookmarkStart w:id="40" w:name="_Toc14"/>
      <w:bookmarkEnd w:id="39"/>
      <w:r>
        <w:rPr>
          <w:rtl w:val="true"/>
        </w:rPr>
        <w:t>درآمد</w:t>
      </w:r>
      <w:bookmarkEnd w:id="40"/>
    </w:p>
    <w:p>
      <w:pPr>
        <w:pStyle w:val="BookText"/>
        <w:rPr/>
      </w:pPr>
      <w:r>
        <w:rPr>
          <w:rFonts w:ascii="IRNazanin" w:hAnsi="IRNazanin" w:eastAsia="IRNazanin"/>
          <w:color w:val="111111"/>
          <w:sz w:val="28"/>
          <w:sz w:val="28"/>
          <w:szCs w:val="28"/>
          <w:rtl w:val="true"/>
          <w:lang w:bidi="fa-IR"/>
        </w:rPr>
        <w:t xml:space="preserve">به موجب روايت مشهور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على اُمتي أربعين حديثاً مما يحتاجون إليه بعثه اللّٰه تعالى فقيهاً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دانشمندان بسيارى هر يك در موضوعات مختلف به جمع آورى چهل حديث اهتمام ورزيده اند و هر يك به فراخور زمان و مكان و مناسب با احتياجات محيط خود، به گردآورى سخنان نورانى و زندگى ساز نبى اكرم و ديگر ائمۀ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صلوات اللّٰه الملك المنّان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در قالب ترجمه، شرح و نظم، آنها را به منصّۀ ظهور رسانيده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كسانى كه قدم در اين عرصه نهاده، مرحوم ملّا حسين بن سيف الدين هروى است كه در كتب تراجم، وى را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فاضل اديب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نموده اند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زندگانى وى اطّلاع چندانى در دست نيست و در كتب تراجمى كه نامى از وى آمده، او را از علماى اوايل سدۀ دهم معرّفى نموده اند</w:t>
      </w:r>
      <w:r>
        <w:rPr>
          <w:rStyle w:val="FootnoteAnchor"/>
          <w:rtl w:val="true"/>
        </w:rPr>
        <w:footnoteReference w:id="82"/>
      </w:r>
      <w:r>
        <w:rPr>
          <w:rFonts w:ascii="IRNazanin" w:hAnsi="IRNazanin" w:eastAsia="IRNazanin"/>
          <w:color w:val="111111"/>
          <w:sz w:val="28"/>
          <w:sz w:val="28"/>
          <w:szCs w:val="28"/>
          <w:rtl w:val="true"/>
          <w:lang w:bidi="fa-IR"/>
        </w:rPr>
        <w:t xml:space="preserve">و تأليف ديگرى در ترجمۀ منظوم چهل حديث از سخنان امير مؤمنان على عليه السلام </w:t>
      </w:r>
      <w:bookmarkStart w:id="41" w:name="pg16260_179119"/>
    </w:p>
    <w:p>
      <w:pPr>
        <w:pStyle w:val="BookText"/>
        <w:rPr/>
      </w:pPr>
      <w:bookmarkEnd w:id="41"/>
      <w:r>
        <w:rPr>
          <w:rFonts w:ascii="Amiri" w:hAnsi="Amiri" w:eastAsia="Amiri" w:cs="Amiri"/>
          <w:color w:val="111111"/>
          <w:sz w:val="28"/>
          <w:sz w:val="28"/>
          <w:szCs w:val="28"/>
          <w:rtl w:val="true"/>
          <w:lang w:bidi="ar-SA"/>
        </w:rPr>
        <w:t xml:space="preserve">از وى معرّفى نموده اند كه نسخه اى از آن به خطّ شاه محمود نيشابورى به سال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از موقوفات شاه سلطان حسين صفوى به سال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كتابخانۀ آستان قدس رضوى موجود است</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البته مرحوم بيانى در احوال و آثار خوشنويسان، چندين نسخۀ ديگر از اين رساله را در كتابخانه هاى ديگر معرّفى نموده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در اينجا دو نكته شايان ذكر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شيخ آقابزرگ تهرانى و علّامه امين عاملى، نام پدر ناظم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درحالى كه خود در مقدّمۀ رسالۀ حاضر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بيانى نيز نام پدر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ناظم در مقدّمه اشاره نموده كه در چهل سالگى به ترتيب دادن اين رساله پرداخته و چنانچه خواهد آمد، نظم رساله به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انجام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تاريخ تولّد وى بايد حدود سال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باشد</w:t>
      </w:r>
      <w:r>
        <w:rPr>
          <w:rFonts w:eastAsia="IRNazanin" w:cs="IRNazanin"/>
          <w:color w:val="111111"/>
          <w:sz w:val="28"/>
          <w:szCs w:val="28"/>
          <w:rtl w:val="true"/>
          <w:lang w:bidi="fa-IR"/>
        </w:rPr>
        <w:t>.</w:t>
      </w:r>
    </w:p>
    <w:p>
      <w:pPr>
        <w:pStyle w:val="Heading3"/>
        <w:numPr>
          <w:ilvl w:val="2"/>
          <w:numId w:val="1"/>
        </w:numPr>
        <w:rPr/>
      </w:pPr>
      <w:bookmarkStart w:id="42" w:name="__RefHeading___Toc4502078_1280447820"/>
      <w:bookmarkStart w:id="43" w:name="_Toc15"/>
      <w:bookmarkEnd w:id="42"/>
      <w:r>
        <w:rPr>
          <w:rtl w:val="true"/>
        </w:rPr>
        <w:t>رسالۀ حاضر</w:t>
      </w:r>
      <w:bookmarkEnd w:id="43"/>
    </w:p>
    <w:p>
      <w:pPr>
        <w:pStyle w:val="BookText"/>
        <w:rPr/>
      </w:pPr>
      <w:r>
        <w:rPr>
          <w:rFonts w:ascii="IRNazanin" w:hAnsi="IRNazanin" w:eastAsia="IRNazanin"/>
          <w:color w:val="111111"/>
          <w:sz w:val="28"/>
          <w:sz w:val="28"/>
          <w:szCs w:val="28"/>
          <w:rtl w:val="true"/>
          <w:lang w:bidi="fa-IR"/>
        </w:rPr>
        <w:t xml:space="preserve">اين رساله، شامل چهل حديث نبوى است كه ناظم، آنها را در موضوع عدالت و ستم پادشاهان جمع آورى نموده و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معزّ الدين ابو الغازى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كشيده و قانون العداله ناميده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ناظم، اين اشعار را بنا بر مادّه تاريخى كه در پايان رساله آورده، به مدّت ده روز سروده كه آغاز آن روز، استفتاح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نيمۀ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 xml:space="preserve">، مطابق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اربعين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بنا بر گفتۀ خود، بايد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اين سال از آن فارغ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هيچ يك از مصادر و فهارس كتب خطّى، اثرى از اين رساله يافت نشد و تنها نسخه اى كه از آن به دست آمد، نسخۀ حاضر بود كه سابقاً از متملّكات مرحوم سيّد جلال الدين محدّث اُرمَوى بوده و در حال حاضر در كتابخانۀ مركز احياى ميراث اسلامى به شمارۀ </w:t>
      </w:r>
      <w:r>
        <w:rPr>
          <w:rFonts w:eastAsia="IRNazanin" w:cs="IRNazanin"/>
          <w:color w:val="111111"/>
          <w:sz w:val="28"/>
          <w:szCs w:val="28"/>
          <w:lang w:bidi="fa-IR"/>
        </w:rPr>
        <w:t>2005/2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مجموعه، مشتمل بر سه رساله است كه رسالۀ اوّل توسط محسن على ميرى اردستانى در اواخر ربيع الثانى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اين نسخه در زمانى نزديك به عصر مؤلّف، كتابت شده است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رساله سعى بر آن شده كه احاديث، مُعرب شود و مصادر آنها استخراج گردد؛ ولى برخى از احاديث در مصادر روايى يافت نشد كه در پاورقى بدانها اشاره شده است و اگر مضمونى قريب به روايت موجود در متن وجود داشته، در حاشيه متذكّر آن شده 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1" o:detectmouseclick="t"/>
                <v:stroke color="#3465a4" joinstyle="round" endcap="flat"/>
                <w10:wrap type="none"/>
              </v:shape>
            </w:pict>
          </mc:Fallback>
        </mc:AlternateContent>
      </w:r>
      <w:bookmarkStart w:id="44" w:name="pg16260_179123"/>
    </w:p>
    <w:p>
      <w:pPr>
        <w:pStyle w:val="BookText"/>
        <w:rPr/>
      </w:pPr>
      <w:bookmarkEnd w:id="44"/>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5" w:name="__RefHeading___Toc4502080_1280447820"/>
      <w:bookmarkStart w:id="46" w:name="_Toc16"/>
      <w:bookmarkEnd w:id="45"/>
      <w:r>
        <w:rPr>
          <w:rtl w:val="true"/>
        </w:rPr>
        <w:t>متن رسالة</w:t>
      </w:r>
      <w:bookmarkEnd w:id="46"/>
    </w:p>
    <w:p>
      <w:pPr>
        <w:pStyle w:val="Heading4"/>
        <w:numPr>
          <w:ilvl w:val="3"/>
          <w:numId w:val="1"/>
        </w:numPr>
        <w:rPr/>
      </w:pPr>
      <w:bookmarkStart w:id="47" w:name="__RefHeading___Toc4502082_1280447820"/>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 xml:space="preserve">حديث صحيحى كه محدّثان دار الحديث ارباب علم و فضل، و راويان دار العدالۀ اصحاب ضبط و عدل، در بدايت كتب و رسائل روايت كنند، حمد و ذكر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و 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آثار فيض انعام وافر و متّصل و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صحيح و ضعيف و عزيز و شريف رسيده، و مجهول و مشهور و معضل و مهجور از خوان اكرامش به وجه حسن مهما امكن، نفع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را رسيدست اكرام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بد و نيك انعام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غريبى كه ثقات و آحاد به طريق اجتماع و اِفراد در ابتداى صحايف و لطايف نقل كنند، مدح و ثناى پادشاهى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سلطانه و عمّ إحسانه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خلقت انسان، مناصب رياست و حكومت هر ناحيه را مناسب قابليت هر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مقرّر ساخت، ارباب عدل و اعتبار را به تشريف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 وَ اَلْإِحْسٰانِ‌</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 xml:space="preserve">بنواخت، اصحاب ظلم و عدوان را به توبيخ و 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مَأْوٰاهُمُ اَلنّٰارُ وَ بِئْسَ مَثْوَى اَلظّٰالِمِينَ‌</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 xml:space="preserve">از زمرۀ جماعت مقسطين جدا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عدل او رقم عزل و نكال بر نواصى عمّال متّصف به ضلال و مجرمان ديوان شرع و احكام به موجب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 اَلْمُجْرِمُونَ بِسِيمٰاهُمْ فَيُؤْخَذُ بِالنَّوٰاصِي وَ اَلْأَقْدٰامِ‌</w:t>
      </w:r>
      <w:r>
        <w:rPr>
          <w:rFonts w:eastAsia="IRNazanin" w:cs="IRNazanin"/>
          <w:color w:val="111111"/>
          <w:sz w:val="28"/>
          <w:szCs w:val="28"/>
          <w:rtl w:val="true"/>
          <w:lang w:bidi="fa-IR"/>
        </w:rPr>
        <w:t>»</w:t>
      </w:r>
      <w:r>
        <w:rPr>
          <w:rStyle w:val="FootnoteAnchor"/>
          <w:rtl w:val="true"/>
        </w:rPr>
        <w:footnoteReference w:id="87"/>
      </w:r>
      <w:r>
        <w:rPr>
          <w:rFonts w:ascii="Amiri" w:hAnsi="Amiri" w:eastAsia="Amiri" w:cs="Amiri"/>
          <w:color w:val="111111"/>
          <w:sz w:val="28"/>
          <w:sz w:val="28"/>
          <w:szCs w:val="28"/>
          <w:rtl w:val="true"/>
          <w:lang w:bidi="ar-SA"/>
        </w:rPr>
        <w:t>كشيد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او راست شاهى و فرماندهى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ختم كرده است شاهنشهى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جواهر و زواهر صلوات و كواكب مواكب تحيّات زاكيات، نثار مرقد مقدّس و </w:t>
      </w:r>
    </w:p>
    <w:p>
      <w:pPr>
        <w:pStyle w:val="BookText"/>
        <w:rPr/>
      </w:pPr>
      <w:r>
        <w:rPr>
          <w:rFonts w:ascii="IRNazanin" w:hAnsi="IRNazanin" w:eastAsia="IRNazanin"/>
          <w:color w:val="111111"/>
          <w:sz w:val="28"/>
          <w:sz w:val="28"/>
          <w:szCs w:val="28"/>
          <w:rtl w:val="true"/>
          <w:lang w:bidi="fa-IR"/>
        </w:rPr>
        <w:t>مشهد اقدس صاحبْ جاهى است كه سلسلۀ رفيعۀ او مُعَنعَن و مسلسل مرفوع است به انبياى مرسل، و اخبار دُرَربار او كه از وضع اغيار، معرّا و مبرّاست و چون آفتاب معروف و هويدا غير منكر است و معلّل ذات كامل الصفاتش منفصل و منقطع از عالم مسند عالى مَسند نبوّت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سرو سرور انبيا و 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طريقش بُود بهترين سُبُل</w:t>
      </w:r>
    </w:p>
    <w:p>
      <w:pPr>
        <w:pStyle w:val="BookText"/>
        <w:rPr/>
      </w:pPr>
      <w:r>
        <w:rPr>
          <w:rFonts w:ascii="IRNazanin" w:hAnsi="IRNazanin" w:eastAsia="IRNazanin"/>
          <w:color w:val="111111"/>
          <w:sz w:val="28"/>
          <w:sz w:val="28"/>
          <w:szCs w:val="28"/>
          <w:rtl w:val="true"/>
          <w:lang w:bidi="fa-IR"/>
        </w:rPr>
        <w:t xml:space="preserve">جهان را بُود هادى و پيشوا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مقتدى اند و او مقتدا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 من الصلاة أذكاها، و من التحيات أنماها، و السلام على آله الطاهرين و أولاده الطيّبين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اين رساله اى است مسمّا به قانون العداله، مشتمل است بر اربعين از احاديث سيّد المرسلين و خاتم النبيين كه صدر بى كينه اش مشكات مصابيح انوار هدايات، و قلب با سكينه اش مَظهر انواع افاضات و مُظهر مفاتيح جمع مشكلات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أفضل الصلوات و أكمل التحيات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بندۀ 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القوي حسين بن سيف الدين الهروي أثبته اللّٰه على متابعة الشرع النبوى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تحفۀ ملازمت درگاه عالمْ پناه حضرت پادشاه اسلام، ظلّ اللّٰه العلّام على الأنام، سلطان عادل، خاقان عالم عامل، آن كه نوشيروان بدان عدل و احسان اگر بودى، ز خدّام او عدل آموختى، و جمشيد خوش نويد، بدان حشمت و رفعت اگر ماندى؛ از نور خورشيد طاعت او چراغ هدايت بر افروختى، اعدلِ سلاطين عالم، افضل خواقين عرب و عجم، مظهر آثار امن وامان، فرمان فرماى زمين 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شهى جم حشمتى جمشيدجاهى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اقتدارى دين پناهى</w:t>
      </w:r>
    </w:p>
    <w:p>
      <w:pPr>
        <w:pStyle w:val="BookText"/>
        <w:rPr/>
      </w:pPr>
      <w:r>
        <w:rPr>
          <w:rFonts w:ascii="Amiri" w:hAnsi="Amiri" w:eastAsia="Amiri" w:cs="Amiri"/>
          <w:color w:val="111111"/>
          <w:sz w:val="28"/>
          <w:sz w:val="28"/>
          <w:szCs w:val="28"/>
          <w:rtl w:val="true"/>
          <w:lang w:bidi="ar-SA"/>
        </w:rPr>
        <w:t xml:space="preserve">بُوَد هر خادمش نوشيروانى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دورش كس نديده دادخواهى</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آفتاب بى 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ظلّ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مورد دعاى مستطاب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صورت رحمت يزدانى، آيت قدرت سبحانى، سلطان غزات و مجاهدين، قهرمان طغات و معاندين، حامى امصار اهل ايمان، ماحى آثار كفر و طغيان، تابع شريعت </w:t>
      </w:r>
    </w:p>
    <w:p>
      <w:pPr>
        <w:pStyle w:val="BookText"/>
        <w:rPr/>
      </w:pPr>
      <w:r>
        <w:rPr>
          <w:rFonts w:ascii="Amiri" w:hAnsi="Amiri" w:eastAsia="Amiri" w:cs="Amiri"/>
          <w:color w:val="111111"/>
          <w:sz w:val="28"/>
          <w:sz w:val="28"/>
          <w:szCs w:val="28"/>
          <w:rtl w:val="true"/>
          <w:lang w:bidi="ar-SA"/>
        </w:rPr>
        <w:t>مصطفوى، جامع طريقت مرتضوى، معزّ السلطنة و الدنيا و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الغازى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آن خسرو نيكْراى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 خَلق از او راضى و هم خداى</w:t>
      </w:r>
    </w:p>
    <w:p>
      <w:pPr>
        <w:pStyle w:val="BookText"/>
        <w:rPr/>
      </w:pPr>
      <w:r>
        <w:rPr>
          <w:rFonts w:ascii="IRNazanin" w:hAnsi="IRNazanin" w:eastAsia="IRNazanin"/>
          <w:color w:val="111111"/>
          <w:sz w:val="28"/>
          <w:sz w:val="28"/>
          <w:szCs w:val="28"/>
          <w:rtl w:val="true"/>
          <w:lang w:bidi="fa-IR"/>
        </w:rPr>
        <w:t xml:space="preserve">همه كار او بر طريق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دعاگوى او جملۀ شيخ و شاب</w:t>
      </w:r>
    </w:p>
    <w:p>
      <w:pPr>
        <w:pStyle w:val="BookText"/>
        <w:rPr/>
      </w:pPr>
      <w:r>
        <w:rPr>
          <w:rFonts w:ascii="Amiri" w:hAnsi="Amiri" w:eastAsia="Amiri" w:cs="Amiri"/>
          <w:color w:val="111111"/>
          <w:sz w:val="28"/>
          <w:sz w:val="28"/>
          <w:szCs w:val="28"/>
          <w:rtl w:val="true"/>
          <w:lang w:bidi="ar-SA"/>
        </w:rPr>
        <w:t xml:space="preserve">بر آرد جهان آفرين كار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جهان آفرين يار او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خلّد اللّٰه تعالى مُلكه و سلطانه، و أفاض على العالمين عدله و إحسانه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نموده است، باشد كه به وسيلۀ اين رساله، ارباب دولت و اصحاب حشمت به مزيد عدالت، ميل و رغبت نمايند و اين امر در آخرت، سبب سعادت بى بضاعت گردد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على الخير كفاعله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در حديث آمده است از حضرت سيّد 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على اُمتى أربعين حديثاً ممّا يحتاجون إليه بعثه اللّٰه تعالى فقيهاً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هركس را كه توفيق كردگار، رفيق روزگار فرخنده آثار او گردد كه چهل حديث از احاديث من كه امّت بدان محتاج باشند، برايشان قرائت نمايد و حفظ گرداند،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برانگيزانَد او را در روز جزا از جملۀ فقها و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اشارت با بشارت، بندۀ بى بضاعت كه سنّ او قريب به اربعين رسيده بود و اوقات جوانى را بما لا يعنى صرف كرده و در اين مدّت يك اربعين در راه رضاى ربّ العالمين با سالكان دين در كُنج زاويۀ يقين بر نياورده، در اين رساله از احاديث كه در باب عدل و ظلم حكّام و سلاطين واقع بود، اختيار اربعين نمود و در اسناد عالى و ذكر راوى، كما ينبغى اگر شروع مى نمود، رساله به تطويل مى انجاميد، به جهت اختصار، ترك اسناد و حذف راوى اختيار كرد، و چون طبايع سليم و اذهان مستقيم را به نظمْ ميلِ تمام بود، ترجمۀ احاديث را در سلك نظم نيز انتظام داد كه به عين رضا ملحوظ گردد و به حسن اصغا محظوظ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عين الرضا عن كل عيب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عين السخط تبدي المساويا</w:t>
      </w:r>
    </w:p>
    <w:p>
      <w:pPr>
        <w:pStyle w:val="BookText"/>
        <w:rPr/>
      </w:pPr>
      <w:r>
        <w:rPr>
          <w:rFonts w:ascii="IRNazanin" w:hAnsi="IRNazanin" w:eastAsia="IRNazanin"/>
          <w:color w:val="111111"/>
          <w:sz w:val="28"/>
          <w:sz w:val="28"/>
          <w:szCs w:val="28"/>
          <w:rtl w:val="true"/>
          <w:lang w:bidi="fa-IR"/>
        </w:rPr>
        <w:t xml:space="preserve">در اين نسخه گر عيب بينى،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سهو يابى، به اصلاح كوش</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الموفّق فى كلّ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عَلِيمٌ بِذٰاتِ اَلصُّدُورِ</w:t>
      </w:r>
      <w:r>
        <w:rPr>
          <w:rFonts w:eastAsia="Amiri" w:cs="Amiri" w:ascii="Amiri" w:hAnsi="Amiri"/>
          <w:color w:val="111111"/>
          <w:sz w:val="28"/>
          <w:szCs w:val="28"/>
          <w:rtl w:val="true"/>
          <w:lang w:bidi="ar-SA"/>
        </w:rPr>
        <w:t xml:space="preserve">». </w:t>
      </w:r>
      <w:bookmarkStart w:id="49" w:name="pg16260_179126"/>
    </w:p>
    <w:p>
      <w:pPr>
        <w:pStyle w:val="Heading4"/>
        <w:numPr>
          <w:ilvl w:val="3"/>
          <w:numId w:val="1"/>
        </w:numPr>
        <w:rPr/>
      </w:pPr>
      <w:bookmarkStart w:id="50" w:name="__RefHeading___Toc4502084_1280447820"/>
      <w:bookmarkStart w:id="51" w:name="_Toc18"/>
      <w:bookmarkEnd w:id="49"/>
      <w:bookmarkEnd w:id="50"/>
      <w:r>
        <w:rPr>
          <w:rtl w:val="true"/>
        </w:rPr>
        <w:t>حديث اول</w:t>
      </w:r>
      <w:r>
        <w:rPr>
          <w:rtl w:val="true"/>
        </w:rPr>
        <w:t xml:space="preserve">: </w:t>
      </w:r>
      <w:r>
        <w:rPr>
          <w:rtl w:val="true"/>
        </w:rPr>
        <w:t>السُّلْطانُ العادِلُ ظِلُّ اللّٰهِ في أَرْضِهِ‌</w:t>
      </w:r>
      <w:r>
        <w:rPr>
          <w:rtl w:val="true"/>
        </w:rPr>
        <w:t>.</w:t>
      </w:r>
      <w:bookmarkEnd w:id="51"/>
    </w:p>
    <w:p>
      <w:p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العادِلُ ظِلُّ اللّٰهِ في أَرْضِهِ‌</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عادل، سايۀ خداست در روى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پادشاهى كه باشد او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او را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توانى به عدل كوش كه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كون است نيك نامى شاه</w:t>
      </w:r>
    </w:p>
    <w:p>
      <w:pPr>
        <w:pStyle w:val="Heading4"/>
        <w:numPr>
          <w:ilvl w:val="3"/>
          <w:numId w:val="1"/>
        </w:numPr>
        <w:rPr/>
      </w:pPr>
      <w:bookmarkStart w:id="52" w:name="__RefHeading___Toc4502086_1280447820"/>
      <w:bookmarkStart w:id="53" w:name="_Toc19"/>
      <w:bookmarkEnd w:id="52"/>
      <w:r>
        <w:rPr>
          <w:rtl w:val="true"/>
        </w:rPr>
        <w:t>حديث دوم</w:t>
      </w:r>
      <w:r>
        <w:rPr>
          <w:rtl w:val="true"/>
        </w:rPr>
        <w:t xml:space="preserve">: </w:t>
      </w:r>
      <w:r>
        <w:rPr>
          <w:rtl w:val="true"/>
        </w:rPr>
        <w:t>عَدْلُ ساعَةٍ خَيْرٌ مِنْ عِبٰادَةِ سِتِّين سَنَة</w:t>
      </w:r>
      <w:r>
        <w:rPr>
          <w:rtl w:val="true"/>
        </w:rPr>
        <w:t>.</w:t>
      </w:r>
      <w:bookmarkEnd w:id="53"/>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ساعَةٍ خَيْرٌ مِنْ عِبٰادَةِ سِتِّين سَنَة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كردن يك ساعت، بهتر است از شصت ساله عبادت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عدل را پيشه ساز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به ظلم، باز مده</w:t>
      </w:r>
    </w:p>
    <w:p>
      <w:pPr>
        <w:pStyle w:val="BookText"/>
        <w:rPr/>
      </w:pPr>
      <w:r>
        <w:rPr>
          <w:rFonts w:ascii="Amiri" w:hAnsi="Amiri" w:eastAsia="Amiri" w:cs="Amiri"/>
          <w:color w:val="111111"/>
          <w:sz w:val="28"/>
          <w:sz w:val="28"/>
          <w:szCs w:val="28"/>
          <w:rtl w:val="true"/>
          <w:lang w:bidi="ar-SA"/>
        </w:rPr>
        <w:t xml:space="preserve">زانكه امروز، عدل يك ساعت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از شصت ساله طاعت بِهْ‌</w:t>
      </w:r>
    </w:p>
    <w:p>
      <w:pPr>
        <w:pStyle w:val="Heading4"/>
        <w:numPr>
          <w:ilvl w:val="3"/>
          <w:numId w:val="1"/>
        </w:numPr>
        <w:rPr/>
      </w:pPr>
      <w:bookmarkStart w:id="54" w:name="__RefHeading___Toc4502088_1280447820"/>
      <w:bookmarkStart w:id="55" w:name="_Toc20"/>
      <w:bookmarkEnd w:id="54"/>
      <w:r>
        <w:rPr>
          <w:rtl w:val="true"/>
        </w:rPr>
        <w:t>حديث سوم</w:t>
      </w:r>
      <w:r>
        <w:rPr>
          <w:rtl w:val="true"/>
        </w:rPr>
        <w:t xml:space="preserve">: </w:t>
      </w:r>
      <w:r>
        <w:rPr>
          <w:rtl w:val="true"/>
        </w:rPr>
        <w:t>اَلعَدْلُ عِزُّ الدِّين وَ قُوَّةُ السُّلْطانِ‌، وَ فيهِ صَلاحُ الخٰاصَّةِ وَ العامَّة</w:t>
      </w:r>
      <w:r>
        <w:rPr>
          <w:rtl w:val="true"/>
        </w:rPr>
        <w:t>.</w:t>
      </w:r>
      <w:bookmarkEnd w:id="55"/>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عدل، عزت دين است و قوّت سلطان و صلاح جميع مسلمانان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هست از عدل، مملكت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انتظام مهام در عدل است</w:t>
      </w:r>
    </w:p>
    <w:p>
      <w:pPr>
        <w:pStyle w:val="BookText"/>
        <w:rPr/>
      </w:pPr>
      <w:r>
        <w:rPr>
          <w:rFonts w:ascii="Amiri" w:hAnsi="Amiri" w:eastAsia="Amiri" w:cs="Amiri"/>
          <w:color w:val="111111"/>
          <w:sz w:val="28"/>
          <w:sz w:val="28"/>
          <w:szCs w:val="28"/>
          <w:rtl w:val="true"/>
          <w:lang w:bidi="ar-SA"/>
        </w:rPr>
        <w:t xml:space="preserve">عزّت دين و قوّت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 خاص و عوام در عدل است</w:t>
      </w:r>
    </w:p>
    <w:p>
      <w:pPr>
        <w:pStyle w:val="Heading4"/>
        <w:numPr>
          <w:ilvl w:val="3"/>
          <w:numId w:val="1"/>
        </w:numPr>
        <w:rPr/>
      </w:pPr>
      <w:bookmarkStart w:id="56" w:name="__RefHeading___Toc4502090_1280447820"/>
      <w:bookmarkStart w:id="57" w:name="_Toc21"/>
      <w:bookmarkEnd w:id="56"/>
      <w:r>
        <w:rPr>
          <w:rtl w:val="true"/>
        </w:rPr>
        <w:t>حديث چهارم</w:t>
      </w:r>
      <w:r>
        <w:rPr>
          <w:rtl w:val="true"/>
        </w:rPr>
        <w:t xml:space="preserve">: </w:t>
      </w:r>
      <w:r>
        <w:rPr>
          <w:rtl w:val="true"/>
        </w:rPr>
        <w:t>مَنْ عَدَلَ مَلَك، وَ مَنْ ظَلَمَ هَلَك</w:t>
      </w:r>
      <w:r>
        <w:rPr>
          <w:rtl w:val="true"/>
        </w:rPr>
        <w:t>.</w:t>
      </w:r>
      <w:bookmarkEnd w:id="57"/>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عدل كرد، پادشاه شد و هر كه ظلم كرد، هلاك و گمراه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كارى بِهْ از عدالت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گفته، سيّد لَولاك </w:t>
      </w:r>
      <w:bookmarkStart w:id="58" w:name="pg16260_179127"/>
    </w:p>
    <w:p>
      <w:pPr>
        <w:pStyle w:val="BookText"/>
        <w:rPr/>
      </w:pPr>
      <w:bookmarkEnd w:id="58"/>
      <w:r>
        <w:rPr>
          <w:rFonts w:ascii="IRNazanin" w:hAnsi="IRNazanin" w:eastAsia="IRNazanin"/>
          <w:color w:val="111111"/>
          <w:sz w:val="28"/>
          <w:sz w:val="28"/>
          <w:szCs w:val="28"/>
          <w:rtl w:val="true"/>
          <w:lang w:bidi="fa-IR"/>
        </w:rPr>
        <w:t xml:space="preserve">هر كه او عدل كرد، شاهى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و ظلم ار نمود، گشت هلاك</w:t>
      </w:r>
    </w:p>
    <w:p>
      <w:pPr>
        <w:pStyle w:val="Heading4"/>
        <w:numPr>
          <w:ilvl w:val="3"/>
          <w:numId w:val="1"/>
        </w:numPr>
        <w:rPr/>
      </w:pPr>
      <w:bookmarkStart w:id="59" w:name="__RefHeading___Toc4502092_1280447820"/>
      <w:bookmarkStart w:id="60" w:name="_Toc22"/>
      <w:bookmarkEnd w:id="59"/>
      <w:r>
        <w:rPr>
          <w:rtl w:val="true"/>
        </w:rPr>
        <w:t>حديث پنجم</w:t>
      </w:r>
      <w:r>
        <w:rPr>
          <w:rtl w:val="true"/>
        </w:rPr>
        <w:t xml:space="preserve">: </w:t>
      </w:r>
      <w:r>
        <w:rPr>
          <w:rtl w:val="true"/>
        </w:rPr>
        <w:t>المَلِكُ يَبْقى مَعَ العَدْلِ وَ إنْ كٰانَ كٰافِراً، وَ لا يَبْقٰى مَعَ الظُّلْمِ وَ إنْ كٰانَ مُؤْمِناً</w:t>
      </w:r>
      <w:r>
        <w:rPr>
          <w:rtl w:val="true"/>
        </w:rPr>
        <w:t>.</w:t>
      </w:r>
      <w:bookmarkEnd w:id="60"/>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كافر، اگر عدل دارد، باقى مى ماند و پادشاه ظالم، اگر مؤمن است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مَلِكى كو به عدل متّصف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همه كافر است، مى شايد</w:t>
      </w:r>
    </w:p>
    <w:p>
      <w:pPr>
        <w:pStyle w:val="BookText"/>
        <w:rPr/>
      </w:pPr>
      <w:r>
        <w:rPr>
          <w:rFonts w:ascii="IRNazanin" w:hAnsi="IRNazanin" w:eastAsia="IRNazanin"/>
          <w:color w:val="111111"/>
          <w:sz w:val="28"/>
          <w:sz w:val="28"/>
          <w:szCs w:val="28"/>
          <w:rtl w:val="true"/>
          <w:lang w:bidi="fa-IR"/>
        </w:rPr>
        <w:t xml:space="preserve">ور مسلمان صاحب ظلم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با او بسى نمى پايد</w:t>
      </w:r>
    </w:p>
    <w:p>
      <w:pPr>
        <w:pStyle w:val="Heading4"/>
        <w:numPr>
          <w:ilvl w:val="3"/>
          <w:numId w:val="1"/>
        </w:numPr>
        <w:rPr/>
      </w:pPr>
      <w:bookmarkStart w:id="61" w:name="__RefHeading___Toc4502094_1280447820"/>
      <w:bookmarkStart w:id="62" w:name="_Toc23"/>
      <w:bookmarkEnd w:id="61"/>
      <w:r>
        <w:rPr>
          <w:rtl w:val="true"/>
        </w:rPr>
        <w:t>حديث ششم</w:t>
      </w:r>
      <w:r>
        <w:rPr>
          <w:rtl w:val="true"/>
        </w:rPr>
        <w:t xml:space="preserve">: </w:t>
      </w:r>
      <w:r>
        <w:rPr>
          <w:rtl w:val="true"/>
        </w:rPr>
        <w:t>وَ الَّذيٖ نَفْسُ مُحَمَّدٍ بِيَدِهِ إنَّ الوالى العادِل لَيُرفَعُ عَمَلُه في كُلِّ يَومٍ مِثل عَمَل رعيَّتِه مِن المؤمنين</w:t>
      </w:r>
      <w:r>
        <w:rPr>
          <w:rtl w:val="true"/>
        </w:rPr>
        <w:t>.</w:t>
      </w:r>
      <w:bookmarkEnd w:id="62"/>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كسى كه جان محمّد در قبضۀ قدرت اوست، كه عمل پادشاه عادل را در هر روزى مثل عمل هاى رعيّت او به آسمان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خدايى كه جان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قبضۀ مشيّت او</w:t>
      </w:r>
    </w:p>
    <w:p>
      <w:pPr>
        <w:pStyle w:val="BookText"/>
        <w:rPr/>
      </w:pPr>
      <w:r>
        <w:rPr>
          <w:rFonts w:ascii="IRNazanin" w:hAnsi="IRNazanin" w:eastAsia="IRNazanin"/>
          <w:color w:val="111111"/>
          <w:sz w:val="28"/>
          <w:sz w:val="28"/>
          <w:szCs w:val="28"/>
          <w:rtl w:val="true"/>
          <w:lang w:bidi="fa-IR"/>
        </w:rPr>
        <w:t xml:space="preserve">كامده طاعت شهِ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طاعت رعيّت او</w:t>
      </w:r>
    </w:p>
    <w:p>
      <w:pPr>
        <w:pStyle w:val="Heading4"/>
        <w:numPr>
          <w:ilvl w:val="3"/>
          <w:numId w:val="1"/>
        </w:numPr>
        <w:rPr/>
      </w:pPr>
      <w:bookmarkStart w:id="63" w:name="__RefHeading___Toc4502096_1280447820"/>
      <w:bookmarkStart w:id="64" w:name="_Toc24"/>
      <w:bookmarkEnd w:id="63"/>
      <w:r>
        <w:rPr>
          <w:rtl w:val="true"/>
        </w:rPr>
        <w:t>حديث هفتم</w:t>
      </w:r>
      <w:r>
        <w:rPr>
          <w:rtl w:val="true"/>
        </w:rPr>
        <w:t xml:space="preserve">: </w:t>
      </w:r>
      <w:r>
        <w:rPr>
          <w:rtl w:val="true"/>
        </w:rPr>
        <w:t>بِالعَدْلِ قٰامَتِ السَّماواتِ وَ الأَرْضِ‌</w:t>
      </w:r>
      <w:r>
        <w:rPr>
          <w:rtl w:val="true"/>
        </w:rPr>
        <w:t>.</w:t>
      </w:r>
      <w:bookmarkEnd w:id="64"/>
    </w:p>
    <w:p>
      <w:pPr>
        <w:pStyle w:val="BookText"/>
        <w:rPr/>
      </w:pPr>
      <w:r>
        <w:rPr>
          <w:rFonts w:ascii="Amiri" w:hAnsi="Amiri" w:eastAsia="Amiri" w:cs="Amiri"/>
          <w:color w:val="111111"/>
          <w:sz w:val="28"/>
          <w:sz w:val="28"/>
          <w:szCs w:val="28"/>
          <w:rtl w:val="true"/>
          <w:lang w:bidi="ar-SA"/>
        </w:rPr>
        <w:t>حديث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بِالعَدْلِ قٰامَتِ السَّماواتِ وَ الأَرْضِ‌</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برپاست آسمان و زمين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 را داد و عدل مى بايد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صفتى بِهْ ز داد و عدل كجاست‌؟</w:t>
      </w:r>
    </w:p>
    <w:p>
      <w:pPr>
        <w:pStyle w:val="BookText"/>
        <w:rPr/>
      </w:pPr>
      <w:r>
        <w:rPr>
          <w:rFonts w:ascii="IRNazanin" w:hAnsi="IRNazanin" w:eastAsia="IRNazanin"/>
          <w:color w:val="111111"/>
          <w:sz w:val="28"/>
          <w:sz w:val="28"/>
          <w:szCs w:val="28"/>
          <w:rtl w:val="true"/>
          <w:lang w:bidi="fa-IR"/>
        </w:rPr>
        <w:t xml:space="preserve">عدل كن زانكه گفت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زمين به عدل به پاست</w:t>
      </w:r>
    </w:p>
    <w:p>
      <w:pPr>
        <w:pStyle w:val="Heading4"/>
        <w:numPr>
          <w:ilvl w:val="3"/>
          <w:numId w:val="1"/>
        </w:numPr>
        <w:rPr/>
      </w:pPr>
      <w:bookmarkStart w:id="65" w:name="__RefHeading___Toc4502098_1280447820"/>
      <w:bookmarkStart w:id="66" w:name="_Toc25"/>
      <w:bookmarkEnd w:id="65"/>
      <w:r>
        <w:rPr>
          <w:rtl w:val="true"/>
        </w:rPr>
        <w:t>حديث هشتم</w:t>
      </w:r>
      <w:r>
        <w:rPr>
          <w:rtl w:val="true"/>
        </w:rPr>
        <w:t xml:space="preserve">: </w:t>
      </w:r>
      <w:r>
        <w:rPr>
          <w:rtl w:val="true"/>
        </w:rPr>
        <w:t>لَوْ لا السُّلْطانُ لَأَكَلَ النّٰاسُ بَعْضُهُمْ بَعْضاً</w:t>
      </w:r>
      <w:r>
        <w:rPr>
          <w:rtl w:val="true"/>
        </w:rPr>
        <w:t>.</w:t>
      </w:r>
      <w:bookmarkEnd w:id="6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در ميان خلق نبودى، آدميان يكديگر را مى خوردند</w:t>
      </w:r>
      <w:r>
        <w:rPr>
          <w:rFonts w:eastAsia="IRNazanin" w:cs="IRNazanin"/>
          <w:color w:val="111111"/>
          <w:sz w:val="28"/>
          <w:szCs w:val="28"/>
          <w:rtl w:val="true"/>
          <w:lang w:bidi="fa-IR"/>
        </w:rPr>
        <w:t xml:space="preserve">. </w:t>
      </w:r>
      <w:bookmarkStart w:id="67" w:name="pg16260_179128"/>
    </w:p>
    <w:p>
      <w:pPr>
        <w:pStyle w:val="BookText"/>
        <w:rPr/>
      </w:pPr>
      <w:bookmarkEnd w:id="67"/>
      <w:r>
        <w:rPr>
          <w:rFonts w:ascii="IRNazanin" w:hAnsi="IRNazanin" w:eastAsia="IRNazanin"/>
          <w:color w:val="111111"/>
          <w:sz w:val="28"/>
          <w:sz w:val="28"/>
          <w:szCs w:val="28"/>
          <w:rtl w:val="true"/>
          <w:lang w:bidi="fa-IR"/>
        </w:rPr>
        <w:t xml:space="preserve">پادشه گر نبودى، آدميان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 خواستند، مى كردند</w:t>
      </w:r>
    </w:p>
    <w:p>
      <w:pPr>
        <w:pStyle w:val="BookText"/>
        <w:rPr/>
      </w:pPr>
      <w:r>
        <w:rPr>
          <w:rFonts w:ascii="IRNazanin" w:hAnsi="IRNazanin" w:eastAsia="IRNazanin"/>
          <w:color w:val="111111"/>
          <w:sz w:val="28"/>
          <w:sz w:val="28"/>
          <w:szCs w:val="28"/>
          <w:rtl w:val="true"/>
          <w:lang w:bidi="fa-IR"/>
        </w:rPr>
        <w:t xml:space="preserve">گر نبودى ز حاكمان ترسان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هم را چو آب مى خوردند</w:t>
      </w:r>
    </w:p>
    <w:p>
      <w:pPr>
        <w:pStyle w:val="Heading4"/>
        <w:numPr>
          <w:ilvl w:val="3"/>
          <w:numId w:val="1"/>
        </w:numPr>
        <w:rPr/>
      </w:pPr>
      <w:bookmarkStart w:id="68" w:name="__RefHeading___Toc4502100_1280447820"/>
      <w:bookmarkStart w:id="69" w:name="_Toc26"/>
      <w:bookmarkEnd w:id="68"/>
      <w:r>
        <w:rPr>
          <w:rtl w:val="true"/>
        </w:rPr>
        <w:t>حديث نهم</w:t>
      </w:r>
      <w:r>
        <w:rPr>
          <w:rtl w:val="true"/>
        </w:rPr>
        <w:t xml:space="preserve">: </w:t>
      </w:r>
      <w:r>
        <w:rPr>
          <w:rtl w:val="true"/>
        </w:rPr>
        <w:t>مٰا أَنْكَرْتُم مِنْ سُلْطٰانِكُم فبما نَقَصْتُمْ مِنْ أَعْمٰالِكُم</w:t>
      </w:r>
      <w:r>
        <w:rPr>
          <w:rtl w:val="true"/>
        </w:rPr>
        <w:t>.</w:t>
      </w:r>
      <w:bookmarkEnd w:id="69"/>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زيادتى كه به شما مى رسد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سبب نقصان اعمال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 خلق آنچه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 در ميان، گناهى نيست</w:t>
      </w:r>
    </w:p>
    <w:p>
      <w:pPr>
        <w:pStyle w:val="BookText"/>
        <w:rPr/>
      </w:pPr>
      <w:r>
        <w:rPr>
          <w:rFonts w:ascii="IRNazanin" w:hAnsi="IRNazanin" w:eastAsia="IRNazanin"/>
          <w:color w:val="111111"/>
          <w:sz w:val="28"/>
          <w:sz w:val="28"/>
          <w:szCs w:val="28"/>
          <w:rtl w:val="true"/>
          <w:lang w:bidi="fa-IR"/>
        </w:rPr>
        <w:t xml:space="preserve">از عمل هاى زشت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اندرين، هيچ اشتباهى نيست</w:t>
      </w:r>
    </w:p>
    <w:p>
      <w:pPr>
        <w:pStyle w:val="Heading4"/>
        <w:numPr>
          <w:ilvl w:val="3"/>
          <w:numId w:val="1"/>
        </w:numPr>
        <w:rPr/>
      </w:pPr>
      <w:bookmarkStart w:id="70" w:name="__RefHeading___Toc4502102_1280447820"/>
      <w:bookmarkStart w:id="71" w:name="_Toc27"/>
      <w:bookmarkEnd w:id="70"/>
      <w:r>
        <w:rPr>
          <w:rtl w:val="true"/>
        </w:rPr>
        <w:t>حديث دهم</w:t>
      </w:r>
      <w:r>
        <w:rPr>
          <w:rtl w:val="true"/>
        </w:rPr>
        <w:t xml:space="preserve">: </w:t>
      </w:r>
      <w:r>
        <w:rPr>
          <w:rtl w:val="true"/>
        </w:rPr>
        <w:t>إنَّ أَحَبَّ النّٰاس إِلٰى اللّٰهِ يَوْم القِيٰامَةِ وَ أَقْرَبَهُم مِنْه مَجْلِساً إِمامٌ عادِل، وَ إِنَّ أَبْغَضَ النّٰاسِ إِلَى اللّٰهِ يَوْمَ القِيٰامَةِ وَ أَبْعَدَهم مِنْه مَجْلِساً إِمامٌ جٰائِرٌ</w:t>
      </w:r>
      <w:r>
        <w:rPr>
          <w:rtl w:val="true"/>
        </w:rPr>
        <w:t>.</w:t>
      </w:r>
      <w:bookmarkEnd w:id="71"/>
    </w:p>
    <w:p>
      <w:pPr>
        <w:pStyle w:val="BookText"/>
        <w:rPr/>
      </w:pPr>
      <w:r>
        <w:rPr>
          <w:rFonts w:ascii="Amiri" w:hAnsi="Amiri" w:eastAsia="Amiri" w:cs="Amiri"/>
          <w:color w:val="111111"/>
          <w:sz w:val="28"/>
          <w:sz w:val="28"/>
          <w:szCs w:val="28"/>
          <w:rtl w:val="true"/>
          <w:lang w:bidi="ar-SA"/>
        </w:rPr>
        <w:t>حديث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النّٰاس إِلٰى اللّٰهِ يَوْم القِيٰامَةِ وَ أَقْرَبَهُم مِنْه مَجْلِساً إِمامٌ عادِل، وَ إِنَّ أَبْغَضَ النّٰاسِ إِلَى اللّٰهِ يَوْمَ القِيٰامَةِ وَ أَبْعَدَهم مِنْه مَجْلِساً إِمامٌ جٰائِرٌ</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كه دوست ترين آدميان به خدا و نزديك تر ايشان از روى قرب به حضرت 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جزا، پادشاه عادل است كه به عدل و احسان با مسلمانان زندگانى كرده، و دشمن ترينِ خلق از روى غضب در روز قيامت و دورترينِ ايشان از روى مجالست به درگاه عزّت، پادشاه ظالم است كه به جور و عدوان بر زيردستان تعدّى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عادل به نزد 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محشر، احبّ و هم اقرب</w:t>
      </w:r>
    </w:p>
    <w:p>
      <w:pPr>
        <w:pStyle w:val="BookText"/>
        <w:rPr/>
      </w:pPr>
      <w:r>
        <w:rPr>
          <w:rFonts w:ascii="IRNazanin" w:hAnsi="IRNazanin" w:eastAsia="IRNazanin"/>
          <w:color w:val="111111"/>
          <w:sz w:val="28"/>
          <w:sz w:val="28"/>
          <w:szCs w:val="28"/>
          <w:rtl w:val="true"/>
          <w:lang w:bidi="fa-IR"/>
        </w:rPr>
        <w:t xml:space="preserve">شاه ظالم ز دور بنشسته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چنان حال، مستحقّ غضب</w:t>
      </w:r>
    </w:p>
    <w:p>
      <w:pPr>
        <w:pStyle w:val="Heading4"/>
        <w:numPr>
          <w:ilvl w:val="3"/>
          <w:numId w:val="1"/>
        </w:numPr>
        <w:rPr/>
      </w:pPr>
      <w:bookmarkStart w:id="72" w:name="__RefHeading___Toc4502104_1280447820"/>
      <w:bookmarkStart w:id="73" w:name="_Toc28"/>
      <w:bookmarkEnd w:id="72"/>
      <w:r>
        <w:rPr>
          <w:rtl w:val="true"/>
        </w:rPr>
        <w:t>حديث يازدهم</w:t>
      </w:r>
      <w:r>
        <w:rPr>
          <w:rtl w:val="true"/>
        </w:rPr>
        <w:t xml:space="preserve">: </w:t>
      </w:r>
      <w:r>
        <w:rPr>
          <w:rtl w:val="true"/>
        </w:rPr>
        <w:t>مٰا مِنْ شَيْ‌ءٍ أَعَبُّ نَفْعاً مِنْ رِفْقِ إِمام وَ عَدْلِه، وَ مٰا مِنْ شَيْ‌ءٍ أَعَمُّ ضَرّاً مِنْ خُرقِ إِمٰامٍ وَ جَورِهِ‌</w:t>
      </w:r>
      <w:r>
        <w:rPr>
          <w:rtl w:val="true"/>
        </w:rPr>
        <w:t>.</w:t>
      </w:r>
      <w:bookmarkEnd w:id="7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نفع، پُرفايده تر از رفق و عدل پادشاه نيست، و هيچ ضرر، زياده تر از </w:t>
      </w:r>
      <w:bookmarkStart w:id="74" w:name="pg16260_179129"/>
    </w:p>
    <w:p>
      <w:pPr>
        <w:pStyle w:val="BookText"/>
        <w:rPr/>
      </w:pPr>
      <w:bookmarkEnd w:id="74"/>
      <w:r>
        <w:rPr>
          <w:rFonts w:ascii="IRNazanin" w:hAnsi="IRNazanin" w:eastAsia="IRNazanin"/>
          <w:color w:val="111111"/>
          <w:sz w:val="28"/>
          <w:sz w:val="28"/>
          <w:szCs w:val="28"/>
          <w:rtl w:val="true"/>
          <w:lang w:bidi="fa-IR"/>
        </w:rPr>
        <w:t>خشم و جور والى عالى جاه،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شه چون به رفق گردد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نفعى از آن اعم نبْوَد</w:t>
      </w:r>
    </w:p>
    <w:p>
      <w:pPr>
        <w:pStyle w:val="BookText"/>
        <w:rPr/>
      </w:pPr>
      <w:r>
        <w:rPr>
          <w:rFonts w:ascii="Amiri" w:hAnsi="Amiri" w:eastAsia="Amiri" w:cs="Amiri"/>
          <w:color w:val="111111"/>
          <w:sz w:val="28"/>
          <w:sz w:val="28"/>
          <w:szCs w:val="28"/>
          <w:rtl w:val="true"/>
          <w:lang w:bidi="ar-SA"/>
        </w:rPr>
        <w:t xml:space="preserve">ور بود خشم و جور هر دو يكى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ضررى زان زياده هم نبْوَد</w:t>
      </w:r>
    </w:p>
    <w:p>
      <w:pPr>
        <w:pStyle w:val="Heading4"/>
        <w:numPr>
          <w:ilvl w:val="3"/>
          <w:numId w:val="1"/>
        </w:numPr>
        <w:rPr/>
      </w:pPr>
      <w:bookmarkStart w:id="75" w:name="__RefHeading___Toc4502106_1280447820"/>
      <w:bookmarkStart w:id="76" w:name="_Toc29"/>
      <w:bookmarkEnd w:id="75"/>
      <w:r>
        <w:rPr>
          <w:rtl w:val="true"/>
        </w:rPr>
        <w:t>حديث دوازدهم</w:t>
      </w:r>
      <w:r>
        <w:rPr>
          <w:rtl w:val="true"/>
        </w:rPr>
        <w:t xml:space="preserve">: </w:t>
      </w:r>
      <w:r>
        <w:rPr>
          <w:rtl w:val="true"/>
        </w:rPr>
        <w:t>إِنَّ المُقْسِطينَ عِنْدَ اللّٰهِ تَعالى عَلٰى مَنٰابِرَ مِنْ نُورٍ عَنْ يَمينِ الرَّحْمٰن</w:t>
      </w:r>
      <w:r>
        <w:rPr>
          <w:rtl w:val="true"/>
        </w:rPr>
        <w:t>.</w:t>
      </w:r>
      <w:bookmarkEnd w:id="76"/>
    </w:p>
    <w:p>
      <w:pPr>
        <w:pStyle w:val="BookText"/>
        <w:rPr/>
      </w:pPr>
      <w:r>
        <w:rPr>
          <w:rFonts w:ascii="Amiri" w:hAnsi="Amiri" w:eastAsia="Amiri" w:cs="Amiri"/>
          <w:color w:val="111111"/>
          <w:sz w:val="28"/>
          <w:sz w:val="28"/>
          <w:szCs w:val="28"/>
          <w:rtl w:val="true"/>
          <w:lang w:bidi="ar-SA"/>
        </w:rPr>
        <w:t>حديث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المُقْسِطينَ عِنْدَ اللّٰهِ تَعالى عَلٰى مَنٰابِرَ مِنْ نُورٍ عَنْ يَمينِ الرَّحْمٰن</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درستى كه حاكمان عادل، باشند از روى عزّت و قرب، قريب به حضرت مَلِك غفور در روز قيامت بر منبرهايى از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 محشر، قرين حق باشند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حاكمان به عدل و دين معمور</w:t>
      </w:r>
    </w:p>
    <w:p>
      <w:pPr>
        <w:pStyle w:val="BookText"/>
        <w:rPr/>
      </w:pPr>
      <w:r>
        <w:rPr>
          <w:rFonts w:ascii="Amiri" w:hAnsi="Amiri" w:eastAsia="Amiri" w:cs="Amiri"/>
          <w:color w:val="111111"/>
          <w:sz w:val="28"/>
          <w:sz w:val="28"/>
          <w:szCs w:val="28"/>
          <w:rtl w:val="true"/>
          <w:lang w:bidi="ar-SA"/>
        </w:rPr>
        <w:t xml:space="preserve">هر يك آنجا نشسته بر تختى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آن تخت كرسى اى از نور</w:t>
      </w:r>
    </w:p>
    <w:p>
      <w:pPr>
        <w:pStyle w:val="Heading4"/>
        <w:numPr>
          <w:ilvl w:val="3"/>
          <w:numId w:val="1"/>
        </w:numPr>
        <w:rPr/>
      </w:pPr>
      <w:bookmarkStart w:id="77" w:name="__RefHeading___Toc4502108_1280447820"/>
      <w:bookmarkStart w:id="78" w:name="_Toc30"/>
      <w:bookmarkEnd w:id="77"/>
      <w:r>
        <w:rPr>
          <w:rtl w:val="true"/>
        </w:rPr>
        <w:t>حديث سيزدهم</w:t>
      </w:r>
      <w:r>
        <w:rPr>
          <w:rtl w:val="true"/>
        </w:rPr>
        <w:t xml:space="preserve">: </w:t>
      </w:r>
      <w:r>
        <w:rPr>
          <w:rtl w:val="true"/>
        </w:rPr>
        <w:t>مَنْ أَهٰانَ سُلْطٰانَ اللّٰهِ فِى الأَرْضِ أَهٰانَهُ اللّٰه</w:t>
      </w:r>
      <w:r>
        <w:rPr>
          <w:rtl w:val="true"/>
        </w:rPr>
        <w:t>.</w:t>
      </w:r>
      <w:bookmarkEnd w:id="78"/>
    </w:p>
    <w:p>
      <w:pPr>
        <w:pStyle w:val="BookText"/>
        <w:rPr/>
      </w:pPr>
      <w:r>
        <w:rPr>
          <w:rFonts w:ascii="Amiri" w:hAnsi="Amiri" w:eastAsia="Amiri" w:cs="Amiri"/>
          <w:color w:val="111111"/>
          <w:sz w:val="28"/>
          <w:sz w:val="28"/>
          <w:szCs w:val="28"/>
          <w:rtl w:val="true"/>
          <w:lang w:bidi="ar-SA"/>
        </w:rPr>
        <w:t>حديث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سُلْطٰانَ اللّٰهِ فِى الأَرْضِ أَهٰانَهُ اللّٰه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كه اهانت سلطان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عزيزكردۀ آفريدگارست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حضرت كردگار، آن كس را ذليل و خوار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كه جويد اهانت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ايزد، او را ذليل و خوار كند</w:t>
      </w:r>
    </w:p>
    <w:p>
      <w:pPr>
        <w:pStyle w:val="BookText"/>
        <w:rPr/>
      </w:pPr>
      <w:r>
        <w:rPr>
          <w:rFonts w:ascii="IRNazanin" w:hAnsi="IRNazanin" w:eastAsia="IRNazanin"/>
          <w:color w:val="111111"/>
          <w:sz w:val="28"/>
          <w:sz w:val="28"/>
          <w:szCs w:val="28"/>
          <w:rtl w:val="true"/>
          <w:lang w:bidi="fa-IR"/>
        </w:rPr>
        <w:t xml:space="preserve">كردگارش عزيز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تعظيمِ شهريار كند</w:t>
      </w:r>
    </w:p>
    <w:p>
      <w:pPr>
        <w:pStyle w:val="Heading4"/>
        <w:numPr>
          <w:ilvl w:val="3"/>
          <w:numId w:val="1"/>
        </w:numPr>
        <w:rPr/>
      </w:pPr>
      <w:bookmarkStart w:id="79" w:name="__RefHeading___Toc4502110_1280447820"/>
      <w:bookmarkStart w:id="80" w:name="_Toc31"/>
      <w:bookmarkEnd w:id="79"/>
      <w:r>
        <w:rPr>
          <w:rtl w:val="true"/>
        </w:rPr>
        <w:t>حديث چهاردهم</w:t>
      </w:r>
      <w:r>
        <w:rPr>
          <w:rtl w:val="true"/>
        </w:rPr>
        <w:t xml:space="preserve">: </w:t>
      </w:r>
      <w:r>
        <w:rPr>
          <w:rtl w:val="true"/>
        </w:rPr>
        <w:t>مَنْ رَأى مِنْ أَميرِهِ شَيْئاً يُكْرِهُهُ فَلْيَصْبِر</w:t>
      </w:r>
      <w:r>
        <w:rPr>
          <w:rtl w:val="true"/>
        </w:rPr>
        <w:t>.</w:t>
      </w:r>
      <w:bookmarkEnd w:id="80"/>
    </w:p>
    <w:p>
      <w:pPr>
        <w:pStyle w:val="BookText"/>
        <w:rPr/>
      </w:pPr>
      <w:r>
        <w:rPr>
          <w:rFonts w:ascii="IRNazanin" w:hAnsi="IRNazanin" w:eastAsia="IRNazanin"/>
          <w:color w:val="111111"/>
          <w:sz w:val="28"/>
          <w:sz w:val="28"/>
          <w:szCs w:val="28"/>
          <w:rtl w:val="true"/>
          <w:lang w:bidi="fa-IR"/>
        </w:rPr>
        <w:t>حديث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مِنْ أَميرِهِ شَيْئاً يُكْرِهُهُ فَلْيَصْبِر</w:t>
      </w:r>
      <w:r>
        <w:rPr>
          <w:rFonts w:eastAsia="IRNazanin" w:cs="IRNazanin"/>
          <w:color w:val="111111"/>
          <w:sz w:val="28"/>
          <w:szCs w:val="28"/>
          <w:rtl w:val="true"/>
          <w:lang w:bidi="fa-IR"/>
        </w:rPr>
        <w:t>.</w:t>
      </w:r>
      <w:r>
        <w:rPr>
          <w:rStyle w:val="FootnoteAnchor"/>
          <w:rtl w:val="true"/>
        </w:rPr>
        <w:footnoteReference w:id="9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كه از حاكم خود مكروهى ببيند، بايد كه صبر كند</w:t>
      </w:r>
      <w:r>
        <w:rPr>
          <w:rFonts w:eastAsia="Amiri" w:cs="Amiri" w:ascii="Amiri" w:hAnsi="Amiri"/>
          <w:color w:val="111111"/>
          <w:sz w:val="28"/>
          <w:szCs w:val="28"/>
          <w:rtl w:val="true"/>
          <w:lang w:bidi="ar-SA"/>
        </w:rPr>
        <w:t xml:space="preserve">. </w:t>
      </w:r>
      <w:bookmarkStart w:id="81" w:name="pg16260_179130"/>
    </w:p>
    <w:p>
      <w:pPr>
        <w:pStyle w:val="BookText"/>
        <w:rPr/>
      </w:pPr>
      <w:bookmarkEnd w:id="81"/>
      <w:r>
        <w:rPr>
          <w:rFonts w:ascii="Amiri" w:hAnsi="Amiri" w:eastAsia="Amiri" w:cs="Amiri"/>
          <w:color w:val="111111"/>
          <w:sz w:val="28"/>
          <w:sz w:val="28"/>
          <w:szCs w:val="28"/>
          <w:rtl w:val="true"/>
          <w:lang w:bidi="ar-SA"/>
        </w:rPr>
        <w:t xml:space="preserve">هر كه بيند ز حاكمى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بايد شِعار خود سازد</w:t>
      </w:r>
    </w:p>
    <w:p>
      <w:pPr>
        <w:pStyle w:val="BookText"/>
        <w:rPr/>
      </w:pPr>
      <w:r>
        <w:rPr>
          <w:rFonts w:ascii="Amiri" w:hAnsi="Amiri" w:eastAsia="Amiri" w:cs="Amiri"/>
          <w:color w:val="111111"/>
          <w:sz w:val="28"/>
          <w:sz w:val="28"/>
          <w:szCs w:val="28"/>
          <w:rtl w:val="true"/>
          <w:lang w:bidi="ar-SA"/>
        </w:rPr>
        <w:t xml:space="preserve">با وى از كين مخالفت نكند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او را به خالق اندازد</w:t>
      </w:r>
    </w:p>
    <w:p>
      <w:pPr>
        <w:pStyle w:val="Heading4"/>
        <w:numPr>
          <w:ilvl w:val="3"/>
          <w:numId w:val="1"/>
        </w:numPr>
        <w:rPr/>
      </w:pPr>
      <w:bookmarkStart w:id="82" w:name="__RefHeading___Toc4502112_1280447820"/>
      <w:bookmarkStart w:id="83" w:name="_Toc32"/>
      <w:bookmarkEnd w:id="82"/>
      <w:r>
        <w:rPr>
          <w:rtl w:val="true"/>
        </w:rPr>
        <w:t>حديث پانزدهم</w:t>
      </w:r>
      <w:r>
        <w:rPr>
          <w:rtl w:val="true"/>
        </w:rPr>
        <w:t xml:space="preserve">: </w:t>
      </w:r>
      <w:r>
        <w:rPr>
          <w:rtl w:val="true"/>
        </w:rPr>
        <w:t>مَنْ يُطِعِ الأَميرَ فَقَدْ أَطاعَنيٖ‌، وَ مَنْ يَعْصى الأَميرَ فَقَدْ عَصاني</w:t>
      </w:r>
      <w:r>
        <w:rPr>
          <w:rtl w:val="true"/>
        </w:rPr>
        <w:t>.</w:t>
      </w:r>
      <w:bookmarkEnd w:id="83"/>
    </w:p>
    <w:p>
      <w:pPr>
        <w:pStyle w:val="BookText"/>
        <w:rPr/>
      </w:pPr>
      <w:r>
        <w:rPr>
          <w:rFonts w:ascii="IRNazanin" w:hAnsi="IRNazanin" w:eastAsia="IRNazanin"/>
          <w:color w:val="111111"/>
          <w:sz w:val="28"/>
          <w:sz w:val="28"/>
          <w:szCs w:val="28"/>
          <w:rtl w:val="true"/>
          <w:lang w:bidi="fa-IR"/>
        </w:rPr>
        <w:t>حديث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يُطِعِ الأَميرَ فَقَدْ أَطاعَنيٖ‌، وَ مَنْ يَعْصى الأَميرَ فَقَدْ عَصاني</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كه اطاعت و فرمانبردارى حاكم كند، به تحقيق كه اطاعت من كرده، و هركس كه به حاكم، عاصى شود، به من عاصى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تويى تابع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خويش را اطاعت بر</w:t>
      </w:r>
    </w:p>
    <w:p>
      <w:pPr>
        <w:pStyle w:val="BookText"/>
        <w:rPr/>
      </w:pPr>
      <w:r>
        <w:rPr>
          <w:rFonts w:ascii="IRNazanin" w:hAnsi="IRNazanin" w:eastAsia="IRNazanin"/>
          <w:color w:val="111111"/>
          <w:sz w:val="28"/>
          <w:sz w:val="28"/>
          <w:szCs w:val="28"/>
          <w:rtl w:val="true"/>
          <w:lang w:bidi="fa-IR"/>
        </w:rPr>
        <w:t xml:space="preserve">زانكه عاصى شدن به حاكم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عاصى شدن به پيغمبر</w:t>
      </w:r>
    </w:p>
    <w:p>
      <w:pPr>
        <w:pStyle w:val="Heading4"/>
        <w:numPr>
          <w:ilvl w:val="3"/>
          <w:numId w:val="1"/>
        </w:numPr>
        <w:rPr/>
      </w:pPr>
      <w:bookmarkStart w:id="84" w:name="__RefHeading___Toc4502114_1280447820"/>
      <w:bookmarkStart w:id="85" w:name="_Toc33"/>
      <w:bookmarkEnd w:id="84"/>
      <w:r>
        <w:rPr>
          <w:rtl w:val="true"/>
        </w:rPr>
        <w:t>حديث شانزدهم</w:t>
      </w:r>
      <w:r>
        <w:rPr>
          <w:rtl w:val="true"/>
        </w:rPr>
        <w:t xml:space="preserve">: </w:t>
      </w:r>
      <w:r>
        <w:rPr>
          <w:rtl w:val="true"/>
        </w:rPr>
        <w:t>اسْمَعُوا وَ أَطيٖعُوا وَ إِن استُعمِلَ عليكم عبدٌ حبشىٌّ‌</w:t>
      </w:r>
      <w:r>
        <w:rPr>
          <w:rtl w:val="true"/>
        </w:rPr>
        <w:t>.</w:t>
      </w:r>
      <w:bookmarkEnd w:id="85"/>
    </w:p>
    <w:p>
      <w:pPr>
        <w:pStyle w:val="BookText"/>
        <w:rPr/>
      </w:pPr>
      <w:r>
        <w:rPr>
          <w:rFonts w:ascii="Amiri" w:hAnsi="Amiri" w:eastAsia="Amiri" w:cs="Amiri"/>
          <w:color w:val="111111"/>
          <w:sz w:val="28"/>
          <w:sz w:val="28"/>
          <w:szCs w:val="28"/>
          <w:rtl w:val="true"/>
          <w:lang w:bidi="ar-SA"/>
        </w:rPr>
        <w:t>حديث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وَ أَطيٖعُوا وَ إِن استُعمِلَ عليكم عبدٌ حبشىٌّ‌</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بريد و اطاعت كنيد و اگرچه بر شما بندۀ حبشى را حاكم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شما گر كسى شود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 نباشد صفا و لطف خوشى</w:t>
      </w:r>
    </w:p>
    <w:p>
      <w:pPr>
        <w:pStyle w:val="BookText"/>
        <w:rPr/>
      </w:pPr>
      <w:r>
        <w:rPr>
          <w:rFonts w:ascii="IRNazanin" w:hAnsi="IRNazanin" w:eastAsia="IRNazanin"/>
          <w:color w:val="111111"/>
          <w:sz w:val="28"/>
          <w:sz w:val="28"/>
          <w:szCs w:val="28"/>
          <w:rtl w:val="true"/>
          <w:lang w:bidi="fa-IR"/>
        </w:rPr>
        <w:t xml:space="preserve">هست سمع و اطاعتش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همه هست بندۀ حبشى</w:t>
      </w:r>
    </w:p>
    <w:p>
      <w:pPr>
        <w:pStyle w:val="Heading4"/>
        <w:numPr>
          <w:ilvl w:val="3"/>
          <w:numId w:val="1"/>
        </w:numPr>
        <w:rPr/>
      </w:pPr>
      <w:bookmarkStart w:id="86" w:name="__RefHeading___Toc4502116_1280447820"/>
      <w:bookmarkStart w:id="87" w:name="_Toc34"/>
      <w:bookmarkEnd w:id="86"/>
      <w:r>
        <w:rPr>
          <w:rtl w:val="true"/>
        </w:rPr>
        <w:t>حديث هفدهم</w:t>
      </w:r>
      <w:r>
        <w:rPr>
          <w:rtl w:val="true"/>
        </w:rPr>
        <w:t xml:space="preserve">: </w:t>
      </w:r>
      <w:r>
        <w:rPr>
          <w:rtl w:val="true"/>
        </w:rPr>
        <w:t>لا طاعَةَ لِمخلُوقٍ في مَعْصِيَةِ الخٰالِق</w:t>
      </w:r>
      <w:r>
        <w:rPr>
          <w:rtl w:val="true"/>
        </w:rPr>
        <w:t>.</w:t>
      </w:r>
      <w:bookmarkEnd w:id="87"/>
    </w:p>
    <w:p>
      <w:pPr>
        <w:pStyle w:val="BookText"/>
        <w:rPr/>
      </w:pPr>
      <w:r>
        <w:rPr>
          <w:rFonts w:ascii="Amiri" w:hAnsi="Amiri" w:eastAsia="Amiri" w:cs="Amiri"/>
          <w:color w:val="111111"/>
          <w:sz w:val="28"/>
          <w:sz w:val="28"/>
          <w:szCs w:val="28"/>
          <w:rtl w:val="true"/>
          <w:lang w:bidi="ar-SA"/>
        </w:rPr>
        <w:t>حديث 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فرمانبردارى مخلوق در معصيت خالق،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هست واجب اطاعت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امور نكو و مستحسَن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امورى كه معصيت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 نبْوَد متابعت كردن </w:t>
      </w:r>
      <w:bookmarkStart w:id="88" w:name="pg16260_179131"/>
    </w:p>
    <w:p>
      <w:pPr>
        <w:pStyle w:val="Heading4"/>
        <w:numPr>
          <w:ilvl w:val="3"/>
          <w:numId w:val="1"/>
        </w:numPr>
        <w:rPr/>
      </w:pPr>
      <w:bookmarkStart w:id="89" w:name="__RefHeading___Toc4502118_1280447820"/>
      <w:bookmarkStart w:id="90" w:name="_Toc35"/>
      <w:bookmarkEnd w:id="88"/>
      <w:bookmarkEnd w:id="89"/>
      <w:r>
        <w:rPr>
          <w:rtl w:val="true"/>
        </w:rPr>
        <w:t>حديث هجدهم</w:t>
      </w:r>
      <w:r>
        <w:rPr>
          <w:rtl w:val="true"/>
        </w:rPr>
        <w:t xml:space="preserve">: </w:t>
      </w:r>
      <w:r>
        <w:rPr>
          <w:rtl w:val="true"/>
        </w:rPr>
        <w:t>إنْ أمّر عليكم عبدٌ مُجدَعٌ يَقُودُكم بكتابِ اللّٰهِ فاسْمَعوا له و أطيعوا</w:t>
      </w:r>
      <w:r>
        <w:rPr>
          <w:rtl w:val="true"/>
        </w:rPr>
        <w:t>.</w:t>
      </w:r>
      <w:bookmarkEnd w:id="90"/>
    </w:p>
    <w:p>
      <w:pPr>
        <w:pStyle w:val="BookText"/>
        <w:rPr/>
      </w:pPr>
      <w:r>
        <w:rPr>
          <w:rFonts w:ascii="Amiri" w:hAnsi="Amiri" w:eastAsia="Amiri" w:cs="Amiri"/>
          <w:color w:val="111111"/>
          <w:sz w:val="28"/>
          <w:sz w:val="28"/>
          <w:szCs w:val="28"/>
          <w:rtl w:val="true"/>
          <w:lang w:bidi="ar-SA"/>
        </w:rPr>
        <w:t>حديث هجدهم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عليكم عبدٌ مُجدَعٌ يَقُودُكم بكتابِ اللّٰهِ فاسْمَعوا له و أطيعوا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شما بندۀ بينى بُريده را امير سازند كه شما را به كلام خدا و طريق هُدى دلالت مى كند، سخن او بشنويد و اطاعت او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بينى بُريده اى را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گر امير گردانَد</w:t>
      </w:r>
    </w:p>
    <w:p>
      <w:pPr>
        <w:pStyle w:val="BookText"/>
        <w:rPr/>
      </w:pPr>
      <w:r>
        <w:rPr>
          <w:rFonts w:ascii="IRNazanin" w:hAnsi="IRNazanin" w:eastAsia="IRNazanin"/>
          <w:color w:val="111111"/>
          <w:sz w:val="28"/>
          <w:sz w:val="28"/>
          <w:szCs w:val="28"/>
          <w:rtl w:val="true"/>
          <w:lang w:bidi="fa-IR"/>
        </w:rPr>
        <w:t xml:space="preserve">سر نبايد كشيد از 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را به راه حق خوانَد</w:t>
      </w:r>
    </w:p>
    <w:p>
      <w:pPr>
        <w:pStyle w:val="Heading4"/>
        <w:numPr>
          <w:ilvl w:val="3"/>
          <w:numId w:val="1"/>
        </w:numPr>
        <w:rPr/>
      </w:pPr>
      <w:bookmarkStart w:id="91" w:name="__RefHeading___Toc4502120_1280447820"/>
      <w:bookmarkStart w:id="92" w:name="_Toc36"/>
      <w:bookmarkEnd w:id="91"/>
      <w:r>
        <w:rPr>
          <w:rtl w:val="true"/>
        </w:rPr>
        <w:t>حديث نوزدهم</w:t>
      </w:r>
      <w:r>
        <w:rPr>
          <w:rtl w:val="true"/>
        </w:rPr>
        <w:t xml:space="preserve">: </w:t>
      </w:r>
      <w:r>
        <w:rPr>
          <w:rtl w:val="true"/>
        </w:rPr>
        <w:t>إِنَّ الأَميرَ إِذَا ابْتَغى الرَّيْبَة فِي النّٰاس أَفْسَدَهُم</w:t>
      </w:r>
      <w:r>
        <w:rPr>
          <w:rtl w:val="true"/>
        </w:rPr>
        <w:t>.</w:t>
      </w:r>
      <w:bookmarkEnd w:id="92"/>
    </w:p>
    <w:p>
      <w:pPr>
        <w:pStyle w:val="BookText"/>
        <w:rPr/>
      </w:pPr>
      <w:r>
        <w:rPr>
          <w:rFonts w:ascii="Amiri" w:hAnsi="Amiri" w:eastAsia="Amiri" w:cs="Amiri"/>
          <w:color w:val="111111"/>
          <w:sz w:val="28"/>
          <w:sz w:val="28"/>
          <w:szCs w:val="28"/>
          <w:rtl w:val="true"/>
          <w:lang w:bidi="ar-SA"/>
        </w:rPr>
        <w:t>حديث 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إِذَا ابْتَغى الرَّيْبَة فِي النّٰاس أَفْسَدَهُم</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حاكم در حقّ رعيت بدگمان شود و تجسّس عيوب ايشان نمايد، افساد مى كند و حال را بر ايشان تباه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اميرى كه بدگمان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خلق مى كند افساد</w:t>
      </w:r>
    </w:p>
    <w:p>
      <w:pPr>
        <w:pStyle w:val="BookText"/>
        <w:rPr/>
      </w:pPr>
      <w:r>
        <w:rPr>
          <w:rFonts w:ascii="IRNazanin" w:hAnsi="IRNazanin" w:eastAsia="IRNazanin"/>
          <w:color w:val="111111"/>
          <w:sz w:val="28"/>
          <w:sz w:val="28"/>
          <w:szCs w:val="28"/>
          <w:rtl w:val="true"/>
          <w:lang w:bidi="fa-IR"/>
        </w:rPr>
        <w:t xml:space="preserve">ور گمان نكو بَرَد، بى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عدل مى كند آباد</w:t>
      </w:r>
    </w:p>
    <w:p>
      <w:pPr>
        <w:pStyle w:val="Heading4"/>
        <w:numPr>
          <w:ilvl w:val="3"/>
          <w:numId w:val="1"/>
        </w:numPr>
        <w:rPr/>
      </w:pPr>
      <w:bookmarkStart w:id="93" w:name="__RefHeading___Toc4502122_1280447820"/>
      <w:bookmarkStart w:id="94" w:name="_Toc37"/>
      <w:bookmarkEnd w:id="93"/>
      <w:r>
        <w:rPr>
          <w:rtl w:val="true"/>
        </w:rPr>
        <w:t>حديث بيستم</w:t>
      </w:r>
      <w:r>
        <w:rPr>
          <w:rtl w:val="true"/>
        </w:rPr>
        <w:t xml:space="preserve">: </w:t>
      </w:r>
      <w:r>
        <w:rPr>
          <w:rtl w:val="true"/>
        </w:rPr>
        <w:t>بَشِّرُوا وَ لا تُنَفّرُوا وَ يَسِّرُوا وَ لا تُعَسِّرُوا</w:t>
      </w:r>
      <w:r>
        <w:rPr>
          <w:rtl w:val="true"/>
        </w:rPr>
        <w:t>.</w:t>
      </w:r>
      <w:bookmarkEnd w:id="94"/>
    </w:p>
    <w:p>
      <w:pPr>
        <w:pStyle w:val="BookText"/>
        <w:rPr/>
      </w:pPr>
      <w:r>
        <w:rPr>
          <w:rFonts w:ascii="Amiri" w:hAnsi="Amiri" w:eastAsia="Amiri" w:cs="Amiri"/>
          <w:color w:val="111111"/>
          <w:sz w:val="28"/>
          <w:sz w:val="28"/>
          <w:szCs w:val="28"/>
          <w:rtl w:val="true"/>
          <w:lang w:bidi="ar-SA"/>
        </w:rPr>
        <w:t>حديث بيستم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بَشِّرُوا وَ لا تُنَفّرُوا وَ يَسِّرُوا وَ لا تُعَسِّرُوا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مسلمانان حاكم شويد ايشان را بشارت و مژدگانى دهيد و از خود متفرّق مسازيد و كارها را بر ايشان آسان گيريد و دشوار مگردانيد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تو حاكم شوى رعيّت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مژدگانى ده و ز خود مَرَمان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را بر رعيّت آسان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شود بر تو كارها آسان </w:t>
      </w:r>
      <w:bookmarkStart w:id="95" w:name="pg16260_179132"/>
    </w:p>
    <w:p>
      <w:pPr>
        <w:pStyle w:val="Heading4"/>
        <w:numPr>
          <w:ilvl w:val="3"/>
          <w:numId w:val="1"/>
        </w:numPr>
        <w:rPr/>
      </w:pPr>
      <w:bookmarkStart w:id="96" w:name="__RefHeading___Toc4502124_1280447820"/>
      <w:bookmarkStart w:id="97" w:name="_Toc38"/>
      <w:bookmarkEnd w:id="95"/>
      <w:bookmarkEnd w:id="96"/>
      <w:r>
        <w:rPr>
          <w:rtl w:val="true"/>
        </w:rPr>
        <w:t>حديث بيست ويكم</w:t>
      </w:r>
      <w:r>
        <w:rPr>
          <w:rtl w:val="true"/>
        </w:rPr>
        <w:t xml:space="preserve">: </w:t>
      </w:r>
      <w:r>
        <w:rPr>
          <w:rtl w:val="true"/>
        </w:rPr>
        <w:t>إِنْ ولّيتَ أمراً فَاتَّقِ اللّٰه وَ أعْدِل</w:t>
      </w:r>
      <w:r>
        <w:rPr>
          <w:rtl w:val="true"/>
        </w:rPr>
        <w:t>.</w:t>
      </w:r>
      <w:bookmarkEnd w:id="97"/>
    </w:p>
    <w:p>
      <w:pPr>
        <w:pStyle w:val="BookText"/>
        <w:rPr/>
      </w:pPr>
      <w:r>
        <w:rPr>
          <w:rFonts w:ascii="Amiri" w:hAnsi="Amiri" w:eastAsia="Amiri" w:cs="Amiri"/>
          <w:color w:val="111111"/>
          <w:sz w:val="28"/>
          <w:sz w:val="28"/>
          <w:szCs w:val="28"/>
          <w:rtl w:val="true"/>
          <w:lang w:bidi="ar-SA"/>
        </w:rPr>
        <w:t>حديث بيست 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ولّيتَ أمراً فَاتَّقِ اللّٰه وَ أعْدِل</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حاكم شوى بر امرى در روزگار، از خدا بترس و عدل پيش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والى خلق بودن آسان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گويم اگر خدا ترسى</w:t>
      </w:r>
    </w:p>
    <w:p>
      <w:pPr>
        <w:pStyle w:val="BookText"/>
        <w:rPr/>
      </w:pPr>
      <w:r>
        <w:rPr>
          <w:rFonts w:ascii="IRNazanin" w:hAnsi="IRNazanin" w:eastAsia="IRNazanin"/>
          <w:color w:val="111111"/>
          <w:sz w:val="28"/>
          <w:sz w:val="28"/>
          <w:szCs w:val="28"/>
          <w:rtl w:val="true"/>
          <w:lang w:bidi="fa-IR"/>
        </w:rPr>
        <w:t xml:space="preserve">در حكومت به قول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مى بايد و خدا ترسى</w:t>
      </w:r>
    </w:p>
    <w:p>
      <w:pPr>
        <w:pStyle w:val="Heading4"/>
        <w:numPr>
          <w:ilvl w:val="3"/>
          <w:numId w:val="1"/>
        </w:numPr>
        <w:rPr/>
      </w:pPr>
      <w:bookmarkStart w:id="98" w:name="__RefHeading___Toc4502126_1280447820"/>
      <w:bookmarkStart w:id="99" w:name="_Toc39"/>
      <w:bookmarkEnd w:id="98"/>
      <w:r>
        <w:rPr>
          <w:rtl w:val="true"/>
        </w:rPr>
        <w:t>حديث بيست و دوم</w:t>
      </w:r>
      <w:r>
        <w:rPr>
          <w:rtl w:val="true"/>
        </w:rPr>
        <w:t xml:space="preserve">: </w:t>
      </w:r>
      <w:r>
        <w:rPr>
          <w:rtl w:val="true"/>
        </w:rPr>
        <w:t>مٰا عَدَل إِمامٌ اتَّجَرَ في رَعيَّتِهِ‌</w:t>
      </w:r>
      <w:r>
        <w:rPr>
          <w:rtl w:val="true"/>
        </w:rPr>
        <w:t>.</w:t>
      </w:r>
      <w:bookmarkEnd w:id="99"/>
    </w:p>
    <w:p>
      <w:pPr>
        <w:pStyle w:val="BookText"/>
        <w:rPr/>
      </w:pPr>
      <w:r>
        <w:rPr>
          <w:rFonts w:ascii="Amiri" w:hAnsi="Amiri" w:eastAsia="Amiri" w:cs="Amiri"/>
          <w:color w:val="111111"/>
          <w:sz w:val="28"/>
          <w:sz w:val="28"/>
          <w:szCs w:val="28"/>
          <w:rtl w:val="true"/>
          <w:lang w:bidi="ar-SA"/>
        </w:rPr>
        <w:t>حديث بيست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عَدَل إِمامٌ اتَّجَرَ في رَعيَّتِهِ‌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نمى كند پادشاهى كه تجارت مى كند در ميان رعيّت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پادشه را تجارت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تكلّف كه هيچ حاجت نيست</w:t>
      </w:r>
    </w:p>
    <w:p>
      <w:pPr>
        <w:pStyle w:val="BookText"/>
        <w:rPr/>
      </w:pPr>
      <w:r>
        <w:rPr>
          <w:rFonts w:ascii="Amiri" w:hAnsi="Amiri" w:eastAsia="Amiri" w:cs="Amiri"/>
          <w:color w:val="111111"/>
          <w:sz w:val="28"/>
          <w:sz w:val="28"/>
          <w:szCs w:val="28"/>
          <w:rtl w:val="true"/>
          <w:lang w:bidi="ar-SA"/>
        </w:rPr>
        <w:t xml:space="preserve">با رعيّت، تجارت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راستى را كه از عدالت نيست</w:t>
      </w:r>
    </w:p>
    <w:p>
      <w:pPr>
        <w:pStyle w:val="Heading4"/>
        <w:numPr>
          <w:ilvl w:val="3"/>
          <w:numId w:val="1"/>
        </w:numPr>
        <w:rPr/>
      </w:pPr>
      <w:bookmarkStart w:id="100" w:name="__RefHeading___Toc4502128_1280447820"/>
      <w:bookmarkStart w:id="101" w:name="_Toc40"/>
      <w:bookmarkEnd w:id="100"/>
      <w:r>
        <w:rPr>
          <w:rtl w:val="true"/>
        </w:rPr>
        <w:t>حديث بيست و سوم</w:t>
      </w:r>
      <w:r>
        <w:rPr>
          <w:rtl w:val="true"/>
        </w:rPr>
        <w:t xml:space="preserve">: </w:t>
      </w:r>
      <w:r>
        <w:rPr>
          <w:rtl w:val="true"/>
        </w:rPr>
        <w:t>مٰا مِنْ أَحَدٍ أَعْظَمُ ثَواباً مِن وَزيرِ أَميرٍ يَأْمُرُهُ بِطاعَةِ اللّٰهِ عزّ و جلّ وَ يُطيعُهُ‌</w:t>
      </w:r>
      <w:r>
        <w:rPr>
          <w:rtl w:val="true"/>
        </w:rPr>
        <w:t>.</w:t>
      </w:r>
      <w:bookmarkEnd w:id="101"/>
    </w:p>
    <w:p>
      <w:pPr>
        <w:pStyle w:val="BookText"/>
        <w:rPr/>
      </w:pPr>
      <w:r>
        <w:rPr>
          <w:rFonts w:ascii="Amiri" w:hAnsi="Amiri" w:eastAsia="Amiri" w:cs="Amiri"/>
          <w:color w:val="111111"/>
          <w:sz w:val="28"/>
          <w:sz w:val="28"/>
          <w:szCs w:val="28"/>
          <w:rtl w:val="true"/>
          <w:lang w:bidi="ar-SA"/>
        </w:rPr>
        <w:t>حديث بيست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أَعْظَمُ ثَواباً مِن وَزيرِ أَميرٍ يَأْمُرُهُ بِطاعَةِ اللّٰهِ عزّ و جلّ وَ يُطيعُهُ‌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را آن ثواب نيست كه وزير حاكم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حاكم خود را به طاعت خدا دلالت كند و اطاعت او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حق نيست كس گرامى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وزير امير روشن راى</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مر او را به راه حق خواند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مطيعش بُود به امر خداى </w:t>
      </w:r>
      <w:bookmarkStart w:id="102" w:name="pg16260_179133"/>
    </w:p>
    <w:p>
      <w:pPr>
        <w:pStyle w:val="Heading4"/>
        <w:numPr>
          <w:ilvl w:val="3"/>
          <w:numId w:val="1"/>
        </w:numPr>
        <w:rPr/>
      </w:pPr>
      <w:bookmarkStart w:id="103" w:name="__RefHeading___Toc4502130_1280447820"/>
      <w:bookmarkStart w:id="104" w:name="_Toc41"/>
      <w:bookmarkEnd w:id="102"/>
      <w:bookmarkEnd w:id="103"/>
      <w:r>
        <w:rPr>
          <w:rtl w:val="true"/>
        </w:rPr>
        <w:t>حديث بيست و چهارم</w:t>
      </w:r>
      <w:r>
        <w:rPr>
          <w:rtl w:val="true"/>
        </w:rPr>
        <w:t xml:space="preserve">: </w:t>
      </w:r>
      <w:r>
        <w:rPr>
          <w:rtl w:val="true"/>
        </w:rPr>
        <w:t>إِنَّكُمْ سَتَحْرِصُونَ عَلَى الإِمارَةِ‌، وَ سَتَكُون نِدٰامَةً يَوْمَ القِيامَة</w:t>
      </w:r>
      <w:r>
        <w:rPr>
          <w:rtl w:val="true"/>
        </w:rPr>
        <w:t>.</w:t>
      </w:r>
      <w:bookmarkEnd w:id="104"/>
    </w:p>
    <w:p>
      <w:pPr>
        <w:pStyle w:val="BookText"/>
        <w:rPr/>
      </w:pPr>
      <w:r>
        <w:rPr>
          <w:rFonts w:ascii="IRNazanin" w:hAnsi="IRNazanin" w:eastAsia="IRNazanin"/>
          <w:color w:val="111111"/>
          <w:sz w:val="28"/>
          <w:sz w:val="28"/>
          <w:szCs w:val="28"/>
          <w:rtl w:val="true"/>
          <w:lang w:bidi="fa-IR"/>
        </w:rPr>
        <w:t>حديث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سَتَحْرِصُونَ عَلَى الإِمارَةِ‌، وَ سَتَكُون نِدٰامَةً يَوْمَ القِيامَة</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شما بر امارت و حكومت حرص مى ورزيد و در روز قيامت، امارت پشيمانى و ندامت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حكومت بسى مباش حريص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حكومت به جز غرامت نيست</w:t>
      </w:r>
    </w:p>
    <w:p>
      <w:pPr>
        <w:pStyle w:val="BookText"/>
        <w:rPr/>
      </w:pPr>
      <w:r>
        <w:rPr>
          <w:rFonts w:ascii="Amiri" w:hAnsi="Amiri" w:eastAsia="Amiri" w:cs="Amiri"/>
          <w:color w:val="111111"/>
          <w:sz w:val="28"/>
          <w:sz w:val="28"/>
          <w:szCs w:val="28"/>
          <w:rtl w:val="true"/>
          <w:lang w:bidi="ar-SA"/>
        </w:rPr>
        <w:t xml:space="preserve">صاحبِ منصب امارت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قيامت به جز ندامت نيست</w:t>
      </w:r>
    </w:p>
    <w:p>
      <w:pPr>
        <w:pStyle w:val="Heading4"/>
        <w:numPr>
          <w:ilvl w:val="3"/>
          <w:numId w:val="1"/>
        </w:numPr>
        <w:rPr/>
      </w:pPr>
      <w:bookmarkStart w:id="105" w:name="__RefHeading___Toc4502132_1280447820"/>
      <w:bookmarkStart w:id="106" w:name="_Toc42"/>
      <w:bookmarkEnd w:id="105"/>
      <w:r>
        <w:rPr>
          <w:rtl w:val="true"/>
        </w:rPr>
        <w:t>حديث بيست و پنجم</w:t>
      </w:r>
      <w:r>
        <w:rPr>
          <w:rtl w:val="true"/>
        </w:rPr>
        <w:t xml:space="preserve">: </w:t>
      </w:r>
      <w:r>
        <w:rPr>
          <w:rtl w:val="true"/>
        </w:rPr>
        <w:t>مٰا مِنْ عَبْدٍ يَسترعيهِ اللّٰهُ رَعِيَّةً فَلَم يَحفَظْها بِنَصيحةٍ إلّا لَم يَجِدْ رائِحَةَ الجَنَّة</w:t>
      </w:r>
      <w:r>
        <w:rPr>
          <w:rtl w:val="true"/>
        </w:rPr>
        <w:t>.</w:t>
      </w:r>
      <w:bookmarkEnd w:id="106"/>
    </w:p>
    <w:p>
      <w:pPr>
        <w:pStyle w:val="BookText"/>
        <w:rPr/>
      </w:pPr>
      <w:r>
        <w:rPr>
          <w:rFonts w:ascii="IRNazanin" w:hAnsi="IRNazanin" w:eastAsia="IRNazanin"/>
          <w:color w:val="111111"/>
          <w:sz w:val="28"/>
          <w:sz w:val="28"/>
          <w:szCs w:val="28"/>
          <w:rtl w:val="true"/>
          <w:lang w:bidi="fa-IR"/>
        </w:rPr>
        <w:t>حديث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يَسترعيهِ اللّٰهُ رَعِيَّةً فَلَم يَحفَظْها بِنَصيحةٍ إلّا لَم يَجِدْ رائِحَةَ الجَنَّة</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را كه خدايت عالى بر رعيّت، والى گرداند و او رعيّت را به نصيحت نگاه ندارد، بوى جنّت نخواهد شنيد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والى اى كو رعيت خود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نصيحت، محافظت نكند</w:t>
      </w:r>
    </w:p>
    <w:p>
      <w:pPr>
        <w:pStyle w:val="BookText"/>
        <w:rPr/>
      </w:pPr>
      <w:r>
        <w:rPr>
          <w:rFonts w:ascii="IRNazanin" w:hAnsi="IRNazanin" w:eastAsia="IRNazanin"/>
          <w:color w:val="111111"/>
          <w:sz w:val="28"/>
          <w:sz w:val="28"/>
          <w:szCs w:val="28"/>
          <w:rtl w:val="true"/>
          <w:lang w:bidi="fa-IR"/>
        </w:rPr>
        <w:t xml:space="preserve">نشنود هيچ بوى جنّت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دگر اين معاملت نكند</w:t>
      </w:r>
    </w:p>
    <w:p>
      <w:pPr>
        <w:pStyle w:val="Heading4"/>
        <w:numPr>
          <w:ilvl w:val="3"/>
          <w:numId w:val="1"/>
        </w:numPr>
        <w:rPr/>
      </w:pPr>
      <w:bookmarkStart w:id="107" w:name="__RefHeading___Toc4502134_1280447820"/>
      <w:bookmarkStart w:id="108" w:name="_Toc43"/>
      <w:bookmarkEnd w:id="107"/>
      <w:r>
        <w:rPr>
          <w:rtl w:val="true"/>
        </w:rPr>
        <w:t>حديث بيست و ششم</w:t>
      </w:r>
      <w:r>
        <w:rPr>
          <w:rtl w:val="true"/>
        </w:rPr>
        <w:t xml:space="preserve">: </w:t>
      </w:r>
      <w:r>
        <w:rPr>
          <w:rtl w:val="true"/>
        </w:rPr>
        <w:t>لا غَدْرَ أَكْبَرُ مِنْ غَدْرِ أَميرِ العامَّة</w:t>
      </w:r>
      <w:r>
        <w:rPr>
          <w:rtl w:val="true"/>
        </w:rPr>
        <w:t>.</w:t>
      </w:r>
      <w:bookmarkEnd w:id="108"/>
    </w:p>
    <w:p>
      <w:pPr>
        <w:pStyle w:val="BookText"/>
        <w:rPr/>
      </w:pPr>
      <w:r>
        <w:rPr>
          <w:rFonts w:ascii="Amiri" w:hAnsi="Amiri" w:eastAsia="Amiri" w:cs="Amiri"/>
          <w:color w:val="111111"/>
          <w:sz w:val="28"/>
          <w:sz w:val="28"/>
          <w:szCs w:val="28"/>
          <w:rtl w:val="true"/>
          <w:lang w:bidi="ar-SA"/>
        </w:rPr>
        <w:t>حديث بيست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غَدْرَ أَكْبَرُ مِنْ غَدْرِ أَميرِ العامَّة</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مكر و بى وفايى عظيم تر از مكر و بى وفايى حاكم بشر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حاكم خلق، با وفا بايد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 و حيله نه لايق بشر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مكر حاكم، بلا خلاف و گزاف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مكرها عظيم تر است </w:t>
      </w:r>
      <w:bookmarkStart w:id="109" w:name="pg16260_179134"/>
    </w:p>
    <w:p>
      <w:pPr>
        <w:pStyle w:val="Heading4"/>
        <w:numPr>
          <w:ilvl w:val="3"/>
          <w:numId w:val="1"/>
        </w:numPr>
        <w:rPr/>
      </w:pPr>
      <w:bookmarkStart w:id="110" w:name="__RefHeading___Toc4502136_1280447820"/>
      <w:bookmarkStart w:id="111" w:name="_Toc44"/>
      <w:bookmarkEnd w:id="109"/>
      <w:bookmarkEnd w:id="110"/>
      <w:r>
        <w:rPr>
          <w:rtl w:val="true"/>
        </w:rPr>
        <w:t>حديث بيست و هفتم</w:t>
      </w:r>
      <w:r>
        <w:rPr>
          <w:rtl w:val="true"/>
        </w:rPr>
        <w:t xml:space="preserve">: </w:t>
      </w:r>
      <w:r>
        <w:rPr>
          <w:rtl w:val="true"/>
        </w:rPr>
        <w:t>أيُّما راعٍ لم يَرحَمْ رعيَّتَه حَرَّمَ اللّٰهُ عَلَيه الجنَّةَ‌</w:t>
      </w:r>
      <w:r>
        <w:rPr>
          <w:rtl w:val="true"/>
        </w:rPr>
        <w:t>.</w:t>
      </w:r>
      <w:bookmarkEnd w:id="111"/>
    </w:p>
    <w:p>
      <w:pPr>
        <w:pStyle w:val="BookText"/>
        <w:rPr/>
      </w:pPr>
      <w:r>
        <w:rPr>
          <w:rFonts w:ascii="Amiri" w:hAnsi="Amiri" w:eastAsia="Amiri" w:cs="Amiri"/>
          <w:color w:val="111111"/>
          <w:sz w:val="28"/>
          <w:sz w:val="28"/>
          <w:szCs w:val="28"/>
          <w:rtl w:val="true"/>
          <w:lang w:bidi="ar-SA"/>
        </w:rPr>
        <w:t>حديث بيست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راعٍ لم يَرحَمْ رعيَّتَه حَرَّمَ اللّٰهُ عَلَيه الجنَّةَ‌</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حاكم كه بر رعيّت خود رحم نكند، خدا جنت را بر او حرام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والى اى كو ز غايت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رحمت به خاص و عام كند</w:t>
      </w:r>
    </w:p>
    <w:p>
      <w:pPr>
        <w:pStyle w:val="BookText"/>
        <w:rPr/>
      </w:pPr>
      <w:r>
        <w:rPr>
          <w:rFonts w:ascii="Amiri" w:hAnsi="Amiri" w:eastAsia="Amiri" w:cs="Amiri"/>
          <w:color w:val="111111"/>
          <w:sz w:val="28"/>
          <w:sz w:val="28"/>
          <w:szCs w:val="28"/>
          <w:rtl w:val="true"/>
          <w:lang w:bidi="ar-SA"/>
        </w:rPr>
        <w:t xml:space="preserve">مالك الملك هم بر آن بى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 خويش را حرام كند</w:t>
      </w:r>
    </w:p>
    <w:p>
      <w:pPr>
        <w:pStyle w:val="Heading4"/>
        <w:numPr>
          <w:ilvl w:val="3"/>
          <w:numId w:val="1"/>
        </w:numPr>
        <w:rPr/>
      </w:pPr>
      <w:bookmarkStart w:id="112" w:name="__RefHeading___Toc4502138_1280447820"/>
      <w:bookmarkStart w:id="113" w:name="_Toc45"/>
      <w:bookmarkEnd w:id="112"/>
      <w:r>
        <w:rPr>
          <w:rtl w:val="true"/>
        </w:rPr>
        <w:t>حديث بيست و هشتم</w:t>
      </w:r>
      <w:r>
        <w:rPr>
          <w:rtl w:val="true"/>
        </w:rPr>
        <w:t xml:space="preserve">: </w:t>
      </w:r>
      <w:r>
        <w:rPr>
          <w:rtl w:val="true"/>
        </w:rPr>
        <w:t>مٰا مِنْ أَميرِ عَشيرَةٍ إلّا يُؤْتى بِهِ يَوْم القِيٰامَةِ مَغْلُولاً حَتَّى يفك عَنْهُ العَدْل أَوْ يوبقه الجَوْر</w:t>
      </w:r>
      <w:r>
        <w:rPr>
          <w:rtl w:val="true"/>
        </w:rPr>
        <w:t>.</w:t>
      </w:r>
      <w:bookmarkEnd w:id="113"/>
    </w:p>
    <w:p>
      <w:pPr>
        <w:pStyle w:val="BookText"/>
        <w:rPr/>
      </w:pPr>
      <w:r>
        <w:rPr>
          <w:rFonts w:ascii="Amiri" w:hAnsi="Amiri" w:eastAsia="Amiri" w:cs="Amiri"/>
          <w:color w:val="111111"/>
          <w:sz w:val="28"/>
          <w:sz w:val="28"/>
          <w:szCs w:val="28"/>
          <w:rtl w:val="true"/>
          <w:lang w:bidi="ar-SA"/>
        </w:rPr>
        <w:t>حديث بيست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أَميرِ عَشيرَةٍ إلّا يُؤْتى بِهِ يَوْم القِيٰامَةِ مَغْلُولاً حَتَّى يفك عَنْهُ العَدْل أَوْ يوبقه الجَوْر</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دنيا بر ده كسى امير بوده باشد، او را غل كرده به صحراى محشر آورند؛ عدل، او را رهايى دهد از بند، و جور، او را هلاك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كجا حاكمى بُود در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به گردن به محشر آرندش</w:t>
      </w:r>
    </w:p>
    <w:p>
      <w:pPr>
        <w:pStyle w:val="BookText"/>
        <w:rPr/>
      </w:pPr>
      <w:r>
        <w:rPr>
          <w:rFonts w:ascii="IRNazanin" w:hAnsi="IRNazanin" w:eastAsia="IRNazanin"/>
          <w:color w:val="111111"/>
          <w:sz w:val="28"/>
          <w:sz w:val="28"/>
          <w:szCs w:val="28"/>
          <w:rtl w:val="true"/>
          <w:lang w:bidi="fa-IR"/>
        </w:rPr>
        <w:t xml:space="preserve">عدل، او را خلاص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سازد هلاك در بندش</w:t>
      </w:r>
    </w:p>
    <w:p>
      <w:pPr>
        <w:pStyle w:val="Heading4"/>
        <w:numPr>
          <w:ilvl w:val="3"/>
          <w:numId w:val="1"/>
        </w:numPr>
        <w:rPr/>
      </w:pPr>
      <w:bookmarkStart w:id="114" w:name="__RefHeading___Toc4502140_1280447820"/>
      <w:bookmarkStart w:id="115" w:name="_Toc46"/>
      <w:bookmarkEnd w:id="114"/>
      <w:r>
        <w:rPr>
          <w:rtl w:val="true"/>
        </w:rPr>
        <w:t>حديث بيست و نهم</w:t>
      </w:r>
      <w:r>
        <w:rPr>
          <w:rtl w:val="true"/>
        </w:rPr>
        <w:t xml:space="preserve">: </w:t>
      </w:r>
      <w:r>
        <w:rPr>
          <w:rtl w:val="true"/>
        </w:rPr>
        <w:t>مَنْ وَلَّى شَيْئاً مِنْ أَمْرِ المُسْلِمين فَاحْتَجَبَ عَنْ أُولِى الحاجَةِ وَ الضَّعَفَة اِحْتَجَبَ اللّٰهُ عَنْه يَوْمَ القِيامَة</w:t>
      </w:r>
      <w:r>
        <w:rPr>
          <w:rtl w:val="true"/>
        </w:rPr>
        <w:t>.</w:t>
      </w:r>
      <w:bookmarkEnd w:id="115"/>
    </w:p>
    <w:p>
      <w:pPr>
        <w:pStyle w:val="BookText"/>
        <w:rPr/>
      </w:pPr>
      <w:r>
        <w:rPr>
          <w:rFonts w:ascii="Amiri" w:hAnsi="Amiri" w:eastAsia="Amiri" w:cs="Amiri"/>
          <w:color w:val="111111"/>
          <w:sz w:val="28"/>
          <w:sz w:val="28"/>
          <w:szCs w:val="28"/>
          <w:rtl w:val="true"/>
          <w:lang w:bidi="ar-SA"/>
        </w:rPr>
        <w:t>حديث بيست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وَلَّى شَيْئاً مِنْ أَمْرِ المُسْلِمين فَاحْتَجَبَ عَنْ أُولِى الحاجَةِ وَ الضَّعَفَة اِحْتَجَبَ اللّٰهُ عَنْه يَوْمَ القِيامَة</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حاكم كه روى را پنهان كند و محجوب سازد خود را از محتاجان و ضعيفان، محجوب شود روز قيامت از او حضرت سبحان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حاكمى كو پنهان شود از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نبينند اهل حاجاتش</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تعالى از او شود محجوب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جزا اين بُود مكافاتش </w:t>
      </w:r>
      <w:bookmarkStart w:id="116" w:name="pg16260_179135"/>
    </w:p>
    <w:p>
      <w:pPr>
        <w:pStyle w:val="Heading4"/>
        <w:numPr>
          <w:ilvl w:val="3"/>
          <w:numId w:val="1"/>
        </w:numPr>
        <w:rPr/>
      </w:pPr>
      <w:bookmarkStart w:id="117" w:name="__RefHeading___Toc4502142_1280447820"/>
      <w:bookmarkStart w:id="118" w:name="_Toc47"/>
      <w:bookmarkEnd w:id="116"/>
      <w:bookmarkEnd w:id="117"/>
      <w:r>
        <w:rPr>
          <w:rtl w:val="true"/>
        </w:rPr>
        <w:t>حديث سى ام</w:t>
      </w:r>
      <w:r>
        <w:rPr>
          <w:rtl w:val="true"/>
        </w:rPr>
        <w:t xml:space="preserve">: </w:t>
      </w:r>
      <w:r>
        <w:rPr>
          <w:rtl w:val="true"/>
        </w:rPr>
        <w:t>أَوَّلُ مَنْ يَدْخُلُ النّٰارَ أَميرٌ مُتَسَلِّطٌ لَمْ يَعدِلْ‌</w:t>
      </w:r>
      <w:r>
        <w:rPr>
          <w:rtl w:val="true"/>
        </w:rPr>
        <w:t>.</w:t>
      </w:r>
      <w:bookmarkEnd w:id="118"/>
    </w:p>
    <w:p>
      <w:pPr>
        <w:pStyle w:val="BookText"/>
        <w:rPr/>
      </w:pPr>
      <w:r>
        <w:rPr>
          <w:rFonts w:ascii="Amiri" w:hAnsi="Amiri" w:eastAsia="Amiri" w:cs="Amiri"/>
          <w:color w:val="111111"/>
          <w:sz w:val="28"/>
          <w:sz w:val="28"/>
          <w:szCs w:val="28"/>
          <w:rtl w:val="true"/>
          <w:lang w:bidi="ar-SA"/>
        </w:rPr>
        <w:t>حديث سى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النّٰارَ أَميرٌ مُتَسَلِّطٌ لَمْ يَعدِلْ‌</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كسى كه به دوزخ درآيد، حاكمى باشد كه بر خلق تسلّط داشته باشد و در ميان ايشان عدل نكرده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مسلّط شوى ترحّم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اگر بايدت جزاى عمل</w:t>
      </w:r>
    </w:p>
    <w:p>
      <w:pPr>
        <w:pStyle w:val="BookText"/>
        <w:rPr/>
      </w:pPr>
      <w:r>
        <w:rPr>
          <w:rFonts w:ascii="Amiri" w:hAnsi="Amiri" w:eastAsia="Amiri" w:cs="Amiri"/>
          <w:color w:val="111111"/>
          <w:sz w:val="28"/>
          <w:sz w:val="28"/>
          <w:szCs w:val="28"/>
          <w:rtl w:val="true"/>
          <w:lang w:bidi="ar-SA"/>
        </w:rPr>
        <w:t xml:space="preserve">هر اميرى كه او نه عدل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جهنّم درآيد او اوّل</w:t>
      </w:r>
    </w:p>
    <w:p>
      <w:pPr>
        <w:pStyle w:val="Heading4"/>
        <w:numPr>
          <w:ilvl w:val="3"/>
          <w:numId w:val="1"/>
        </w:numPr>
        <w:rPr/>
      </w:pPr>
      <w:bookmarkStart w:id="119" w:name="__RefHeading___Toc4502144_1280447820"/>
      <w:bookmarkStart w:id="120" w:name="_Toc48"/>
      <w:bookmarkEnd w:id="119"/>
      <w:r>
        <w:rPr>
          <w:rtl w:val="true"/>
        </w:rPr>
        <w:t>حديث سي ويكم</w:t>
      </w:r>
      <w:r>
        <w:rPr>
          <w:rtl w:val="true"/>
        </w:rPr>
        <w:t xml:space="preserve">: </w:t>
      </w:r>
      <w:r>
        <w:rPr>
          <w:rtl w:val="true"/>
        </w:rPr>
        <w:t>إِنَّ أَهْوَنَ الخَلْقِ عَلَى اللّٰهِ تَعالى مَنْ وَلَّى مِنْ أَمْرِ المُسْلِمينَ شَيْئاً فَلَمْ يَعْدِلْ فيهم</w:t>
      </w:r>
      <w:r>
        <w:rPr>
          <w:rtl w:val="true"/>
        </w:rPr>
        <w:t>.</w:t>
      </w:r>
      <w:bookmarkEnd w:id="120"/>
    </w:p>
    <w:p>
      <w:pPr>
        <w:pStyle w:val="BookText"/>
        <w:rPr/>
      </w:pPr>
      <w:r>
        <w:rPr>
          <w:rFonts w:ascii="Amiri" w:hAnsi="Amiri" w:eastAsia="Amiri" w:cs="Amiri"/>
          <w:color w:val="111111"/>
          <w:sz w:val="28"/>
          <w:sz w:val="28"/>
          <w:szCs w:val="28"/>
          <w:rtl w:val="true"/>
          <w:lang w:bidi="ar-SA"/>
        </w:rPr>
        <w:t>حديث سي 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أَهْوَنَ الخَلْقِ عَلَى اللّٰهِ تَعالى مَنْ وَلَّى مِنْ أَمْرِ المُسْلِمينَ شَيْئاً فَلَمْ يَعْدِلْ فيهم</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خوارترينِ خلق پيش خداى، حاكمى است كه بر مسلمانان حاكم گردد و عدل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گردد امير يا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گروهى ز بندگان خدا</w:t>
      </w:r>
    </w:p>
    <w:p>
      <w:pPr>
        <w:pStyle w:val="BookText"/>
        <w:rPr/>
      </w:pPr>
      <w:r>
        <w:rPr>
          <w:rFonts w:ascii="IRNazanin" w:hAnsi="IRNazanin" w:eastAsia="IRNazanin"/>
          <w:color w:val="111111"/>
          <w:sz w:val="28"/>
          <w:sz w:val="28"/>
          <w:szCs w:val="28"/>
          <w:rtl w:val="true"/>
          <w:lang w:bidi="fa-IR"/>
        </w:rPr>
        <w:t xml:space="preserve">در ميانشان اگر نه عدل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خوارتر بُود فردا</w:t>
      </w:r>
    </w:p>
    <w:p>
      <w:pPr>
        <w:pStyle w:val="Heading4"/>
        <w:numPr>
          <w:ilvl w:val="3"/>
          <w:numId w:val="1"/>
        </w:numPr>
        <w:rPr/>
      </w:pPr>
      <w:bookmarkStart w:id="121" w:name="__RefHeading___Toc4502146_1280447820"/>
      <w:bookmarkStart w:id="122" w:name="_Toc49"/>
      <w:bookmarkEnd w:id="121"/>
      <w:r>
        <w:rPr>
          <w:rtl w:val="true"/>
        </w:rPr>
        <w:t>حديث سى ودوم</w:t>
      </w:r>
      <w:r>
        <w:rPr>
          <w:rtl w:val="true"/>
        </w:rPr>
        <w:t xml:space="preserve">: </w:t>
      </w:r>
      <w:r>
        <w:rPr>
          <w:rtl w:val="true"/>
        </w:rPr>
        <w:t>مَنْ وُلَّي أَمْراً مِنْ أُمُورِ المُسْلِمين ثُمَّ أَغْلَقَ بٰابَه دُونَ الضَّعيفِ وَ ذَوِي الحاجَةِ أَغْلَقَ اللّٰهُ دُونَه بٰابَ رَحْمَتِهِ عِنْدَ حٰاجَتهِ وَ فَقْرِهِ‌</w:t>
      </w:r>
      <w:r>
        <w:rPr>
          <w:rtl w:val="true"/>
        </w:rPr>
        <w:t>.</w:t>
      </w:r>
      <w:bookmarkEnd w:id="122"/>
    </w:p>
    <w:p>
      <w:pPr>
        <w:pStyle w:val="BookText"/>
        <w:rPr/>
      </w:pPr>
      <w:r>
        <w:rPr>
          <w:rFonts w:ascii="Amiri" w:hAnsi="Amiri" w:eastAsia="Amiri" w:cs="Amiri"/>
          <w:color w:val="111111"/>
          <w:sz w:val="28"/>
          <w:sz w:val="28"/>
          <w:szCs w:val="28"/>
          <w:rtl w:val="true"/>
          <w:lang w:bidi="ar-SA"/>
        </w:rPr>
        <w:t>حديث سى ودوم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 أَمْراً مِنْ أُمُورِ المُسْلِمين ثُمَّ أَغْلَقَ بٰابَه دُونَ الضَّعيفِ وَ ذَوِي الحاجَةِ أَغْلَقَ اللّٰهُ دُونَه بٰابَ رَحْمَتِهِ عِنْدَ حٰاجَتهِ وَ فَقْرِهِ‌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حاكم گردد و دَرِ خانۀ خود را در بندد به روى ارباب حاجت، خداى تعالى بر بندد دَرِ رحمت را به روى او در وقت فروماندگى و حاجت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حاكمى كو به روى محتاجان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ببندد ز راه گير مدام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رحمت به روى او بندد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ذوالجلال والاكرام </w:t>
      </w:r>
      <w:bookmarkStart w:id="123" w:name="pg16260_179136"/>
    </w:p>
    <w:p>
      <w:pPr>
        <w:pStyle w:val="Heading4"/>
        <w:numPr>
          <w:ilvl w:val="3"/>
          <w:numId w:val="1"/>
        </w:numPr>
        <w:rPr/>
      </w:pPr>
      <w:bookmarkStart w:id="124" w:name="__RefHeading___Toc4502148_1280447820"/>
      <w:bookmarkStart w:id="125" w:name="_Toc50"/>
      <w:bookmarkEnd w:id="123"/>
      <w:bookmarkEnd w:id="124"/>
      <w:r>
        <w:rPr>
          <w:rtl w:val="true"/>
        </w:rPr>
        <w:t>حديث سى وسوم</w:t>
      </w:r>
      <w:r>
        <w:rPr>
          <w:rtl w:val="true"/>
        </w:rPr>
        <w:t xml:space="preserve">: </w:t>
      </w:r>
      <w:r>
        <w:rPr>
          <w:rtl w:val="true"/>
        </w:rPr>
        <w:t>مٰا مِنْ حٰاكِمٍ يَحْكُمُ بَيْن النَّاسِ إِلاّ جاء يَوْمَ القِيٰامَةِ وَ مَلَكٌ آخِذٌ بِقَفاه، ثُمَّ يَرفَع رَأْسَه فَإنْ قٰالَ أَلقِهِ أَلْقٰاه في مهواةٍ أَرْبَعينَ خَريفاً</w:t>
      </w:r>
      <w:r>
        <w:rPr>
          <w:rtl w:val="true"/>
        </w:rPr>
        <w:t>.</w:t>
      </w:r>
      <w:bookmarkEnd w:id="125"/>
    </w:p>
    <w:p>
      <w:pPr>
        <w:pStyle w:val="BookText"/>
        <w:rPr/>
      </w:pPr>
      <w:r>
        <w:rPr>
          <w:rFonts w:ascii="Amiri" w:hAnsi="Amiri" w:eastAsia="Amiri" w:cs="Amiri"/>
          <w:color w:val="111111"/>
          <w:sz w:val="28"/>
          <w:sz w:val="28"/>
          <w:szCs w:val="28"/>
          <w:rtl w:val="true"/>
          <w:lang w:bidi="ar-SA"/>
        </w:rPr>
        <w:t>حديث سى وسوم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حٰاكِمٍ يَحْكُمُ بَيْن النَّاسِ إِلاّ جاء يَوْمَ القِيٰامَةِ وَ مَلَكٌ آخِذٌ بِقَفاه، ثُمَّ يَرفَع رَأْسَه فَإنْ قٰالَ أَلقِهِ أَلْقٰاه في مهواةٍ أَرْبَعينَ خَريفاً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حاكمى كه باشد، از قفاى او فرشته اى گرفته باشد در روز قيامت و چون دادخواه، او را به حشرگاه آرد، اگر حكم كند مالك الملوك بدان مَلَك كه او را در دوزخ انداز، بيندازد در چاهى كه چهل ساله عمق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محشر چو دادخواه آرند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حاكمى است بى سپهش</w:t>
      </w:r>
    </w:p>
    <w:p>
      <w:pPr>
        <w:pStyle w:val="BookText"/>
        <w:rPr/>
      </w:pPr>
      <w:r>
        <w:rPr>
          <w:rFonts w:ascii="IRNazanin" w:hAnsi="IRNazanin" w:eastAsia="IRNazanin"/>
          <w:color w:val="111111"/>
          <w:sz w:val="28"/>
          <w:sz w:val="28"/>
          <w:szCs w:val="28"/>
          <w:rtl w:val="true"/>
          <w:lang w:bidi="fa-IR"/>
        </w:rPr>
        <w:t xml:space="preserve">افكنندش به حكم در چاهى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چهل سال را رسد به تهش</w:t>
      </w:r>
    </w:p>
    <w:p>
      <w:pPr>
        <w:pStyle w:val="Heading4"/>
        <w:numPr>
          <w:ilvl w:val="3"/>
          <w:numId w:val="1"/>
        </w:numPr>
        <w:rPr/>
      </w:pPr>
      <w:bookmarkStart w:id="126" w:name="__RefHeading___Toc4502150_1280447820"/>
      <w:bookmarkStart w:id="127" w:name="_Toc51"/>
      <w:bookmarkEnd w:id="126"/>
      <w:r>
        <w:rPr>
          <w:rtl w:val="true"/>
        </w:rPr>
        <w:t>حديث سى وچهارم</w:t>
      </w:r>
      <w:r>
        <w:rPr>
          <w:rtl w:val="true"/>
        </w:rPr>
        <w:t xml:space="preserve">: </w:t>
      </w:r>
      <w:r>
        <w:rPr>
          <w:rtl w:val="true"/>
        </w:rPr>
        <w:t>إِيّٰاكَ و دَعْوَة المَظْلُومِ‌</w:t>
      </w:r>
      <w:r>
        <w:rPr>
          <w:rtl w:val="true"/>
        </w:rPr>
        <w:t>.</w:t>
      </w:r>
      <w:bookmarkEnd w:id="127"/>
    </w:p>
    <w:p>
      <w:pPr>
        <w:pStyle w:val="BookText"/>
        <w:rPr/>
      </w:pPr>
      <w:r>
        <w:rPr>
          <w:rFonts w:ascii="IRNazanin" w:hAnsi="IRNazanin" w:eastAsia="IRNazanin"/>
          <w:color w:val="111111"/>
          <w:sz w:val="28"/>
          <w:sz w:val="28"/>
          <w:szCs w:val="28"/>
          <w:rtl w:val="true"/>
          <w:lang w:bidi="fa-IR"/>
        </w:rPr>
        <w:t>حديث سى 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 دَعْوَة المَظْلُومِ‌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بترس و حذر كن از دعاى 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الملك اهل دولت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حاكم براى مظلومان</w:t>
      </w:r>
    </w:p>
    <w:p>
      <w:pPr>
        <w:pStyle w:val="BookText"/>
        <w:rPr/>
      </w:pPr>
      <w:r>
        <w:rPr>
          <w:rFonts w:ascii="Amiri" w:hAnsi="Amiri" w:eastAsia="Amiri" w:cs="Amiri"/>
          <w:color w:val="111111"/>
          <w:sz w:val="28"/>
          <w:sz w:val="28"/>
          <w:szCs w:val="28"/>
          <w:rtl w:val="true"/>
          <w:lang w:bidi="ar-SA"/>
        </w:rPr>
        <w:t xml:space="preserve">حاكمان را مدام بايد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حذر از دعاى مظلومان</w:t>
      </w:r>
    </w:p>
    <w:p>
      <w:pPr>
        <w:pStyle w:val="Heading4"/>
        <w:numPr>
          <w:ilvl w:val="3"/>
          <w:numId w:val="1"/>
        </w:numPr>
        <w:rPr/>
      </w:pPr>
      <w:bookmarkStart w:id="128" w:name="__RefHeading___Toc4502152_1280447820"/>
      <w:bookmarkStart w:id="129" w:name="_Toc52"/>
      <w:bookmarkEnd w:id="128"/>
      <w:r>
        <w:rPr>
          <w:rtl w:val="true"/>
        </w:rPr>
        <w:t>حديث سى وپنجم</w:t>
      </w:r>
      <w:r>
        <w:rPr>
          <w:rtl w:val="true"/>
        </w:rPr>
        <w:t xml:space="preserve">: </w:t>
      </w:r>
      <w:r>
        <w:rPr>
          <w:rtl w:val="true"/>
        </w:rPr>
        <w:t>الظُّلْمُ ظُلُمٰاتٌ يَوْمَ القِيامَة</w:t>
      </w:r>
      <w:r>
        <w:rPr>
          <w:rtl w:val="true"/>
        </w:rPr>
        <w:t>.</w:t>
      </w:r>
      <w:bookmarkEnd w:id="129"/>
    </w:p>
    <w:p>
      <w:pPr>
        <w:pStyle w:val="BookText"/>
        <w:rPr/>
      </w:pPr>
      <w:r>
        <w:rPr>
          <w:rFonts w:ascii="IRNazanin" w:hAnsi="IRNazanin" w:eastAsia="IRNazanin"/>
          <w:color w:val="111111"/>
          <w:sz w:val="28"/>
          <w:sz w:val="28"/>
          <w:szCs w:val="28"/>
          <w:rtl w:val="true"/>
          <w:lang w:bidi="fa-IR"/>
        </w:rPr>
        <w:t>حديث سى 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ظُلُمٰاتٌ يَوْمَ القِيامَة</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 تيرگى و ضلالت است و صاحب ظلم را در قيامت، عذاب و عقوبت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ظلم را هست تيرگى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در تيرگى ش گمراهى </w:t>
      </w:r>
      <w:bookmarkStart w:id="130" w:name="pg16260_179137"/>
    </w:p>
    <w:p>
      <w:pPr>
        <w:pStyle w:val="BookText"/>
        <w:rPr/>
      </w:pPr>
      <w:bookmarkEnd w:id="130"/>
      <w:r>
        <w:rPr>
          <w:rFonts w:ascii="IRNazanin" w:hAnsi="IRNazanin" w:eastAsia="IRNazanin"/>
          <w:color w:val="111111"/>
          <w:sz w:val="28"/>
          <w:sz w:val="28"/>
          <w:szCs w:val="28"/>
          <w:rtl w:val="true"/>
          <w:lang w:bidi="fa-IR"/>
        </w:rPr>
        <w:t xml:space="preserve">صاحب ظلم را به روز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عقوبت دگر چه مى خواهى‌؟</w:t>
      </w:r>
    </w:p>
    <w:p>
      <w:pPr>
        <w:pStyle w:val="Heading4"/>
        <w:numPr>
          <w:ilvl w:val="3"/>
          <w:numId w:val="1"/>
        </w:numPr>
        <w:rPr/>
      </w:pPr>
      <w:bookmarkStart w:id="131" w:name="__RefHeading___Toc4502154_1280447820"/>
      <w:bookmarkStart w:id="132" w:name="_Toc53"/>
      <w:bookmarkEnd w:id="131"/>
      <w:r>
        <w:rPr>
          <w:rtl w:val="true"/>
        </w:rPr>
        <w:t>حديث سى وششم</w:t>
      </w:r>
      <w:r>
        <w:rPr>
          <w:rtl w:val="true"/>
        </w:rPr>
        <w:t xml:space="preserve">: </w:t>
      </w:r>
      <w:r>
        <w:rPr>
          <w:rtl w:val="true"/>
        </w:rPr>
        <w:t>إنّ شَرَّ الرُّعّاءِ الحُطَمَة</w:t>
      </w:r>
      <w:r>
        <w:rPr>
          <w:rtl w:val="true"/>
        </w:rPr>
        <w:t>.</w:t>
      </w:r>
      <w:bookmarkEnd w:id="132"/>
    </w:p>
    <w:p>
      <w:pPr>
        <w:pStyle w:val="BookText"/>
        <w:rPr/>
      </w:pPr>
      <w:r>
        <w:rPr>
          <w:rFonts w:ascii="Amiri" w:hAnsi="Amiri" w:eastAsia="Amiri" w:cs="Amiri"/>
          <w:color w:val="111111"/>
          <w:sz w:val="28"/>
          <w:sz w:val="28"/>
          <w:szCs w:val="28"/>
          <w:rtl w:val="true"/>
          <w:lang w:bidi="ar-SA"/>
        </w:rPr>
        <w:t>حديث سى وششم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الرُّعّاءِ الحُطَمَة</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بدترينِ حاكمان، كسى است كه دل مسلمانان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شكند و ظلم و تعدّى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شكستن به كار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بُود گر دلى به دست آرى</w:t>
      </w:r>
    </w:p>
    <w:p>
      <w:pPr>
        <w:pStyle w:val="BookText"/>
        <w:rPr/>
      </w:pPr>
      <w:r>
        <w:rPr>
          <w:rFonts w:ascii="Amiri" w:hAnsi="Amiri" w:eastAsia="Amiri" w:cs="Amiri"/>
          <w:color w:val="111111"/>
          <w:sz w:val="28"/>
          <w:sz w:val="28"/>
          <w:szCs w:val="28"/>
          <w:rtl w:val="true"/>
          <w:lang w:bidi="ar-SA"/>
        </w:rPr>
        <w:t xml:space="preserve">بدترِ حاكمان كسى است كه هست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او ظلم و مردم آزارى</w:t>
      </w:r>
    </w:p>
    <w:p>
      <w:pPr>
        <w:pStyle w:val="Heading4"/>
        <w:numPr>
          <w:ilvl w:val="3"/>
          <w:numId w:val="1"/>
        </w:numPr>
        <w:rPr/>
      </w:pPr>
      <w:bookmarkStart w:id="133" w:name="__RefHeading___Toc4502156_1280447820"/>
      <w:bookmarkStart w:id="134" w:name="_Toc54"/>
      <w:bookmarkEnd w:id="133"/>
      <w:r>
        <w:rPr>
          <w:rtl w:val="true"/>
        </w:rPr>
        <w:t>حديث سى وهفتم</w:t>
      </w:r>
      <w:r>
        <w:rPr>
          <w:rtl w:val="true"/>
        </w:rPr>
        <w:t xml:space="preserve">: </w:t>
      </w:r>
      <w:r>
        <w:rPr>
          <w:rtl w:val="true"/>
        </w:rPr>
        <w:t>كُلُّكُمْ رٰاعٍ‌، وَ كُلُّكُمْ مَسْئولٌ عَنْ رَعِيَّته</w:t>
      </w:r>
      <w:r>
        <w:rPr>
          <w:rtl w:val="true"/>
        </w:rPr>
        <w:t>.</w:t>
      </w:r>
      <w:bookmarkEnd w:id="134"/>
    </w:p>
    <w:p>
      <w:pPr>
        <w:pStyle w:val="BookText"/>
        <w:rPr/>
      </w:pPr>
      <w:r>
        <w:rPr>
          <w:rFonts w:ascii="Amiri" w:hAnsi="Amiri" w:eastAsia="Amiri" w:cs="Amiri"/>
          <w:color w:val="111111"/>
          <w:sz w:val="28"/>
          <w:sz w:val="28"/>
          <w:szCs w:val="28"/>
          <w:rtl w:val="true"/>
          <w:lang w:bidi="ar-SA"/>
        </w:rPr>
        <w:t>حديث سى وهفتم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رٰاعٍ‌، وَ كُلُّكُمْ مَسْئولٌ عَنْ رَعِيَّته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راعيان، خلقانيد و شما را از حال رعيّت سؤال خواهند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حاكمان، راعيان خلقانند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ملكشان را زوال خواهد بود</w:t>
      </w:r>
    </w:p>
    <w:p>
      <w:pPr>
        <w:pStyle w:val="BookText"/>
        <w:rPr/>
      </w:pPr>
      <w:r>
        <w:rPr>
          <w:rFonts w:ascii="Amiri" w:hAnsi="Amiri" w:eastAsia="Amiri" w:cs="Amiri"/>
          <w:color w:val="111111"/>
          <w:sz w:val="28"/>
          <w:sz w:val="28"/>
          <w:szCs w:val="28"/>
          <w:rtl w:val="true"/>
          <w:lang w:bidi="ar-SA"/>
        </w:rPr>
        <w:t xml:space="preserve">از رعيّت، جميع ايشان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محشر سؤال خواهد بود</w:t>
      </w:r>
    </w:p>
    <w:p>
      <w:pPr>
        <w:pStyle w:val="Heading4"/>
        <w:numPr>
          <w:ilvl w:val="3"/>
          <w:numId w:val="1"/>
        </w:numPr>
        <w:rPr/>
      </w:pPr>
      <w:bookmarkStart w:id="135" w:name="__RefHeading___Toc4502158_1280447820"/>
      <w:bookmarkStart w:id="136" w:name="_Toc55"/>
      <w:bookmarkEnd w:id="135"/>
      <w:r>
        <w:rPr>
          <w:rtl w:val="true"/>
        </w:rPr>
        <w:t>حديث سى وهشتم</w:t>
      </w:r>
      <w:r>
        <w:rPr>
          <w:rtl w:val="true"/>
        </w:rPr>
        <w:t xml:space="preserve">: </w:t>
      </w:r>
      <w:r>
        <w:rPr>
          <w:rtl w:val="true"/>
        </w:rPr>
        <w:t>إِذٰا أَرٰادَ اللّٰهُ بَالأَميرِ خَيْراً جَعَلَ لَهُ وَزيرَ صِدْقٍ‌</w:t>
      </w:r>
      <w:r>
        <w:rPr>
          <w:rtl w:val="true"/>
        </w:rPr>
        <w:t>.</w:t>
      </w:r>
      <w:bookmarkEnd w:id="136"/>
    </w:p>
    <w:p>
      <w:pPr>
        <w:pStyle w:val="BookText"/>
        <w:rPr/>
      </w:pPr>
      <w:r>
        <w:rPr>
          <w:rFonts w:ascii="Amiri" w:hAnsi="Amiri" w:eastAsia="Amiri" w:cs="Amiri"/>
          <w:color w:val="111111"/>
          <w:sz w:val="28"/>
          <w:sz w:val="28"/>
          <w:szCs w:val="28"/>
          <w:rtl w:val="true"/>
          <w:lang w:bidi="ar-SA"/>
        </w:rPr>
        <w:t>حديث سى وهشتم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بَالأَميرِ خَيْراً جَعَلَ لَهُ وَزيرَ صِدْقٍ‌</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تعالى به حاكم، نيكى خواسته، وزير راستگويى او را روزى مى كند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چو خواهد به حاكمى نيكى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او را وزير نيكويى </w:t>
      </w:r>
      <w:bookmarkStart w:id="137" w:name="pg16260_179138"/>
    </w:p>
    <w:p>
      <w:pPr>
        <w:pStyle w:val="BookText"/>
        <w:rPr/>
      </w:pPr>
      <w:bookmarkEnd w:id="137"/>
      <w:r>
        <w:rPr>
          <w:rFonts w:ascii="IRNazanin" w:hAnsi="IRNazanin" w:eastAsia="IRNazanin"/>
          <w:color w:val="111111"/>
          <w:sz w:val="28"/>
          <w:sz w:val="28"/>
          <w:szCs w:val="28"/>
          <w:rtl w:val="true"/>
          <w:lang w:bidi="fa-IR"/>
        </w:rPr>
        <w:t xml:space="preserve">ور بدى خواسته به او دهدش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ظالمى كج نهاد بد گويى</w:t>
      </w:r>
    </w:p>
    <w:p>
      <w:pPr>
        <w:pStyle w:val="Heading4"/>
        <w:numPr>
          <w:ilvl w:val="3"/>
          <w:numId w:val="1"/>
        </w:numPr>
        <w:rPr/>
      </w:pPr>
      <w:bookmarkStart w:id="138" w:name="__RefHeading___Toc4502160_1280447820"/>
      <w:bookmarkStart w:id="139" w:name="_Toc56"/>
      <w:bookmarkEnd w:id="138"/>
      <w:r>
        <w:rPr>
          <w:rtl w:val="true"/>
        </w:rPr>
        <w:t>حديث سى ونهم</w:t>
      </w:r>
      <w:r>
        <w:rPr>
          <w:rtl w:val="true"/>
        </w:rPr>
        <w:t xml:space="preserve">: </w:t>
      </w:r>
      <w:r>
        <w:rPr>
          <w:rtl w:val="true"/>
        </w:rPr>
        <w:t>إنَّ اللّٰهَ لَيُملي الظالمَ حَتّى إذا أخَذَهُ لَم يُفْلِتْهُ‌</w:t>
      </w:r>
      <w:r>
        <w:rPr>
          <w:rtl w:val="true"/>
        </w:rPr>
        <w:t>.</w:t>
      </w:r>
      <w:bookmarkEnd w:id="139"/>
    </w:p>
    <w:p>
      <w:pPr>
        <w:pStyle w:val="BookText"/>
        <w:rPr/>
      </w:pPr>
      <w:r>
        <w:rPr>
          <w:rFonts w:ascii="Amiri" w:hAnsi="Amiri" w:eastAsia="Amiri" w:cs="Amiri"/>
          <w:color w:val="111111"/>
          <w:sz w:val="28"/>
          <w:sz w:val="28"/>
          <w:szCs w:val="28"/>
          <w:rtl w:val="true"/>
          <w:lang w:bidi="ar-SA"/>
        </w:rPr>
        <w:t>حديث سى 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لَيُملي الظالمَ حَتّى إذا أخَذَهُ لَم يُفْلِتْهُ‌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كه خداى تعالى مهلت داده است ظالم را و هرگاه كه او را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مهلتى گرچه هست ظالم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به صد فسون و حيل</w:t>
      </w:r>
    </w:p>
    <w:p>
      <w:pPr>
        <w:pStyle w:val="BookText"/>
        <w:rPr/>
      </w:pPr>
      <w:r>
        <w:rPr>
          <w:rFonts w:ascii="IRNazanin" w:hAnsi="IRNazanin" w:eastAsia="IRNazanin"/>
          <w:color w:val="111111"/>
          <w:sz w:val="28"/>
          <w:sz w:val="28"/>
          <w:szCs w:val="28"/>
          <w:rtl w:val="true"/>
          <w:lang w:bidi="fa-IR"/>
        </w:rPr>
        <w:t xml:space="preserve">ليك روى خلاصى اش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بگيرد خداى عزّ و جلّ‌</w:t>
      </w:r>
    </w:p>
    <w:p>
      <w:pPr>
        <w:pStyle w:val="Heading4"/>
        <w:numPr>
          <w:ilvl w:val="3"/>
          <w:numId w:val="1"/>
        </w:numPr>
        <w:rPr/>
      </w:pPr>
      <w:bookmarkStart w:id="140" w:name="__RefHeading___Toc4502162_1280447820"/>
      <w:bookmarkStart w:id="141" w:name="_Toc57"/>
      <w:bookmarkEnd w:id="140"/>
      <w:r>
        <w:rPr>
          <w:rtl w:val="true"/>
        </w:rPr>
        <w:t>حديث چهلم</w:t>
      </w:r>
      <w:r>
        <w:rPr>
          <w:rtl w:val="true"/>
        </w:rPr>
        <w:t xml:space="preserve">: </w:t>
      </w:r>
      <w:r>
        <w:rPr>
          <w:rtl w:val="true"/>
        </w:rPr>
        <w:t>لا يَأتي عَلَيْكُمْ زَمانٌ إِلاّ الذي بَعْدَهُ أَشَدُّ مِنْه حَتّى تَلْقَوا رَبَّكُمْ‌</w:t>
      </w:r>
      <w:r>
        <w:rPr>
          <w:rtl w:val="true"/>
        </w:rPr>
        <w:t>.</w:t>
      </w:r>
      <w:bookmarkEnd w:id="141"/>
    </w:p>
    <w:p>
      <w:pPr>
        <w:pStyle w:val="BookText"/>
        <w:rPr/>
      </w:pPr>
      <w:r>
        <w:rPr>
          <w:rFonts w:ascii="IRNazanin" w:hAnsi="IRNazanin" w:eastAsia="IRNazanin"/>
          <w:color w:val="111111"/>
          <w:sz w:val="28"/>
          <w:sz w:val="28"/>
          <w:szCs w:val="28"/>
          <w:rtl w:val="true"/>
          <w:lang w:bidi="fa-IR"/>
        </w:rPr>
        <w:t>حديث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يَأتي عَلَيْكُمْ زَمانٌ إِلاّ الذي بَعْدَهُ أَشَدُّ مِنْه حَتّى تَلْقَوا رَبَّكُمْ‌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زمانى نخواهد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زمان، بدتر خواهد بود از زمان گذشته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زمانى كه بعدازاين 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بدتر از اين زمان، بسيار</w:t>
      </w:r>
    </w:p>
    <w:p>
      <w:pPr>
        <w:pStyle w:val="BookText"/>
        <w:rPr/>
      </w:pPr>
      <w:r>
        <w:rPr>
          <w:rFonts w:ascii="IRNazanin" w:hAnsi="IRNazanin" w:eastAsia="IRNazanin"/>
          <w:color w:val="111111"/>
          <w:sz w:val="28"/>
          <w:sz w:val="28"/>
          <w:szCs w:val="28"/>
          <w:rtl w:val="true"/>
          <w:lang w:bidi="fa-IR"/>
        </w:rPr>
        <w:t xml:space="preserve">چون زمانى چنين نخواهى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را بسى غنيمت دار</w:t>
      </w:r>
    </w:p>
    <w:p>
      <w:pPr>
        <w:pStyle w:val="BookText"/>
        <w:rPr/>
      </w:pPr>
      <w:r>
        <w:rPr>
          <w:rFonts w:ascii="IRNazanin" w:hAnsi="IRNazanin" w:eastAsia="IRNazanin"/>
          <w:color w:val="111111"/>
          <w:sz w:val="28"/>
          <w:sz w:val="28"/>
          <w:szCs w:val="28"/>
          <w:rtl w:val="true"/>
          <w:lang w:bidi="fa-IR"/>
        </w:rPr>
        <w:t xml:space="preserve">چون به توفيق ايزد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يُمن شه جميله خصال</w:t>
      </w:r>
    </w:p>
    <w:p>
      <w:pPr>
        <w:pStyle w:val="BookText"/>
        <w:rPr/>
      </w:pPr>
      <w:r>
        <w:rPr>
          <w:rFonts w:ascii="Amiri" w:hAnsi="Amiri" w:eastAsia="Amiri" w:cs="Amiri"/>
          <w:color w:val="111111"/>
          <w:sz w:val="28"/>
          <w:sz w:val="28"/>
          <w:szCs w:val="28"/>
          <w:rtl w:val="true"/>
          <w:lang w:bidi="ar-SA"/>
        </w:rPr>
        <w:t xml:space="preserve">يافت اين نسخه زيور 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قبول افاضل ايّام</w:t>
      </w:r>
    </w:p>
    <w:p>
      <w:pPr>
        <w:pStyle w:val="BookText"/>
        <w:rPr/>
      </w:pPr>
      <w:r>
        <w:rPr>
          <w:rFonts w:ascii="IRNazanin" w:hAnsi="IRNazanin" w:eastAsia="IRNazanin"/>
          <w:color w:val="111111"/>
          <w:sz w:val="28"/>
          <w:sz w:val="28"/>
          <w:szCs w:val="28"/>
          <w:rtl w:val="true"/>
          <w:lang w:bidi="fa-IR"/>
        </w:rPr>
        <w:t xml:space="preserve">جمله اين نسخه را گزين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گفتند و آفرين كردند</w:t>
      </w:r>
    </w:p>
    <w:p>
      <w:pPr>
        <w:pStyle w:val="BookText"/>
        <w:rPr/>
      </w:pPr>
      <w:r>
        <w:rPr>
          <w:rFonts w:ascii="Amiri" w:hAnsi="Amiri" w:eastAsia="Amiri" w:cs="Amiri"/>
          <w:color w:val="111111"/>
          <w:sz w:val="28"/>
          <w:sz w:val="28"/>
          <w:szCs w:val="28"/>
          <w:rtl w:val="true"/>
          <w:lang w:bidi="ar-SA"/>
        </w:rPr>
        <w:t xml:space="preserve">افتتاحش به روز استفتاح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ده روز يافت اين اصلاح</w:t>
      </w:r>
    </w:p>
    <w:p>
      <w:pPr>
        <w:pStyle w:val="BookText"/>
        <w:rPr/>
      </w:pPr>
      <w:r>
        <w:rPr>
          <w:rFonts w:ascii="Amiri" w:hAnsi="Amiri" w:eastAsia="Amiri" w:cs="Amiri"/>
          <w:color w:val="111111"/>
          <w:sz w:val="28"/>
          <w:sz w:val="28"/>
          <w:szCs w:val="28"/>
          <w:rtl w:val="true"/>
          <w:lang w:bidi="ar-SA"/>
        </w:rPr>
        <w:t xml:space="preserve">سال تاريخش از سرِ تحديث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اربعين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حرمت و كَرَمت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حقّ رسول محترمت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كز بلا شاه را مبرّا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كارهايش به لطف خويش برآر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6260_179140"/>
      <w:bookmarkStart w:id="143" w:name="pg16260_179140"/>
      <w:bookmarkEnd w:id="143"/>
    </w:p>
    <w:p>
      <w:pPr>
        <w:pStyle w:val="Heading2"/>
        <w:numPr>
          <w:ilvl w:val="1"/>
          <w:numId w:val="1"/>
        </w:numPr>
        <w:rPr/>
      </w:pPr>
      <w:bookmarkStart w:id="144" w:name="pg16260_179140"/>
      <w:bookmarkStart w:id="145" w:name="__RefHeading___Toc4502164_1280447820"/>
      <w:bookmarkStart w:id="146" w:name="_Toc58"/>
      <w:bookmarkEnd w:id="144"/>
      <w:bookmarkEnd w:id="145"/>
      <w:r>
        <w:rPr>
          <w:rtl w:val="true"/>
        </w:rPr>
        <w:t>شرح دعاى صباح</w:t>
      </w:r>
      <w:bookmarkEnd w:id="146"/>
    </w:p>
    <w:p>
      <w:pPr>
        <w:pStyle w:val="Heading3"/>
        <w:numPr>
          <w:ilvl w:val="2"/>
          <w:numId w:val="1"/>
        </w:numPr>
        <w:rPr/>
      </w:pPr>
      <w:bookmarkStart w:id="147" w:name="__RefHeading___Toc4502166_1280447820"/>
      <w:bookmarkStart w:id="148" w:name="_Toc59"/>
      <w:bookmarkEnd w:id="147"/>
      <w:r>
        <w:rPr>
          <w:rtl w:val="true"/>
        </w:rPr>
        <w:t>اشاره</w:t>
      </w:r>
      <w:bookmarkEnd w:id="148"/>
    </w:p>
    <w:p>
      <w:pPr>
        <w:pStyle w:val="BookText"/>
        <w:rPr/>
      </w:pPr>
      <w:r>
        <w:rPr>
          <w:rFonts w:ascii="Amiri" w:hAnsi="Amiri" w:eastAsia="Amiri" w:cs="Amiri"/>
          <w:color w:val="111111"/>
          <w:sz w:val="28"/>
          <w:sz w:val="28"/>
          <w:szCs w:val="28"/>
          <w:rtl w:val="true"/>
          <w:lang w:bidi="ar-SA"/>
        </w:rPr>
        <w:t xml:space="preserve">رضى الدين محمد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حسينى اشكورى</w:t>
      </w:r>
    </w:p>
    <w:p>
      <w:pPr>
        <w:pStyle w:val="Heading3"/>
        <w:numPr>
          <w:ilvl w:val="2"/>
          <w:numId w:val="1"/>
        </w:numPr>
        <w:rPr/>
      </w:pPr>
      <w:bookmarkStart w:id="149" w:name="__RefHeading___Toc4502168_1280447820"/>
      <w:bookmarkStart w:id="150" w:name="_Toc60"/>
      <w:bookmarkEnd w:id="149"/>
      <w:r>
        <w:rPr>
          <w:rtl w:val="true"/>
        </w:rPr>
        <w:t>درآمد</w:t>
      </w:r>
      <w:bookmarkEnd w:id="150"/>
    </w:p>
    <w:p>
      <w:pPr>
        <w:pStyle w:val="BookText"/>
        <w:rPr/>
      </w:pPr>
      <w:r>
        <w:rPr>
          <w:rFonts w:ascii="IRNazanin" w:hAnsi="IRNazanin" w:eastAsia="IRNazanin"/>
          <w:color w:val="111111"/>
          <w:sz w:val="28"/>
          <w:sz w:val="28"/>
          <w:szCs w:val="28"/>
          <w:rtl w:val="true"/>
          <w:lang w:bidi="fa-IR"/>
        </w:rPr>
        <w:t>دعا، كليد ارتباط با واجب الوجود است كه آدمى در آن خواسته هاى خود را از خداوند منان طلب مى كنند، ولى چون هر انسانى روش راز و نياز به معبودش را نمى داند، حاملان رسالت و وحى الهى ائمة معصومين عليهم السلام براى تعليم مردم ادعيه اى از لسان مباركشان صادر گشته تا طريق نيايش را به آنان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علماى ما نيز كتب ادعيۀ بسيارى تأليف و در آن ادعيۀ وارده از اوصياى الهى را گرد آورده، به آداب مخصوص خواندن دعا و هنگامۀ استجابت آن اشاره كرده اند تا آدمى از نيايش خود بهترين والاترين بهره ها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ادعيۀ مشهور و منسوب به اميرالمؤمنين على عليه السلام دعاى معروف صباح است كه در اين مختصر بر آن نيستيم تا به بحث سندى آن بپردازيم، ولى آنچه مسلم است آنكه مضامين عالى آن گواهى بر صدور آن از لسان مقدس معصوم عليه السلام مى دهد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دعا مورد توجه عالمان و دانشمندان بسيارى قرار گرفته و شروح و ترجمه هاى متعددى بر آن نگاشته اند كه مرحوم شيخ آقابزرگ تهرانى در كتاب ارزشمند الذريعة به معرفى برخى از اين آثار پرداخته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ازجمله دانشمندانى كه به شرح اين دعاى مبارك پرداخته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الدين محمد بهاء الدين محمد بن حسن على بن عبد الله تسترى</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از عالمان سده يازدهم و دوازدهم هجرى است كه متأسفانه از شرح حال وى اطلاع چندانى در دست نيست، ولى اجداد وى تمامى از بزرگان و نام آوران بوده، در كتب تراجم مذكورند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ميرزا عبد الله افندى در رياض العلماء ضمن شرح حال ملا عبد الله و فرزندنش ملا حسنعلى تسترى، اولاد و نوادگان آنان را ستوده و چنين 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رحمه الله أولاد و أحفاد عُبَّاد صلحاء مشتغلون بتحصيل العلوم، و إلى الآن موجودون معروفون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از مترجم له تأليفات چندى موجود است كه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ترجمهء تمام الشريعة ترجمه اى از رساله ى امام رضا عليه السلام به مأمون عباسى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از اين كتاب در كتابخانه ى مركزى دانشگاه تهران به شماره </w:t>
      </w:r>
      <w:r>
        <w:rPr>
          <w:rFonts w:eastAsia="IRNazanin" w:cs="IRNazanin"/>
          <w:color w:val="111111"/>
          <w:sz w:val="28"/>
          <w:szCs w:val="28"/>
          <w:rtl w:val="true"/>
          <w:lang w:bidi="fa-IR"/>
        </w:rPr>
        <w:t>(</w:t>
      </w:r>
      <w:r>
        <w:rPr>
          <w:rFonts w:eastAsia="IRNazanin" w:cs="IRNazanin"/>
          <w:color w:val="111111"/>
          <w:sz w:val="28"/>
          <w:szCs w:val="28"/>
          <w:lang w:bidi="fa-IR"/>
        </w:rPr>
        <w:t>4936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در فهرست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4049</w:t>
      </w:r>
      <w:r>
        <w:rPr>
          <w:rFonts w:eastAsia="IRNazanin" w:cs="IRNazanin"/>
          <w:color w:val="111111"/>
          <w:sz w:val="28"/>
          <w:szCs w:val="28"/>
          <w:rtl w:val="true"/>
          <w:lang w:bidi="fa-IR"/>
        </w:rPr>
        <w:t>-</w:t>
      </w:r>
      <w:r>
        <w:rPr>
          <w:rFonts w:eastAsia="IRNazanin" w:cs="IRNazanin"/>
          <w:color w:val="111111"/>
          <w:sz w:val="28"/>
          <w:szCs w:val="28"/>
          <w:lang w:bidi="fa-IR"/>
        </w:rPr>
        <w:t>4050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به خط نسخ و نستعليق سده يازدهم و دوازدهم كه آغاز آن افتادگى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فارسى اين رساله نيز كه بايد از همين مترجم باشد، در حاشيۀ نسخه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رساله در برخى منابع، ترجمهء شرائع الدين ناميده شده است</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حرز جواد عليه السلام</w:t>
      </w:r>
    </w:p>
    <w:p>
      <w:pPr>
        <w:pStyle w:val="BookText"/>
        <w:rPr/>
      </w:pPr>
      <w:r>
        <w:rPr>
          <w:rFonts w:ascii="IRNazanin" w:hAnsi="IRNazanin" w:eastAsia="IRNazanin"/>
          <w:color w:val="111111"/>
          <w:sz w:val="28"/>
          <w:sz w:val="28"/>
          <w:szCs w:val="28"/>
          <w:rtl w:val="true"/>
          <w:lang w:bidi="fa-IR"/>
        </w:rPr>
        <w:t>در بيان آداب حرز امام جواد عليه السلام، با ديباچه اى به نام شاه سلطان حسين صفوى و مشتمل بر بيان سند اين حرز به فارسى به نقل از مهج الدعوات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إجازات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به پدر مترجم له بهاء الدين محمد بن حسنعلى بن عبد الله تسترى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اى از اين رساله در كتابخانه ى مركزى دانشگاه تهران به شماره </w:t>
      </w:r>
      <w:r>
        <w:rPr>
          <w:rFonts w:eastAsia="IRNazanin" w:cs="IRNazanin"/>
          <w:color w:val="111111"/>
          <w:sz w:val="28"/>
          <w:szCs w:val="28"/>
          <w:rtl w:val="true"/>
          <w:lang w:bidi="fa-IR"/>
        </w:rPr>
        <w:t>(</w:t>
      </w:r>
      <w:r>
        <w:rPr>
          <w:rFonts w:eastAsia="IRNazanin" w:cs="IRNazanin"/>
          <w:color w:val="111111"/>
          <w:sz w:val="28"/>
          <w:szCs w:val="28"/>
          <w:lang w:bidi="fa-IR"/>
        </w:rPr>
        <w:t>4594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مؤلف موجود است كه در آغاز آن وقف نامۀ كتاب به خط آقاجمال خوانسارى به سال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شاه سلطان حسين صفوى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 امام</w:t>
      </w:r>
    </w:p>
    <w:p>
      <w:pPr>
        <w:pStyle w:val="BookText"/>
        <w:rPr/>
      </w:pPr>
      <w:r>
        <w:rPr>
          <w:rFonts w:ascii="Amiri" w:hAnsi="Amiri" w:eastAsia="Amiri" w:cs="Amiri"/>
          <w:color w:val="111111"/>
          <w:sz w:val="28"/>
          <w:sz w:val="28"/>
          <w:szCs w:val="28"/>
          <w:rtl w:val="true"/>
          <w:lang w:bidi="ar-SA"/>
        </w:rPr>
        <w:t>خطبه مانندى است در صلوات و تحيات بر ائمه معصومين عليهم السلام كه در آغاز آن به نام شاه سلطان حسين صفوى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نسخه اى از اين كتاب به خط مؤلف در كتابخانه ى مركزى دانشگاه تهران به شماره </w:t>
      </w:r>
      <w:r>
        <w:rPr>
          <w:rFonts w:eastAsia="IRNazanin" w:cs="IRNazanin"/>
          <w:color w:val="111111"/>
          <w:sz w:val="28"/>
          <w:szCs w:val="28"/>
          <w:rtl w:val="true"/>
          <w:lang w:bidi="fa-IR"/>
        </w:rPr>
        <w:t>(</w:t>
      </w:r>
      <w:r>
        <w:rPr>
          <w:rFonts w:eastAsia="IRNazanin" w:cs="IRNazanin"/>
          <w:color w:val="111111"/>
          <w:sz w:val="28"/>
          <w:szCs w:val="28"/>
          <w:lang w:bidi="fa-IR"/>
        </w:rPr>
        <w:t>4594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كه با رساله ى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جواد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مجموعه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هر دو رساله داراى سر لوح زرين و نسخه سلطنتى و جزء كتابخانه ى سلطان حسين صفوى بوده و در آغاز مجموعه چندين تاريخ عرض نسخه به سالهاى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ديده مى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قديمى ترين تاريخ عرض نسخه در چهارم صفر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p>
    <w:p>
      <w:pPr>
        <w:pStyle w:val="BookText"/>
        <w:rPr/>
      </w:pPr>
      <w:r>
        <w:rPr>
          <w:rFonts w:ascii="Amiri" w:hAnsi="Amiri" w:eastAsia="Amiri" w:cs="Amiri"/>
          <w:color w:val="111111"/>
          <w:sz w:val="28"/>
          <w:sz w:val="28"/>
          <w:szCs w:val="28"/>
          <w:rtl w:val="true"/>
          <w:lang w:bidi="ar-SA"/>
        </w:rPr>
        <w:t>بر مى آيد كه اين دو رساله، قبل از اين تاريخ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أدعية السر</w:t>
      </w:r>
    </w:p>
    <w:p>
      <w:pPr>
        <w:pStyle w:val="BookText"/>
        <w:rPr/>
      </w:pPr>
      <w:r>
        <w:rPr>
          <w:rFonts w:ascii="IRNazanin" w:hAnsi="IRNazanin" w:eastAsia="IRNazanin"/>
          <w:color w:val="111111"/>
          <w:sz w:val="28"/>
          <w:sz w:val="28"/>
          <w:szCs w:val="28"/>
          <w:rtl w:val="true"/>
          <w:lang w:bidi="fa-IR"/>
        </w:rPr>
        <w:t xml:space="preserve">مرحوم شيخ آقابزرگ تهرانى در 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از تأليفات مترجم له معرفى نموده كه آن را جهت مريم بيگم نگاشته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دعاى صباح</w:t>
      </w:r>
    </w:p>
    <w:p>
      <w:pPr>
        <w:pStyle w:val="BookText"/>
        <w:rPr/>
      </w:pPr>
      <w:r>
        <w:rPr>
          <w:rFonts w:ascii="IRNazanin" w:hAnsi="IRNazanin" w:eastAsia="IRNazanin"/>
          <w:color w:val="111111"/>
          <w:sz w:val="28"/>
          <w:sz w:val="28"/>
          <w:szCs w:val="28"/>
          <w:rtl w:val="true"/>
          <w:lang w:bidi="fa-IR"/>
        </w:rPr>
        <w:t>شرح نسبتاً مفصلى بر دعاى صباح امير مؤمنان على عليه السلام است كه بيشتر نظر شارح به مسائل اعتقادى بوده و پس از آوردن مقدارى از متن به ترجمه و سپس شرح آن پرداخته و از آيات و روايات بسيارى بهره برده و در آغاز شرح، مقدمۀ نسبتاً مفصلى را در اثبات صانع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كتاب حاضر را به مريم بيگم اهدا نموده است، البته در نسخۀ كتابخانه ى آية الله مرعشى نجفى، كتاب به شاه سلطان حسين صفوى اهدا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نسخه از اين كتاب در دسترس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كتابخانه ى مركز احياء ميراث اسلامى به شماره </w:t>
      </w:r>
      <w:r>
        <w:rPr>
          <w:rFonts w:eastAsia="IRNazanin" w:cs="IRNazanin"/>
          <w:color w:val="111111"/>
          <w:sz w:val="28"/>
          <w:szCs w:val="28"/>
          <w:rtl w:val="true"/>
          <w:lang w:bidi="fa-IR"/>
        </w:rPr>
        <w:t>(</w:t>
      </w:r>
      <w:r>
        <w:rPr>
          <w:rFonts w:eastAsia="IRNazanin" w:cs="IRNazanin"/>
          <w:color w:val="111111"/>
          <w:sz w:val="28"/>
          <w:szCs w:val="28"/>
          <w:lang w:bidi="fa-IR"/>
        </w:rPr>
        <w:t>3177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نسخ و نستعليق زيبا از سده دوازدهم و در حيات مؤلف، عبارات عربى به نسخ معرب و ترجمه به نستعليق و ترجمهء دعاها با زيرنويس فارسى به شنگرف، برگ اول داراى سر لوح زرين و صفحات مجدول به زر و مشكى و شنگرف، عناوين به شنگرف در حاشيه كتابت شده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نسخۀ حاضر مشتمل بر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و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مى باشد و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كتابخانه آيت الله مرعشى نجفى به شماره </w:t>
      </w:r>
      <w:r>
        <w:rPr>
          <w:rFonts w:eastAsia="IRNazanin" w:cs="IRNazanin"/>
          <w:color w:val="111111"/>
          <w:sz w:val="28"/>
          <w:szCs w:val="28"/>
          <w:rtl w:val="true"/>
          <w:lang w:bidi="fa-IR"/>
        </w:rPr>
        <w:t>(</w:t>
      </w:r>
      <w:r>
        <w:rPr>
          <w:rFonts w:eastAsia="IRNazanin" w:cs="IRNazanin"/>
          <w:color w:val="111111"/>
          <w:sz w:val="28"/>
          <w:szCs w:val="28"/>
          <w:lang w:bidi="fa-IR"/>
        </w:rPr>
        <w:t>10957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نسخ كه در تاريخ يازدهم رمضان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مولانا حسين كاشانى و در تاج دولت شاه نگاشته شده است، عبارت هاى عربى معربى است و با شنگرف نشانى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كتاب، اجازۀ اجتهادى است كه اسد الله براى محمد رضا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نسخۀ حاضر مشتمل بر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و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مى باشد و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 تحقيق</w:t>
      </w:r>
    </w:p>
    <w:p>
      <w:pPr>
        <w:pStyle w:val="BookText"/>
        <w:rPr/>
      </w:pPr>
      <w:r>
        <w:rPr>
          <w:rFonts w:ascii="IRNazanin" w:hAnsi="IRNazanin" w:eastAsia="IRNazanin"/>
          <w:color w:val="111111"/>
          <w:sz w:val="28"/>
          <w:sz w:val="28"/>
          <w:szCs w:val="28"/>
          <w:rtl w:val="true"/>
          <w:lang w:bidi="fa-IR"/>
        </w:rPr>
        <w:t xml:space="preserve">نسخۀ كتابخانه ى مركز احياء كه در آن زمان مؤلف كتابت شده، با نسخۀ كتابخانه ى مرعشى مقابله گرديد و موارد اختلاف در هامش مشخص شد، البته اگر كلمه و يا كلماتى در يكى از نسخ افتادگى داشت، اين گونه موارد داخل كروشه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تلفيقى و بدون توضيح در متن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نسخۀ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خود عناوينى را براى مباحث مختلف كتاب در حاشيه آورده كه ما عين عبارات وى را ما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صورت عنوان آورده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ما بين متن كتاب و مصادر و منابع چاپ شده اختلاف اندكى وجود داشت، در پاورقى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گونه موارد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حاشيه به مصادر مؤلف تا حد امكان اشاره اى رفته و چون در نسخۀ الف چندين حاشيه از شارح آمده بود،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مشخص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توفيقي إلا بالله عليه توكلت </w:t>
      </w:r>
      <w:bookmarkStart w:id="151" w:name="pg16260_179145"/>
    </w:p>
    <w:p>
      <w:pPr>
        <w:pStyle w:val="Heading3"/>
        <w:numPr>
          <w:ilvl w:val="2"/>
          <w:numId w:val="1"/>
        </w:numPr>
        <w:rPr/>
      </w:pPr>
      <w:bookmarkStart w:id="152" w:name="__RefHeading___Toc4502170_1280447820"/>
      <w:bookmarkStart w:id="153" w:name="_Toc61"/>
      <w:bookmarkEnd w:id="151"/>
      <w:bookmarkEnd w:id="152"/>
      <w:r>
        <w:rPr>
          <w:rtl w:val="true"/>
        </w:rPr>
        <w:t>تصوير نسخه هاى خطى</w:t>
      </w:r>
      <w:bookmarkEnd w:id="153"/>
    </w:p>
    <w:p>
      <w:pPr>
        <w:pStyle w:val="Heading4"/>
        <w:numPr>
          <w:ilvl w:val="3"/>
          <w:numId w:val="1"/>
        </w:numPr>
        <w:rPr/>
      </w:pPr>
      <w:bookmarkStart w:id="154" w:name="__RefHeading___Toc4502172_1280447820"/>
      <w:bookmarkStart w:id="155" w:name="_Toc62"/>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تصویر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8"/>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79" o:detectmouseclick="t"/>
                <v:stroke color="#3465a4" joinstyle="round" endcap="flat"/>
                <w10:wrap type="none"/>
              </v:shape>
            </w:pict>
          </mc:Fallback>
        </mc:AlternateContent>
      </w:r>
      <w:bookmarkStart w:id="156" w:name="pg16260_179147"/>
    </w:p>
    <w:p>
      <w:pPr>
        <w:pStyle w:val="BookText"/>
        <w:rPr/>
      </w:pPr>
      <w:bookmarkEnd w:id="156"/>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57" w:name="__RefHeading___Toc4502174_1280447820"/>
      <w:bookmarkStart w:id="158" w:name="_Toc63"/>
      <w:bookmarkEnd w:id="157"/>
      <w:r>
        <w:rPr>
          <w:rtl w:val="true"/>
        </w:rPr>
        <w:t>متن رساله</w:t>
      </w:r>
      <w:bookmarkEnd w:id="158"/>
    </w:p>
    <w:p>
      <w:pPr>
        <w:pStyle w:val="Heading4"/>
        <w:numPr>
          <w:ilvl w:val="3"/>
          <w:numId w:val="1"/>
        </w:numPr>
        <w:rPr/>
      </w:pPr>
      <w:bookmarkStart w:id="159" w:name="__RefHeading___Toc4502176_1280447820"/>
      <w:bookmarkStart w:id="160" w:name="_Toc64"/>
      <w:bookmarkEnd w:id="159"/>
      <w:r>
        <w:rPr>
          <w:rtl w:val="true"/>
        </w:rPr>
        <w:t>مقدمۀ مؤلف</w:t>
      </w:r>
      <w:bookmarkEnd w:id="160"/>
    </w:p>
    <w:p>
      <w:pPr>
        <w:pStyle w:val="BookText"/>
        <w:rPr/>
      </w:pPr>
      <w:r>
        <w:rPr>
          <w:rFonts w:ascii="IRNazanin" w:hAnsi="IRNazanin" w:eastAsia="IRNazanin"/>
          <w:color w:val="111111"/>
          <w:sz w:val="28"/>
          <w:sz w:val="28"/>
          <w:szCs w:val="28"/>
          <w:rtl w:val="true"/>
          <w:lang w:bidi="fa-IR"/>
        </w:rPr>
        <w:t>حمد و ثناى بى منتها نثار درگاه</w:t>
      </w:r>
      <w:r>
        <w:rPr>
          <w:rStyle w:val="FootnoteAnchor"/>
          <w:rtl w:val="true"/>
        </w:rPr>
        <w:footnoteReference w:id="126"/>
      </w:r>
      <w:r>
        <w:rPr>
          <w:rFonts w:ascii="Amiri" w:hAnsi="Amiri" w:eastAsia="Amiri" w:cs="Amiri"/>
          <w:color w:val="111111"/>
          <w:sz w:val="28"/>
          <w:sz w:val="28"/>
          <w:szCs w:val="28"/>
          <w:rtl w:val="true"/>
          <w:lang w:bidi="ar-SA"/>
        </w:rPr>
        <w:t xml:space="preserve">بدايع آثار متكلّمى كه به امر نافذ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 البارى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زبان صباح را از كتم عدم به دار الملك وجود متوجّه نموده، طريق سلوك مسالك نجاح و فلاح به آحاد عباد آموخت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شكر و تحيّاتِ بيرون از حدّ و احصا، نثار بارگاه معبود بى شريك و انبازى كه از محض فضل نامتناهى اين هفت رواق اَطباق</w:t>
      </w:r>
      <w:r>
        <w:rPr>
          <w:rStyle w:val="FootnoteAnchor"/>
          <w:rtl w:val="true"/>
        </w:rPr>
        <w:footnoteReference w:id="127"/>
      </w:r>
      <w:r>
        <w:rPr>
          <w:rFonts w:ascii="IRNazanin" w:hAnsi="IRNazanin" w:eastAsia="IRNazanin"/>
          <w:color w:val="111111"/>
          <w:sz w:val="28"/>
          <w:sz w:val="28"/>
          <w:szCs w:val="28"/>
          <w:rtl w:val="true"/>
          <w:lang w:bidi="fa-IR"/>
        </w:rPr>
        <w:t xml:space="preserve">سماوات طِباق را كه نمونه اى از انشاى اِبداع اوست، و دواير قوى پرتوىِ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كه نقطۀ امتحان اِختراع اوست، به انوار كواكب ثواقب و انواع جواهر زَواهر براى هدايت عِباد به معرفت مبدأ و معاد آراست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گنبد مينايى را بااين همه خوبى و زيبايى به آفتاب عالمتاب و ماه جهانتاب و بروج سعادتْمَناب و نجوم هدايت مآب، به اين دل فريبى مزيّن ساخت، و اضداد عناصر و اركان و ساحت هفت چرخ بوقلمون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يكديگر ارتباط و ايتلاف داد، و به فضل جسيم، ديدۀ حقيقت بين مُسترشدان مَسالكِ هدايت را از مدارك گمراهى منعطف ساخته، به وسيلۀ پادشاهانِ ممالك يقين اعنى، ائمّۀ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منهج قويم و طريق مستقيم رسانيد، و محبّان اين خاندان را به نعيم مقيم، نوازش فرموده، از مشرب عَذبِ مغفرت و مَنهلِ زلالِ مكرمت، شراب عفو و مرحمت چشانيد، و پيروانِ ايشان كه صد هزار گناه با عمر كوتاه كرده باشند، به يك دم نَدَم صدسالۀ جرايم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احوالشان به صيقل گرى شفقت و لطف و احسان زدود، و نواى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يُحِبُّ اَلتَّوّٰابِينَ‌</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گوششان رساند، و ظلمت نادانى و گمراهى را از صحايف اعتقادشان محو نمود، و مخالفان و دشمنان آن سروران را به عذاب اليم واصل جحيم و زقّوم و حميم، وَعيد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 كن زان كه بَرَد هوش ز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هيبت نعرۀ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امتازوا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مجرمان، بارِ تعب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 راه طَرَب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درود از حدّ و حساب بيرون، و سلام از حيّز حصر و شمار افزون، بر صبح پيراى انجمن اصطفا، قابل خلعت گران مايۀ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اِصْطَفَيْنٰاهُ فِي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نور حديقۀ آب و گِل، نُور حَدقۀ جان و دل، آفتاب فَلَك پيغمبرى، ماه آسمان دلبرى، دُرّ دُرج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 اَلَّذِي خَلَقَ‌</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 xml:space="preserve">، دُرّى برج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وَ مٰا وَسَقَ‌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صدر 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تاج 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 xml:space="preserve">شاه لشكرگاه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يَغْشَى اَلسِّدْرَةَ مٰا يَغْشىٰ‌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 xml:space="preserve">ماه جهان آراى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زٰاغَ اَلْبَصَرُ وَ مٰا طَغىٰ‌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شهريارِ با تمكين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نبيّا و آدم بين الماء و الطين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رايحۀ فايحۀ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 xml:space="preserve">، بهترينِ خلقان، خلاصۀ ايجاد عالَمِ كون و مكان، زُبدۀ عناصر و اركان، خاتم پيغمبران كه به منطوق آيۀ وافى هدايۀ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 xml:space="preserve">آيين زنادقه و فلاسفه را منسوخ نمود و به زبان عَذب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نُنَزِّلُ مِنَ‌ </w:t>
      </w:r>
    </w:p>
    <w:p>
      <w:pPr>
        <w:pStyle w:val="BookText"/>
        <w:rPr/>
      </w:pPr>
      <w:r>
        <w:rPr>
          <w:rFonts w:ascii="Amiri" w:hAnsi="Amiri" w:eastAsia="Amiri" w:cs="Amiri"/>
          <w:color w:val="111111"/>
          <w:sz w:val="28"/>
          <w:sz w:val="28"/>
          <w:szCs w:val="28"/>
          <w:rtl w:val="true"/>
          <w:lang w:bidi="ar-SA"/>
        </w:rPr>
        <w:t>اَلْقُرْآنِ مٰا هُوَ شِفٰاءٌ وَ رَحْمَةٌ لِلْمُؤْمِنِينَ‌</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مؤدّا فرمود، و عَلَم در فضاى معجزْ لواى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صلوات ناميات و تحيّات زاكيات، بر شموس فِردَوس اَعلا، و نجوم سپهر جَنّت المَاوى، سفيرانِ ممالك ملكوت، دبيران مَسالكِ جبروت، خورشيدرُخساران مشترى پيكر، زُهره ديداران زَهرامنظر، صدرنشينان ايوان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بدرقه 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فَاتَّبِعُونِي يُحْبِبْكُمُ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سنبله هاى آسمان تعليم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اَنَّهُ لا اِلٰهَ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بهتران افراد بشر، اعنى ائمّۀ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سلامُ اللّٰه المِلكِ 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كه اوج فلك را زيردست و ذروۀ سپهر را در شكست دادند، و آفتاب روى زمين و بروج فلك دين مبين 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بر آراى صائبۀ ارباب يقين و اذهان ثاقبۀ ديده ورانِ دور بين، حقيقت اين معنى چون صبح صادق، روشن، و ظهور اين دعوى مانند آفتاب پرتوافكن است كه به مقتضاى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يَعْبَؤُا بِكُمْ رَبِّي لَوْ لاٰ دُعٰاؤُكُمْ‌</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اهتمام در مزاولۀ دعا نزد عقلا لازم و متحتّم است، و مقصود</w:t>
      </w:r>
      <w:r>
        <w:rPr>
          <w:rStyle w:val="FootnoteAnchor"/>
          <w:rtl w:val="true"/>
        </w:rPr>
        <w:footnoteReference w:id="144"/>
      </w:r>
      <w:r>
        <w:rPr>
          <w:rFonts w:ascii="Amiri" w:hAnsi="Amiri" w:eastAsia="Amiri" w:cs="Amiri"/>
          <w:color w:val="111111"/>
          <w:sz w:val="28"/>
          <w:sz w:val="28"/>
          <w:szCs w:val="28"/>
          <w:rtl w:val="true"/>
          <w:lang w:bidi="ar-SA"/>
        </w:rPr>
        <w:t xml:space="preserve">اصلى از دعا، تحصيل رضا و مطلب كلّى منحصر بر دين هدايت اقتضاست،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افصح فصحا و قدوۀ بُلَغا و خير اوليا و سيّد اوصيا، متكلّم به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اختر برج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w:t>
      </w:r>
    </w:p>
    <w:p>
      <w:pPr>
        <w:pStyle w:val="BookText"/>
        <w:rPr/>
      </w:pPr>
      <w:r>
        <w:rPr>
          <w:rFonts w:ascii="Amiri" w:hAnsi="Amiri" w:eastAsia="Amiri" w:cs="Amiri"/>
          <w:color w:val="111111"/>
          <w:sz w:val="28"/>
          <w:sz w:val="28"/>
          <w:szCs w:val="28"/>
          <w:rtl w:val="true"/>
          <w:lang w:bidi="ar-SA"/>
        </w:rPr>
        <w:t>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 xml:space="preserve">كه ميان ادعيۀ مستفيض و مشهور است و چون صبح صادق به علوّ رتبه و رفعتِ شأن نيز ممتاز است، اين قليل البضاعه،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بهاء الدّين محمّد بن حسنعلى بن عبد الله الشوشترى رضى الدين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كلمات حقّانيّت انتظام و تشريح عبارات بلاغتْ انجام و توضيح عبارات وافرة الدلالات فصاحتْفرجام و تفصيل صنايع و بدايع و تحصيل فواضل و فوائد و استقصاى كنايات بديعه و استعارات لطيفه كه در عبارات رشيقۀ انيقۀ آن واقع است، نمى تواند نمود؛ زيرا كه از حيطۀ قدرت و امكان اين نادان، بيرون است كه مستشعر به همۀ مزاياى معانى آن، حسب الواقع، تواند شد و همۀ آن را جز به تعليم ائمۀ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نمى تواند آورد كه فوقِ كلام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تواند كرد اِدراك رموزش فهم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را كى مى تواند كرد حصر آفتاب‌؟</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علماى بلاغت، مبيَّن، و پيش عُرَفا و اهل فصاحت، معيّن است كه اگر فُصحاى بليغ البيان و بُلغاىِ هر زمان، به جدّ و اجتهاد تمام، على مرور السنين و الأعوام خواهند كه لطايف حقايق و معانى آن را، على وجه التّمام، بيان نمايند كه به مثابۀ طلوع صبح سربلند و سرافراز و از قرار ظل مستوى خورشيد در طَرَفى نهار بى شريك و انباز است، نتوانند نمود كه مُبتنى بر تمام ادلّۀ عقليّه و مباحث مهمّه است به ترتيب طبيعى؛ امّا</w:t>
      </w:r>
      <w:r>
        <w:rPr>
          <w:rStyle w:val="FootnoteAnchor"/>
          <w:rtl w:val="true"/>
        </w:rPr>
        <w:footnoteReference w:id="147"/>
      </w:r>
      <w:r>
        <w:rPr>
          <w:rFonts w:ascii="Amiri" w:hAnsi="Amiri" w:eastAsia="Amiri" w:cs="Amiri"/>
          <w:color w:val="111111"/>
          <w:sz w:val="28"/>
          <w:sz w:val="28"/>
          <w:szCs w:val="28"/>
          <w:rtl w:val="true"/>
          <w:lang w:bidi="ar-SA"/>
        </w:rPr>
        <w:t xml:space="preserve">به موجب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xml:space="preserve">باعث بر ترجمۀ جواهر ارقام آن دقايق مكرمت و انعام ايزد متعال است و سرافرازى قلم دو زبان ميان ارباب بيان بر لوح شهود و عيان، همين تقديم سپاس و ستايش خداوند كريم عديم المثال عميم النّوال است كه به دست يارى نمودارى </w:t>
      </w:r>
    </w:p>
    <w:p>
      <w:pPr>
        <w:pStyle w:val="BookText"/>
        <w:rPr/>
      </w:pPr>
      <w:r>
        <w:rPr>
          <w:rFonts w:ascii="IRNazanin" w:hAnsi="IRNazanin" w:eastAsia="IRNazanin"/>
          <w:color w:val="111111"/>
          <w:sz w:val="28"/>
          <w:sz w:val="28"/>
          <w:szCs w:val="28"/>
          <w:rtl w:val="true"/>
          <w:lang w:bidi="fa-IR"/>
        </w:rPr>
        <w:t xml:space="preserve">از بعضى اوصاف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كوشند كه از خلق روزگار تا به بعضى از آن فوائد متذكّر گرديده، در حين دعا عارف به خدا بوده، مجرّد تحريك قوا نباشد، و استفاده و اقتباس انوار معرفت آفريدگار، على سبيل الاقتصار و طريق الايجاز، رقم زدۀ كِلك عجز و انكسار گردد؛ زيرا كه در معرفت جلال ايزد متعال لا يزال، به قدر قوّت و توانايى اجتهاد بايد نمود، و جميع بنى نوع انسان را به سپاس و حق گزارى حضرت معبود، بذلِ جهد شايد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شواهد بر اين مطلب در عالَمِ صورت و معنى از حيطۀ ضبط بيرون، و از تقدير و تقرير ناطقه، افزون است، امّا حُجَج و بيّنات و شواهدى كه در اين دعا واقع است، از جملۀ تفضّلات و دهِش الهى است كه به وساطت حضرت وصايت پناهى به خلائق رسيده، مشتمل بر اينكه معرفت واجب الوجود به دو طريق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مَسلك حجّت و برهان، و مَنهج حدس و وجدان، و اوّل بر دو قِسم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نظر در طبيعت موجود مطلق، كه طريق صدّيقان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نظر در حال ممكنات، كه مسلك متكلّمين است؛ زيرا كه فرق ميان وجود مطلق و وجود ممكن، آن است كه اوّل مستغنى است از سبب، و دوم، محتاج است به 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نظر كردن به وجود هر يك از ممكنات، اِثبات واجب بالذّات مى تواند شد به اينكه وجود بالغير، فرع وجود بالذّات است و اين، منهجِ صدّيقان است كه چون ملاحظۀ آيات آفاقى نمودى و آنها را در جميع ممكنات به يك وَتيره ديدى، مى يابى كه آنها لِذاتها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اى نيست از موجودى كه وجود او لِذاته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چون جميع موجودات مشترك اند در امكان، پس محتاج اند به مرجّحى كه ترجيح وجود آنها بر عدمشان دهد، و آن نيست، مگر واجب الوجود، و بر هر دو تقدير، اثبات واجب الوجود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حصول اين مراد، از فقرات اربعۀ اوّل دعا ظاهر است و ترقّى از اين مرتبه به فقرۀ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دَلَّ عَلىٰ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كه چون تأمّل نمايند، پروردگار خود را </w:t>
      </w:r>
      <w:bookmarkStart w:id="161" w:name="pg16260_179152"/>
    </w:p>
    <w:p>
      <w:pPr>
        <w:pStyle w:val="BookText"/>
        <w:rPr/>
      </w:pPr>
      <w:bookmarkEnd w:id="161"/>
      <w:r>
        <w:rPr>
          <w:rFonts w:ascii="Amiri" w:hAnsi="Amiri" w:eastAsia="Amiri" w:cs="Amiri"/>
          <w:color w:val="111111"/>
          <w:sz w:val="28"/>
          <w:sz w:val="28"/>
          <w:szCs w:val="28"/>
          <w:rtl w:val="true"/>
          <w:lang w:bidi="ar-SA"/>
        </w:rPr>
        <w:t>خواهند يافت كه واجب الوجود و قائم به ذات است و محتاج نخواهند بود به ملاحظۀ نشان هاى آفاقى و انفُسى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اوّل، استدلال است به خدا بر خدا، و دوم، استدلال است به غير خدا بر خدا، و سيّم، استدلال است به خدا بر غير خدا تا سالكان مسالك توحيد و ايمان و نائمان بَوادى ظلمت و طغيان، در ترتيب سلوك، از بدايت به حسَبَ اتّصاف وجوب وجود عارف گرديده، استنباط نهايت نمايند، باز به مجموع مراتب رجوع نموده، چنانچه در طى ترجمه،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همّت و توجّه را بر مشاهدۀ انوار ثلاثه مقصور دانند و در همۀ حالات از شدّت و رخا و عافيت و بلا در مقام خوف و رجا و خضوع و خشوع و توبه و انابه با كمالِ حيا و اعتراف عجز و قصور به ياد معبود قيام نمايند، و دعا را سبب دفع بلا و رادّ قضا و جلب نعما و صادّ كيد اعدا دانند، و پناه از عذاب نيران و وصول به درجۀ اَبرار در دار القرار شناسند و هر صباح، دست دعا و سؤال را بر درگاه مُفضّل بى نياز، چون پنجۀ آفتاب بر گشايند، و روى تضرّع و افتقار به دل و جان و چهرۀ نيازمندى و انكسار با اطمينان جَنان به قبلۀ بارگاه مقلّب ليل و نهار، خورشيدوار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بعدازاين مراتب، همۀ اغيار را در نظر اعتبار، معدوم پندارند و براى حق و جمال مطلق باقى مانند كه اين، نهايتِ درجات صدّيقين و غايت افكار عارفين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عبادت معبود، خالى از چهار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جهت كمالات ذاتيّۀ اوست، يا از جهت آن است كه مخلوقات را از كتمِ عدم به ساحت نور وجود آورده، يا از جهت اميد شفقت و مرحمت و يارى اوست، يا از جهت بيم ضرر رسانيدن اوست، و اين دعاى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عالى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را شامل است</w:t>
      </w:r>
      <w:r>
        <w:rPr>
          <w:rFonts w:eastAsia="IRNazanin" w:cs="IRNazanin"/>
          <w:color w:val="111111"/>
          <w:sz w:val="28"/>
          <w:szCs w:val="28"/>
          <w:rtl w:val="true"/>
          <w:lang w:bidi="fa-IR"/>
        </w:rPr>
        <w:t>.</w:t>
      </w:r>
    </w:p>
    <w:p>
      <w:pPr>
        <w:pStyle w:val="Heading4"/>
        <w:numPr>
          <w:ilvl w:val="3"/>
          <w:numId w:val="1"/>
        </w:numPr>
        <w:rPr/>
      </w:pPr>
      <w:bookmarkStart w:id="162" w:name="__RefHeading___Toc4502178_1280447820"/>
      <w:bookmarkStart w:id="163" w:name="_Toc65"/>
      <w:bookmarkEnd w:id="162"/>
      <w:r>
        <w:rPr>
          <w:rtl w:val="true"/>
        </w:rPr>
        <w:t>دليل اثبات صانع عالميان</w:t>
      </w:r>
      <w:bookmarkEnd w:id="16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براهين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اقوى از دلايل همه كس است و ارشاد ائمۀ هُدا در تكميل خلائق بس است، براهين عقليه بر وجود وجوب بارى تعالى </w:t>
      </w:r>
      <w:bookmarkStart w:id="164" w:name="pg16260_179153"/>
    </w:p>
    <w:p>
      <w:pPr>
        <w:pStyle w:val="BookText"/>
        <w:rPr/>
      </w:pPr>
      <w:bookmarkEnd w:id="164"/>
      <w:r>
        <w:rPr>
          <w:rFonts w:ascii="IRNazanin" w:hAnsi="IRNazanin" w:eastAsia="IRNazanin"/>
          <w:color w:val="111111"/>
          <w:sz w:val="28"/>
          <w:sz w:val="28"/>
          <w:szCs w:val="28"/>
          <w:rtl w:val="true"/>
          <w:lang w:bidi="fa-IR"/>
        </w:rPr>
        <w:t xml:space="preserve">و بر اين كه قادر عالم مختار حكيم حىّ مُدرك مريد سميع بصير متكلّم صادق باقى است، از افتتاح دعاى ارشاد نما مُبَرهن است، و از براى حصول نجات و رفع درجات دنيا و عقبا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خلق راه يابند از اين كه به محض فضل و كَرَم از ظلمت آباد عدم، افاضۀ چنين نورى نموده كه در عالم وجود، از آن اعلا و اعظم، تصوّر نتوان نمودن و بى وجودآورنده اى</w:t>
      </w:r>
      <w:r>
        <w:rPr>
          <w:rStyle w:val="FootnoteAnchor"/>
          <w:rtl w:val="true"/>
        </w:rPr>
        <w:footnoteReference w:id="149"/>
      </w:r>
      <w:r>
        <w:rPr>
          <w:rFonts w:ascii="IRNazanin" w:hAnsi="IRNazanin" w:eastAsia="IRNazanin"/>
          <w:color w:val="111111"/>
          <w:sz w:val="28"/>
          <w:sz w:val="28"/>
          <w:szCs w:val="28"/>
          <w:rtl w:val="true"/>
          <w:lang w:bidi="fa-IR"/>
        </w:rPr>
        <w:t>كه جايز نباشد عدم او، و نتواند بود كه هرگز نباشد و وجود او از مقتضاى ذاتش باشد و از غير نباشد، نمى تواند وجود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 بينى كه هيچ كارى از كارها كه خواهش دارى، حصول آنها را هرگز به خودى خود حاصل نمى تواند شد، و هيچ ذره اى از ذرّات اين انجمن و پَر كاهى در اين خرمن، بى آنكه محرّكى او را حركت دهد، از جاى خود نمى جنبد، و اگر چيزى كه نبودن او جايز است، مى توانست بى سببى هست شود، بايست در عالم وجود، نمودارى از آن به نظر رسد، و اين معنى دالّ است بر اين كه چيزى كه تواند نباشد بى فاعلى نمى باشد</w:t>
      </w:r>
      <w:r>
        <w:rPr>
          <w:rFonts w:eastAsia="IRNazanin" w:cs="IRNazanin"/>
          <w:color w:val="111111"/>
          <w:sz w:val="28"/>
          <w:szCs w:val="28"/>
          <w:rtl w:val="true"/>
          <w:lang w:bidi="fa-IR"/>
        </w:rPr>
        <w:t>.</w:t>
      </w:r>
    </w:p>
    <w:p>
      <w:pPr>
        <w:pStyle w:val="Heading4"/>
        <w:numPr>
          <w:ilvl w:val="3"/>
          <w:numId w:val="1"/>
        </w:numPr>
        <w:rPr/>
      </w:pPr>
      <w:bookmarkStart w:id="165" w:name="__RefHeading___Toc4502180_1280447820"/>
      <w:bookmarkStart w:id="166" w:name="_Toc66"/>
      <w:bookmarkEnd w:id="165"/>
      <w:r>
        <w:rPr>
          <w:rtl w:val="true"/>
        </w:rPr>
        <w:t>دليل حدوث عالم</w:t>
      </w:r>
      <w:bookmarkEnd w:id="166"/>
    </w:p>
    <w:p>
      <w:pPr>
        <w:pStyle w:val="BookText"/>
        <w:rPr/>
      </w:pPr>
      <w:r>
        <w:rPr>
          <w:rFonts w:ascii="IRNazanin" w:hAnsi="IRNazanin" w:eastAsia="IRNazanin"/>
          <w:color w:val="111111"/>
          <w:sz w:val="28"/>
          <w:sz w:val="28"/>
          <w:szCs w:val="28"/>
          <w:rtl w:val="true"/>
          <w:lang w:bidi="fa-IR"/>
        </w:rPr>
        <w:t>و از مقدّمۀ دعاى هدايت نماى ظلمت زداى كه نور صبح و حركت آفتاب است، وجود محرّك مستفاد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دالّ است كه نقشى كه از قلم صنع</w:t>
      </w:r>
      <w:r>
        <w:rPr>
          <w:rStyle w:val="FootnoteAnchor"/>
          <w:rtl w:val="true"/>
        </w:rPr>
        <w:footnoteReference w:id="150"/>
      </w:r>
      <w:r>
        <w:rPr>
          <w:rFonts w:ascii="IRNazanin" w:hAnsi="IRNazanin" w:eastAsia="IRNazanin"/>
          <w:color w:val="111111"/>
          <w:sz w:val="28"/>
          <w:sz w:val="28"/>
          <w:szCs w:val="28"/>
          <w:rtl w:val="true"/>
          <w:lang w:bidi="fa-IR"/>
        </w:rPr>
        <w:t>بر لوح وجود، پرتو ظهور نور انداخته و حدوث يافته، بعد از نابودن است، و چون در اين، فوائد بسيار و منافع بى شمار است، پس فاعل آن، قادر مختار و داناى كلّ حال است</w:t>
      </w:r>
      <w:r>
        <w:rPr>
          <w:rFonts w:eastAsia="IRNazanin" w:cs="IRNazanin"/>
          <w:color w:val="111111"/>
          <w:sz w:val="28"/>
          <w:szCs w:val="28"/>
          <w:rtl w:val="true"/>
          <w:lang w:bidi="fa-IR"/>
        </w:rPr>
        <w:t>.</w:t>
      </w:r>
    </w:p>
    <w:p>
      <w:pPr>
        <w:pStyle w:val="Heading4"/>
        <w:numPr>
          <w:ilvl w:val="3"/>
          <w:numId w:val="1"/>
        </w:numPr>
        <w:rPr/>
      </w:pPr>
      <w:bookmarkStart w:id="167" w:name="__RefHeading___Toc4502182_1280447820"/>
      <w:bookmarkStart w:id="168" w:name="_Toc67"/>
      <w:bookmarkEnd w:id="167"/>
      <w:r>
        <w:rPr>
          <w:rtl w:val="true"/>
        </w:rPr>
        <w:t>دليل قدرت و علم و حكمت</w:t>
      </w:r>
      <w:bookmarkEnd w:id="16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با وجود حِصانت نُه چرخ بوقلمون و صيانت اين طارم هفت اورنگ گردون، هر روزه نورِ نمايان آوردن، و باز هر روزه با شدّت نوريّت در كتم عدم اصلى </w:t>
      </w:r>
      <w:bookmarkStart w:id="169" w:name="pg16260_179154"/>
    </w:p>
    <w:p>
      <w:pPr>
        <w:pStyle w:val="BookText"/>
        <w:rPr/>
      </w:pPr>
      <w:bookmarkEnd w:id="169"/>
      <w:r>
        <w:rPr>
          <w:rFonts w:ascii="Amiri" w:hAnsi="Amiri" w:eastAsia="Amiri" w:cs="Amiri"/>
          <w:color w:val="111111"/>
          <w:sz w:val="28"/>
          <w:sz w:val="28"/>
          <w:szCs w:val="28"/>
          <w:rtl w:val="true"/>
          <w:lang w:bidi="ar-SA"/>
        </w:rPr>
        <w:t>و سبق ظلم ذاتى فرو بردن، از حدود امكان بيرون است، و دالّ است كه فاعل آن، قادر مختار و عالِم و حكيم بى زوال است</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4502184_1280447820"/>
      <w:bookmarkStart w:id="171" w:name="_Toc68"/>
      <w:bookmarkEnd w:id="170"/>
      <w:r>
        <w:rPr>
          <w:rtl w:val="true"/>
        </w:rPr>
        <w:t>دليل بر اين كه صفات عين ذات است</w:t>
      </w:r>
      <w:bookmarkEnd w:id="171"/>
    </w:p>
    <w:p>
      <w:pPr>
        <w:pStyle w:val="BookText"/>
        <w:rPr/>
      </w:pPr>
      <w:r>
        <w:rPr>
          <w:rFonts w:ascii="IRNazanin" w:hAnsi="IRNazanin" w:eastAsia="IRNazanin"/>
          <w:color w:val="111111"/>
          <w:sz w:val="28"/>
          <w:sz w:val="28"/>
          <w:szCs w:val="28"/>
          <w:rtl w:val="true"/>
          <w:lang w:bidi="fa-IR"/>
        </w:rPr>
        <w:t>و باز معلوم است كه هيچ قادر به قدرت و هيچ عالِم به علم و هيچ حكيم به حكمت، مانند اين نتواند كرد كه قدرت هاى همۀ خلائق در اينجا مستهلك باشد، مگر كه قادر الذّات عالِم الذّات محكم كار، اين تواند كرد</w:t>
      </w:r>
      <w:r>
        <w:rPr>
          <w:rFonts w:eastAsia="IRNazanin" w:cs="IRNazanin"/>
          <w:color w:val="111111"/>
          <w:sz w:val="28"/>
          <w:szCs w:val="28"/>
          <w:rtl w:val="true"/>
          <w:lang w:bidi="fa-IR"/>
        </w:rPr>
        <w:t>.</w:t>
      </w:r>
    </w:p>
    <w:p>
      <w:pPr>
        <w:pStyle w:val="Heading4"/>
        <w:numPr>
          <w:ilvl w:val="3"/>
          <w:numId w:val="1"/>
        </w:numPr>
        <w:rPr/>
      </w:pPr>
      <w:bookmarkStart w:id="172" w:name="__RefHeading___Toc4502186_1280447820"/>
      <w:bookmarkStart w:id="173" w:name="_Toc69"/>
      <w:bookmarkEnd w:id="172"/>
      <w:r>
        <w:rPr>
          <w:rtl w:val="true"/>
        </w:rPr>
        <w:t>دليل قدرت و اختيار و تفضّل</w:t>
      </w:r>
      <w:bookmarkEnd w:id="173"/>
    </w:p>
    <w:p>
      <w:pPr>
        <w:pStyle w:val="BookText"/>
        <w:rPr/>
      </w:pPr>
      <w:r>
        <w:rPr>
          <w:rFonts w:ascii="IRNazanin" w:hAnsi="IRNazanin" w:eastAsia="IRNazanin"/>
          <w:color w:val="111111"/>
          <w:sz w:val="28"/>
          <w:sz w:val="28"/>
          <w:szCs w:val="28"/>
          <w:rtl w:val="true"/>
          <w:lang w:bidi="fa-IR"/>
        </w:rPr>
        <w:t>و باز دالّ است كه صدور خير و لطف و ساير آثار رحمت از او جلّ شأنه بعنوان تفضّل است، پس فاعل مختار متفضّل باشد</w:t>
      </w:r>
      <w:r>
        <w:rPr>
          <w:rFonts w:eastAsia="IRNazanin" w:cs="IRNazanin"/>
          <w:color w:val="111111"/>
          <w:sz w:val="28"/>
          <w:szCs w:val="28"/>
          <w:rtl w:val="true"/>
          <w:lang w:bidi="fa-IR"/>
        </w:rPr>
        <w:t>.</w:t>
      </w:r>
    </w:p>
    <w:p>
      <w:pPr>
        <w:pStyle w:val="Heading4"/>
        <w:numPr>
          <w:ilvl w:val="3"/>
          <w:numId w:val="1"/>
        </w:numPr>
        <w:rPr/>
      </w:pPr>
      <w:bookmarkStart w:id="174" w:name="__RefHeading___Toc4502188_1280447820"/>
      <w:bookmarkStart w:id="175" w:name="_Toc70"/>
      <w:bookmarkEnd w:id="174"/>
      <w:r>
        <w:rPr>
          <w:rtl w:val="true"/>
        </w:rPr>
        <w:t>دليل بر بطلان قول حكما كه فاعل را موجب مى دانند</w:t>
      </w:r>
      <w:bookmarkEnd w:id="175"/>
    </w:p>
    <w:p>
      <w:pPr>
        <w:pStyle w:val="BookText"/>
        <w:rPr/>
      </w:pPr>
      <w:r>
        <w:rPr>
          <w:rFonts w:ascii="IRNazanin" w:hAnsi="IRNazanin" w:eastAsia="IRNazanin"/>
          <w:color w:val="111111"/>
          <w:sz w:val="28"/>
          <w:sz w:val="28"/>
          <w:szCs w:val="28"/>
          <w:rtl w:val="true"/>
          <w:lang w:bidi="fa-IR"/>
        </w:rPr>
        <w:t>و باز چون فاعل به ثبوت رسيد كه مختار است، موجب نباشد كه صدور فعل، لازمِ ذاتش باشد و تركِ فعل ممكنش نباشد و از او بى اختيار به وجود آيد، مانند احراق نسبت به آتش، كه برين تقدير عاجز و ناقص و جاهل باشد و خدايى را نشايد</w:t>
      </w:r>
      <w:r>
        <w:rPr>
          <w:rFonts w:eastAsia="IRNazanin" w:cs="IRNazanin"/>
          <w:color w:val="111111"/>
          <w:sz w:val="28"/>
          <w:szCs w:val="28"/>
          <w:rtl w:val="true"/>
          <w:lang w:bidi="fa-IR"/>
        </w:rPr>
        <w:t>.</w:t>
      </w:r>
    </w:p>
    <w:p>
      <w:pPr>
        <w:pStyle w:val="Heading4"/>
        <w:numPr>
          <w:ilvl w:val="3"/>
          <w:numId w:val="1"/>
        </w:numPr>
        <w:rPr/>
      </w:pPr>
      <w:bookmarkStart w:id="176" w:name="__RefHeading___Toc4502190_1280447820"/>
      <w:bookmarkStart w:id="177" w:name="_Toc71"/>
      <w:bookmarkEnd w:id="176"/>
      <w:r>
        <w:rPr>
          <w:rtl w:val="true"/>
        </w:rPr>
        <w:t>باز دليل علم</w:t>
      </w:r>
      <w:bookmarkEnd w:id="177"/>
    </w:p>
    <w:p>
      <w:pPr>
        <w:pStyle w:val="BookText"/>
        <w:rPr/>
      </w:pPr>
      <w:r>
        <w:rPr>
          <w:rFonts w:ascii="IRNazanin" w:hAnsi="IRNazanin" w:eastAsia="IRNazanin"/>
          <w:color w:val="111111"/>
          <w:sz w:val="28"/>
          <w:sz w:val="28"/>
          <w:szCs w:val="28"/>
          <w:rtl w:val="true"/>
          <w:lang w:bidi="fa-IR"/>
        </w:rPr>
        <w:t>و چون فعلِ فاعلِ مختار، مقرون به ارادۀ اوست و بديهى است كه مريد شىء شعور به آن شىء دارد، و شعور به شىء علم به آن شىء است، پس آفريدگار عالَم، چون قادر مختار است، پس بالضرورة عالِم است، و چون قادر و عالِم است، پس بالضرورة حىّ است</w:t>
      </w:r>
      <w:r>
        <w:rPr>
          <w:rFonts w:eastAsia="IRNazanin" w:cs="IRNazanin"/>
          <w:color w:val="111111"/>
          <w:sz w:val="28"/>
          <w:szCs w:val="28"/>
          <w:rtl w:val="true"/>
          <w:lang w:bidi="fa-IR"/>
        </w:rPr>
        <w:t>.</w:t>
      </w:r>
    </w:p>
    <w:p>
      <w:pPr>
        <w:pStyle w:val="Heading4"/>
        <w:numPr>
          <w:ilvl w:val="3"/>
          <w:numId w:val="1"/>
        </w:numPr>
        <w:rPr/>
      </w:pPr>
      <w:bookmarkStart w:id="178" w:name="__RefHeading___Toc4502192_1280447820"/>
      <w:bookmarkStart w:id="179" w:name="_Toc72"/>
      <w:bookmarkEnd w:id="178"/>
      <w:r>
        <w:rPr>
          <w:rtl w:val="true"/>
        </w:rPr>
        <w:t>دليل اراده</w:t>
      </w:r>
      <w:bookmarkEnd w:id="17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باز دالّ است كه تحريك فعل اختيارى است، و وجود و عدم ممكنات، نظر به ذاتشان يكسان است، و اختيار وجود آنها بر عدم، به جهت مرجّحى است، و مرجّحِ علم به مصلحت است كه مبدإ ايجاد افعال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به </w:t>
      </w:r>
      <w:bookmarkStart w:id="180" w:name="pg16260_179155"/>
    </w:p>
    <w:p>
      <w:pPr>
        <w:pStyle w:val="BookText"/>
        <w:rPr/>
      </w:pPr>
      <w:bookmarkEnd w:id="180"/>
      <w:r>
        <w:rPr>
          <w:rFonts w:ascii="IRNazanin" w:hAnsi="IRNazanin" w:eastAsia="IRNazanin"/>
          <w:color w:val="111111"/>
          <w:sz w:val="28"/>
          <w:sz w:val="28"/>
          <w:szCs w:val="28"/>
          <w:rtl w:val="true"/>
          <w:lang w:bidi="fa-IR"/>
        </w:rPr>
        <w:t>مقدورات مخصوصه در اوقات خاصّه و اراده كه به جانب وجود تعلّق گيرد و جانب عدم، مكروه است</w:t>
      </w:r>
      <w:r>
        <w:rPr>
          <w:rFonts w:eastAsia="IRNazanin" w:cs="IRNazanin"/>
          <w:color w:val="111111"/>
          <w:sz w:val="28"/>
          <w:szCs w:val="28"/>
          <w:rtl w:val="true"/>
          <w:lang w:bidi="fa-IR"/>
        </w:rPr>
        <w:t>.</w:t>
      </w:r>
    </w:p>
    <w:p>
      <w:pPr>
        <w:pStyle w:val="Heading4"/>
        <w:numPr>
          <w:ilvl w:val="3"/>
          <w:numId w:val="1"/>
        </w:numPr>
        <w:rPr/>
      </w:pPr>
      <w:bookmarkStart w:id="181" w:name="__RefHeading___Toc4502194_1280447820"/>
      <w:bookmarkStart w:id="182" w:name="_Toc73"/>
      <w:bookmarkEnd w:id="181"/>
      <w:r>
        <w:rPr>
          <w:rtl w:val="true"/>
        </w:rPr>
        <w:t>دليل قدرت و علم</w:t>
      </w:r>
      <w:bookmarkEnd w:id="182"/>
    </w:p>
    <w:p>
      <w:pPr>
        <w:pStyle w:val="BookText"/>
        <w:rPr/>
      </w:pPr>
      <w:r>
        <w:rPr>
          <w:rFonts w:ascii="Amiri" w:hAnsi="Amiri" w:eastAsia="Amiri" w:cs="Amiri"/>
          <w:color w:val="111111"/>
          <w:sz w:val="28"/>
          <w:sz w:val="28"/>
          <w:szCs w:val="28"/>
          <w:rtl w:val="true"/>
          <w:lang w:bidi="ar-SA"/>
        </w:rPr>
        <w:t>و باز معلوم است كه قدرت آفرين و علم آفرين، صاحب قدرت و علم است</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4502196_1280447820"/>
      <w:bookmarkStart w:id="184" w:name="_Toc74"/>
      <w:bookmarkEnd w:id="183"/>
      <w:r>
        <w:rPr>
          <w:rtl w:val="true"/>
        </w:rPr>
        <w:t>باز دليل علم</w:t>
      </w:r>
      <w:bookmarkEnd w:id="184"/>
    </w:p>
    <w:p>
      <w:pPr>
        <w:pStyle w:val="BookText"/>
        <w:rPr/>
      </w:pPr>
      <w:r>
        <w:rPr>
          <w:rFonts w:ascii="IRNazanin" w:hAnsi="IRNazanin" w:eastAsia="IRNazanin"/>
          <w:color w:val="111111"/>
          <w:sz w:val="28"/>
          <w:sz w:val="28"/>
          <w:szCs w:val="28"/>
          <w:rtl w:val="true"/>
          <w:lang w:bidi="fa-IR"/>
        </w:rPr>
        <w:t>و باز آفرينندۀ جميع معارف و حقايق است در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است به جميع علوم به طريق اولىٰ‌</w:t>
      </w:r>
      <w:r>
        <w:rPr>
          <w:rFonts w:eastAsia="IRNazanin" w:cs="IRNazanin"/>
          <w:color w:val="111111"/>
          <w:sz w:val="28"/>
          <w:szCs w:val="28"/>
          <w:rtl w:val="true"/>
          <w:lang w:bidi="fa-IR"/>
        </w:rPr>
        <w:t>.</w:t>
      </w:r>
    </w:p>
    <w:p>
      <w:pPr>
        <w:pStyle w:val="Heading4"/>
        <w:numPr>
          <w:ilvl w:val="3"/>
          <w:numId w:val="1"/>
        </w:numPr>
        <w:rPr/>
      </w:pPr>
      <w:bookmarkStart w:id="185" w:name="__RefHeading___Toc4502198_1280447820"/>
      <w:bookmarkStart w:id="186" w:name="_Toc75"/>
      <w:bookmarkEnd w:id="185"/>
      <w:r>
        <w:rPr>
          <w:rtl w:val="true"/>
        </w:rPr>
        <w:t>دليل كمال من جميع الجهات</w:t>
      </w:r>
      <w:bookmarkEnd w:id="186"/>
    </w:p>
    <w:p>
      <w:pPr>
        <w:pStyle w:val="BookText"/>
        <w:rPr/>
      </w:pPr>
      <w:r>
        <w:rPr>
          <w:rFonts w:ascii="IRNazanin" w:hAnsi="IRNazanin" w:eastAsia="IRNazanin"/>
          <w:color w:val="111111"/>
          <w:sz w:val="28"/>
          <w:sz w:val="28"/>
          <w:szCs w:val="28"/>
          <w:rtl w:val="true"/>
          <w:lang w:bidi="fa-IR"/>
        </w:rPr>
        <w:t xml:space="preserve">و باز چون اِفاضۀ همه كمالات از اوست، و همۀ توانايان و دانايان و بينايان و شنوايان و گويايان و زندگان و صاحب كمالان را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توانايى و دانايى و بينايى و شنوايى و گويايى و زندگى و كمال بخشيده، پس به ذات خود، كامل من جميع الجهات و قادر الذّات و عالِم الذّات است 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مبصرات و مسموعات و مذوقات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آن كه زنده نباشد، چون تواند كه زندگى بخشد؟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را در ذات نبود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تواند داد كس را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كه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تواند گويا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وانكه نبود بهره از نطق و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تواند كرد گويا ديگران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اين قياس ملاحظه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عدم اين امور، نقص و عجز است، و واجب الوجود، از شوايب جميع نقايص، منزّه است</w:t>
      </w:r>
      <w:r>
        <w:rPr>
          <w:rFonts w:eastAsia="IRNazanin" w:cs="IRNazanin"/>
          <w:color w:val="111111"/>
          <w:sz w:val="28"/>
          <w:szCs w:val="28"/>
          <w:rtl w:val="true"/>
          <w:lang w:bidi="fa-IR"/>
        </w:rPr>
        <w:t>.</w:t>
      </w:r>
    </w:p>
    <w:p>
      <w:pPr>
        <w:pStyle w:val="Heading4"/>
        <w:numPr>
          <w:ilvl w:val="3"/>
          <w:numId w:val="1"/>
        </w:numPr>
        <w:rPr/>
      </w:pPr>
      <w:bookmarkStart w:id="187" w:name="__RefHeading___Toc4502200_1280447820"/>
      <w:bookmarkStart w:id="188" w:name="_Toc76"/>
      <w:bookmarkEnd w:id="187"/>
      <w:r>
        <w:rPr>
          <w:rtl w:val="true"/>
        </w:rPr>
        <w:t>دليل علم به جزئيات و كلّيات و حيات</w:t>
      </w:r>
      <w:bookmarkEnd w:id="18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دالّ است كه عالِم است به اشيايى كه مُدرَك حواس ظاهره و باطنه است؛ زيرا كه او، سبحانه متّصف به علم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حىّ است و حىّ‌، دريابندۀ همۀ اين امور است</w:t>
      </w:r>
      <w:r>
        <w:rPr>
          <w:rFonts w:eastAsia="IRNazanin" w:cs="IRNazanin"/>
          <w:color w:val="111111"/>
          <w:sz w:val="28"/>
          <w:szCs w:val="28"/>
          <w:rtl w:val="true"/>
          <w:lang w:bidi="fa-IR"/>
        </w:rPr>
        <w:t xml:space="preserve">. </w:t>
      </w:r>
      <w:bookmarkStart w:id="189" w:name="pg16260_179156"/>
    </w:p>
    <w:p>
      <w:pPr>
        <w:pStyle w:val="Heading4"/>
        <w:numPr>
          <w:ilvl w:val="3"/>
          <w:numId w:val="1"/>
        </w:numPr>
        <w:rPr/>
      </w:pPr>
      <w:bookmarkStart w:id="190" w:name="__RefHeading___Toc4502202_1280447820"/>
      <w:bookmarkStart w:id="191" w:name="_Toc77"/>
      <w:bookmarkEnd w:id="189"/>
      <w:bookmarkEnd w:id="190"/>
      <w:r>
        <w:rPr>
          <w:rtl w:val="true"/>
        </w:rPr>
        <w:t>دليل كلام و صدق</w:t>
      </w:r>
      <w:bookmarkEnd w:id="191"/>
    </w:p>
    <w:p>
      <w:pPr>
        <w:pStyle w:val="BookText"/>
        <w:rPr/>
      </w:pPr>
      <w:r>
        <w:rPr>
          <w:rFonts w:ascii="IRNazanin" w:hAnsi="IRNazanin" w:eastAsia="IRNazanin"/>
          <w:color w:val="111111"/>
          <w:sz w:val="28"/>
          <w:sz w:val="28"/>
          <w:szCs w:val="28"/>
          <w:rtl w:val="true"/>
          <w:lang w:bidi="fa-IR"/>
        </w:rPr>
        <w:t xml:space="preserve">و باز، دالّ است كه متكلّم است و موجِد كلام است و صادق است؛ چه عدم نطق و كذب، نقص و قبيح است،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نقايص و قبايح،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كه متّصف باشد بر قدرت بر نطقى كه از جنس اصوات و حروف است</w:t>
      </w:r>
      <w:r>
        <w:rPr>
          <w:rFonts w:eastAsia="IRNazanin" w:cs="IRNazanin"/>
          <w:color w:val="111111"/>
          <w:sz w:val="28"/>
          <w:szCs w:val="28"/>
          <w:rtl w:val="true"/>
          <w:lang w:bidi="fa-IR"/>
        </w:rPr>
        <w:t>.</w:t>
      </w:r>
    </w:p>
    <w:p>
      <w:pPr>
        <w:pStyle w:val="Heading4"/>
        <w:numPr>
          <w:ilvl w:val="3"/>
          <w:numId w:val="1"/>
        </w:numPr>
        <w:rPr/>
      </w:pPr>
      <w:bookmarkStart w:id="192" w:name="__RefHeading___Toc4502204_1280447820"/>
      <w:bookmarkStart w:id="193" w:name="_Toc78"/>
      <w:bookmarkEnd w:id="192"/>
      <w:r>
        <w:rPr>
          <w:rtl w:val="true"/>
        </w:rPr>
        <w:t>دليل اوصاف كمال</w:t>
      </w:r>
      <w:bookmarkEnd w:id="193"/>
    </w:p>
    <w:p>
      <w:pPr>
        <w:pStyle w:val="BookText"/>
        <w:rPr/>
      </w:pPr>
      <w:r>
        <w:rPr>
          <w:rFonts w:ascii="IRNazanin" w:hAnsi="IRNazanin" w:eastAsia="IRNazanin"/>
          <w:color w:val="111111"/>
          <w:sz w:val="28"/>
          <w:sz w:val="28"/>
          <w:szCs w:val="28"/>
          <w:rtl w:val="true"/>
          <w:lang w:bidi="fa-IR"/>
        </w:rPr>
        <w:t>و باز، دالّ است به اين كه همه چيز نزد قدرت و سمع و علم و بصر او يكسان است؛ چرا كه با علم به جميع اجزاى زمان و مكان، بيرون از زمان و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برگى از درخت نمى افتد، مگر آن كه مى داند، و دور نيست از علم او هم وزن مورچه اى كه در زمين و آسمان است</w:t>
      </w:r>
      <w:r>
        <w:rPr>
          <w:rFonts w:eastAsia="IRNazanin" w:cs="IRNazanin"/>
          <w:color w:val="111111"/>
          <w:sz w:val="28"/>
          <w:szCs w:val="28"/>
          <w:rtl w:val="true"/>
          <w:lang w:bidi="fa-IR"/>
        </w:rPr>
        <w:t>.</w:t>
      </w:r>
    </w:p>
    <w:p>
      <w:pPr>
        <w:pStyle w:val="Heading4"/>
        <w:numPr>
          <w:ilvl w:val="3"/>
          <w:numId w:val="1"/>
        </w:numPr>
        <w:rPr/>
      </w:pPr>
      <w:bookmarkStart w:id="194" w:name="__RefHeading___Toc4502206_1280447820"/>
      <w:bookmarkStart w:id="195" w:name="_Toc79"/>
      <w:bookmarkEnd w:id="194"/>
      <w:r>
        <w:rPr>
          <w:rtl w:val="true"/>
        </w:rPr>
        <w:t>ادلۀ صفات سلبى كه جسم نيست</w:t>
      </w:r>
      <w:bookmarkEnd w:id="195"/>
    </w:p>
    <w:p>
      <w:pPr>
        <w:pStyle w:val="BookText"/>
        <w:rPr/>
      </w:pPr>
      <w:r>
        <w:rPr>
          <w:rFonts w:ascii="IRNazanin" w:hAnsi="IRNazanin" w:eastAsia="IRNazanin"/>
          <w:color w:val="111111"/>
          <w:sz w:val="28"/>
          <w:sz w:val="28"/>
          <w:szCs w:val="28"/>
          <w:rtl w:val="true"/>
          <w:lang w:bidi="fa-IR"/>
        </w:rPr>
        <w:t>و باز، چون آسمانها اجسام اند و كواكب اجرام اند، و مخلوقات، مساوى خالق نتوانند بود در ذات و صفات، پس صانع آنها جسم نباشد</w:t>
      </w:r>
      <w:r>
        <w:rPr>
          <w:rFonts w:eastAsia="IRNazanin" w:cs="IRNazanin"/>
          <w:color w:val="111111"/>
          <w:sz w:val="28"/>
          <w:szCs w:val="28"/>
          <w:rtl w:val="true"/>
          <w:lang w:bidi="fa-IR"/>
        </w:rPr>
        <w:t>.</w:t>
      </w:r>
    </w:p>
    <w:p>
      <w:pPr>
        <w:pStyle w:val="Heading4"/>
        <w:numPr>
          <w:ilvl w:val="3"/>
          <w:numId w:val="1"/>
        </w:numPr>
        <w:rPr/>
      </w:pPr>
      <w:bookmarkStart w:id="196" w:name="__RefHeading___Toc4502208_1280447820"/>
      <w:bookmarkStart w:id="197" w:name="_Toc80"/>
      <w:bookmarkEnd w:id="196"/>
      <w:r>
        <w:rPr>
          <w:rtl w:val="true"/>
        </w:rPr>
        <w:t>دليل ديگر بر عدم جسميت و اين كه وجود او عين ذات است</w:t>
      </w:r>
      <w:bookmarkEnd w:id="197"/>
    </w:p>
    <w:p>
      <w:pPr>
        <w:pStyle w:val="BookText"/>
        <w:rPr/>
      </w:pPr>
      <w:r>
        <w:rPr>
          <w:rFonts w:ascii="IRNazanin" w:hAnsi="IRNazanin" w:eastAsia="IRNazanin"/>
          <w:color w:val="111111"/>
          <w:sz w:val="28"/>
          <w:sz w:val="28"/>
          <w:szCs w:val="28"/>
          <w:rtl w:val="true"/>
          <w:lang w:bidi="fa-IR"/>
        </w:rPr>
        <w:t xml:space="preserve">و باز اگر جسم باشد، انقسام پذيرد به طول و عرض و عمق، و هرچه چنين باشد، ذى اجزا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حسب فرض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اجزا با كُلّ در ماهيت شريك باشند، و هرچه او را ماهيت كلّيه باشد، واجب نباشد، و چون واجب الوجود است، پس ماهيت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وجود و تشخّص اوست</w:t>
      </w:r>
      <w:r>
        <w:rPr>
          <w:rFonts w:eastAsia="IRNazanin" w:cs="IRNazanin"/>
          <w:color w:val="111111"/>
          <w:sz w:val="28"/>
          <w:szCs w:val="28"/>
          <w:rtl w:val="true"/>
          <w:lang w:bidi="fa-IR"/>
        </w:rPr>
        <w:t>.</w:t>
      </w:r>
    </w:p>
    <w:p>
      <w:pPr>
        <w:pStyle w:val="Heading4"/>
        <w:numPr>
          <w:ilvl w:val="3"/>
          <w:numId w:val="1"/>
        </w:numPr>
        <w:rPr/>
      </w:pPr>
      <w:bookmarkStart w:id="198" w:name="__RefHeading___Toc4502210_1280447820"/>
      <w:bookmarkStart w:id="199" w:name="_Toc81"/>
      <w:bookmarkEnd w:id="198"/>
      <w:r>
        <w:rPr>
          <w:rtl w:val="true"/>
        </w:rPr>
        <w:t>دليل عدم تركيب</w:t>
      </w:r>
      <w:bookmarkEnd w:id="19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اگر وجود زايد بر ذات مقدّسش باشد؛ آن ذات ذا وجود خواهد بود، و چون بالاى هر صاحبْ وجودى موجودى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تعليق حكم بر وصف مُشعِر به علّيت آن وصف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آيد به تقدير زياده بودن وجود بر ذات حق، يا تركيب، يا انتها به وجود قائم به ذات</w:t>
      </w:r>
      <w:r>
        <w:rPr>
          <w:rFonts w:eastAsia="IRNazanin" w:cs="IRNazanin"/>
          <w:color w:val="111111"/>
          <w:sz w:val="28"/>
          <w:szCs w:val="28"/>
          <w:rtl w:val="true"/>
          <w:lang w:bidi="fa-IR"/>
        </w:rPr>
        <w:t xml:space="preserve">. </w:t>
      </w:r>
      <w:bookmarkStart w:id="200" w:name="pg16260_179157"/>
    </w:p>
    <w:p>
      <w:pPr>
        <w:pStyle w:val="Heading4"/>
        <w:numPr>
          <w:ilvl w:val="3"/>
          <w:numId w:val="1"/>
        </w:numPr>
        <w:rPr/>
      </w:pPr>
      <w:bookmarkStart w:id="201" w:name="__RefHeading___Toc4502212_1280447820"/>
      <w:bookmarkStart w:id="202" w:name="_Toc82"/>
      <w:bookmarkEnd w:id="200"/>
      <w:bookmarkEnd w:id="201"/>
      <w:r>
        <w:rPr>
          <w:rtl w:val="true"/>
        </w:rPr>
        <w:t>دليل ديگر بر عدم جسميت و حدوث عالم</w:t>
      </w:r>
      <w:bookmarkEnd w:id="202"/>
    </w:p>
    <w:p>
      <w:pPr>
        <w:pStyle w:val="BookText"/>
        <w:rPr/>
      </w:pPr>
      <w:r>
        <w:rPr>
          <w:rFonts w:ascii="IRNazanin" w:hAnsi="IRNazanin" w:eastAsia="IRNazanin"/>
          <w:color w:val="111111"/>
          <w:sz w:val="28"/>
          <w:sz w:val="28"/>
          <w:szCs w:val="28"/>
          <w:rtl w:val="true"/>
          <w:lang w:bidi="fa-IR"/>
        </w:rPr>
        <w:t>و باز، چون هر جسمى كه هست، خالى از حركت و سكون نيست و اين هر دو از توابع جسم اند و تا جسم نباشد، حركت و سكون صورت نبندد و اين هر دو حادث اند، زيرا كه حركت كه آمد، سكون برطرف شد و سكون كه حاصل شد، حركت نيست گشت و هرچه قديم باشد، عدم بر او روا نباشد، پس حدوث جسم به ظهور پيوست و هر حادث، محتاج به مُحدِث است و محتاج، ناقص و معيوب است و ناقص، خدايى را نشايد</w:t>
      </w:r>
      <w:r>
        <w:rPr>
          <w:rFonts w:eastAsia="IRNazanin" w:cs="IRNazanin"/>
          <w:color w:val="111111"/>
          <w:sz w:val="28"/>
          <w:szCs w:val="28"/>
          <w:rtl w:val="true"/>
          <w:lang w:bidi="fa-IR"/>
        </w:rPr>
        <w:t>.</w:t>
      </w:r>
    </w:p>
    <w:p>
      <w:pPr>
        <w:pStyle w:val="Heading4"/>
        <w:numPr>
          <w:ilvl w:val="3"/>
          <w:numId w:val="1"/>
        </w:numPr>
        <w:rPr/>
      </w:pPr>
      <w:bookmarkStart w:id="203" w:name="__RefHeading___Toc4502214_1280447820"/>
      <w:bookmarkStart w:id="204" w:name="_Toc83"/>
      <w:bookmarkEnd w:id="203"/>
      <w:r>
        <w:rPr>
          <w:rtl w:val="true"/>
        </w:rPr>
        <w:t>باز دليل عدم جسميت و ولد و والد و مِثل و مشارك و مساوى و ضدّ و نِدّ</w:t>
      </w:r>
      <w:bookmarkEnd w:id="204"/>
    </w:p>
    <w:p>
      <w:pPr>
        <w:pStyle w:val="BookText"/>
        <w:rPr/>
      </w:pPr>
      <w:r>
        <w:rPr>
          <w:rFonts w:ascii="IRNazanin" w:hAnsi="IRNazanin" w:eastAsia="IRNazanin"/>
          <w:color w:val="111111"/>
          <w:sz w:val="28"/>
          <w:sz w:val="28"/>
          <w:szCs w:val="28"/>
          <w:rtl w:val="true"/>
          <w:lang w:bidi="fa-IR"/>
        </w:rPr>
        <w:t>و باز، چون جسم نباشد، فرزند او را نتواند بود كه از ازدواج دو مثل حاصل مى شود؛ چه، اگر او را فرزندى باشد، مثل او خواهد بود، و هرگاه او را مثل باشد، از ممكنات باشد نه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چون آفرينندۀ همه چيزهاست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ازجمله پدران و پسران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اينها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مِثل و مجانس و مشارك و مساوى و ضدّ و نِدّ در حقيقت نوعيّه و جنسيّه و در معنى عَرَضى و در قدرت نباشد</w:t>
      </w:r>
      <w:r>
        <w:rPr>
          <w:rFonts w:eastAsia="IRNazanin" w:cs="IRNazanin"/>
          <w:color w:val="111111"/>
          <w:sz w:val="28"/>
          <w:szCs w:val="28"/>
          <w:rtl w:val="true"/>
          <w:lang w:bidi="fa-IR"/>
        </w:rPr>
        <w:t>.</w:t>
      </w:r>
    </w:p>
    <w:p>
      <w:pPr>
        <w:pStyle w:val="Heading4"/>
        <w:numPr>
          <w:ilvl w:val="3"/>
          <w:numId w:val="1"/>
        </w:numPr>
        <w:rPr/>
      </w:pPr>
      <w:bookmarkStart w:id="205" w:name="__RefHeading___Toc4502216_1280447820"/>
      <w:bookmarkStart w:id="206" w:name="_Toc84"/>
      <w:bookmarkEnd w:id="205"/>
      <w:r>
        <w:rPr>
          <w:rtl w:val="true"/>
        </w:rPr>
        <w:t>دليل عدم جوهريت و عدم زيادتى وجود بر ذات او</w:t>
      </w:r>
      <w:bookmarkEnd w:id="206"/>
    </w:p>
    <w:p>
      <w:pPr>
        <w:pStyle w:val="BookText"/>
        <w:rPr/>
      </w:pPr>
      <w:r>
        <w:rPr>
          <w:rFonts w:ascii="IRNazanin" w:hAnsi="IRNazanin" w:eastAsia="IRNazanin"/>
          <w:color w:val="111111"/>
          <w:sz w:val="28"/>
          <w:sz w:val="28"/>
          <w:szCs w:val="28"/>
          <w:rtl w:val="true"/>
          <w:lang w:bidi="fa-IR"/>
        </w:rPr>
        <w:t xml:space="preserve">و باز، جوهر نتواند بود؛ زيرا كه جوهر ماهيّتى را گويند كه اگر موجود شود، قائم به محل باشد كه آن محل، علّت وجود او باشد، و واجب را ماهيّت نيست و وجود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تشخّص و هويّت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 او را ابتدايى نيست و آخرِ او را انتهايى نيست كه واجب الوجود است، و اطلاق پيوند سابق و لاحق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و مستمر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باقى باشد</w:t>
      </w:r>
      <w:r>
        <w:rPr>
          <w:rFonts w:eastAsia="IRNazanin" w:cs="IRNazanin"/>
          <w:color w:val="111111"/>
          <w:sz w:val="28"/>
          <w:szCs w:val="28"/>
          <w:rtl w:val="true"/>
          <w:lang w:bidi="fa-IR"/>
        </w:rPr>
        <w:t>.</w:t>
      </w:r>
    </w:p>
    <w:p>
      <w:pPr>
        <w:pStyle w:val="Heading4"/>
        <w:numPr>
          <w:ilvl w:val="3"/>
          <w:numId w:val="1"/>
        </w:numPr>
        <w:rPr/>
      </w:pPr>
      <w:bookmarkStart w:id="207" w:name="__RefHeading___Toc4502218_1280447820"/>
      <w:bookmarkStart w:id="208" w:name="_Toc85"/>
      <w:bookmarkEnd w:id="207"/>
      <w:r>
        <w:rPr>
          <w:rtl w:val="true"/>
        </w:rPr>
        <w:t>دليل عدم عرضيت او و ساير صفات سلبى</w:t>
      </w:r>
      <w:bookmarkEnd w:id="20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عَرَض نيست و محلّ چيزى نيست و حلول در چيزى نكرده و در محل و جهت نيست، و مرئى نيست كه اين امور، خالى از احتياج به غير نيستند و از سمات </w:t>
      </w:r>
      <w:bookmarkStart w:id="209" w:name="pg16260_179158"/>
    </w:p>
    <w:p>
      <w:pPr>
        <w:pStyle w:val="BookText"/>
        <w:rPr/>
      </w:pPr>
      <w:bookmarkEnd w:id="209"/>
      <w:r>
        <w:rPr>
          <w:rFonts w:ascii="Amiri" w:hAnsi="Amiri" w:eastAsia="Amiri" w:cs="Amiri"/>
          <w:color w:val="111111"/>
          <w:sz w:val="28"/>
          <w:sz w:val="28"/>
          <w:szCs w:val="28"/>
          <w:rtl w:val="true"/>
          <w:lang w:bidi="ar-SA"/>
        </w:rPr>
        <w:t xml:space="preserve">حدوث اند و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است</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4502220_1280447820"/>
      <w:bookmarkStart w:id="211" w:name="_Toc86"/>
      <w:bookmarkEnd w:id="210"/>
      <w:r>
        <w:rPr>
          <w:rtl w:val="true"/>
        </w:rPr>
        <w:t>دليل عدم اتّحاد</w:t>
      </w:r>
      <w:bookmarkEnd w:id="211"/>
    </w:p>
    <w:p>
      <w:pPr>
        <w:pStyle w:val="BookText"/>
        <w:rPr/>
      </w:pPr>
      <w:r>
        <w:rPr>
          <w:rFonts w:ascii="IRNazanin" w:hAnsi="IRNazanin" w:eastAsia="IRNazanin"/>
          <w:color w:val="111111"/>
          <w:sz w:val="28"/>
          <w:sz w:val="28"/>
          <w:szCs w:val="28"/>
          <w:rtl w:val="true"/>
          <w:lang w:bidi="fa-IR"/>
        </w:rPr>
        <w:t>و باز، منزّه است از اتّحاد؛ يعنى با غير يكى نشود، زيرا كه بعد از فرض اتّحاد بين شيئين، اگر مميّز هر دو باقى است، پس اتحاد نيست؛ زيرا كه امتياز بين شيئين، مُثبِت بقاى هر دو است، و اگر مميز هر دو منتفى است، هر دو معدوم اند، و اگر مميّز يكى معدوم باشد نه آن ديگر، پس آن موجود باشد و ديگرى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شد كه اتّحاد مفروض الوجود، هرگز تحقّق نتواند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اتّحاد به غير، غير معقول است و ممكن نيست</w:t>
      </w:r>
      <w:r>
        <w:rPr>
          <w:rFonts w:eastAsia="IRNazanin" w:cs="IRNazanin"/>
          <w:color w:val="111111"/>
          <w:sz w:val="28"/>
          <w:szCs w:val="28"/>
          <w:rtl w:val="true"/>
          <w:lang w:bidi="fa-IR"/>
        </w:rPr>
        <w:t>.</w:t>
      </w:r>
    </w:p>
    <w:p>
      <w:pPr>
        <w:pStyle w:val="Heading4"/>
        <w:numPr>
          <w:ilvl w:val="3"/>
          <w:numId w:val="1"/>
        </w:numPr>
        <w:rPr/>
      </w:pPr>
      <w:bookmarkStart w:id="212" w:name="__RefHeading___Toc4502222_1280447820"/>
      <w:bookmarkStart w:id="213" w:name="_Toc87"/>
      <w:bookmarkEnd w:id="212"/>
      <w:r>
        <w:rPr>
          <w:rtl w:val="true"/>
        </w:rPr>
        <w:t>دليل بر اين كه در عالم وجود، شرّ نمى باشد</w:t>
      </w:r>
      <w:bookmarkEnd w:id="213"/>
    </w:p>
    <w:p>
      <w:pPr>
        <w:pStyle w:val="BookText"/>
        <w:rPr/>
      </w:pPr>
      <w:r>
        <w:rPr>
          <w:rFonts w:ascii="IRNazanin" w:hAnsi="IRNazanin" w:eastAsia="IRNazanin"/>
          <w:color w:val="111111"/>
          <w:sz w:val="28"/>
          <w:sz w:val="28"/>
          <w:szCs w:val="28"/>
          <w:rtl w:val="true"/>
          <w:lang w:bidi="fa-IR"/>
        </w:rPr>
        <w:t>و آنچه خلق فرموده، به محض حكمت است و تكليف ما لا يطاق به عباد نفرموده</w:t>
      </w:r>
    </w:p>
    <w:p>
      <w:pPr>
        <w:pStyle w:val="BookText"/>
        <w:rPr/>
      </w:pPr>
      <w:r>
        <w:rPr>
          <w:rFonts w:ascii="IRNazanin" w:hAnsi="IRNazanin" w:eastAsia="IRNazanin"/>
          <w:color w:val="111111"/>
          <w:sz w:val="28"/>
          <w:sz w:val="28"/>
          <w:szCs w:val="28"/>
          <w:rtl w:val="true"/>
          <w:lang w:bidi="fa-IR"/>
        </w:rPr>
        <w:t>و باز، چون داناست به قبح ظلم و ستم، و تواناست بر ترك آن، و بى نياز است از فعل آن، و داناست به طاقت، همه كس هرچه كند، خير خلق در آن است و از روى حكمت و مصلحت به فعل آورد، راه خير و شر نموده و قدرت بر هر دو كرامت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راه خير روند، شكرشان بايد كرد، و اگر به راه شر روند، بايدشان نفْس خود را مذمّت كرد</w:t>
      </w:r>
      <w:r>
        <w:rPr>
          <w:rFonts w:eastAsia="IRNazanin" w:cs="IRNazanin"/>
          <w:color w:val="111111"/>
          <w:sz w:val="28"/>
          <w:szCs w:val="28"/>
          <w:rtl w:val="true"/>
          <w:lang w:bidi="fa-IR"/>
        </w:rPr>
        <w:t>.</w:t>
      </w:r>
    </w:p>
    <w:p>
      <w:pPr>
        <w:pStyle w:val="Heading4"/>
        <w:numPr>
          <w:ilvl w:val="3"/>
          <w:numId w:val="1"/>
        </w:numPr>
        <w:rPr/>
      </w:pPr>
      <w:bookmarkStart w:id="214" w:name="__RefHeading___Toc4502224_1280447820"/>
      <w:bookmarkStart w:id="215" w:name="_Toc88"/>
      <w:bookmarkEnd w:id="214"/>
      <w:r>
        <w:rPr>
          <w:rtl w:val="true"/>
        </w:rPr>
        <w:t>باز دليل بر نفى صفات زايده بر ذات و دليل عدم شريك</w:t>
      </w:r>
      <w:bookmarkEnd w:id="215"/>
    </w:p>
    <w:p>
      <w:pPr>
        <w:pStyle w:val="BookText"/>
        <w:rPr/>
      </w:pPr>
      <w:r>
        <w:rPr>
          <w:rFonts w:ascii="Amiri" w:hAnsi="Amiri" w:eastAsia="Amiri" w:cs="Amiri"/>
          <w:color w:val="111111"/>
          <w:sz w:val="28"/>
          <w:sz w:val="28"/>
          <w:szCs w:val="28"/>
          <w:rtl w:val="true"/>
          <w:lang w:bidi="ar-SA"/>
        </w:rPr>
        <w:t>و باز حق تعالى موصوف نيست به صفات زايدۀ موجودۀ قائمه به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چنانچه خلق در ايجاد فعلى از افعال، محتاج اند به قيام صفت توانايى، و در اطّلاع به احوال اشيا، محتاج اند به قيام صفت دانايى، در واجب تعالى حال بر اين منوال نتواند بود؛ زيرا كه هر صفت زايده، غير موصوف است و محتاج به موصوف است، و هر محتاج، به غير ممكن است، و هر ممكن، حادث است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 است و باز، تعدّد لازم آيد و مستلزم فساد گردد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مبيّن شد كه معانى زايده بر ذات منتفى است، پس نفى معانى مستلزم نفى احوال است</w:t>
      </w:r>
      <w:r>
        <w:rPr>
          <w:rFonts w:eastAsia="IRNazanin" w:cs="IRNazanin"/>
          <w:color w:val="111111"/>
          <w:sz w:val="28"/>
          <w:szCs w:val="28"/>
          <w:rtl w:val="true"/>
          <w:lang w:bidi="fa-IR"/>
        </w:rPr>
        <w:t xml:space="preserve">. </w:t>
      </w:r>
      <w:bookmarkStart w:id="216" w:name="pg16260_179159"/>
    </w:p>
    <w:p>
      <w:pPr>
        <w:pStyle w:val="Heading4"/>
        <w:numPr>
          <w:ilvl w:val="3"/>
          <w:numId w:val="1"/>
        </w:numPr>
        <w:rPr/>
      </w:pPr>
      <w:bookmarkStart w:id="217" w:name="__RefHeading___Toc4502226_1280447820"/>
      <w:bookmarkStart w:id="218" w:name="_Toc89"/>
      <w:bookmarkEnd w:id="216"/>
      <w:bookmarkEnd w:id="217"/>
      <w:r>
        <w:rPr>
          <w:rtl w:val="true"/>
        </w:rPr>
        <w:t>دليل ديگر بر عدم شريك</w:t>
      </w:r>
      <w:bookmarkEnd w:id="218"/>
    </w:p>
    <w:p>
      <w:pPr>
        <w:pStyle w:val="BookText"/>
        <w:rPr/>
      </w:pPr>
      <w:r>
        <w:rPr>
          <w:rFonts w:ascii="IRNazanin" w:hAnsi="IRNazanin" w:eastAsia="IRNazanin"/>
          <w:color w:val="111111"/>
          <w:sz w:val="28"/>
          <w:sz w:val="28"/>
          <w:szCs w:val="28"/>
          <w:rtl w:val="true"/>
          <w:lang w:bidi="fa-IR"/>
        </w:rPr>
        <w:t xml:space="preserve">و باز، واجب الوجود، در واقع نفس الأمر يك فرد است كه اگر العياذ باللّٰه دو فرد مى بود، اجتماع نقيضين لازم مى آمد يا ارتفاع نقيضين يا عجز يكى و قدرت آن ديگر پس اگر دو واجب فرضاً موجود باشد، يكى از آن دو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معيّن روشنى صبح را بيرون آورد، و ديگرى خواهد در همان وقت در ظلمت باقى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هر دو حاصل شود، اجتماع نقيضين لازم آيد؛ زيرا كه نور و ظلمت در وقت معيّن ضدّين اند، و اگر مراد هيچ يك به عمل نيايد، عجز هر دو لازم آيد، و در آن وقت ، نه نور باشد و نه ظلمت و از اين، ارتفاع نقيضين لازم آيد، و اگر مراد يكى حاصل شود و مراد ديگرى حاصل نشود، ترجيح بلا مُرجّح لازم آيد و لوازم همه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تعدّد واجب، باطل باشد</w:t>
      </w:r>
      <w:r>
        <w:rPr>
          <w:rFonts w:eastAsia="IRNazanin" w:cs="IRNazanin"/>
          <w:color w:val="111111"/>
          <w:sz w:val="28"/>
          <w:szCs w:val="28"/>
          <w:rtl w:val="true"/>
          <w:lang w:bidi="fa-IR"/>
        </w:rPr>
        <w:t>.</w:t>
      </w:r>
    </w:p>
    <w:p>
      <w:pPr>
        <w:pStyle w:val="Heading4"/>
        <w:numPr>
          <w:ilvl w:val="3"/>
          <w:numId w:val="1"/>
        </w:numPr>
        <w:rPr/>
      </w:pPr>
      <w:bookmarkStart w:id="219" w:name="__RefHeading___Toc4502228_1280447820"/>
      <w:bookmarkStart w:id="220" w:name="_Toc90"/>
      <w:bookmarkEnd w:id="219"/>
      <w:r>
        <w:rPr>
          <w:rtl w:val="true"/>
        </w:rPr>
        <w:t>دليل ديگر بر نفى شريك</w:t>
      </w:r>
      <w:bookmarkEnd w:id="220"/>
    </w:p>
    <w:p>
      <w:pPr>
        <w:pStyle w:val="BookText"/>
        <w:rPr/>
      </w:pPr>
      <w:r>
        <w:rPr>
          <w:rFonts w:ascii="IRNazanin" w:hAnsi="IRNazanin" w:eastAsia="IRNazanin"/>
          <w:color w:val="111111"/>
          <w:sz w:val="28"/>
          <w:sz w:val="28"/>
          <w:szCs w:val="28"/>
          <w:rtl w:val="true"/>
          <w:lang w:bidi="fa-IR"/>
        </w:rPr>
        <w:t>و باز اگر و العياذ باللّٰه، خدايى ديگر مى بود، كتب و رسل مى فرستاد و خلق را به بندگى خود مى خوانْد و آثار پادشاهى او پيدا و صنايعش هويدا مى بود، و چون چنين نيست، يقين مى دان كه يكى است</w:t>
      </w:r>
      <w:r>
        <w:rPr>
          <w:rFonts w:eastAsia="IRNazanin" w:cs="IRNazanin"/>
          <w:color w:val="111111"/>
          <w:sz w:val="28"/>
          <w:szCs w:val="28"/>
          <w:rtl w:val="true"/>
          <w:lang w:bidi="fa-IR"/>
        </w:rPr>
        <w:t>.</w:t>
      </w:r>
    </w:p>
    <w:p>
      <w:pPr>
        <w:pStyle w:val="Heading4"/>
        <w:numPr>
          <w:ilvl w:val="3"/>
          <w:numId w:val="1"/>
        </w:numPr>
        <w:rPr/>
      </w:pPr>
      <w:bookmarkStart w:id="221" w:name="__RefHeading___Toc4502230_1280447820"/>
      <w:bookmarkStart w:id="222" w:name="_Toc91"/>
      <w:bookmarkEnd w:id="221"/>
      <w:r>
        <w:rPr>
          <w:rtl w:val="true"/>
        </w:rPr>
        <w:t>دليل ديگر بر عدم شريك و دليل بر يگانگى او</w:t>
      </w:r>
      <w:bookmarkEnd w:id="222"/>
    </w:p>
    <w:p>
      <w:pPr>
        <w:pStyle w:val="BookText"/>
        <w:rPr/>
      </w:pPr>
      <w:r>
        <w:rPr>
          <w:rFonts w:ascii="IRNazanin" w:hAnsi="IRNazanin" w:eastAsia="IRNazanin"/>
          <w:color w:val="111111"/>
          <w:sz w:val="28"/>
          <w:sz w:val="28"/>
          <w:szCs w:val="28"/>
          <w:rtl w:val="true"/>
          <w:lang w:bidi="fa-IR"/>
        </w:rPr>
        <w:t>و باز، ملاحظه كه كنى، مى يابى اجزاى فلك را به هم پيوسته و هر يكى مُمِدّ ديگرى است و هر يكى از ديگرى انتفاع مى يابند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حيوانات و نباتات، مدد ديگرى مى كنند و از يكديگر بهره مى برند، و اين نيز دالّ است كه آفرينندۀ همه يكى است كه اگر متعدّد بودى، اين اتّصال و ارتباط نداشتى و تدبيرات، اين چنين تمام و كمال نبودى و هر يك، ديگرى را ضدّ شدى و آسمان و زمين تباه و فاسد شدى</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پس در اين دعاى بزرگوار، ارشاد به عبادت و هدايت به طاعت فرموده كه تعلّق به حكمت عمليّه دارد، مشتمله بر ادلّۀ عقليۀ جامعۀ ميان حكمت عمليّه و علميه به خلق اشياى ماضيه و آتيه و منافع امور اخرويه و دنيويه، تا دل ها و زبان ها به شناخت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و به ثناى</w:t>
      </w:r>
      <w:r>
        <w:rPr>
          <w:rStyle w:val="FootnoteAnchor"/>
          <w:rtl w:val="true"/>
        </w:rPr>
        <w:footnoteReference w:id="152"/>
      </w:r>
      <w:r>
        <w:rPr>
          <w:rFonts w:ascii="IRNazanin" w:hAnsi="IRNazanin" w:eastAsia="IRNazanin"/>
          <w:color w:val="111111"/>
          <w:sz w:val="28"/>
          <w:sz w:val="28"/>
          <w:szCs w:val="28"/>
          <w:rtl w:val="true"/>
          <w:lang w:bidi="fa-IR"/>
        </w:rPr>
        <w:t>او گويا باشند و به اعانت و امداد او جلّ شأنه تدبّر در صدور امور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باز، تهديد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 و علم به سرّ و اخفى و موت و فنا و ايما به عبادت و تقوا و ابداع قواى عمليه و نظريه و حصر كمالات در مرتبتين علم و عمل فرموده، تا</w:t>
      </w:r>
      <w:r>
        <w:rPr>
          <w:rStyle w:val="FootnoteAnchor"/>
          <w:rtl w:val="true"/>
        </w:rPr>
        <w:footnoteReference w:id="153"/>
      </w:r>
      <w:r>
        <w:rPr>
          <w:rFonts w:ascii="Amiri" w:hAnsi="Amiri" w:eastAsia="Amiri" w:cs="Amiri"/>
          <w:color w:val="111111"/>
          <w:sz w:val="28"/>
          <w:sz w:val="28"/>
          <w:szCs w:val="28"/>
          <w:rtl w:val="true"/>
          <w:lang w:bidi="ar-SA"/>
        </w:rPr>
        <w:t>داعى در حين دعا تصحيح عقايد حقّه نموده، عالم به مدعوّ</w:t>
      </w:r>
      <w:r>
        <w:rPr>
          <w:rStyle w:val="FootnoteAnchor"/>
          <w:rtl w:val="true"/>
        </w:rPr>
        <w:footnoteReference w:id="154"/>
      </w:r>
      <w:r>
        <w:rPr>
          <w:rFonts w:ascii="IRNazanin" w:hAnsi="IRNazanin" w:eastAsia="IRNazanin"/>
          <w:color w:val="111111"/>
          <w:sz w:val="28"/>
          <w:sz w:val="28"/>
          <w:szCs w:val="28"/>
          <w:rtl w:val="true"/>
          <w:lang w:bidi="fa-IR"/>
        </w:rPr>
        <w:t>آن بوده، شروع به دعا نمايد و ثنا و ستايش به جا آورد و تعظيم مقرّبان درگاه كبريا را لازم شمُرَد و اين را براى اطاعت و بندگى</w:t>
      </w:r>
      <w:r>
        <w:rPr>
          <w:rStyle w:val="FootnoteAnchor"/>
          <w:rtl w:val="true"/>
        </w:rPr>
        <w:footnoteReference w:id="155"/>
      </w:r>
      <w:r>
        <w:rPr>
          <w:rFonts w:ascii="IRNazanin" w:hAnsi="IRNazanin" w:eastAsia="IRNazanin"/>
          <w:color w:val="111111"/>
          <w:sz w:val="28"/>
          <w:sz w:val="28"/>
          <w:szCs w:val="28"/>
          <w:rtl w:val="true"/>
          <w:lang w:bidi="fa-IR"/>
        </w:rPr>
        <w:t>و محض عبادت و سرافكندگى به جا آورد، كه تحصيل زاد آخرت كه مأوا و محلّ قرار است نموده باشد، و از عقاب ابدى خلاصى يافته، به ثواب سرمدى فايز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مقاصد و مطالب او در دار دنيا و سراى عقبا به حصول موصول گردد و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توفير ثواب او فرمايد و تمام و كمال على اَحسن الحال، به او عنايت نمايد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پيشنهاد خاطرِ</w:t>
      </w:r>
      <w:r>
        <w:rPr>
          <w:rStyle w:val="FootnoteAnchor"/>
          <w:rtl w:val="true"/>
        </w:rPr>
        <w:footnoteReference w:id="156"/>
      </w:r>
      <w:r>
        <w:rPr>
          <w:rFonts w:ascii="IRNazanin" w:hAnsi="IRNazanin" w:eastAsia="IRNazanin"/>
          <w:color w:val="111111"/>
          <w:sz w:val="28"/>
          <w:sz w:val="28"/>
          <w:szCs w:val="28"/>
          <w:rtl w:val="true"/>
          <w:lang w:bidi="fa-IR"/>
        </w:rPr>
        <w:t xml:space="preserve">فاتر آن است كه مطالب كلام بلاغتْ نظامِ هدايتْ انجامش سهل المأخذ هر طالبى بُود و هر راغبى را حظّى وافر حاصل آيد، براى زيادتى انكشاف مقصود به لفظى و عبارتى بى ساخته و الفاظى پرداخته كه مناسب مطلب بود، مُعَنْوَنْ نمود و خلاصۀ اصول دين و ايمان و زبدۀ معرفت و ايقان را از دعاى بزرگوار ارشاد نما به محبّت حضرت مصطفى و اهل بيت مطهّر آن دودمان پسنديدۀ خدا و ائمّه 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صلوات اللّٰه الملك 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نمود </w:t>
      </w:r>
    </w:p>
    <w:p>
      <w:pPr>
        <w:pStyle w:val="BookText"/>
        <w:rPr/>
      </w:pPr>
      <w:r>
        <w:rPr>
          <w:rFonts w:ascii="IRNazanin" w:hAnsi="IRNazanin" w:eastAsia="IRNazanin"/>
          <w:color w:val="111111"/>
          <w:sz w:val="28"/>
          <w:sz w:val="28"/>
          <w:szCs w:val="28"/>
          <w:rtl w:val="true"/>
          <w:lang w:bidi="fa-IR"/>
        </w:rPr>
        <w:t>و آن را به عبارت فارسى آسان، رقم زدۀ كلكِ بيان نمود تا ناظران از اِطنابِ ملال نيابند و از ايجاز، به جانب اجتناب نشتابند و از محاسن كلام و نفايس ارقامش فايده يابند و در سلوك جادۀ شرع مبين و طريقۀ حقّۀ ائمّۀ طاهرين، طريق احتياط مرعى دارند و اين گنهكار روسياه را به دعاى خير و طلب مغفرت ياد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از ناظران چنان است كه به لطف و مرحمت نگرند و هرچه در او سقيم يابند، به لطف عميم خود حواله نمايند و در اصلاح آن كوشند و به ذَيل عفو و اغماض پوشند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يُساوق السهو و 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نمايند و تحفۀ مجلس اِرَم تزيين، و تحفۀ محفل خُلد آيين،</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اللّهمّ خلّد ظلال جلاله على مفارق العالمين، و ابذل عدله و احسانه على رءوس الداعين و انصره على أعداء الدّين، بحرمة 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اجمعين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 مستطاب قمر ركاب، خورشيد احتجاب، چراغ سلسلۀ علّيۀ مصطفويه، مشعل برافروختۀ دولت صفويه، بانوى عرصۀ جهان، زيبندۀ تختگاه عاطفت و احسان، سايۀ مرحمتش پردۀ سِتر شخص خطاپوشى، و معنى رأفتش عطابخشى و عدالت كوشى، قطرۀ جودش دريا نوال، و رشحۀ همّتش باران گوهر مثال، مزرع آمال شرع نبوى را كشور، رواج اوامر الهى را به فرق فرمانبردارى افسر، ملكۀ عصمت شعار، مالكۀ عفت دثار، صفوۀ معظمات زمان، زبدۀ مكرمات عهد و اوان، بلقيس العصر فى استجلاب الكمالات، مريم الدهر فى اكتساب اسباب</w:t>
      </w:r>
    </w:p>
    <w:p>
      <w:pPr>
        <w:pStyle w:val="BookText"/>
        <w:rPr/>
      </w:pPr>
      <w:r>
        <w:rPr>
          <w:rFonts w:ascii="IRNazanin" w:hAnsi="IRNazanin" w:eastAsia="IRNazanin"/>
          <w:color w:val="111111"/>
          <w:sz w:val="28"/>
          <w:sz w:val="28"/>
          <w:szCs w:val="28"/>
          <w:rtl w:val="true"/>
          <w:lang w:bidi="fa-IR"/>
        </w:rPr>
        <w:t xml:space="preserve">السعادات، شاهزادۀ عالميان، عصمة الدنيا و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سلطان بيگم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زال ظلّ عصمتها جليلاً، و طرف الحوادث عن جمال عصمتها كليلاً بحرمة ائمّة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كه به نظر اقبال مشرّف و به شرف التفات مزيّن گردد، و از حضيض خمول به اوج اشتهار قبول رسد تا ميان خواص و عوام، شهرت تمام يابد و به آن انام، انتفاع يابند و ثواب آن واصل روزگار فرخنده آثار سايۀ شفقت پروردگار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حَق حمده حمداً لَا ابتداءَ لَهُ و لَا انتهاءَ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الشريف يحيى بن قاسم العلوى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ظفرت بسفينة طويلة مكتوبة فيها بخطّ سيّدى و جدّى أمير المؤمنين و قائد الغر المحجّلين ليث بنى غالب على بن أبي طالب عليه السلام هذه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دعاء علّمَنى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يَدعُو به في كلّ صباح و في كل كُربة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من دَلَع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 و كتبه علي بن أبي طالب عليه السلام في آخر نهار الخميس حادي عشر شهر ذي الحجة سنة خمس و عشرين من الهجرة، و 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نقلته من خطّ المبارك و كان مكتوباً بالقلم الكوفى على الرَّق فى السابع و العشرين من ذى القعدة سنة أربع و ثلاثين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أمير المؤمنين عليه السلام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هذا الدّعاء في كلّ صباح بعد أداء الفريضة لكل حاجة يصير مقروناً بالإجابة و لو كان العالَم مملوّاً من البلاءِ لا يَصِلُ إليه، و كان قاريه في نظر الخلائق مكرّماً معززاً و العدوُّ لا يغلب عليه، و لو قَصَد شخص أن يفعل به السّيّئة يعود إليه، و يقبل اللّٰه من قاريه ألفَ ألفَ حَسَنةً‌، و يمحو عنه ألفَ ألفَ سيّئةً و يسلّم من الوباء و الطاعون و مَوتِ المفاجاة، و يصل إليه رزقه من حيث لا يحتسب، و يخرج من الدّنيا بالايمان، و إذا خرج عن القبر يومَ القيامةِ جاء ملك فوق رأسه قائماً مع بُراقٍ و يقعده عليه و أوصله إلى الجنّة، و في هذا الدّعاء مندرج سِرّ اللّٰهِ تعالى و مَن قرأه بالاعتقاد الصّحيح له حظّ عن الولاية، و لا يذلّ و لا يحقر في الدّنيا و لا في الآخرة، و أكابر الدّهر داوموا على 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سمّاه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الفتوح و رموز الكنوز</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سيّد بزرگوار بلندمرتبه، يحيى پسر قاسم علوى يمنى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w:t>
      </w:r>
    </w:p>
    <w:p>
      <w:pPr>
        <w:pStyle w:val="BookText"/>
        <w:rPr/>
      </w:pPr>
      <w:r>
        <w:rPr>
          <w:rFonts w:ascii="IRNazanin" w:hAnsi="IRNazanin" w:eastAsia="IRNazanin"/>
          <w:color w:val="111111"/>
          <w:sz w:val="28"/>
          <w:sz w:val="28"/>
          <w:szCs w:val="28"/>
          <w:rtl w:val="true"/>
          <w:lang w:bidi="fa-IR"/>
        </w:rPr>
        <w:t xml:space="preserve">دارد خداى، عزّ و جلّ‌، بزرگى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و كافى است مرا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فيروزى يافتم به ديدن سفينۀ طولانيه كه نوشته شده در آن به خطّ مبارك صاحب و آقاى من و جدّ من كه پادشاه مؤمنان است و كشانندۀ دست و پا سفيدان است، شير اولاد غالب است، پسر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باد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صورت نوشتۀ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خداى بخشايندۀ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دعايى است كه تعليم فرمود مرا فرستادۀ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كند خدا بر او و بر آل او و سلام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بود كه مى خواند اين دعا را در هر صباحى و در هر اندوهى، و او دعاى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يا مَن دَلَع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آخر دعا، و نوشت دعاى مذكور را على بن ابى طالب در آخر روز پنجشنبه يازدهم شهر ذى حجۀ سال بيست و پنجم از هجرت رسول خدا از مكّۀ معظّمه به مدينۀ طيّبه، و گفته است سيّد بزرگوار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كردم من اين دعا را از روى خط مبارك و نوشته شده بود به قلم كوفى بر پوست آهو نامه اى در بيست و هفتم از شهر ذى قعدة الحرام سال هفتصد و سى و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است از اميرالمؤمنين اين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بخواند اين دعا را در هر صباح، بعد از گزاردن نماز واجبى براى هر مطلبى، مى گردد نزديك شده به قبول، و اگر بوده باشد تمام عالم پُر از بلا، نمى رسد به سوى خوانندۀ او از بلا هرگز ضررى، و مى باشد خوانندۀ اين دعا در چشم همۀ مخلوقات، گرامى داشته شده و معزّز و معتبر، و هيچ دشمنى غالب نمى شود بر او، و اگر قصد كند شخصى اين را كه بكُند به خوانندۀ اين دعا بدى، باز مى گردد به سوى خودش، و مى پذيرد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قارى اين دعا هزار هزار حسنه را، و برطرف مى كند از او هزار هزار بدى را، و ايمن مى دارد از وبا و مرگى كه ميان مردم مى افتد و از مردن به ناگاه، و مى رساند به سوى او روزى او را از جايى كه گمان نداشته باشد، و بيرون مى برد او را از سراى دنيا با ايمان، و چون بيرون آيد از قبر روز قيامت مى آيد، فرشته اى بالاى سر او حال كونى كه ايستاده باشد با بُراق، و مى نشاند او را بر روى بُراق و مى رساند او را سواره به سوى بهشت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دعا پيچيده شده است اسرار خداى تعالى، و كسى كه خواند اين دعا را به اعتقاد درست، مر آن كس راست بهرۀ كاملى و نصيب شاملى از دوستى ائمۀ </w:t>
      </w:r>
      <w:bookmarkStart w:id="223" w:name="pg16260_179164"/>
    </w:p>
    <w:p>
      <w:pPr>
        <w:pStyle w:val="BookText"/>
        <w:rPr/>
      </w:pPr>
      <w:bookmarkEnd w:id="223"/>
      <w:r>
        <w:rPr>
          <w:rFonts w:ascii="IRNazanin" w:hAnsi="IRNazanin" w:eastAsia="IRNazanin"/>
          <w:color w:val="111111"/>
          <w:sz w:val="28"/>
          <w:sz w:val="28"/>
          <w:szCs w:val="28"/>
          <w:rtl w:val="true"/>
          <w:lang w:bidi="fa-IR"/>
        </w:rPr>
        <w:t>طاهرين، و خوار نمى شود و حقير نمى گردد در نظر اهل دنيا و در نظر اهل عقبا، و بزرگان روزگار، مداومت كرده اند بر خواندن اين دعا، و ناميده است اين دعا را اميرالمؤمنين عليه السلام كليد همۀ گشايش ها و ايما و اشارۀ همۀ گنج ها</w:t>
      </w:r>
      <w:r>
        <w:rPr>
          <w:rFonts w:eastAsia="IRNazanin" w:cs="IRNazanin"/>
          <w:color w:val="111111"/>
          <w:sz w:val="28"/>
          <w:szCs w:val="28"/>
          <w:rtl w:val="true"/>
          <w:lang w:bidi="fa-IR"/>
        </w:rPr>
        <w:t>.</w:t>
      </w:r>
    </w:p>
    <w:p>
      <w:pPr>
        <w:pStyle w:val="Heading4"/>
        <w:numPr>
          <w:ilvl w:val="3"/>
          <w:numId w:val="1"/>
        </w:numPr>
        <w:rPr/>
      </w:pPr>
      <w:bookmarkStart w:id="224" w:name="__RefHeading___Toc4502232_1280447820"/>
      <w:bookmarkStart w:id="225" w:name="_Toc92"/>
      <w:bookmarkEnd w:id="224"/>
      <w:r>
        <w:rPr>
          <w:rtl w:val="true"/>
        </w:rPr>
        <w:t>يا مَن دَلَعَ لِسٰانَ الصَّباحِ بِنُطْقِ تَبَلُّجِهِ‌</w:t>
      </w:r>
      <w:bookmarkEnd w:id="225"/>
    </w:p>
    <w:p>
      <w:pPr>
        <w:pStyle w:val="Heading5"/>
        <w:numPr>
          <w:ilvl w:val="4"/>
          <w:numId w:val="1"/>
        </w:numPr>
        <w:rPr/>
      </w:pPr>
      <w:bookmarkStart w:id="226" w:name="__RefHeading___Toc4502234_1280447820"/>
      <w:bookmarkStart w:id="227" w:name="_Toc93"/>
      <w:bookmarkEnd w:id="226"/>
      <w:r>
        <w:rPr>
          <w:rtl w:val="true"/>
        </w:rPr>
        <w:t>اشاره</w:t>
      </w:r>
      <w:bookmarkEnd w:id="227"/>
    </w:p>
    <w:p>
      <w:pPr>
        <w:pStyle w:val="BookText"/>
        <w:rPr/>
      </w:pPr>
      <w:r>
        <w:rPr>
          <w:rFonts w:ascii="Amiri" w:hAnsi="Amiri" w:eastAsia="Amiri" w:cs="Amiri"/>
          <w:color w:val="111111"/>
          <w:sz w:val="28"/>
          <w:sz w:val="28"/>
          <w:szCs w:val="28"/>
          <w:rtl w:val="true"/>
          <w:lang w:bidi="ar-SA"/>
        </w:rPr>
        <w:t>دَلَعَ‌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اضاء و اتّضح و 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الباء للملابسة، أو للمصاحبة، أو بتقدير الحال من المفعول، أو من الضمير المستتر فى اللسان، و اضافة النطق إلى التبلّج بيانية، إن كان المراد الصبح الثانى، و إن كان المراد الصبح الأوّل، فالإضافة 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 صبح، كنايه و عبارت است از روشنى صبح و آن روشنى نيز به زبان تشبيه است، و چنانچه زبان، مخفيات ضمير باطن را مُخبِر است، صباح نيز مخفيات ظلمت شب را مُظهِر است و از معنى كه فهمند، به نطق تعبير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اين كه زبان صباح گويايى با اوست، اين خواهد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فهميده و شناخته است آنچه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كرده است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منزلۀ ناطق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بعضى نسخ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مَن دَلَع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شده و براى هدايت خلق، شروع به بعضى از عجايب حكمت هاى خداى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تعيينى است كه از صفات حاصل مى شود، يا براى تعظيم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كسى كه بيرون آورده است او از ميان تاريكى عدم، يا تاريكى شب، روشنى صباح را كه كنايه از روشنى روز باشد با گويايى روشنى او، يا چسبانيدن گويايى روشنى به او، يا حال كونى كه ناطق و آمر است به روشنى و ظهور اين لسان، و اضائۀ اين زبان يا كنايه است از نورى كه مرتفع مى گردد از افق مشرق طلوع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مى دهد از ظهور اين كوكب منير و تيغ كشيدن اين خسرو عالمگير به نطق و تكلّم، و امرى كه آن اشراق اين زبان و اضائۀ اين لسان است و دالّ ا ست بر صنع آفريدگار و قدرت مدبّر ليل و نهار</w:t>
      </w:r>
      <w:r>
        <w:rPr>
          <w:rFonts w:eastAsia="IRNazanin" w:cs="IRNazanin"/>
          <w:color w:val="111111"/>
          <w:sz w:val="28"/>
          <w:szCs w:val="28"/>
          <w:rtl w:val="true"/>
          <w:lang w:bidi="fa-IR"/>
        </w:rPr>
        <w:t xml:space="preserve">. </w:t>
      </w:r>
      <w:bookmarkStart w:id="228" w:name="pg16260_179165"/>
    </w:p>
    <w:p>
      <w:pPr>
        <w:pStyle w:val="Heading5"/>
        <w:numPr>
          <w:ilvl w:val="4"/>
          <w:numId w:val="1"/>
        </w:numPr>
        <w:rPr/>
      </w:pPr>
      <w:bookmarkStart w:id="229" w:name="__RefHeading___Toc4502236_1280447820"/>
      <w:bookmarkStart w:id="230" w:name="_Toc94"/>
      <w:bookmarkEnd w:id="228"/>
      <w:bookmarkEnd w:id="229"/>
      <w:r>
        <w:rPr>
          <w:rtl w:val="true"/>
        </w:rPr>
        <w:t>دليل حدوث عالم و قدرت و اختيار و تفضّل صانع عالم و علم او به كلّيات و جزئيات و اثبات همۀ صفات كمال</w:t>
      </w:r>
      <w:bookmarkEnd w:id="230"/>
    </w:p>
    <w:p>
      <w:pPr>
        <w:pStyle w:val="BookText"/>
        <w:rPr/>
      </w:pPr>
      <w:r>
        <w:rPr>
          <w:rFonts w:ascii="IRNazanin" w:hAnsi="IRNazanin" w:eastAsia="IRNazanin"/>
          <w:color w:val="111111"/>
          <w:sz w:val="28"/>
          <w:sz w:val="28"/>
          <w:szCs w:val="28"/>
          <w:rtl w:val="true"/>
          <w:lang w:bidi="fa-IR"/>
        </w:rPr>
        <w:t>بدان كه فقرۀ شريفه، فتح باب اهتدا و 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 بدايتْ هيچ نبود و تاريك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روشنايى روز منّت نهاد و از جرم آفتاب بر جهانيان، چراغ روشن برافروخت تا هر كسى كسب معاش خود كند و روى به مقصود خود نهد، و در طلب منافع به غرض رسد و در تاريكى هاى برّ و بحر راه يابد و به حُسن محسّنات و قبح مقبّحات عالِم شود، و افعال حسنه كند، و از قبح اجتناب نمايد، و شكر مُنعم كند و تعظيمِ حق و امتثال فرمان او كند، و كسى كه در اين امور نظر نكند، تقصير و تفريط از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نعمت عظيم و تدبير عجيب حاصل نمى تواند شد، مگر به تدبير مُدبر قادر قاهر عالم حكيم مريد كاره سميع بصير متكلّم ازلى ابدى سرمدى باقى غنى؛ صادق عادلى كه جسم و جوهر و عرض نباشد و مثل و ضدّ و ندّ نداشته باشد و ديده نتواند شد و محلّ هيچ چيز نباشد و حلول در چيزى نكرده باشد و متّحد با چيزى نباشد و جزء نداشته باشد، منزّه باشد از زمان و مكان، مقدّس از جهات و احياز،</w:t>
      </w:r>
      <w:r>
        <w:rPr>
          <w:rStyle w:val="FootnoteAnchor"/>
          <w:rtl w:val="true"/>
        </w:rPr>
        <w:footnoteReference w:id="158"/>
      </w:r>
      <w:r>
        <w:rPr>
          <w:rFonts w:ascii="Amiri" w:hAnsi="Amiri" w:eastAsia="Amiri" w:cs="Amiri"/>
          <w:color w:val="111111"/>
          <w:sz w:val="28"/>
          <w:sz w:val="28"/>
          <w:szCs w:val="28"/>
          <w:rtl w:val="true"/>
          <w:lang w:bidi="ar-SA"/>
        </w:rPr>
        <w:t>و از جميع صفات نقص و امكان</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4502238_1280447820"/>
      <w:bookmarkStart w:id="232" w:name="_Toc95"/>
      <w:bookmarkEnd w:id="231"/>
      <w:r>
        <w:rPr>
          <w:rtl w:val="true"/>
        </w:rPr>
        <w:t>و سَرَّحَ قِطَعَ اللَّيلِ المُظْلِمِ بِغَيَاهِبِ تَلَجْلُجِهِ‌</w:t>
      </w:r>
      <w:bookmarkEnd w:id="232"/>
    </w:p>
    <w:p>
      <w:pPr>
        <w:pStyle w:val="Heading5"/>
        <w:numPr>
          <w:ilvl w:val="4"/>
          <w:numId w:val="1"/>
        </w:numPr>
        <w:rPr/>
      </w:pPr>
      <w:bookmarkStart w:id="233" w:name="__RefHeading___Toc4502240_1280447820"/>
      <w:bookmarkStart w:id="234" w:name="_Toc96"/>
      <w:bookmarkEnd w:id="233"/>
      <w:r>
        <w:rPr>
          <w:rtl w:val="true"/>
        </w:rPr>
        <w:t>اشاره</w:t>
      </w:r>
      <w:bookmarkEnd w:id="234"/>
    </w:p>
    <w:p>
      <w:pPr>
        <w:pStyle w:val="BookText"/>
        <w:rPr/>
      </w:pPr>
      <w:r>
        <w:rPr>
          <w:rFonts w:ascii="Amiri" w:hAnsi="Amiri" w:eastAsia="Amiri" w:cs="Amiri"/>
          <w:color w:val="111111"/>
          <w:sz w:val="28"/>
          <w:sz w:val="28"/>
          <w:szCs w:val="28"/>
          <w:rtl w:val="true"/>
          <w:lang w:bidi="ar-SA"/>
        </w:rPr>
        <w:t>سَرَّحَ‌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قطعه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غياهب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غيهب، و غيهب، چيزهاى تيره رنگ و تاريك و سياه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تلجلُج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و تحرّك است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بعضى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تخفيف راء واقع شده است و نظر با تطابق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اَنسب است</w:t>
      </w:r>
      <w:r>
        <w:rPr>
          <w:rFonts w:eastAsia="Amiri" w:cs="Amiri" w:ascii="Amiri" w:hAnsi="Amiri"/>
          <w:color w:val="111111"/>
          <w:sz w:val="28"/>
          <w:szCs w:val="28"/>
          <w:rtl w:val="true"/>
          <w:lang w:bidi="ar-SA"/>
        </w:rPr>
        <w:t xml:space="preserve">. </w:t>
      </w:r>
      <w:bookmarkStart w:id="235" w:name="pg16260_179166"/>
    </w:p>
    <w:p>
      <w:pPr>
        <w:pStyle w:val="BookText"/>
        <w:rPr/>
      </w:pPr>
      <w:bookmarkEnd w:id="235"/>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كرده و واگذاشته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هاى شب بسيار تاريك را در حال تاريكى هاى تردّد و تحرّك او كه راه به در شدى از آن نمى يابى و خلاصى از آن ندارد</w:t>
      </w:r>
      <w:r>
        <w:rPr>
          <w:rFonts w:eastAsia="IRNazanin" w:cs="IRNazanin"/>
          <w:color w:val="111111"/>
          <w:sz w:val="28"/>
          <w:szCs w:val="28"/>
          <w:rtl w:val="true"/>
          <w:lang w:bidi="fa-IR"/>
        </w:rPr>
        <w:t>.</w:t>
      </w:r>
    </w:p>
    <w:p>
      <w:pPr>
        <w:pStyle w:val="Heading5"/>
        <w:numPr>
          <w:ilvl w:val="4"/>
          <w:numId w:val="1"/>
        </w:numPr>
        <w:rPr/>
      </w:pPr>
      <w:bookmarkStart w:id="236" w:name="__RefHeading___Toc4502242_1280447820"/>
      <w:bookmarkStart w:id="237" w:name="_Toc97"/>
      <w:bookmarkEnd w:id="236"/>
      <w:r>
        <w:rPr>
          <w:rtl w:val="true"/>
        </w:rPr>
        <w:t>دليل علم صانع به جزئيات و كليات و قدرت او به همۀ مقدرات</w:t>
      </w:r>
      <w:bookmarkEnd w:id="237"/>
    </w:p>
    <w:p>
      <w:pPr>
        <w:pStyle w:val="BookText"/>
        <w:rPr/>
      </w:pPr>
      <w:r>
        <w:rPr>
          <w:rFonts w:ascii="IRNazanin" w:hAnsi="IRNazanin" w:eastAsia="IRNazanin"/>
          <w:color w:val="111111"/>
          <w:sz w:val="28"/>
          <w:sz w:val="28"/>
          <w:szCs w:val="28"/>
          <w:rtl w:val="true"/>
          <w:lang w:bidi="fa-IR"/>
        </w:rPr>
        <w:t>و اين فقرۀ شريفه، فتح باب خوف است كه خلق در او هيچ نبينند و هيچ ندانند و از تصرّف مكاسب و معاش باز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براى فوايدى است كه مترتّب است بر مخلوقات، تا آرام گيرند و قرارگاه و وقت آسايششان باشد و اَبدانشان از كلال برآيد و حواسّشان قوّت يابد، و قوّت هاضمه برانگيزد براى هضم طعام و برسد غذا به همۀ اعضا اگر هميشه روز بودى، خلق كى آسودى‌؟</w:t>
      </w:r>
      <w:r>
        <w:rPr>
          <w:rStyle w:val="FootnoteAnchor"/>
          <w:rtl w:val="true"/>
        </w:rPr>
        <w:footnoteReference w:id="159"/>
      </w:r>
      <w:r>
        <w:rPr>
          <w:rFonts w:ascii="IRNazanin" w:hAnsi="IRNazanin" w:eastAsia="IRNazanin"/>
          <w:color w:val="111111"/>
          <w:sz w:val="28"/>
          <w:sz w:val="28"/>
          <w:szCs w:val="28"/>
          <w:rtl w:val="true"/>
          <w:lang w:bidi="fa-IR"/>
        </w:rPr>
        <w:t>و پيوسته مشغول كار بودندى و بدن ها كاهيده شدى و حريصان چندان مشغول امور گشتندى كه خود را از كار افكندى، و باز اگر شب نبودى، زمين از حرارت آفتاب به مرتبه اى گرم شدى كه حيوانات و نباتات ضايع شدندى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قادر حكيم و عالم خبير مقدّر فرمود كه گاهى روز و گاهى شب باشد، مانند چراغى كه گاهى براى اهل خانه افروزند كه كارهاى خود را تمشيت دهند، و گاهى برگيرند كه استراحت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و ظلمت كه ضدّ يكديگرند، براى نظام عالم در كارند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اگر هميشه شب بودى، طلب معاش از كجا بودى‌؟ پس اين به كار است آسايش را و از آن ناگزير است آرايش را تا هر افسردگى در روز به خلق رسد، به آسودگى شب بَدَل يابد، و اين، دلالت كند بر كمال قدرت و علم؛ زيرا كه هر كه كارى كند از تاريكى احتراز كند تا نگاشتۀ او تباه نشود،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 و ظلمات ثلاث صورت نگارد و به امور جليل و دقيق رسد كه كار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 خلق نماند و فعل او با فعل ديگران ننمايد</w:t>
      </w:r>
      <w:r>
        <w:rPr>
          <w:rFonts w:eastAsia="IRNazanin" w:cs="IRNazanin"/>
          <w:color w:val="111111"/>
          <w:sz w:val="28"/>
          <w:szCs w:val="28"/>
          <w:rtl w:val="true"/>
          <w:lang w:bidi="fa-IR"/>
        </w:rPr>
        <w:t xml:space="preserve">. </w:t>
      </w:r>
      <w:bookmarkStart w:id="238" w:name="pg16260_179167"/>
    </w:p>
    <w:p>
      <w:pPr>
        <w:pStyle w:val="Heading4"/>
        <w:numPr>
          <w:ilvl w:val="3"/>
          <w:numId w:val="1"/>
        </w:numPr>
        <w:rPr/>
      </w:pPr>
      <w:bookmarkStart w:id="239" w:name="__RefHeading___Toc4502244_1280447820"/>
      <w:bookmarkStart w:id="240" w:name="_Toc98"/>
      <w:bookmarkEnd w:id="238"/>
      <w:bookmarkEnd w:id="239"/>
      <w:r>
        <w:rPr>
          <w:rtl w:val="true"/>
        </w:rPr>
        <w:t>«</w:t>
      </w:r>
      <w:r>
        <w:rPr>
          <w:rtl w:val="true"/>
        </w:rPr>
        <w:t>وَ اَتْقَنَ صُنْعَ الْفَلَكِ الدَّوّارِ فى مَقادٖيرِ تَبَرُّجِهِ‌</w:t>
      </w:r>
      <w:r>
        <w:rPr>
          <w:rtl w:val="true"/>
        </w:rPr>
        <w:t>»</w:t>
      </w:r>
      <w:bookmarkEnd w:id="240"/>
    </w:p>
    <w:p>
      <w:pPr>
        <w:pStyle w:val="Heading5"/>
        <w:numPr>
          <w:ilvl w:val="4"/>
          <w:numId w:val="1"/>
        </w:numPr>
        <w:rPr/>
      </w:pPr>
      <w:bookmarkStart w:id="241" w:name="__RefHeading___Toc4502246_1280447820"/>
      <w:bookmarkStart w:id="242" w:name="_Toc99"/>
      <w:bookmarkEnd w:id="241"/>
      <w:r>
        <w:rPr>
          <w:rtl w:val="true"/>
        </w:rPr>
        <w:t>اشاره</w:t>
      </w:r>
      <w:bookmarkEnd w:id="242"/>
    </w:p>
    <w:p>
      <w:pPr>
        <w:pStyle w:val="BookText"/>
        <w:rPr/>
      </w:pPr>
      <w:r>
        <w:rPr>
          <w:rFonts w:ascii="Amiri" w:hAnsi="Amiri" w:eastAsia="Amiri" w:cs="Amiri"/>
          <w:color w:val="111111"/>
          <w:sz w:val="28"/>
          <w:sz w:val="28"/>
          <w:szCs w:val="28"/>
          <w:rtl w:val="true"/>
          <w:lang w:bidi="ar-SA"/>
        </w:rPr>
        <w:t>اَتْقَنَ‌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مبالغۀ دائر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و نيك گردنده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مقدار است،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اندازه و حساب درست،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حال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مفعولٌ به است، يا صفت مفعول مطلق است به اين تقدير كه اتقاناً كائناً فى مقادير تبرّجه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آراستگى و خود آرايى است و آراستن آسمان دنيا به زينت كواكب است</w:t>
      </w:r>
      <w:r>
        <w:rPr>
          <w:rFonts w:eastAsia="IRNazanin" w:cs="IRNazanin"/>
          <w:color w:val="111111"/>
          <w:sz w:val="28"/>
          <w:szCs w:val="28"/>
          <w:rtl w:val="true"/>
          <w:lang w:bidi="fa-IR"/>
        </w:rPr>
        <w:t>.</w:t>
      </w:r>
    </w:p>
    <w:p>
      <w:pPr>
        <w:pStyle w:val="Heading5"/>
        <w:numPr>
          <w:ilvl w:val="4"/>
          <w:numId w:val="1"/>
        </w:numPr>
        <w:rPr/>
      </w:pPr>
      <w:bookmarkStart w:id="243" w:name="__RefHeading___Toc4502248_1280447820"/>
      <w:bookmarkStart w:id="244" w:name="_Toc100"/>
      <w:bookmarkEnd w:id="243"/>
      <w:r>
        <w:rPr>
          <w:rtl w:val="true"/>
        </w:rPr>
        <w:t>دليل بر بطلان قول دهريان و طبيعيان</w:t>
      </w:r>
      <w:bookmarkEnd w:id="244"/>
    </w:p>
    <w:p>
      <w:pPr>
        <w:pStyle w:val="BookText"/>
        <w:rPr/>
      </w:pPr>
      <w:r>
        <w:rPr>
          <w:rFonts w:ascii="IRNazanin" w:hAnsi="IRNazanin" w:eastAsia="IRNazanin"/>
          <w:color w:val="111111"/>
          <w:sz w:val="28"/>
          <w:sz w:val="28"/>
          <w:szCs w:val="28"/>
          <w:rtl w:val="true"/>
          <w:lang w:bidi="fa-IR"/>
        </w:rPr>
        <w:t>و اين فقرۀ شريفه، فتح باب اقتداست؛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خداوندى كه محكم گردانيد و استوار ساخت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فلكِ بسيار گردنده را به اعتبار ايجاد سرعت حركت و دوام دور در اندازه هاى خودآرايى او از كواكب و بروج و نجوم، و آن را به زينت آفتاب و ماه و ستارگان بياراست كه به حساب راست در اين دوازده بروج انتقال مى كنند، سيرى متفاوت، يا در اظهار مراتبشان سيرشان مقرّر فرمود، و تقدير شب و روز كرد در درجات و مقاديرشان، كه آفتاب در سالى دوازده برج قطع كند از</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ثور، جوزا، سرطان، اسد، سُنبله، ميزان، عقرب، قوس، جَدى، دلو، حوت، كه هر ماه در منزلى است از منازل مذكوره، و براى ماه، بيست و هشت منزل تعيين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شُرطين، بطين، ثريّاً، دَبَران، هَقَعه، هَنَعه، ذِراع، نثره، طَرفه، جبهه، زبره، صرفه، عَوا، سماك،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الغفر، زبانا، اكليل، قلب العقرب، شوله، نعايم، بلده، سعد الذابح، سعد بلع، سعد السّعود، سعد الأخبية، فرع الدّلو المقدم، فرع الدّلو المؤخر، رِشا، كه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در منزلى است از منازل مذكوره، به حساب درست نه به گزاف، تا آنچه آفتاب به سالى حركت كند، ماه به بيست و هشت روز قطع كند تمام بروج اثنى عشر را، و ماه در عرض ماهى قطع كند مدار اين چنين و مدار او چنان، براى آفتاب در فلك خود، سيصد و شصت </w:t>
      </w:r>
      <w:bookmarkStart w:id="245" w:name="pg16260_179168"/>
    </w:p>
    <w:p>
      <w:pPr>
        <w:pStyle w:val="BookText"/>
        <w:rPr/>
      </w:pPr>
      <w:bookmarkEnd w:id="245"/>
      <w:r>
        <w:rPr>
          <w:rFonts w:ascii="Amiri" w:hAnsi="Amiri" w:eastAsia="Amiri" w:cs="Amiri"/>
          <w:color w:val="111111"/>
          <w:sz w:val="28"/>
          <w:sz w:val="28"/>
          <w:szCs w:val="28"/>
          <w:rtl w:val="true"/>
          <w:lang w:bidi="ar-SA"/>
        </w:rPr>
        <w:t>مطلع و سيصد و شصت مغرب</w:t>
      </w:r>
      <w:r>
        <w:rPr>
          <w:rStyle w:val="FootnoteAnchor"/>
          <w:rtl w:val="true"/>
        </w:rPr>
        <w:footnoteReference w:id="160"/>
      </w:r>
      <w:r>
        <w:rPr>
          <w:rFonts w:ascii="Amiri" w:hAnsi="Amiri" w:eastAsia="Amiri" w:cs="Amiri"/>
          <w:color w:val="111111"/>
          <w:sz w:val="28"/>
          <w:sz w:val="28"/>
          <w:szCs w:val="28"/>
          <w:rtl w:val="true"/>
          <w:lang w:bidi="ar-SA"/>
        </w:rPr>
        <w:t>قرار داد كه هر روز از مطلعى بيايد و به مغربى فرو شود و مدار و مسير او مختلف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آنجاست كه دو روز در سالى مانند يكديگر نباشد، الّا متفاوت، و به قدر اختلاف او در سير شب، پيدا و كثرت منافع آن براى دين و دنيا جز خدا نداند، كِشت پروراند و نبات روياند و ميوه رساند و نور گستراند و راه نمايد، ما لا يُحصى كثرة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آفتاب فرو شود، ماه برآرد و در نور او تزايد و تناقص پذيرد، و در دو شب آخر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محاق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گرداند تا ايّام حساب و شهور و سنين معلوم گردد، و اجل ديون و اوقات معاملات و عبادات از روزه و حج نيز معلوم نمايد، آفتاب طبّاخى كند و ماه</w:t>
      </w:r>
      <w:r>
        <w:rPr>
          <w:rStyle w:val="FootnoteAnchor"/>
          <w:rtl w:val="true"/>
        </w:rPr>
        <w:footnoteReference w:id="161"/>
      </w:r>
      <w:r>
        <w:rPr>
          <w:rFonts w:ascii="IRNazanin" w:hAnsi="IRNazanin" w:eastAsia="IRNazanin"/>
          <w:color w:val="111111"/>
          <w:sz w:val="28"/>
          <w:sz w:val="28"/>
          <w:szCs w:val="28"/>
          <w:rtl w:val="true"/>
          <w:lang w:bidi="fa-IR"/>
        </w:rPr>
        <w:t>صباغى، آن پرورَد و اين رنگ كند تا كار، مهيّا باشد و عيش در ميانه مهنّا باشد، چون راى را بدين راه نيست و انديشه را بر اين گذرگاه نيست، پس فعل طبايع قديمة الشعور نيست و به تدبير قادر بى زوال و داناى كلّ حال است</w:t>
      </w:r>
      <w:r>
        <w:rPr>
          <w:rFonts w:eastAsia="IRNazanin" w:cs="IRNazanin"/>
          <w:color w:val="111111"/>
          <w:sz w:val="28"/>
          <w:szCs w:val="28"/>
          <w:rtl w:val="true"/>
          <w:lang w:bidi="fa-IR"/>
        </w:rPr>
        <w:t>.</w:t>
      </w:r>
    </w:p>
    <w:p>
      <w:pPr>
        <w:pStyle w:val="Heading5"/>
        <w:numPr>
          <w:ilvl w:val="4"/>
          <w:numId w:val="1"/>
        </w:numPr>
        <w:rPr/>
      </w:pPr>
      <w:bookmarkStart w:id="246" w:name="__RefHeading___Toc4502250_1280447820"/>
      <w:bookmarkStart w:id="247" w:name="_Toc101"/>
      <w:bookmarkEnd w:id="246"/>
      <w:r>
        <w:rPr>
          <w:rtl w:val="true"/>
        </w:rPr>
        <w:t>دليل ديگر بر قدرت صانع</w:t>
      </w:r>
      <w:bookmarkEnd w:id="247"/>
    </w:p>
    <w:p>
      <w:pPr>
        <w:pStyle w:val="BookText"/>
        <w:rPr/>
      </w:pPr>
      <w:r>
        <w:rPr>
          <w:rFonts w:ascii="IRNazanin" w:hAnsi="IRNazanin" w:eastAsia="IRNazanin"/>
          <w:color w:val="111111"/>
          <w:sz w:val="28"/>
          <w:sz w:val="28"/>
          <w:szCs w:val="28"/>
          <w:rtl w:val="true"/>
          <w:lang w:bidi="fa-IR"/>
        </w:rPr>
        <w:t>و باز دالّ است بر اين كه ازجمله نعمتهاى خدا بر بندگان، تسخير سماويّات است تا خلائق منتفع گردند، و شك نيست كه انتفاع به آنها وقتى مى تواند بود كه خلق فلك دوّار در كمال احكام باشد كه خلائق، ايمن باشند از وقوع سماويّات بر ارضين</w:t>
      </w:r>
      <w:r>
        <w:rPr>
          <w:rFonts w:eastAsia="IRNazanin" w:cs="IRNazanin"/>
          <w:color w:val="111111"/>
          <w:sz w:val="28"/>
          <w:szCs w:val="28"/>
          <w:rtl w:val="true"/>
          <w:lang w:bidi="fa-IR"/>
        </w:rPr>
        <w:t>.</w:t>
      </w:r>
    </w:p>
    <w:p>
      <w:pPr>
        <w:pStyle w:val="Heading4"/>
        <w:numPr>
          <w:ilvl w:val="3"/>
          <w:numId w:val="1"/>
        </w:numPr>
        <w:rPr/>
      </w:pPr>
      <w:bookmarkStart w:id="248" w:name="__RefHeading___Toc4502252_1280447820"/>
      <w:bookmarkStart w:id="249" w:name="_Toc102"/>
      <w:bookmarkEnd w:id="248"/>
      <w:r>
        <w:rPr>
          <w:rtl w:val="true"/>
        </w:rPr>
        <w:t>وَ شَعْشَعَ ضِياءَ الشّمْسِ بِنُورِ تَأَجُّجِهِ‌</w:t>
      </w:r>
      <w:bookmarkEnd w:id="249"/>
    </w:p>
    <w:p>
      <w:pPr>
        <w:pStyle w:val="Heading5"/>
        <w:numPr>
          <w:ilvl w:val="4"/>
          <w:numId w:val="1"/>
        </w:numPr>
        <w:rPr/>
      </w:pPr>
      <w:bookmarkStart w:id="250" w:name="__RefHeading___Toc4502254_1280447820"/>
      <w:bookmarkStart w:id="251" w:name="_Toc103"/>
      <w:bookmarkEnd w:id="250"/>
      <w:r>
        <w:rPr>
          <w:rtl w:val="true"/>
        </w:rPr>
        <w:t>اشاره</w:t>
      </w:r>
      <w:bookmarkEnd w:id="251"/>
    </w:p>
    <w:p>
      <w:pPr>
        <w:pStyle w:val="BookText"/>
        <w:rPr/>
      </w:pPr>
      <w:r>
        <w:rPr>
          <w:rFonts w:ascii="Amiri" w:hAnsi="Amiri" w:eastAsia="Amiri" w:cs="Amiri"/>
          <w:color w:val="111111"/>
          <w:sz w:val="28"/>
          <w:sz w:val="28"/>
          <w:szCs w:val="28"/>
          <w:rtl w:val="true"/>
          <w:lang w:bidi="ar-SA"/>
        </w:rPr>
        <w:t>تَشَعْشَع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برافروختن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روشنى است، و بعضى بر آن اند كه فرق ميان ضيا و نور به آن است كه ضوء، قائم به ذات خود است و نور، قائم به ذات خود نيست؛ چه بعضى روشنى قمر </w:t>
      </w:r>
      <w:bookmarkStart w:id="252" w:name="pg16260_179169"/>
    </w:p>
    <w:p>
      <w:pPr>
        <w:pStyle w:val="BookText"/>
        <w:rPr/>
      </w:pPr>
      <w:bookmarkEnd w:id="252"/>
      <w:r>
        <w:rPr>
          <w:rFonts w:ascii="Amiri" w:hAnsi="Amiri" w:eastAsia="Amiri" w:cs="Amiri"/>
          <w:color w:val="111111"/>
          <w:sz w:val="28"/>
          <w:sz w:val="28"/>
          <w:szCs w:val="28"/>
          <w:rtl w:val="true"/>
          <w:lang w:bidi="ar-SA"/>
        </w:rPr>
        <w:t>را مستفاد از نور شمس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و همچنين حديثى كه بعدازاين در باب ماه مذكور خواهد شد، دالّ است كه نه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 كشيدن است و برافروختن، و طلوع آفتاب هر چند ازدياد پذيرد، روشنى او نيز ازدياد پذيرد، مانند زبانه كشيدن آتش كه هر چند آتش افروز اضافه شود، زبانۀ آتش ازدياد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فقرۀ شريفه، فتح باب اقتداست؛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خداوندى كه روشن ساخت و افروخت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روشنى آفتاب را به نور افروختگى او و زبانه كشيدن روشنى او كه مانند زبانه كشيدن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فقرات شريفۀ اربعه ازجمله تعداد نعمت است و مورد عبارات مورد منّت، و اين كه آفريننده بى غرض نيست و از غرض خالى نيست و در هر يك از آنها وقف شده، و وقوف اربعه دلالت مى كنند بر اين كه هر يك از فقرات اربعه مستقل اند در اداى معنى الوهيت و ربوبيّت، و مستغنى اند در بيان از غير خود، و با وجود اين حال، مترتّب اند بر يكديگر</w:t>
      </w:r>
      <w:r>
        <w:rPr>
          <w:rFonts w:eastAsia="IRNazanin" w:cs="IRNazanin"/>
          <w:color w:val="111111"/>
          <w:sz w:val="28"/>
          <w:szCs w:val="28"/>
          <w:rtl w:val="true"/>
          <w:lang w:bidi="fa-IR"/>
        </w:rPr>
        <w:t>.</w:t>
      </w:r>
    </w:p>
    <w:p>
      <w:pPr>
        <w:pStyle w:val="Heading5"/>
        <w:numPr>
          <w:ilvl w:val="4"/>
          <w:numId w:val="1"/>
        </w:numPr>
        <w:rPr/>
      </w:pPr>
      <w:bookmarkStart w:id="253" w:name="__RefHeading___Toc4502256_1280447820"/>
      <w:bookmarkStart w:id="254" w:name="_Toc104"/>
      <w:bookmarkEnd w:id="253"/>
      <w:r>
        <w:rPr>
          <w:rtl w:val="true"/>
        </w:rPr>
        <w:t>دليل ديگر بر اثبات صانع و حدوث عالم و اوصاف كمال و منزّه بودن او از سمات نقص و زوال</w:t>
      </w:r>
      <w:bookmarkEnd w:id="254"/>
    </w:p>
    <w:p>
      <w:pPr>
        <w:pStyle w:val="BookText"/>
        <w:rPr/>
      </w:pPr>
      <w:r>
        <w:rPr>
          <w:rFonts w:ascii="IRNazanin" w:hAnsi="IRNazanin" w:eastAsia="IRNazanin"/>
          <w:color w:val="111111"/>
          <w:sz w:val="28"/>
          <w:sz w:val="28"/>
          <w:szCs w:val="28"/>
          <w:rtl w:val="true"/>
          <w:lang w:bidi="fa-IR"/>
        </w:rPr>
        <w:t>انشاى حوادث از روشنى و تاريكى و احكام خلق فلك دوّار و افروختن ضياء شمس چون چيزى را پس از چيزى به وجود آورده، دليل است بر اين كه فاعل آنها واجب الوجود قادر عالم حىّ مريد مدرك</w:t>
      </w:r>
      <w:r>
        <w:rPr>
          <w:rStyle w:val="FootnoteAnchor"/>
          <w:rtl w:val="true"/>
        </w:rPr>
        <w:footnoteReference w:id="163"/>
      </w:r>
      <w:r>
        <w:rPr>
          <w:rFonts w:ascii="Amiri" w:hAnsi="Amiri" w:eastAsia="Amiri" w:cs="Amiri"/>
          <w:color w:val="111111"/>
          <w:sz w:val="28"/>
          <w:sz w:val="28"/>
          <w:szCs w:val="28"/>
          <w:rtl w:val="true"/>
          <w:lang w:bidi="ar-SA"/>
        </w:rPr>
        <w:t>سميع بصير متكلّم باقى است</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4502258_1280447820"/>
      <w:bookmarkStart w:id="256" w:name="_Toc105"/>
      <w:bookmarkEnd w:id="255"/>
      <w:r>
        <w:rPr>
          <w:rtl w:val="true"/>
        </w:rPr>
        <w:t>دليل ديگر بر وجود صانع</w:t>
      </w:r>
      <w:bookmarkEnd w:id="25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باز دالّ است كه اينها آثارند و هر اثرى را البته مؤثّرى مى بايد، و مؤثّر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bookmarkStart w:id="257" w:name="pg16260_179170"/>
    </w:p>
    <w:p>
      <w:pPr>
        <w:pStyle w:val="Heading5"/>
        <w:numPr>
          <w:ilvl w:val="4"/>
          <w:numId w:val="1"/>
        </w:numPr>
        <w:rPr/>
      </w:pPr>
      <w:bookmarkStart w:id="258" w:name="__RefHeading___Toc4502260_1280447820"/>
      <w:bookmarkStart w:id="259" w:name="_Toc106"/>
      <w:bookmarkEnd w:id="257"/>
      <w:bookmarkEnd w:id="258"/>
      <w:r>
        <w:rPr>
          <w:rtl w:val="true"/>
        </w:rPr>
        <w:t>دليل بر آن كه صانع كامل است من جميع الجهات</w:t>
      </w:r>
      <w:bookmarkEnd w:id="259"/>
    </w:p>
    <w:p>
      <w:pPr>
        <w:pStyle w:val="Heading5"/>
        <w:numPr>
          <w:ilvl w:val="4"/>
          <w:numId w:val="1"/>
        </w:numPr>
        <w:rPr/>
      </w:pPr>
      <w:bookmarkStart w:id="260" w:name="__RefHeading___Toc4502262_1280447820"/>
      <w:bookmarkStart w:id="261" w:name="_Toc107"/>
      <w:bookmarkEnd w:id="260"/>
      <w:r>
        <w:rPr>
          <w:rtl w:val="true"/>
        </w:rPr>
        <w:t>و حدوث عالم</w:t>
      </w:r>
      <w:bookmarkEnd w:id="261"/>
    </w:p>
    <w:p>
      <w:pPr>
        <w:pStyle w:val="BookText"/>
        <w:rPr/>
      </w:pPr>
      <w:r>
        <w:rPr>
          <w:rFonts w:ascii="IRNazanin" w:hAnsi="IRNazanin" w:eastAsia="IRNazanin"/>
          <w:color w:val="111111"/>
          <w:sz w:val="28"/>
          <w:sz w:val="28"/>
          <w:szCs w:val="28"/>
          <w:rtl w:val="true"/>
          <w:lang w:bidi="fa-IR"/>
        </w:rPr>
        <w:t xml:space="preserve">و باز دالّ است بر اين كه فاعل كامل است در فاعليّت؛ امّا ارادۀ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نگرفته بود به برآوردن زبان صباح در وقت ايجاد تا معلوم گردد حدوث آن پس باقى مانده بود در حيّز عدم تا حين تعلّق اراده به روشنى او</w:t>
      </w:r>
      <w:r>
        <w:rPr>
          <w:rFonts w:eastAsia="IRNazanin" w:cs="IRNazanin"/>
          <w:color w:val="111111"/>
          <w:sz w:val="28"/>
          <w:szCs w:val="28"/>
          <w:rtl w:val="true"/>
          <w:lang w:bidi="fa-IR"/>
        </w:rPr>
        <w:t>.</w:t>
      </w:r>
    </w:p>
    <w:p>
      <w:pPr>
        <w:pStyle w:val="Heading5"/>
        <w:numPr>
          <w:ilvl w:val="4"/>
          <w:numId w:val="1"/>
        </w:numPr>
        <w:rPr/>
      </w:pPr>
      <w:bookmarkStart w:id="262" w:name="__RefHeading___Toc4502264_1280447820"/>
      <w:bookmarkStart w:id="263" w:name="_Toc108"/>
      <w:bookmarkEnd w:id="262"/>
      <w:r>
        <w:rPr>
          <w:rtl w:val="true"/>
        </w:rPr>
        <w:t xml:space="preserve">دليل ديگر به عالم بودن او </w:t>
      </w:r>
      <w:r>
        <w:rPr>
          <w:rtl w:val="true"/>
        </w:rPr>
        <w:t xml:space="preserve">- </w:t>
      </w:r>
      <w:r>
        <w:rPr>
          <w:rtl w:val="true"/>
        </w:rPr>
        <w:t xml:space="preserve">عز شأنه </w:t>
      </w:r>
      <w:r>
        <w:rPr>
          <w:rtl w:val="true"/>
        </w:rPr>
        <w:t xml:space="preserve">- </w:t>
      </w:r>
      <w:r>
        <w:rPr>
          <w:rtl w:val="true"/>
        </w:rPr>
        <w:t>به كلّيات و جزئيات</w:t>
      </w:r>
      <w:bookmarkEnd w:id="263"/>
    </w:p>
    <w:p>
      <w:pPr>
        <w:pStyle w:val="BookText"/>
        <w:rPr/>
      </w:pPr>
      <w:r>
        <w:rPr>
          <w:rFonts w:ascii="IRNazanin" w:hAnsi="IRNazanin" w:eastAsia="IRNazanin"/>
          <w:color w:val="111111"/>
          <w:sz w:val="28"/>
          <w:sz w:val="28"/>
          <w:szCs w:val="28"/>
          <w:rtl w:val="true"/>
          <w:lang w:bidi="fa-IR"/>
        </w:rPr>
        <w:t>و باز دليل است كه بر خالق ليل و نهار و گردانندۀ ادوار، چيزى مخفى نيست از روى خيريّت و شريّت و نور و ظلمت</w:t>
      </w:r>
      <w:r>
        <w:rPr>
          <w:rFonts w:eastAsia="IRNazanin" w:cs="IRNazanin"/>
          <w:color w:val="111111"/>
          <w:sz w:val="28"/>
          <w:szCs w:val="28"/>
          <w:rtl w:val="true"/>
          <w:lang w:bidi="fa-IR"/>
        </w:rPr>
        <w:t>.</w:t>
      </w:r>
    </w:p>
    <w:p>
      <w:pPr>
        <w:pStyle w:val="Heading5"/>
        <w:numPr>
          <w:ilvl w:val="4"/>
          <w:numId w:val="1"/>
        </w:numPr>
        <w:rPr/>
      </w:pPr>
      <w:bookmarkStart w:id="264" w:name="__RefHeading___Toc4502266_1280447820"/>
      <w:bookmarkStart w:id="265" w:name="_Toc109"/>
      <w:bookmarkEnd w:id="264"/>
      <w:r>
        <w:rPr>
          <w:rtl w:val="true"/>
        </w:rPr>
        <w:t>دليل ديگر بر حدوث عالم</w:t>
      </w:r>
      <w:bookmarkEnd w:id="265"/>
    </w:p>
    <w:p>
      <w:pPr>
        <w:pStyle w:val="BookText"/>
        <w:rPr/>
      </w:pPr>
      <w:r>
        <w:rPr>
          <w:rFonts w:ascii="Amiri" w:hAnsi="Amiri" w:eastAsia="Amiri" w:cs="Amiri"/>
          <w:color w:val="111111"/>
          <w:sz w:val="28"/>
          <w:sz w:val="28"/>
          <w:szCs w:val="28"/>
          <w:rtl w:val="true"/>
          <w:lang w:bidi="ar-SA"/>
        </w:rPr>
        <w:t xml:space="preserve">و باز دليل است كه مُوجِد زمان اوست و نزد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و شامى نبوده و عدم و وجود و قلّت و كثرت، نزد او برابر است</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4502268_1280447820"/>
      <w:bookmarkStart w:id="267" w:name="_Toc110"/>
      <w:bookmarkEnd w:id="266"/>
      <w:r>
        <w:rPr>
          <w:rtl w:val="true"/>
        </w:rPr>
        <w:t>دليل ديگر بر كمال قدرت</w:t>
      </w:r>
      <w:bookmarkEnd w:id="267"/>
    </w:p>
    <w:p>
      <w:pPr>
        <w:pStyle w:val="BookText"/>
        <w:rPr/>
      </w:pPr>
      <w:r>
        <w:rPr>
          <w:rFonts w:ascii="IRNazanin" w:hAnsi="IRNazanin" w:eastAsia="IRNazanin"/>
          <w:color w:val="111111"/>
          <w:sz w:val="28"/>
          <w:sz w:val="28"/>
          <w:szCs w:val="28"/>
          <w:rtl w:val="true"/>
          <w:lang w:bidi="fa-IR"/>
        </w:rPr>
        <w:t xml:space="preserve">و باز دليل است بر اين كه اين اجرام بااين همه عظمت، امتناعى نمى توانند كرد از آن چيزهايى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احداث فرموده در آنها از انواع تصرّفات و تدابير</w:t>
      </w:r>
      <w:r>
        <w:rPr>
          <w:rFonts w:eastAsia="IRNazanin" w:cs="IRNazanin"/>
          <w:color w:val="111111"/>
          <w:sz w:val="28"/>
          <w:szCs w:val="28"/>
          <w:rtl w:val="true"/>
          <w:lang w:bidi="fa-IR"/>
        </w:rPr>
        <w:t>.</w:t>
      </w:r>
    </w:p>
    <w:p>
      <w:pPr>
        <w:pStyle w:val="Heading5"/>
        <w:numPr>
          <w:ilvl w:val="4"/>
          <w:numId w:val="1"/>
        </w:numPr>
        <w:rPr/>
      </w:pPr>
      <w:bookmarkStart w:id="268" w:name="__RefHeading___Toc4502270_1280447820"/>
      <w:bookmarkStart w:id="269" w:name="_Toc111"/>
      <w:bookmarkEnd w:id="268"/>
      <w:r>
        <w:rPr>
          <w:rtl w:val="true"/>
        </w:rPr>
        <w:t>دليل قدرت</w:t>
      </w:r>
      <w:bookmarkEnd w:id="269"/>
    </w:p>
    <w:p>
      <w:pPr>
        <w:pStyle w:val="BookText"/>
        <w:rPr/>
      </w:pPr>
      <w:r>
        <w:rPr>
          <w:rFonts w:ascii="IRNazanin" w:hAnsi="IRNazanin" w:eastAsia="IRNazanin"/>
          <w:color w:val="111111"/>
          <w:sz w:val="28"/>
          <w:sz w:val="28"/>
          <w:szCs w:val="28"/>
          <w:rtl w:val="true"/>
          <w:lang w:bidi="fa-IR"/>
        </w:rPr>
        <w:t>و باز دليل است كه احد عرضين كه نور و ظلمت باشد، در مكان ديگرى از كمال علم و قدرت است</w:t>
      </w:r>
      <w:r>
        <w:rPr>
          <w:rFonts w:eastAsia="IRNazanin" w:cs="IRNazanin"/>
          <w:color w:val="111111"/>
          <w:sz w:val="28"/>
          <w:szCs w:val="28"/>
          <w:rtl w:val="true"/>
          <w:lang w:bidi="fa-IR"/>
        </w:rPr>
        <w:t>.</w:t>
      </w:r>
    </w:p>
    <w:p>
      <w:pPr>
        <w:pStyle w:val="Heading5"/>
        <w:numPr>
          <w:ilvl w:val="4"/>
          <w:numId w:val="1"/>
        </w:numPr>
        <w:rPr/>
      </w:pPr>
      <w:bookmarkStart w:id="270" w:name="__RefHeading___Toc4502272_1280447820"/>
      <w:bookmarkStart w:id="271" w:name="_Toc112"/>
      <w:bookmarkEnd w:id="270"/>
      <w:r>
        <w:rPr>
          <w:rtl w:val="true"/>
        </w:rPr>
        <w:t>دليل ديگر بر اثبات صانع</w:t>
      </w:r>
      <w:bookmarkEnd w:id="27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باز دليل است بر اين كه اين تدبير شريف در اين خلق لطيف، كافى است براى دلالت و اعتبار</w:t>
      </w:r>
      <w:r>
        <w:rPr>
          <w:rFonts w:eastAsia="Amiri" w:cs="Amiri" w:ascii="Amiri" w:hAnsi="Amiri"/>
          <w:color w:val="111111"/>
          <w:sz w:val="28"/>
          <w:szCs w:val="28"/>
          <w:rtl w:val="true"/>
          <w:lang w:bidi="ar-SA"/>
        </w:rPr>
        <w:t xml:space="preserve">. </w:t>
      </w:r>
      <w:bookmarkStart w:id="272" w:name="pg16260_179171"/>
    </w:p>
    <w:p>
      <w:pPr>
        <w:pStyle w:val="Heading5"/>
        <w:numPr>
          <w:ilvl w:val="4"/>
          <w:numId w:val="1"/>
        </w:numPr>
        <w:rPr/>
      </w:pPr>
      <w:bookmarkStart w:id="273" w:name="__RefHeading___Toc4502274_1280447820"/>
      <w:bookmarkStart w:id="274" w:name="_Toc113"/>
      <w:bookmarkEnd w:id="272"/>
      <w:bookmarkEnd w:id="273"/>
      <w:r>
        <w:rPr>
          <w:rtl w:val="true"/>
        </w:rPr>
        <w:t>دليل بر بطلان قول طبيعيان و ملاحده</w:t>
      </w:r>
      <w:bookmarkEnd w:id="274"/>
    </w:p>
    <w:p>
      <w:pPr>
        <w:pStyle w:val="BookText"/>
        <w:rPr/>
      </w:pPr>
      <w:r>
        <w:rPr>
          <w:rFonts w:ascii="IRNazanin" w:hAnsi="IRNazanin" w:eastAsia="IRNazanin"/>
          <w:color w:val="111111"/>
          <w:sz w:val="28"/>
          <w:sz w:val="28"/>
          <w:szCs w:val="28"/>
          <w:rtl w:val="true"/>
          <w:lang w:bidi="fa-IR"/>
        </w:rPr>
        <w:t>و باز دليل است كه مُتفطّن گردند اين همه منافع عظيمۀ بى عمد و تدبير نيست و به بخت و اتفاق نمى 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ملاحده كه به صانع عالم قائل نيستند، و طبيعيان حكمايى كه مى گويند اشيا به طبايع خود مى آيند و مى روند، بى مُدبِّرى و صانعى، كوران اند كران اند سفيهان اند، ميل كرده اند از اصحاب هدايت و چريده اند در مراعى رجاست و نجاست</w:t>
      </w:r>
      <w:r>
        <w:rPr>
          <w:rFonts w:eastAsia="IRNazanin" w:cs="IRNazanin"/>
          <w:color w:val="111111"/>
          <w:sz w:val="28"/>
          <w:szCs w:val="28"/>
          <w:rtl w:val="true"/>
          <w:lang w:bidi="fa-IR"/>
        </w:rPr>
        <w:t>.</w:t>
      </w:r>
    </w:p>
    <w:p>
      <w:pPr>
        <w:pStyle w:val="Heading5"/>
        <w:numPr>
          <w:ilvl w:val="4"/>
          <w:numId w:val="1"/>
        </w:numPr>
        <w:rPr/>
      </w:pPr>
      <w:bookmarkStart w:id="275" w:name="__RefHeading___Toc4502276_1280447820"/>
      <w:bookmarkStart w:id="276" w:name="_Toc114"/>
      <w:bookmarkEnd w:id="275"/>
      <w:r>
        <w:rPr>
          <w:rtl w:val="true"/>
        </w:rPr>
        <w:t>دليل وحدت صانع</w:t>
      </w:r>
      <w:bookmarkEnd w:id="276"/>
    </w:p>
    <w:p>
      <w:pPr>
        <w:pStyle w:val="BookText"/>
        <w:rPr/>
      </w:pPr>
      <w:r>
        <w:rPr>
          <w:rFonts w:ascii="Amiri" w:hAnsi="Amiri" w:eastAsia="Amiri" w:cs="Amiri"/>
          <w:color w:val="111111"/>
          <w:sz w:val="28"/>
          <w:sz w:val="28"/>
          <w:szCs w:val="28"/>
          <w:rtl w:val="true"/>
          <w:lang w:bidi="ar-SA"/>
        </w:rPr>
        <w:t xml:space="preserve">و باز دليل است كه متصرّف در آنها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مشيّت و ارادۀ خود</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4502278_1280447820"/>
      <w:bookmarkStart w:id="278" w:name="_Toc115"/>
      <w:bookmarkEnd w:id="277"/>
      <w:r>
        <w:rPr>
          <w:rtl w:val="true"/>
        </w:rPr>
        <w:t>دليل بر حدوث چيزها</w:t>
      </w:r>
      <w:bookmarkEnd w:id="278"/>
    </w:p>
    <w:p>
      <w:pPr>
        <w:pStyle w:val="BookText"/>
        <w:rPr/>
      </w:pPr>
      <w:r>
        <w:rPr>
          <w:rFonts w:ascii="Amiri" w:hAnsi="Amiri" w:eastAsia="Amiri" w:cs="Amiri"/>
          <w:color w:val="111111"/>
          <w:sz w:val="28"/>
          <w:sz w:val="28"/>
          <w:szCs w:val="28"/>
          <w:rtl w:val="true"/>
          <w:lang w:bidi="ar-SA"/>
        </w:rPr>
        <w:t xml:space="preserve">و باز دليل است كه عدم آنها قبل از وجودشان است و وجودشان بعد از عدمشان است، و اينها لطف است به مخلوقات و هر يك كاشف از وجود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4502280_1280447820"/>
      <w:bookmarkStart w:id="280" w:name="_Toc116"/>
      <w:bookmarkEnd w:id="279"/>
      <w:r>
        <w:rPr>
          <w:rtl w:val="true"/>
        </w:rPr>
        <w:t>دليل بر وجوب نظر</w:t>
      </w:r>
      <w:bookmarkEnd w:id="280"/>
    </w:p>
    <w:p>
      <w:pPr>
        <w:pStyle w:val="BookText"/>
        <w:rPr/>
      </w:pPr>
      <w:r>
        <w:rPr>
          <w:rFonts w:ascii="Amiri" w:hAnsi="Amiri" w:eastAsia="Amiri" w:cs="Amiri"/>
          <w:color w:val="111111"/>
          <w:sz w:val="28"/>
          <w:sz w:val="28"/>
          <w:szCs w:val="28"/>
          <w:rtl w:val="true"/>
          <w:lang w:bidi="ar-SA"/>
        </w:rPr>
        <w:t>و باز دليل است كه معارف، بديهى نيستند و معرفت بايد به نظر و استدلال استخراج شود از هدايات و الطاف الهى</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4502282_1280447820"/>
      <w:bookmarkStart w:id="282" w:name="_Toc117"/>
      <w:bookmarkEnd w:id="281"/>
      <w:r>
        <w:rPr>
          <w:rtl w:val="true"/>
        </w:rPr>
        <w:t xml:space="preserve">دليل ديگر بر لطف و تفضّل و علم و قدرت و ساير صفات كمال و مبرّا بودن او </w:t>
      </w:r>
      <w:r>
        <w:rPr>
          <w:rtl w:val="true"/>
        </w:rPr>
        <w:t xml:space="preserve">- </w:t>
      </w:r>
      <w:r>
        <w:rPr>
          <w:rtl w:val="true"/>
        </w:rPr>
        <w:t xml:space="preserve">عزّ شأنه </w:t>
      </w:r>
      <w:r>
        <w:rPr>
          <w:rtl w:val="true"/>
        </w:rPr>
        <w:t xml:space="preserve">- </w:t>
      </w:r>
      <w:r>
        <w:rPr>
          <w:rtl w:val="true"/>
        </w:rPr>
        <w:t>از سمات نقص و زوال</w:t>
      </w:r>
      <w:bookmarkEnd w:id="282"/>
    </w:p>
    <w:p>
      <w:pPr>
        <w:pStyle w:val="BookText"/>
        <w:rPr/>
      </w:pPr>
      <w:r>
        <w:rPr>
          <w:rFonts w:ascii="IRNazanin" w:hAnsi="IRNazanin" w:eastAsia="IRNazanin"/>
          <w:color w:val="111111"/>
          <w:sz w:val="28"/>
          <w:sz w:val="28"/>
          <w:szCs w:val="28"/>
          <w:rtl w:val="true"/>
          <w:lang w:bidi="fa-IR"/>
        </w:rPr>
        <w:t>و باز دليل است كه اينها الطافى اند كه خلق به طاعت و بندگى نزديك شوند و از معصيت دور و به اين ادلّۀ واضحه مهتدى گردند</w:t>
      </w:r>
      <w:r>
        <w:rPr>
          <w:rFonts w:eastAsia="IRNazanin" w:cs="IRNazanin"/>
          <w:color w:val="111111"/>
          <w:sz w:val="28"/>
          <w:szCs w:val="28"/>
          <w:rtl w:val="true"/>
          <w:lang w:bidi="fa-IR"/>
        </w:rPr>
        <w:t>.</w:t>
      </w:r>
    </w:p>
    <w:p>
      <w:pPr>
        <w:pStyle w:val="Heading5"/>
        <w:numPr>
          <w:ilvl w:val="4"/>
          <w:numId w:val="1"/>
        </w:numPr>
        <w:rPr/>
      </w:pPr>
      <w:bookmarkStart w:id="283" w:name="__RefHeading___Toc4502284_1280447820"/>
      <w:bookmarkStart w:id="284" w:name="_Toc118"/>
      <w:bookmarkEnd w:id="283"/>
      <w:r>
        <w:rPr>
          <w:rtl w:val="true"/>
        </w:rPr>
        <w:t>فوائد شب و روز</w:t>
      </w:r>
      <w:bookmarkEnd w:id="28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آدمى چون محتاج است به تحصيل مطعوم و ملبوس و اعداد مسكن و ساير مصالح، و اين امور، بدون سعى و جدّ و حركت به حصول نمى رسد، و عالم در بدايت، تاريك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روشنى روز را از ظلمت آباد عدم به جرم </w:t>
      </w:r>
    </w:p>
    <w:p>
      <w:pPr>
        <w:pStyle w:val="BookText"/>
        <w:rPr/>
      </w:pPr>
      <w:r>
        <w:rPr>
          <w:rFonts w:ascii="IRNazanin" w:hAnsi="IRNazanin" w:eastAsia="IRNazanin"/>
          <w:color w:val="111111"/>
          <w:sz w:val="28"/>
          <w:sz w:val="28"/>
          <w:szCs w:val="28"/>
          <w:rtl w:val="true"/>
          <w:lang w:bidi="fa-IR"/>
        </w:rPr>
        <w:t>آفتاب قرار داد و بر عالميان، چراغ روشن برافروخت و به روشنايى روز، انتفاع داد تا كيفيات ظاهر گردد و صفو</w:t>
      </w:r>
      <w:r>
        <w:rPr>
          <w:rStyle w:val="FootnoteAnchor"/>
          <w:rtl w:val="true"/>
        </w:rPr>
        <w:footnoteReference w:id="164"/>
      </w:r>
      <w:r>
        <w:rPr>
          <w:rFonts w:ascii="IRNazanin" w:hAnsi="IRNazanin" w:eastAsia="IRNazanin"/>
          <w:color w:val="111111"/>
          <w:sz w:val="28"/>
          <w:sz w:val="28"/>
          <w:szCs w:val="28"/>
          <w:rtl w:val="true"/>
          <w:lang w:bidi="fa-IR"/>
        </w:rPr>
        <w:t>از كدر و عَرَض از جوهر متميز گردد و هر كسى روى به مقصد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منافع عايده به عالميان، ظلمت است، چون در روز حركت واقع شده و تَعَب عارض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خواب و راحت احتياج است تا اعيا و تعب زايل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تقديرى كه حق تعالى آفتاب را در موضع معيّن از فلك اگر ساكن مى فرمود و منع حركت او مى نمود، پس هميشه روز بود و گرما در كمال شدّت مى شد، و اگر به سمت الرأس ساكن مى فرمود، گرما به مرتبه اى اشتداد به هم مى رسانيد كه به هيچ وجه من الوجوه، صلاحيت سُكنا و عمارت نبود، به جهت قرب او به مسامت آفتاب، و در جوانب ديگر، هميشه ظلمت بود و سرما در كمال شدّت و اشدّ از آنچه تصوّر توان كرد، و هيچ نباتى نمى روييد و حيوانى سكنا نمى توانست كرد به جهت بُعد او از مسامت آفتاب، و حصول انتفاع در هر دو جا حاصل نمى توانست شد، مگر به تعاقب ليل و نهار تا منافع عالميان به حصول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وجود تعاقب، ضرور بود كه شب و روز در كمال درازى و كوتاهى نباشد و هر واحدى را مدّت معتدله و مقدار معتدلى باشد، چنانچه بر وفق مصالح مقدّر فرموده كه در اكثر معموره و عمدۀ آن، نهايت، روز از پانزده ساعت متجاوز نباشد، اگر فرضاً مقدار آن را صد ساعت يا دويست ساعت قرار مى فرمود، آنچه بر روى زمين بودند از حيوانات و نباتات، همه هلاك مى شدند؛ امّا حيوانات به جهت آن كه در اين مدّت، ساكن نمى شدند و قرار نمى گرفتند و در روز با اين درازى مشغول چرا مى گرديدند و آدميان، مشغول كار و حركت مى شدند و اين، سبب هلاكشان 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نباتات، از حرارت آفتاب، خشك مى شدند و مى سوختند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شب نيز اگر به اين طول مى بود حيوانات از حركت باز مى ماندند و طلب معاش نمى توانستند كرد و از گرسنگى هلاك مى شدند، و حرارت طبيعيۀ نباتات، كم مى شد </w:t>
      </w:r>
      <w:bookmarkStart w:id="285" w:name="pg16260_179173"/>
    </w:p>
    <w:p>
      <w:pPr>
        <w:pStyle w:val="BookText"/>
        <w:rPr/>
      </w:pPr>
      <w:bookmarkEnd w:id="285"/>
      <w:r>
        <w:rPr>
          <w:rFonts w:ascii="IRNazanin" w:hAnsi="IRNazanin" w:eastAsia="IRNazanin"/>
          <w:color w:val="111111"/>
          <w:sz w:val="28"/>
          <w:sz w:val="28"/>
          <w:szCs w:val="28"/>
          <w:rtl w:val="true"/>
          <w:lang w:bidi="fa-IR"/>
        </w:rPr>
        <w:t>و فاسد و متعفن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واحدى را مدّت معتدله و مقدار معتدلى قرار فرمود تا در امكنۀ صلاحيت، سُكناى حيوانات و تولد نباتات باشد</w:t>
      </w:r>
      <w:r>
        <w:rPr>
          <w:rFonts w:eastAsia="IRNazanin" w:cs="IRNazanin"/>
          <w:color w:val="111111"/>
          <w:sz w:val="28"/>
          <w:szCs w:val="28"/>
          <w:rtl w:val="true"/>
          <w:lang w:bidi="fa-IR"/>
        </w:rPr>
        <w:t>.</w:t>
      </w:r>
    </w:p>
    <w:p>
      <w:pPr>
        <w:pStyle w:val="Heading5"/>
        <w:numPr>
          <w:ilvl w:val="4"/>
          <w:numId w:val="1"/>
        </w:numPr>
        <w:rPr/>
      </w:pPr>
      <w:bookmarkStart w:id="286" w:name="__RefHeading___Toc4502286_1280447820"/>
      <w:bookmarkStart w:id="287" w:name="_Toc119"/>
      <w:bookmarkEnd w:id="286"/>
      <w:r>
        <w:rPr>
          <w:rtl w:val="true"/>
        </w:rPr>
        <w:t>دليل ديگر بر قدرت</w:t>
      </w:r>
      <w:bookmarkEnd w:id="287"/>
    </w:p>
    <w:p>
      <w:pPr>
        <w:pStyle w:val="BookText"/>
        <w:rPr/>
      </w:pPr>
      <w:r>
        <w:rPr>
          <w:rFonts w:ascii="IRNazanin" w:hAnsi="IRNazanin" w:eastAsia="IRNazanin"/>
          <w:color w:val="111111"/>
          <w:sz w:val="28"/>
          <w:sz w:val="28"/>
          <w:szCs w:val="28"/>
          <w:rtl w:val="true"/>
          <w:lang w:bidi="fa-IR"/>
        </w:rPr>
        <w:t>و باز هر يكى را مغلوب ديگرى فرمود كه اگر نه از تقدير قادر الذاتى مى بود، ممتنع بود كه غالب، مغلوب و مغلوب، غالب گردد</w:t>
      </w:r>
      <w:r>
        <w:rPr>
          <w:rFonts w:eastAsia="IRNazanin" w:cs="IRNazanin"/>
          <w:color w:val="111111"/>
          <w:sz w:val="28"/>
          <w:szCs w:val="28"/>
          <w:rtl w:val="true"/>
          <w:lang w:bidi="fa-IR"/>
        </w:rPr>
        <w:t>.</w:t>
      </w:r>
    </w:p>
    <w:p>
      <w:pPr>
        <w:pStyle w:val="Heading5"/>
        <w:numPr>
          <w:ilvl w:val="4"/>
          <w:numId w:val="1"/>
        </w:numPr>
        <w:rPr/>
      </w:pPr>
      <w:bookmarkStart w:id="288" w:name="__RefHeading___Toc4502288_1280447820"/>
      <w:bookmarkStart w:id="289" w:name="_Toc120"/>
      <w:bookmarkEnd w:id="288"/>
      <w:r>
        <w:rPr>
          <w:rtl w:val="true"/>
        </w:rPr>
        <w:t>دليل وحدت صانع</w:t>
      </w:r>
      <w:bookmarkEnd w:id="289"/>
    </w:p>
    <w:p>
      <w:pPr>
        <w:pStyle w:val="BookText"/>
        <w:rPr/>
      </w:pPr>
      <w:r>
        <w:rPr>
          <w:rFonts w:ascii="IRNazanin" w:hAnsi="IRNazanin" w:eastAsia="IRNazanin"/>
          <w:color w:val="111111"/>
          <w:sz w:val="28"/>
          <w:sz w:val="28"/>
          <w:szCs w:val="28"/>
          <w:rtl w:val="true"/>
          <w:lang w:bidi="fa-IR"/>
        </w:rPr>
        <w:t>و باز دليل است بر اين كه محدث يگانه و احدى الذات است كه مغلوب را غالب، و غالب را مغلوب مى گردانَد كه اگر محدث فرضاً متعدّد مى بود، كى روا مى داشتند احدهما كه صنع خود را مغلوب ديگرى كنند</w:t>
      </w:r>
      <w:r>
        <w:rPr>
          <w:rFonts w:eastAsia="IRNazanin" w:cs="IRNazanin"/>
          <w:color w:val="111111"/>
          <w:sz w:val="28"/>
          <w:szCs w:val="28"/>
          <w:rtl w:val="true"/>
          <w:lang w:bidi="fa-IR"/>
        </w:rPr>
        <w:t>.</w:t>
      </w:r>
    </w:p>
    <w:p>
      <w:pPr>
        <w:pStyle w:val="Heading5"/>
        <w:numPr>
          <w:ilvl w:val="4"/>
          <w:numId w:val="1"/>
        </w:numPr>
        <w:rPr/>
      </w:pPr>
      <w:bookmarkStart w:id="290" w:name="__RefHeading___Toc4502290_1280447820"/>
      <w:bookmarkStart w:id="291" w:name="_Toc121"/>
      <w:bookmarkEnd w:id="290"/>
      <w:r>
        <w:rPr>
          <w:rtl w:val="true"/>
        </w:rPr>
        <w:t>دليل بر ثبوت معاد</w:t>
      </w:r>
      <w:bookmarkEnd w:id="291"/>
    </w:p>
    <w:p>
      <w:pPr>
        <w:pStyle w:val="BookText"/>
        <w:rPr/>
      </w:pPr>
      <w:r>
        <w:rPr>
          <w:rFonts w:ascii="IRNazanin" w:hAnsi="IRNazanin" w:eastAsia="IRNazanin"/>
          <w:color w:val="111111"/>
          <w:sz w:val="28"/>
          <w:sz w:val="28"/>
          <w:szCs w:val="28"/>
          <w:rtl w:val="true"/>
          <w:lang w:bidi="fa-IR"/>
        </w:rPr>
        <w:t>و باز دليل است بر بعث؛ زيرا كه ظلمت شب را كه آورد، نور روز را برطرف كرد؟ و نورِ روز را كه آورد، ظلمت شب را فانى كرد؟ پس قادر است بر اعادۀ باطل شده و فنا پذيرفته</w:t>
      </w:r>
      <w:r>
        <w:rPr>
          <w:rFonts w:eastAsia="IRNazanin" w:cs="IRNazanin"/>
          <w:color w:val="111111"/>
          <w:sz w:val="28"/>
          <w:szCs w:val="28"/>
          <w:rtl w:val="true"/>
          <w:lang w:bidi="fa-IR"/>
        </w:rPr>
        <w:t>.</w:t>
      </w:r>
    </w:p>
    <w:p>
      <w:pPr>
        <w:pStyle w:val="Heading5"/>
        <w:numPr>
          <w:ilvl w:val="4"/>
          <w:numId w:val="1"/>
        </w:numPr>
        <w:rPr/>
      </w:pPr>
      <w:bookmarkStart w:id="292" w:name="__RefHeading___Toc4502292_1280447820"/>
      <w:bookmarkStart w:id="293" w:name="_Toc122"/>
      <w:bookmarkEnd w:id="292"/>
      <w:r>
        <w:rPr>
          <w:rtl w:val="true"/>
        </w:rPr>
        <w:t>دليل ديگر بر قدرت و اختيار</w:t>
      </w:r>
      <w:bookmarkEnd w:id="29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معلوم است كه نور و ظلمت، ضِدَّين اند و هر واحد از ضِدَّين، مبطل منفعتِ آن ديگر است، و انتفاع از احدهما به حصول نمى تواند رسيد، مگر نزد حصول ديگرى، پس هيچ كس قدرت ندارد كه قلب حقيقت ضِدَّين از معاوقه به معاونه نمايد، مگر يگانۀ قادر الذّاتى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ازدواج ميان شب و روز براى حصول اَغراض بسيار و منافع بى شمار است كه تصرّف فرموده در آنها بر وجهى نافع به اسباب نافعه، و هر يكى را گاه غالب و گاه مغلوب ديگرى نموده تا به جارى مجراى ضرورت، معلوم شود كه افعال مُحكمۀ چنين فعل هيچ ممكن نتواند بود و از طبيعت عديمة الشعور به عمل نتواند آمد و به بخت و اتفاق واقع نتواند شد، پس حكمايى كه انكار عمد و تدبير اشيا كرده اند، بسيار است ضلالت و شقاوت ايشان</w:t>
      </w:r>
      <w:r>
        <w:rPr>
          <w:rFonts w:eastAsia="IRNazanin" w:cs="IRNazanin"/>
          <w:color w:val="111111"/>
          <w:sz w:val="28"/>
          <w:szCs w:val="28"/>
          <w:rtl w:val="true"/>
          <w:lang w:bidi="fa-IR"/>
        </w:rPr>
        <w:t xml:space="preserve">. </w:t>
      </w:r>
      <w:bookmarkStart w:id="294" w:name="pg16260_179174"/>
    </w:p>
    <w:p>
      <w:pPr>
        <w:pStyle w:val="Heading5"/>
        <w:numPr>
          <w:ilvl w:val="4"/>
          <w:numId w:val="1"/>
        </w:numPr>
        <w:rPr/>
      </w:pPr>
      <w:bookmarkStart w:id="295" w:name="__RefHeading___Toc4502294_1280447820"/>
      <w:bookmarkStart w:id="296" w:name="_Toc123"/>
      <w:bookmarkEnd w:id="294"/>
      <w:bookmarkEnd w:id="295"/>
      <w:r>
        <w:rPr>
          <w:rtl w:val="true"/>
        </w:rPr>
        <w:t>دليل ديگر بر بطلان قول طبيعيان و دهريان</w:t>
      </w:r>
      <w:bookmarkEnd w:id="296"/>
    </w:p>
    <w:p>
      <w:pPr>
        <w:pStyle w:val="BookText"/>
        <w:rPr/>
      </w:pPr>
      <w:r>
        <w:rPr>
          <w:rFonts w:ascii="IRNazanin" w:hAnsi="IRNazanin" w:eastAsia="IRNazanin"/>
          <w:color w:val="111111"/>
          <w:sz w:val="28"/>
          <w:sz w:val="28"/>
          <w:szCs w:val="28"/>
          <w:rtl w:val="true"/>
          <w:lang w:bidi="fa-IR"/>
        </w:rPr>
        <w:t xml:space="preserve">پس معلوم شد كه اين امور، فعل واجب الوجود است، و اوست كه حقايق جليّات و خفيّات امور را ظاهر ساخته و همۀ اشيا را در مواضع خود، قرار داده تا تدبّر كنند در صدور امور و راه برند به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شكرگزارى كنند</w:t>
      </w:r>
      <w:r>
        <w:rPr>
          <w:rFonts w:eastAsia="IRNazanin" w:cs="IRNazanin"/>
          <w:color w:val="111111"/>
          <w:sz w:val="28"/>
          <w:szCs w:val="28"/>
          <w:rtl w:val="true"/>
          <w:lang w:bidi="fa-IR"/>
        </w:rPr>
        <w:t>.</w:t>
      </w:r>
    </w:p>
    <w:p>
      <w:pPr>
        <w:pStyle w:val="Heading5"/>
        <w:numPr>
          <w:ilvl w:val="4"/>
          <w:numId w:val="1"/>
        </w:numPr>
        <w:rPr/>
      </w:pPr>
      <w:bookmarkStart w:id="297" w:name="__RefHeading___Toc4502296_1280447820"/>
      <w:bookmarkStart w:id="298" w:name="_Toc124"/>
      <w:bookmarkEnd w:id="297"/>
      <w:r>
        <w:rPr>
          <w:rtl w:val="true"/>
        </w:rPr>
        <w:t>دليل ديگر بر قدرت و اختيار</w:t>
      </w:r>
      <w:bookmarkEnd w:id="298"/>
    </w:p>
    <w:p>
      <w:pPr>
        <w:pStyle w:val="BookText"/>
        <w:rPr/>
      </w:pPr>
      <w:r>
        <w:rPr>
          <w:rFonts w:ascii="IRNazanin" w:hAnsi="IRNazanin" w:eastAsia="IRNazanin"/>
          <w:color w:val="111111"/>
          <w:sz w:val="28"/>
          <w:sz w:val="28"/>
          <w:szCs w:val="28"/>
          <w:rtl w:val="true"/>
          <w:lang w:bidi="fa-IR"/>
        </w:rPr>
        <w:t xml:space="preserve">و باز تخصيص اخراج زبان صباح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همه آلا و نعما از اوست و غير متناهى است، دليل است كه به جارى مجراى ضرورت، معلوم است و در وهم ها مركوز است كه هيچ مخلوق را دسترس به چنين امر عظيمى نيست، و هيچ قادر به قدرت، اين نتواند كرد و همۀ خلق از اين عاجز باشند، و چون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الذات است، اين تواند كرد</w:t>
      </w:r>
      <w:r>
        <w:rPr>
          <w:rFonts w:eastAsia="IRNazanin" w:cs="IRNazanin"/>
          <w:color w:val="111111"/>
          <w:sz w:val="28"/>
          <w:szCs w:val="28"/>
          <w:rtl w:val="true"/>
          <w:lang w:bidi="fa-IR"/>
        </w:rPr>
        <w:t>.</w:t>
      </w:r>
    </w:p>
    <w:p>
      <w:pPr>
        <w:pStyle w:val="Heading5"/>
        <w:numPr>
          <w:ilvl w:val="4"/>
          <w:numId w:val="1"/>
        </w:numPr>
        <w:rPr/>
      </w:pPr>
      <w:bookmarkStart w:id="299" w:name="__RefHeading___Toc4502298_1280447820"/>
      <w:bookmarkStart w:id="300" w:name="_Toc125"/>
      <w:bookmarkEnd w:id="299"/>
      <w:r>
        <w:rPr>
          <w:rtl w:val="true"/>
        </w:rPr>
        <w:t>دليل ديگر بر علم او به همۀ چيزها</w:t>
      </w:r>
      <w:bookmarkEnd w:id="300"/>
    </w:p>
    <w:p>
      <w:pPr>
        <w:pStyle w:val="BookText"/>
        <w:rPr/>
      </w:pPr>
      <w:r>
        <w:rPr>
          <w:rFonts w:ascii="IRNazanin" w:hAnsi="IRNazanin" w:eastAsia="IRNazanin"/>
          <w:color w:val="111111"/>
          <w:sz w:val="28"/>
          <w:sz w:val="28"/>
          <w:szCs w:val="28"/>
          <w:rtl w:val="true"/>
          <w:lang w:bidi="fa-IR"/>
        </w:rPr>
        <w:t xml:space="preserve">و باز چنانچه اخراج زبان صباح، دالّ بر اوصاف كمال است، اِرسال قطع ليل مُظلِم نيز دالّ بر اوصاف كمال است، به دلايل مذكوره، و نيز تنبيه است بر اين كه هيچ كس در زمان ظلمت، ساكن از متحرّك نشناسد و عِلو از سِفل تميز نكند و صبيح از قبيح باز نداند،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مخفيات مطّلع باشد و تدبير و تقدير فرمايد و از تاريكى و ظلمت، احتراز نكند</w:t>
      </w:r>
      <w:r>
        <w:rPr>
          <w:rFonts w:eastAsia="IRNazanin" w:cs="IRNazanin"/>
          <w:color w:val="111111"/>
          <w:sz w:val="28"/>
          <w:szCs w:val="28"/>
          <w:rtl w:val="true"/>
          <w:lang w:bidi="fa-IR"/>
        </w:rPr>
        <w:t>.</w:t>
      </w:r>
    </w:p>
    <w:p>
      <w:pPr>
        <w:pStyle w:val="Heading5"/>
        <w:numPr>
          <w:ilvl w:val="4"/>
          <w:numId w:val="1"/>
        </w:numPr>
        <w:rPr/>
      </w:pPr>
      <w:bookmarkStart w:id="301" w:name="__RefHeading___Toc4502300_1280447820"/>
      <w:bookmarkStart w:id="302" w:name="_Toc126"/>
      <w:bookmarkEnd w:id="301"/>
      <w:r>
        <w:rPr>
          <w:rtl w:val="true"/>
        </w:rPr>
        <w:t xml:space="preserve">دليل ديگر بر علم او </w:t>
      </w:r>
      <w:r>
        <w:rPr>
          <w:rtl w:val="true"/>
        </w:rPr>
        <w:t xml:space="preserve">- </w:t>
      </w:r>
      <w:r>
        <w:rPr>
          <w:rtl w:val="true"/>
        </w:rPr>
        <w:t xml:space="preserve">جلّ شأنه </w:t>
      </w:r>
      <w:r>
        <w:rPr>
          <w:rtl w:val="true"/>
        </w:rPr>
        <w:t xml:space="preserve">- </w:t>
      </w:r>
      <w:r>
        <w:rPr>
          <w:rtl w:val="true"/>
        </w:rPr>
        <w:t>به كلّيات و جزئيات</w:t>
      </w:r>
      <w:bookmarkEnd w:id="302"/>
    </w:p>
    <w:p>
      <w:pPr>
        <w:pStyle w:val="BookText"/>
        <w:rPr/>
      </w:pPr>
      <w:r>
        <w:rPr>
          <w:rFonts w:ascii="IRNazanin" w:hAnsi="IRNazanin" w:eastAsia="IRNazanin"/>
          <w:color w:val="111111"/>
          <w:sz w:val="28"/>
          <w:sz w:val="28"/>
          <w:szCs w:val="28"/>
          <w:rtl w:val="true"/>
          <w:lang w:bidi="fa-IR"/>
        </w:rPr>
        <w:t xml:space="preserve">و باز، تقديم اخراج زبان صباح بر ارسال قطع ليل مُظلِم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در اين نيز منافع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 كه بيرون آوردن زبان صباح بر قدرت اكثر است، يا انتفاع خلائق به آن ابلغ است، يا آن كه شروق، قبل از غروب است، يا براى آن است كه تاريكى موجب گمراهى و ملال و غم، و سبب خوف و خشيت است، و كسى كه از محنت تاريكى به راحت روشنى رسد، فرح و بهجت و مسرّت او افزايد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باز، مُشعِر مى تواند بود بر تقديم خلق آسمان بر زمين</w:t>
      </w:r>
      <w:r>
        <w:rPr>
          <w:rFonts w:eastAsia="Amiri" w:cs="Amiri" w:ascii="Amiri" w:hAnsi="Amiri"/>
          <w:color w:val="111111"/>
          <w:sz w:val="28"/>
          <w:szCs w:val="28"/>
          <w:rtl w:val="true"/>
          <w:lang w:bidi="ar-SA"/>
        </w:rPr>
        <w:t xml:space="preserve">. </w:t>
      </w:r>
      <w:bookmarkStart w:id="303" w:name="pg16260_179175"/>
    </w:p>
    <w:p>
      <w:pPr>
        <w:pStyle w:val="Heading5"/>
        <w:numPr>
          <w:ilvl w:val="4"/>
          <w:numId w:val="1"/>
        </w:numPr>
        <w:rPr/>
      </w:pPr>
      <w:bookmarkStart w:id="304" w:name="__RefHeading___Toc4502302_1280447820"/>
      <w:bookmarkStart w:id="305" w:name="_Toc127"/>
      <w:bookmarkEnd w:id="303"/>
      <w:bookmarkEnd w:id="304"/>
      <w:r>
        <w:rPr>
          <w:rtl w:val="true"/>
        </w:rPr>
        <w:t>دليل قدرت او به همۀ مقدورات</w:t>
      </w:r>
      <w:bookmarkEnd w:id="305"/>
    </w:p>
    <w:p>
      <w:pPr>
        <w:pStyle w:val="BookText"/>
        <w:rPr/>
      </w:pPr>
      <w:r>
        <w:rPr>
          <w:rFonts w:ascii="IRNazanin" w:hAnsi="IRNazanin" w:eastAsia="IRNazanin"/>
          <w:color w:val="111111"/>
          <w:sz w:val="28"/>
          <w:sz w:val="28"/>
          <w:szCs w:val="28"/>
          <w:rtl w:val="true"/>
          <w:lang w:bidi="fa-IR"/>
        </w:rPr>
        <w:t xml:space="preserve">و باز، دليل است بر كمال قدرت بى غايت كه بى علاقه و عُروه و ستون سقف به پاى دارد و بلند برافرازد كه صنعت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صنعت همۀ صانعان باشد؛ زيرا كه هيچ كس، سقف پيش از اساس نتواند ساخت و بى ستون بلند، نتواند برافراشت</w:t>
      </w:r>
      <w:r>
        <w:rPr>
          <w:rFonts w:eastAsia="IRNazanin" w:cs="IRNazanin"/>
          <w:color w:val="111111"/>
          <w:sz w:val="28"/>
          <w:szCs w:val="28"/>
          <w:rtl w:val="true"/>
          <w:lang w:bidi="fa-IR"/>
        </w:rPr>
        <w:t>.</w:t>
      </w:r>
    </w:p>
    <w:p>
      <w:pPr>
        <w:pStyle w:val="Heading5"/>
        <w:numPr>
          <w:ilvl w:val="4"/>
          <w:numId w:val="1"/>
        </w:numPr>
        <w:rPr/>
      </w:pPr>
      <w:bookmarkStart w:id="306" w:name="__RefHeading___Toc4502304_1280447820"/>
      <w:bookmarkStart w:id="307" w:name="_Toc128"/>
      <w:bookmarkEnd w:id="306"/>
      <w:r>
        <w:rPr>
          <w:rtl w:val="true"/>
        </w:rPr>
        <w:t>دليل ديگر بر قدرت و اختيار</w:t>
      </w:r>
      <w:bookmarkEnd w:id="307"/>
    </w:p>
    <w:p>
      <w:pPr>
        <w:pStyle w:val="BookText"/>
        <w:rPr/>
      </w:pPr>
      <w:r>
        <w:rPr>
          <w:rFonts w:ascii="IRNazanin" w:hAnsi="IRNazanin" w:eastAsia="IRNazanin"/>
          <w:color w:val="111111"/>
          <w:sz w:val="28"/>
          <w:sz w:val="28"/>
          <w:szCs w:val="28"/>
          <w:rtl w:val="true"/>
          <w:lang w:bidi="fa-IR"/>
        </w:rPr>
        <w:t>و باز، دليل است بر كمال قدرت بى غايت كه چون آسمان ها مساوى ساير اجسام اند از جسميت، پس بالذات، قابل ميل هابط باشند؛ و ليكن واجب تعالى به محض قدرت كاملۀ خود، آنها را تا قيام قيامت نگاه دارد و از سقوط، محفوظ نمايد، و اين اجرام ثقيله را بااين همه عظمت در هوا بى عُروه و علاقه و ستون معلّق بدارد، و اين، حجّتى است قاطع، و برهانى است ساطع بر كمال قدرت و لطف تدبير صانع</w:t>
      </w:r>
      <w:r>
        <w:rPr>
          <w:rFonts w:eastAsia="IRNazanin" w:cs="IRNazanin"/>
          <w:color w:val="111111"/>
          <w:sz w:val="28"/>
          <w:szCs w:val="28"/>
          <w:rtl w:val="true"/>
          <w:lang w:bidi="fa-IR"/>
        </w:rPr>
        <w:t>.</w:t>
      </w:r>
    </w:p>
    <w:p>
      <w:pPr>
        <w:pStyle w:val="Heading5"/>
        <w:numPr>
          <w:ilvl w:val="4"/>
          <w:numId w:val="1"/>
        </w:numPr>
        <w:rPr/>
      </w:pPr>
      <w:bookmarkStart w:id="308" w:name="__RefHeading___Toc4502306_1280447820"/>
      <w:bookmarkStart w:id="309" w:name="_Toc129"/>
      <w:bookmarkEnd w:id="308"/>
      <w:r>
        <w:rPr>
          <w:rtl w:val="true"/>
        </w:rPr>
        <w:t xml:space="preserve">دليل ديگر بر علم و قدرت و اختيار و بقاى صانع عالم </w:t>
      </w:r>
      <w:r>
        <w:rPr>
          <w:rtl w:val="true"/>
        </w:rPr>
        <w:t xml:space="preserve">- </w:t>
      </w:r>
      <w:r>
        <w:rPr>
          <w:rtl w:val="true"/>
        </w:rPr>
        <w:t xml:space="preserve">جلّ شأنه </w:t>
      </w:r>
      <w:r>
        <w:rPr>
          <w:rtl w:val="true"/>
        </w:rPr>
        <w:t xml:space="preserve">- </w:t>
      </w:r>
      <w:r>
        <w:rPr>
          <w:rtl w:val="true"/>
        </w:rPr>
        <w:t>و حدوث عالم</w:t>
      </w:r>
      <w:bookmarkEnd w:id="309"/>
    </w:p>
    <w:p>
      <w:pPr>
        <w:pStyle w:val="BookText"/>
        <w:rPr/>
      </w:pPr>
      <w:r>
        <w:rPr>
          <w:rFonts w:ascii="Amiri" w:hAnsi="Amiri" w:eastAsia="Amiri" w:cs="Amiri"/>
          <w:color w:val="111111"/>
          <w:sz w:val="28"/>
          <w:sz w:val="28"/>
          <w:szCs w:val="28"/>
          <w:rtl w:val="true"/>
          <w:lang w:bidi="ar-SA"/>
        </w:rPr>
        <w:t>و باز در طلوع و غروب آفتاب، احوال عجيبه و آثار غريبه وديعه فرموده كه به نظر و تأمّل، معلوم مى شود كه اين همه غرايبِ آثار و منافع بى شمار، بدون تدبير قادر در كمال اختيار، عقلاً محال است كه به ظهور رسد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آن كه طلوع آفتاب شبيه خلق عالَم و تكوين اوست، و غروب او شبيه خراب عالم و وقت قيام</w:t>
      </w:r>
      <w:r>
        <w:rPr>
          <w:rStyle w:val="FootnoteAnchor"/>
          <w:rtl w:val="true"/>
        </w:rPr>
        <w:footnoteReference w:id="165"/>
      </w:r>
      <w:r>
        <w:rPr>
          <w:rFonts w:ascii="IRNazanin" w:hAnsi="IRNazanin" w:eastAsia="IRNazanin"/>
          <w:color w:val="111111"/>
          <w:sz w:val="28"/>
          <w:sz w:val="28"/>
          <w:szCs w:val="28"/>
          <w:rtl w:val="true"/>
          <w:lang w:bidi="fa-IR"/>
        </w:rPr>
        <w:t>است، تقرير تشبيه اين كه ظلمت، صفت عدمى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شديد المناسبه است به عدم اصلى مستمر از ازل تا وقت حدوث عالم، چنانچه در اوّل شب، ظلمت مستقر بود در جميع اَقطار سماوات و اكناف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ظلمت عدم نيز مستقر بود آنجا نه لوح بود نه قلم، و نه نور بود و نه ظلمت، و نه آسمان بود و نه زمين، و نه طول بود و نه عَرض، و نه هيچ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اللّٰهُ وَ لَمْ يَكُنْ مَعَهُ شَىءٌ غَيْرُهُ‌ </w:t>
      </w:r>
      <w:bookmarkStart w:id="310" w:name="pg16260_179176"/>
    </w:p>
    <w:p>
      <w:pPr>
        <w:pStyle w:val="BookText"/>
        <w:rPr/>
      </w:pPr>
      <w:bookmarkEnd w:id="310"/>
      <w:r>
        <w:rPr>
          <w:rFonts w:ascii="Amiri" w:hAnsi="Amiri" w:eastAsia="Amiri" w:cs="Amiri"/>
          <w:color w:val="111111"/>
          <w:sz w:val="28"/>
          <w:sz w:val="28"/>
          <w:szCs w:val="28"/>
          <w:rtl w:val="true"/>
          <w:lang w:bidi="ar-SA"/>
        </w:rPr>
        <w:t>وَ كَما 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ظاهر فرمود در آن ظلمت، نهرى از نور ايجاد، و خلق و تكوين و ابداع مخلوقات فرمود، چنانچه شكافت و پديد آورد از بحر ظلمات شب، نهرى از نور، و بيرون آورد روشنى صباح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طلوع نور، مسبوق است به تراكم ظلمات عدم و حال ابداع، شبيه است به نور صحيح در بحار ظلمات شب</w:t>
      </w:r>
      <w:r>
        <w:rPr>
          <w:rFonts w:eastAsia="IRNazanin" w:cs="IRNazanin"/>
          <w:color w:val="111111"/>
          <w:sz w:val="28"/>
          <w:szCs w:val="28"/>
          <w:rtl w:val="true"/>
          <w:lang w:bidi="fa-IR"/>
        </w:rPr>
        <w:t>.</w:t>
      </w:r>
    </w:p>
    <w:p>
      <w:pPr>
        <w:pStyle w:val="Heading5"/>
        <w:numPr>
          <w:ilvl w:val="4"/>
          <w:numId w:val="1"/>
        </w:numPr>
        <w:rPr/>
      </w:pPr>
      <w:bookmarkStart w:id="311" w:name="__RefHeading___Toc4502308_1280447820"/>
      <w:bookmarkStart w:id="312" w:name="_Toc130"/>
      <w:bookmarkEnd w:id="311"/>
      <w:r>
        <w:rPr>
          <w:rtl w:val="true"/>
        </w:rPr>
        <w:t>دليل تناهى اجسام</w:t>
      </w:r>
      <w:bookmarkEnd w:id="312"/>
    </w:p>
    <w:p>
      <w:pPr>
        <w:pStyle w:val="BookText"/>
        <w:rPr/>
      </w:pPr>
      <w:r>
        <w:rPr>
          <w:rFonts w:ascii="IRNazanin" w:hAnsi="IRNazanin" w:eastAsia="IRNazanin"/>
          <w:color w:val="111111"/>
          <w:sz w:val="28"/>
          <w:sz w:val="28"/>
          <w:szCs w:val="28"/>
          <w:rtl w:val="true"/>
          <w:lang w:bidi="fa-IR"/>
        </w:rPr>
        <w:t>و باز، دليل است بر آن كه چنانچه مخلوقات متناهى اند، اين حالت نيز 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حال تشبيه طلوع ايجاد و تكوين از مشرق ابداع و احسان و فضل انعام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طلوع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فى هذه الأسْرار، فَإنّها دالَّةٌ على وُجُودِ القادِرِ المختارِ</w:t>
      </w:r>
      <w:r>
        <w:rPr>
          <w:rFonts w:eastAsia="IRNazanin" w:cs="IRNazanin"/>
          <w:color w:val="111111"/>
          <w:sz w:val="28"/>
          <w:szCs w:val="28"/>
          <w:rtl w:val="true"/>
          <w:lang w:bidi="fa-IR"/>
        </w:rPr>
        <w:t>.</w:t>
      </w:r>
    </w:p>
    <w:p>
      <w:pPr>
        <w:pStyle w:val="Heading5"/>
        <w:numPr>
          <w:ilvl w:val="4"/>
          <w:numId w:val="1"/>
        </w:numPr>
        <w:rPr/>
      </w:pPr>
      <w:bookmarkStart w:id="313" w:name="__RefHeading___Toc4502310_1280447820"/>
      <w:bookmarkStart w:id="314" w:name="_Toc131"/>
      <w:bookmarkEnd w:id="313"/>
      <w:r>
        <w:rPr>
          <w:rtl w:val="true"/>
        </w:rPr>
        <w:t>در تطبيق عالم كبير به عالم صغير</w:t>
      </w:r>
      <w:bookmarkEnd w:id="31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آفتاب كه طلوع نمود، لحظه لحظه بلندى و قوّت و كمال او در زيادتى است تا زمانى كه به وسط السّماء رسد، و اين حالت اوّل است، و شبيه به حالت اوّل تولّد طفل است در زمان نشو و نما كه لحظه لحظه در نشو و نماست، و چون آفتاب در وقتى كه به وسط السّماء رسيد، اندك زمانى به حالت واحده مى ماند كه اثر ارتفاع و انخفاضى از او پديد نمى آيد، و اين، حالتِ دومين است كه شبيه به حالت انسان است در زمان شباب و مدّت وقوف كه نموّى و زياده و نقصانى در انسان در آن حالت پديد نمى آيد، و آفتاب بعد از آن حالت كه ميل به ربع غربى فلك مى كند و در آن واقع مى شود، آناً فآناً شروع در انحطاط دارد و اندك اندك، نقصان در نور او حاصل مى شود و قوّت حرارت او كم مى شود و ضعف و فتور در او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شبيه است به حالت انسان در سنّ كهولت كه حالت چهارم است، و بعدازاين حالت، شروع مى كند در نقصان ظاهر و انحطاط بيّن و نور او كم مى شود و شعاع و قوّۀ او نيز </w:t>
      </w:r>
      <w:bookmarkStart w:id="315" w:name="pg16260_179177"/>
    </w:p>
    <w:p>
      <w:pPr>
        <w:pStyle w:val="BookText"/>
        <w:rPr/>
      </w:pPr>
      <w:bookmarkEnd w:id="315"/>
      <w:r>
        <w:rPr>
          <w:rFonts w:ascii="IRNazanin" w:hAnsi="IRNazanin" w:eastAsia="IRNazanin"/>
          <w:color w:val="111111"/>
          <w:sz w:val="28"/>
          <w:sz w:val="28"/>
          <w:szCs w:val="28"/>
          <w:rtl w:val="true"/>
          <w:lang w:bidi="fa-IR"/>
        </w:rPr>
        <w:t>كم مى شود و بلند مى شود امتداد سايۀ او و آناً فآناً، زياده مى شود نقصان او تا مى رسد به افق مغرب، و اين، شبيه سنّ شيوخه است، تا به حدّ غروب مى رسد و غروب كه نمود، ذهاب نور او مى شود و زرد مى شود رنگ او و ارتعاش مى يابد ذات او و نقصان به هم مى رساند قوّت او و ساقط مى شود از نظر و مى افتد بر روى زمين، پس گويا فانى و باطل مى شود و اين، شبيه حالت آدمى است نزد مرگ كه قُواى او ضعيف و سست مى شود و رنگ زرد مى شود و رعشه و ضعف به هم مى رسد، نور رو و خوبى صورت، زايل مى شود و به روى رخت خواب و زمين مى افتد، به حيثيتى كه قادر بر سر برداشتن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احوال اربعۀ كواكب، مشابه سِنّ نموّ و وقوف و كهولت و شيوخت حيوان و نبات است و بعد از غروب اثر او كه شفق است، قدرى در افق مغرب باقى مى مانَد، بعد از اندك زمانى نيز زايل مى شود كه مطلقاً از او اثرى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نيز مشابه حالت انسان است بعد از موت كه اندك زمانى نام و آثار او باقى مى ماند و بعد از اندك زمانى نام و نشان و آثار او باطل مى شود كه گويا هرگز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احوال خمسۀ آفتاب، مشابه احوال خمسۀ انسان است</w:t>
      </w:r>
      <w:r>
        <w:rPr>
          <w:rFonts w:eastAsia="IRNazanin" w:cs="IRNazanin"/>
          <w:color w:val="111111"/>
          <w:sz w:val="28"/>
          <w:szCs w:val="28"/>
          <w:rtl w:val="true"/>
          <w:lang w:bidi="fa-IR"/>
        </w:rPr>
        <w:t>.</w:t>
      </w:r>
    </w:p>
    <w:p>
      <w:pPr>
        <w:pStyle w:val="Heading5"/>
        <w:numPr>
          <w:ilvl w:val="4"/>
          <w:numId w:val="1"/>
        </w:numPr>
        <w:rPr/>
      </w:pPr>
      <w:bookmarkStart w:id="316" w:name="__RefHeading___Toc4502312_1280447820"/>
      <w:bookmarkStart w:id="317" w:name="_Toc132"/>
      <w:bookmarkEnd w:id="316"/>
      <w:r>
        <w:rPr>
          <w:rtl w:val="true"/>
        </w:rPr>
        <w:t>باز تطبيق عالم كبير به عالم صغير</w:t>
      </w:r>
      <w:bookmarkEnd w:id="317"/>
    </w:p>
    <w:p>
      <w:pPr>
        <w:pStyle w:val="BookText"/>
        <w:rPr/>
      </w:pPr>
      <w:r>
        <w:rPr>
          <w:rFonts w:ascii="IRNazanin" w:hAnsi="IRNazanin" w:eastAsia="IRNazanin"/>
          <w:color w:val="111111"/>
          <w:sz w:val="28"/>
          <w:sz w:val="28"/>
          <w:szCs w:val="28"/>
          <w:rtl w:val="true"/>
          <w:lang w:bidi="fa-IR"/>
        </w:rPr>
        <w:t>و باز، طلوع كوكب، شبيه ولادت صبى است و همچنان كه فرزند ظاهر مى شود بعد از آن كه نبود، اين درجه در اين وقت و ساعت، ظاهر مى شود بعد از آن كه نبود، و براى اين وجه، مشابه است كه منجّمين، درجۀ طالع آفتاب را سبب حيات او گرفته اند</w:t>
      </w:r>
      <w:r>
        <w:rPr>
          <w:rFonts w:eastAsia="IRNazanin" w:cs="IRNazanin"/>
          <w:color w:val="111111"/>
          <w:sz w:val="28"/>
          <w:szCs w:val="28"/>
          <w:rtl w:val="true"/>
          <w:lang w:bidi="fa-IR"/>
        </w:rPr>
        <w:t>.</w:t>
      </w:r>
    </w:p>
    <w:p>
      <w:pPr>
        <w:pStyle w:val="Heading5"/>
        <w:numPr>
          <w:ilvl w:val="4"/>
          <w:numId w:val="1"/>
        </w:numPr>
        <w:rPr/>
      </w:pPr>
      <w:bookmarkStart w:id="318" w:name="__RefHeading___Toc4502314_1280447820"/>
      <w:bookmarkStart w:id="319" w:name="_Toc133"/>
      <w:bookmarkEnd w:id="318"/>
      <w:r>
        <w:rPr>
          <w:rtl w:val="true"/>
        </w:rPr>
        <w:t>باز دليل بر وجود صانع عالم</w:t>
      </w:r>
      <w:bookmarkEnd w:id="31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ظاهر مى شود كه اَجرام عُلويه و اَجسام سُفليه، نزد بر آمدن شروع مى نمايند در كمال بعد از نقصانشان، و نزد منحدر شدن از وسط السّماء تا غروب شروع در نقصان دارند بعد از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كمالات بعد از نقصانات و نقصانات بعد از كمالات، بر سبيل دوام و استمرار، دليل است كه كمالاتشان بذاتها نيست</w:t>
      </w:r>
      <w:r>
        <w:rPr>
          <w:rFonts w:eastAsia="IRNazanin" w:cs="IRNazanin"/>
          <w:color w:val="111111"/>
          <w:sz w:val="28"/>
          <w:szCs w:val="28"/>
          <w:rtl w:val="true"/>
          <w:lang w:bidi="fa-IR"/>
        </w:rPr>
        <w:t xml:space="preserve">. </w:t>
      </w:r>
      <w:bookmarkStart w:id="320" w:name="pg16260_179178"/>
    </w:p>
    <w:p>
      <w:pPr>
        <w:pStyle w:val="BookText"/>
        <w:rPr/>
      </w:pPr>
      <w:bookmarkEnd w:id="320"/>
      <w:r>
        <w:rPr>
          <w:rFonts w:ascii="IRNazanin" w:hAnsi="IRNazanin" w:eastAsia="IRNazanin"/>
          <w:color w:val="111111"/>
          <w:sz w:val="28"/>
          <w:sz w:val="28"/>
          <w:szCs w:val="28"/>
          <w:rtl w:val="true"/>
          <w:lang w:bidi="fa-IR"/>
        </w:rPr>
        <w:t>و همچنين نقصاناتشان، فى اَنفُسها نيست، بلكه به حسب تسخير مُسَخر و تدبير مُدَبِّر قاهرى است كه انحاى تصرّفات مى كند در آنها به قدرت كاملۀ خود، و جارى مى گردانَد آنها را به حسب اراده و مشيت باهرۀ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اَلْخَلْقُ وَ اَلْأَمْرُ تَبٰارَكَ اَللّٰهُ رَبُّ اَلْعٰالَمِينَ‌</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اختلاف كرده اند در اين كه غروب كه كرد، چون مى شود؟ بعضى بر آن اند كه ماهى فرو مى برد او را، و بعضى بر آن اند كه فرو مى رود در عين حمئه، و اقوال ديگرى نيز هست</w:t>
      </w:r>
      <w:r>
        <w:rPr>
          <w:rFonts w:eastAsia="IRNazanin" w:cs="IRNazanin"/>
          <w:color w:val="111111"/>
          <w:sz w:val="28"/>
          <w:szCs w:val="28"/>
          <w:rtl w:val="true"/>
          <w:lang w:bidi="fa-IR"/>
        </w:rPr>
        <w:t>.</w:t>
      </w:r>
    </w:p>
    <w:p>
      <w:pPr>
        <w:pStyle w:val="Heading5"/>
        <w:numPr>
          <w:ilvl w:val="4"/>
          <w:numId w:val="1"/>
        </w:numPr>
        <w:rPr/>
      </w:pPr>
      <w:bookmarkStart w:id="321" w:name="__RefHeading___Toc4502316_1280447820"/>
      <w:bookmarkStart w:id="322" w:name="_Toc134"/>
      <w:bookmarkEnd w:id="321"/>
      <w:r>
        <w:rPr>
          <w:rtl w:val="true"/>
        </w:rPr>
        <w:t>باز، تطبيق عالم صغير به عالم كبير</w:t>
      </w:r>
      <w:bookmarkEnd w:id="322"/>
    </w:p>
    <w:p>
      <w:pPr>
        <w:pStyle w:val="BookText"/>
        <w:rPr/>
      </w:pPr>
      <w:r>
        <w:rPr>
          <w:rFonts w:ascii="IRNazanin" w:hAnsi="IRNazanin" w:eastAsia="IRNazanin"/>
          <w:color w:val="111111"/>
          <w:sz w:val="28"/>
          <w:sz w:val="28"/>
          <w:szCs w:val="28"/>
          <w:rtl w:val="true"/>
          <w:lang w:bidi="fa-IR"/>
        </w:rPr>
        <w:t>و باز، كوكبى مشاهده مى شود كه در حال غروب است، كوكب ديگر مى بينيم همان وقت در مقابل او از افق شرق، طالع مى شود و كوكب طالعه، شروع در ارتفاع و تصاعد دارد و همچنين، ديگرى به وسط السّماء رسيده و ديگرى در ربع غربى واقع شده و نزديك به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احوال نيز مشابه احوال خلق است در اين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مى ميرد و ديگرى زنده مى شود و طفل است و آناً فآناً، در نشو و نماست تا به جوانى مى رسد و ديگرى ما بين پيرى و جوانى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پيرى رسيده است</w:t>
      </w:r>
      <w:r>
        <w:rPr>
          <w:rFonts w:eastAsia="IRNazanin" w:cs="IRNazanin"/>
          <w:color w:val="111111"/>
          <w:sz w:val="28"/>
          <w:szCs w:val="28"/>
          <w:rtl w:val="true"/>
          <w:lang w:bidi="fa-IR"/>
        </w:rPr>
        <w:t>.</w:t>
      </w:r>
    </w:p>
    <w:p>
      <w:pPr>
        <w:pStyle w:val="Heading5"/>
        <w:numPr>
          <w:ilvl w:val="4"/>
          <w:numId w:val="1"/>
        </w:numPr>
        <w:rPr/>
      </w:pPr>
      <w:bookmarkStart w:id="323" w:name="__RefHeading___Toc4502318_1280447820"/>
      <w:bookmarkStart w:id="324" w:name="_Toc135"/>
      <w:bookmarkEnd w:id="323"/>
      <w:r>
        <w:rPr>
          <w:rtl w:val="true"/>
        </w:rPr>
        <w:t>باز تطبيق عالم صغير به عالم كبير</w:t>
      </w:r>
      <w:bookmarkEnd w:id="324"/>
    </w:p>
    <w:p>
      <w:pPr>
        <w:pStyle w:val="BookText"/>
        <w:rPr/>
      </w:pPr>
      <w:r>
        <w:rPr>
          <w:rFonts w:ascii="IRNazanin" w:hAnsi="IRNazanin" w:eastAsia="IRNazanin"/>
          <w:color w:val="111111"/>
          <w:sz w:val="28"/>
          <w:sz w:val="28"/>
          <w:szCs w:val="28"/>
          <w:rtl w:val="true"/>
          <w:lang w:bidi="fa-IR"/>
        </w:rPr>
        <w:t>و باز، چون كواكب را ملاحظه كنى، مختلفة الاحوال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سعداند و بعضى نحس، و برخى قوىّ‌النورند و بعضى ضعيف النّور، و بعضى قريب از وسط فلك واقع اند و بعضى در اطراف فلك واقع اند، و بعضى در شَرَف اند و بعضى در وبال 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اشخاص اين عالم، بعضى در سعادت اند و بعضى در نحوست؛ بعضى در غِنا و توانگرى اند و بعضى در ذلّ درويشى اند و احتياج، و بعضى در دولت و عُلوّند و بعضى در ذلّت و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همچنان كه مُدَبِّر عالم عُلوى تدبير نظام </w:t>
      </w:r>
      <w:bookmarkStart w:id="325" w:name="pg16260_179179"/>
    </w:p>
    <w:p>
      <w:pPr>
        <w:pStyle w:val="BookText"/>
        <w:rPr/>
      </w:pPr>
      <w:bookmarkEnd w:id="325"/>
      <w:r>
        <w:rPr>
          <w:rFonts w:ascii="IRNazanin" w:hAnsi="IRNazanin" w:eastAsia="IRNazanin"/>
          <w:color w:val="111111"/>
          <w:sz w:val="28"/>
          <w:sz w:val="28"/>
          <w:szCs w:val="28"/>
          <w:rtl w:val="true"/>
          <w:lang w:bidi="fa-IR"/>
        </w:rPr>
        <w:t>كواكب به احسن وجهى فرموده، با اختلافشان در طلوع و غروب و نورانيت و ظلمت، همچنين، تدبير احوال عالم سُفلى فرموده با اختلافشان در سعادت و شقاوت، و غنا و فقر، و صحّت و مرض، كَما قٰالَ جَلَّ وَ 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يَوْمٍ هُوَ فِي شَأْنٍ‌</w:t>
      </w:r>
      <w:r>
        <w:rPr>
          <w:rFonts w:eastAsia="IRNazanin" w:cs="IRNazanin"/>
          <w:color w:val="111111"/>
          <w:sz w:val="28"/>
          <w:szCs w:val="28"/>
          <w:rtl w:val="true"/>
          <w:lang w:bidi="fa-IR"/>
        </w:rPr>
        <w:t>»</w:t>
      </w:r>
      <w:r>
        <w:rPr>
          <w:rStyle w:val="FootnoteAnchor"/>
          <w:rtl w:val="true"/>
        </w:rPr>
        <w:footnoteReference w:id="168"/>
      </w:r>
      <w:r>
        <w:rPr>
          <w:rFonts w:ascii="Amiri" w:hAnsi="Amiri" w:eastAsia="Amiri" w:cs="Amiri"/>
          <w:color w:val="111111"/>
          <w:sz w:val="28"/>
          <w:sz w:val="28"/>
          <w:szCs w:val="28"/>
          <w:rtl w:val="true"/>
          <w:lang w:bidi="ar-SA"/>
        </w:rPr>
        <w:t>مِن كَيفيّة التدبيرِ و التسْخير فى عالَم العُلوى و السُّفلى</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4502320_1280447820"/>
      <w:bookmarkStart w:id="327" w:name="_Toc136"/>
      <w:bookmarkEnd w:id="326"/>
      <w:r>
        <w:rPr>
          <w:rtl w:val="true"/>
        </w:rPr>
        <w:t>باز دليل علم و قدرت و لطف تدبير صانع است</w:t>
      </w:r>
      <w:bookmarkEnd w:id="327"/>
    </w:p>
    <w:p>
      <w:pPr>
        <w:pStyle w:val="BookText"/>
        <w:rPr/>
      </w:pPr>
      <w:r>
        <w:rPr>
          <w:rFonts w:ascii="IRNazanin" w:hAnsi="IRNazanin" w:eastAsia="IRNazanin"/>
          <w:color w:val="111111"/>
          <w:sz w:val="28"/>
          <w:sz w:val="28"/>
          <w:szCs w:val="28"/>
          <w:rtl w:val="true"/>
          <w:lang w:bidi="fa-IR"/>
        </w:rPr>
        <w:t xml:space="preserve">و باز، آفتاب روزى كه در نقطۀ اوّل سرطان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 اوّل تابستان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رسيدن او به اوّل نقطۀ جَدى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 زمستان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شش ماه است كه طلوع مى كند هر روز از مَطلع ديگرى، و اين صد و هشتاد مَطلع است، و بعد از آن از اوّلِ نقطه جدى تا به اوّل نقطۀ سرطان كه مى رسد هر روزه به مغرب ديگر غروب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صد و هشتاد مطلع است آفتاب را، و صد و هشتاد مغرب، و به حركات تسخيريه حاصل مى شود تفاوت فصول اربعه تا آن كه در هر سال، چهار فصل مختلف پديد آيد و مصلحت حكيم عليم، ظاهر گردد</w:t>
      </w:r>
      <w:r>
        <w:rPr>
          <w:rFonts w:eastAsia="IRNazanin" w:cs="IRNazanin"/>
          <w:color w:val="111111"/>
          <w:sz w:val="28"/>
          <w:szCs w:val="28"/>
          <w:rtl w:val="true"/>
          <w:lang w:bidi="fa-IR"/>
        </w:rPr>
        <w:t>.</w:t>
      </w:r>
    </w:p>
    <w:p>
      <w:pPr>
        <w:pStyle w:val="Heading5"/>
        <w:numPr>
          <w:ilvl w:val="4"/>
          <w:numId w:val="1"/>
        </w:numPr>
        <w:rPr/>
      </w:pPr>
      <w:bookmarkStart w:id="328" w:name="__RefHeading___Toc4502322_1280447820"/>
      <w:bookmarkStart w:id="329" w:name="_Toc137"/>
      <w:bookmarkEnd w:id="328"/>
      <w:r>
        <w:rPr>
          <w:rtl w:val="true"/>
        </w:rPr>
        <w:t>منافع فصول اربعه</w:t>
      </w:r>
      <w:bookmarkEnd w:id="32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فصول اربعه، منافع بسيارى قرار فرموده تا پياپى بر اين عالم وارد شوند و به زياده و نقصان، در اين جهانْ تصرّف نمايند تا حيوانات و نباتات، فاسد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فصل زمستان، قرار داده كه حرارت در باطن درخت و نبات پنهان گردد كه موادّ ميوه ها در آن متولّد گردد و در هوا، كثافتى پديد آيد كه از آن، ابر و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هوا متولّد شود و بدن حيوانات، محكم گردد و قوّت يابد، و در فصل بهار كه موادّى كه در زمستان در اشجار و نباتات متولد شده به حركت آيند و گل ها و گياه ها و شكوفه ها برويند و حيوانات براى فرزند به هم رسانيدن به حركت آيند، و در فصل تابستان، به سبب شدّت حرارت هوا ميوه ها پخته شوند و رطوبات فصليّه و اخلاط فاسدۀ اَبدان حيوانات تحليل يابد و رطوبت روى زمين كم شود كه عمارات و اعمال </w:t>
      </w:r>
      <w:bookmarkStart w:id="330" w:name="pg16260_179180"/>
    </w:p>
    <w:p>
      <w:pPr>
        <w:pStyle w:val="BookText"/>
        <w:rPr/>
      </w:pPr>
      <w:bookmarkEnd w:id="330"/>
      <w:r>
        <w:rPr>
          <w:rFonts w:ascii="IRNazanin" w:hAnsi="IRNazanin" w:eastAsia="IRNazanin"/>
          <w:color w:val="111111"/>
          <w:sz w:val="28"/>
          <w:sz w:val="28"/>
          <w:szCs w:val="28"/>
          <w:rtl w:val="true"/>
          <w:lang w:bidi="fa-IR"/>
        </w:rPr>
        <w:t>به آسانى ميسّر گردد، و در فصل پاييز، هوا صاف گردد و بيمارى ها كم شود و شب ها دراز شود كه اعمالى كه در شب بايد كرد، بيشتر ميسّر گردد</w:t>
      </w:r>
      <w:r>
        <w:rPr>
          <w:rFonts w:eastAsia="IRNazanin" w:cs="IRNazanin"/>
          <w:color w:val="111111"/>
          <w:sz w:val="28"/>
          <w:szCs w:val="28"/>
          <w:rtl w:val="true"/>
          <w:lang w:bidi="fa-IR"/>
        </w:rPr>
        <w:t>.</w:t>
      </w:r>
    </w:p>
    <w:p>
      <w:pPr>
        <w:pStyle w:val="Heading5"/>
        <w:numPr>
          <w:ilvl w:val="4"/>
          <w:numId w:val="1"/>
        </w:numPr>
        <w:rPr/>
      </w:pPr>
      <w:bookmarkStart w:id="331" w:name="__RefHeading___Toc4502324_1280447820"/>
      <w:bookmarkStart w:id="332" w:name="_Toc138"/>
      <w:bookmarkEnd w:id="331"/>
      <w:r>
        <w:rPr>
          <w:rtl w:val="true"/>
        </w:rPr>
        <w:t>اثبات صانع و دليل علم و حكمت و قدرت و اختيار</w:t>
      </w:r>
      <w:bookmarkEnd w:id="332"/>
    </w:p>
    <w:p>
      <w:pPr>
        <w:pStyle w:val="BookText"/>
        <w:rPr/>
      </w:pPr>
      <w:r>
        <w:rPr>
          <w:rFonts w:ascii="IRNazanin" w:hAnsi="IRNazanin" w:eastAsia="IRNazanin"/>
          <w:color w:val="111111"/>
          <w:sz w:val="28"/>
          <w:sz w:val="28"/>
          <w:szCs w:val="28"/>
          <w:rtl w:val="true"/>
          <w:lang w:bidi="fa-IR"/>
        </w:rPr>
        <w:t>و باز براى مصالح عباد مقرّر فرموده كه از سرما داخل گرما به تدريج شوند و به عكس، كه اگر حصول اين دفعى مى بود، باعث ضرر بدن ها و فساد ضراعات</w:t>
      </w:r>
      <w:r>
        <w:rPr>
          <w:rStyle w:val="FootnoteAnchor"/>
          <w:rtl w:val="true"/>
        </w:rPr>
        <w:footnoteReference w:id="169"/>
      </w:r>
      <w:r>
        <w:rPr>
          <w:rFonts w:ascii="IRNazanin" w:hAnsi="IRNazanin" w:eastAsia="IRNazanin"/>
          <w:color w:val="111111"/>
          <w:sz w:val="28"/>
          <w:sz w:val="28"/>
          <w:szCs w:val="28"/>
          <w:rtl w:val="true"/>
          <w:lang w:bidi="fa-IR"/>
        </w:rPr>
        <w:t>مى شد و احداث امراض مُزمِنه مى گرديد، چنانچه اگر كسى از حمّام بسيار گرمى به هواى بسيار سردى دفعتاً داخل شود، موجب بيمارى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مقرّر فرموده كه سرما اندك اندك بكاهد تا گرما به نهايت رسد، و گرما اندك اندك بكاهد تا سرما به نهايت رسد، و اشتمال صنعت بر حكمت، دليل واضحى است بر وجود علم و قدرت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w:t>
      </w:r>
    </w:p>
    <w:p>
      <w:pPr>
        <w:pStyle w:val="Heading5"/>
        <w:numPr>
          <w:ilvl w:val="4"/>
          <w:numId w:val="1"/>
        </w:numPr>
        <w:rPr/>
      </w:pPr>
      <w:bookmarkStart w:id="333" w:name="__RefHeading___Toc4502326_1280447820"/>
      <w:bookmarkStart w:id="334" w:name="_Toc139"/>
      <w:bookmarkEnd w:id="333"/>
      <w:r>
        <w:rPr>
          <w:rtl w:val="true"/>
        </w:rPr>
        <w:t>دليل بر ردّ قول طبيعيان</w:t>
      </w:r>
      <w:bookmarkEnd w:id="334"/>
    </w:p>
    <w:p>
      <w:pPr>
        <w:pStyle w:val="BookText"/>
        <w:rPr/>
      </w:pPr>
      <w:r>
        <w:rPr>
          <w:rFonts w:ascii="IRNazanin" w:hAnsi="IRNazanin" w:eastAsia="IRNazanin"/>
          <w:color w:val="111111"/>
          <w:sz w:val="28"/>
          <w:sz w:val="28"/>
          <w:szCs w:val="28"/>
          <w:rtl w:val="true"/>
          <w:lang w:bidi="fa-IR"/>
        </w:rPr>
        <w:t>اگر كسى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تأنّى و تدريج از جهت عدم سرعت خاصّۀ شمس است در پست شدن و بلند شدن،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سرعت و بُطء حركت شمس چيست‌؟ 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دايره است كه آفتاب، آن را به حركت خاصّه قطع مى كند، باز از آن علّت مى پرسيم تا منتهى شود به آن كه از حكمت صانع عالم است كه به قدرت كامله و حكمت شامله اين حركت را بر قانون مصلحت منطبق گردانيده؛ زيرا كه ترجيح بلا مرجّح، محال است و تسلسل، علل ممتنع است</w:t>
      </w:r>
      <w:r>
        <w:rPr>
          <w:rFonts w:eastAsia="IRNazanin" w:cs="IRNazanin"/>
          <w:color w:val="111111"/>
          <w:sz w:val="28"/>
          <w:szCs w:val="28"/>
          <w:rtl w:val="true"/>
          <w:lang w:bidi="fa-IR"/>
        </w:rPr>
        <w:t>.</w:t>
      </w:r>
    </w:p>
    <w:p>
      <w:pPr>
        <w:pStyle w:val="Heading5"/>
        <w:numPr>
          <w:ilvl w:val="4"/>
          <w:numId w:val="1"/>
        </w:numPr>
        <w:rPr/>
      </w:pPr>
      <w:bookmarkStart w:id="335" w:name="__RefHeading___Toc4502328_1280447820"/>
      <w:bookmarkStart w:id="336" w:name="_Toc140"/>
      <w:bookmarkEnd w:id="335"/>
      <w:r>
        <w:rPr>
          <w:rtl w:val="true"/>
        </w:rPr>
        <w:t>باز دليل بر وجود و علم و قدرت و لطف و حكمت صانع عالم است</w:t>
      </w:r>
      <w:bookmarkEnd w:id="33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استدلال از احوال مغارب و مشارق بر مدبّر حكيم خالق غايت ظهور دارد؛ زيرا كه اجرام كوكبيّه و اَجسام فلكيّه را ممكن نيست كه حركات از نفس طبايعشان باشد، براى آن كه اجسام متساويند در جسميّت و تمام ماهيّت، و حكم اشياى </w:t>
      </w:r>
      <w:bookmarkStart w:id="337" w:name="pg16260_179181"/>
    </w:p>
    <w:p>
      <w:pPr>
        <w:pStyle w:val="BookText"/>
        <w:rPr/>
      </w:pPr>
      <w:bookmarkEnd w:id="337"/>
      <w:r>
        <w:rPr>
          <w:rFonts w:ascii="IRNazanin" w:hAnsi="IRNazanin" w:eastAsia="IRNazanin"/>
          <w:color w:val="111111"/>
          <w:sz w:val="28"/>
          <w:sz w:val="28"/>
          <w:szCs w:val="28"/>
          <w:rtl w:val="true"/>
          <w:lang w:bidi="fa-IR"/>
        </w:rPr>
        <w:t>متساويه در ذات و تمام ماهيّت تساوى است در لوازم و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حكمى و چيزى كه بر واحدى صحيح باشد، بر باقى نيز صحيح خواهد بود، و چون حال چنين است، پس ناچار اختصاص هر يك از ايشان به طبعه و حيّزه و شكله و حركته منسوب باشد به خالق قادر مختار</w:t>
      </w:r>
      <w:r>
        <w:rPr>
          <w:rFonts w:eastAsia="IRNazanin" w:cs="IRNazanin"/>
          <w:color w:val="111111"/>
          <w:sz w:val="28"/>
          <w:szCs w:val="28"/>
          <w:rtl w:val="true"/>
          <w:lang w:bidi="fa-IR"/>
        </w:rPr>
        <w:t>.</w:t>
      </w:r>
    </w:p>
    <w:p>
      <w:pPr>
        <w:pStyle w:val="Heading5"/>
        <w:numPr>
          <w:ilvl w:val="4"/>
          <w:numId w:val="1"/>
        </w:numPr>
        <w:rPr/>
      </w:pPr>
      <w:bookmarkStart w:id="338" w:name="__RefHeading___Toc4502330_1280447820"/>
      <w:bookmarkStart w:id="339" w:name="_Toc141"/>
      <w:bookmarkEnd w:id="338"/>
      <w:r>
        <w:rPr>
          <w:rtl w:val="true"/>
        </w:rPr>
        <w:t>دليل ديگر بر صانع و اوصاف كمال اوست، و باز دليل است بر ابطال قول طبيعيان</w:t>
      </w:r>
      <w:bookmarkEnd w:id="339"/>
    </w:p>
    <w:p>
      <w:pPr>
        <w:pStyle w:val="BookText"/>
        <w:rPr/>
      </w:pPr>
      <w:r>
        <w:rPr>
          <w:rFonts w:ascii="IRNazanin" w:hAnsi="IRNazanin" w:eastAsia="IRNazanin"/>
          <w:color w:val="111111"/>
          <w:sz w:val="28"/>
          <w:sz w:val="28"/>
          <w:szCs w:val="28"/>
          <w:rtl w:val="true"/>
          <w:lang w:bidi="fa-IR"/>
        </w:rPr>
        <w:t>و باز آن كه اگر حركات ايشان طبيعى مى بود، مى بايست شروق و غروب بر نهج واحده باشد؛ زيرا كه چيزى كه از لوازم طبيعت واحده باشد، واجب است بقاى او بر حالت واحده و عدم تغيير او، و اين ثابت است كه آفتاب، هر روز از مشرقى طلوع مى كند و به مغربى ديگر، غروب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كه حركات افلاك از ذات و طبايعشان ناشى نيست؛ بلكه به تدبير مدبر قادر مختار، و تقدير مقدر عالم حكيم بى زوال و انتقال است كه حركت مى دهد آنها را بر حَسَب مشيّت و مقتضى ارادۀ خود، و از براى هر يك، مقادير معيّنى تعيين فرموده كه دَور و سيرشان به او منتهى شود و قرار گيرد و ساكن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محلّ ارتفاع، غايتى قرار داده كه از آن در نگذرد، و همچنين در حين هبوط، نهايتى تعيين فرموده كه از آن تجاوز نكند و غايت حركت و سيرشان تا انقضاى دنياست كه هميشه متحرّك اند تا حين انقضاى دنيا، و شكّى نيست كه اين اتّساق و انتظام، دليل صريح است بر وجود قادر مختار و صانع حكيم، چنانچه برآوردن زبان صباح، مُشعِر است به آنچه مذكور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w:t>
      </w:r>
      <w:r>
        <w:rPr>
          <w:rStyle w:val="FootnoteAnchor"/>
          <w:rtl w:val="true"/>
        </w:rPr>
        <w:footnoteReference w:id="170"/>
      </w:r>
    </w:p>
    <w:p>
      <w:pPr>
        <w:pStyle w:val="Heading5"/>
        <w:numPr>
          <w:ilvl w:val="4"/>
          <w:numId w:val="1"/>
        </w:numPr>
        <w:rPr/>
      </w:pPr>
      <w:bookmarkStart w:id="340" w:name="__RefHeading___Toc4502332_1280447820"/>
      <w:bookmarkStart w:id="341" w:name="_Toc142"/>
      <w:bookmarkEnd w:id="340"/>
      <w:r>
        <w:rPr>
          <w:rtl w:val="true"/>
        </w:rPr>
        <w:t>دليل ديگر بر اثبات معاد</w:t>
      </w:r>
      <w:bookmarkEnd w:id="34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باز، غروب در آخر روز، مشابه اماتۀ احياست، و شب به منزلۀ عدم محض است </w:t>
      </w:r>
      <w:bookmarkStart w:id="342" w:name="pg16260_179182"/>
    </w:p>
    <w:p>
      <w:pPr>
        <w:pStyle w:val="BookText"/>
        <w:rPr/>
      </w:pPr>
      <w:bookmarkEnd w:id="342"/>
      <w:r>
        <w:rPr>
          <w:rFonts w:ascii="IRNazanin" w:hAnsi="IRNazanin" w:eastAsia="IRNazanin"/>
          <w:color w:val="111111"/>
          <w:sz w:val="28"/>
          <w:sz w:val="28"/>
          <w:szCs w:val="28"/>
          <w:rtl w:val="true"/>
          <w:lang w:bidi="fa-IR"/>
        </w:rPr>
        <w:t>و اين حالت، مشابه حال خلق است در عدم ما بين نفختين؛ زيرا كه شب كه آمد، روز برطرف شد و از او اثرى باقى نمانْد و بعد از آن روز، آمد و شب را تلف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مُدبّر و مُقَدّر قادر است بر اعادۀ افنا فرموده، اگر چه باقى نباشد از او اثرى، 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شأنُه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مَنْ يُحْيِ اَلْعِظٰامَ وَ هِيَ رَمِيمٌ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يُحْيِيهَا اَلَّذِي أَنْشَأَهٰا أَوَّلَ مَرَّةٍ وَ هُوَ بِكُلِّ خَلْقٍ عَلِيمٌ‌</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343" w:name="__RefHeading___Toc4502334_1280447820"/>
      <w:bookmarkStart w:id="344" w:name="_Toc143"/>
      <w:bookmarkEnd w:id="343"/>
      <w:r>
        <w:rPr>
          <w:rtl w:val="true"/>
        </w:rPr>
        <w:t>دليل ديگر بر اثبات حشر و بر نفخ صور</w:t>
      </w:r>
      <w:bookmarkEnd w:id="344"/>
    </w:p>
    <w:p>
      <w:pPr>
        <w:pStyle w:val="BookText"/>
        <w:rPr/>
      </w:pPr>
      <w:r>
        <w:rPr>
          <w:rFonts w:ascii="IRNazanin" w:hAnsi="IRNazanin" w:eastAsia="IRNazanin"/>
          <w:color w:val="111111"/>
          <w:sz w:val="28"/>
          <w:sz w:val="28"/>
          <w:szCs w:val="28"/>
          <w:rtl w:val="true"/>
          <w:lang w:bidi="fa-IR"/>
        </w:rPr>
        <w:t>و باز بيرون آوردن روشنى صبح از ميان تاريكى شب، مثابۀ قيام خلق است نزد حشر و نشر، و چون نفخ در سه مرتبه واقع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نفخۀ فَزَع است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يُنْفَخُ فِي اَلصُّورِ فَفَزِعَ مَنْ فِي اَلسَّمٰاوٰاتِ وَ مَنْ فِي اَلْأَرْضِ‌</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يعنى روزى كه بدمند در صور، پس بترسند هر كه در آسمان ها و در زمين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دويم، نفخۀ صَعِق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فِي اَلصُّورِ فَصَعِقَ مَنْ فِي اَلسَّمٰاوٰاتِ وَ مَنْ فِي اَلْأَرْضِ‌</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 xml:space="preserve">و نفخ كرده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بيهوش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آسمان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سيم، نفخۀ احياست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نُفِخَ فِيهِ أُخْرىٰ فَإِذٰا هُمْ قِيٰامٌ يَنْظُرُونَ‌</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پس بار ديگر مى دمند در 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ناگاه ايستاده اند و نظر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انتظار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ايشان چه خواهند كرد، 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نُقِرَ فِي اَلنّٰاقُورِ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يَوْمَئِذٍ يَوْمٌ عَسِيرٌ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اَلْكٰافِرِينَ غَيْرُ يَسِيرٍ</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پس هرگاه بدمند در بوق، پس آن روزى است كه دشوار است بر كافران و آسان نيست</w:t>
      </w:r>
      <w:r>
        <w:rPr>
          <w:rFonts w:eastAsia="IRNazanin" w:cs="IRNazanin"/>
          <w:color w:val="111111"/>
          <w:sz w:val="28"/>
          <w:szCs w:val="28"/>
          <w:rtl w:val="true"/>
          <w:lang w:bidi="fa-IR"/>
        </w:rPr>
        <w:t xml:space="preserve">. </w:t>
      </w:r>
      <w:bookmarkStart w:id="345" w:name="pg16260_179183"/>
    </w:p>
    <w:p>
      <w:pPr>
        <w:pStyle w:val="BookText"/>
        <w:rPr/>
      </w:pPr>
      <w:bookmarkEnd w:id="345"/>
      <w:r>
        <w:rPr>
          <w:rFonts w:ascii="IRNazanin" w:hAnsi="IRNazanin" w:eastAsia="IRNazanin"/>
          <w:color w:val="111111"/>
          <w:sz w:val="28"/>
          <w:sz w:val="28"/>
          <w:szCs w:val="28"/>
          <w:rtl w:val="true"/>
          <w:lang w:bidi="fa-IR"/>
        </w:rPr>
        <w:t>و مشهور آن است كه نفخ در صور، دومرتبه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براى اماته، و دويم بار براى احيا، و جماعت مفسّرين به سه نفخه قائل اند، و بر هر تقدير، نفخ در صور براى اماته و احيا البته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مى آيد اسرافيل عليه السلام به دنيا با صور، و روايت است كه صور دو طرف دارد و ميان طرفين هر يك به قدر آسمان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بدمد به طرفى كه به جانب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زمين، صاحبْ روحى نمى مانَد، مگر آن كه مى ميرد، و بيرون مى آيد از طرفى كه به جانب آسمان هاست و مى 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آسمان ها صاحب روحى نمى ماند، مگر آن كه مى ميرد مگر اسرافيل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تعالى مى فرمايد به اسرافيل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مى ميرد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حضرت 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اِسرافيلُ صٰاحِبُ الصُّورِ الشّاخصُ الذى يَنتَظِرُ مِنكَ الإذن و حُلولَ الأمر فَيَنْتَبِه بِالنّفخة صرعى رَهايِنَ الْقُبُورِ</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اسرافيل، صاحب صور است كه ديده ها گشوده است و انتظار مى كشد كه چه وقت رخصت دهى او را دميدن در صور و فرو آمدن امر قيامت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آگاه مى سازد و زنده مى گرداند به دميدن در صور، جميع مرده ها را كه در قبرها در گروِ اعمال خودند</w:t>
      </w:r>
      <w:r>
        <w:rPr>
          <w:rFonts w:eastAsia="IRNazanin" w:cs="IRNazanin"/>
          <w:color w:val="111111"/>
          <w:sz w:val="28"/>
          <w:szCs w:val="28"/>
          <w:rtl w:val="true"/>
          <w:lang w:bidi="fa-IR"/>
        </w:rPr>
        <w:t>.</w:t>
      </w:r>
    </w:p>
    <w:p>
      <w:pPr>
        <w:pStyle w:val="Heading5"/>
        <w:numPr>
          <w:ilvl w:val="4"/>
          <w:numId w:val="1"/>
        </w:numPr>
        <w:rPr/>
      </w:pPr>
      <w:bookmarkStart w:id="346" w:name="__RefHeading___Toc4502336_1280447820"/>
      <w:bookmarkStart w:id="347" w:name="_Toc144"/>
      <w:bookmarkEnd w:id="346"/>
      <w:r>
        <w:rPr>
          <w:rtl w:val="true"/>
        </w:rPr>
        <w:t>دليل حشر حيوانات</w:t>
      </w:r>
      <w:bookmarkEnd w:id="347"/>
    </w:p>
    <w:p>
      <w:pPr>
        <w:pStyle w:val="BookText"/>
        <w:rPr/>
      </w:pPr>
      <w:r>
        <w:rPr>
          <w:rFonts w:ascii="IRNazanin" w:hAnsi="IRNazanin" w:eastAsia="IRNazanin"/>
          <w:color w:val="111111"/>
          <w:sz w:val="28"/>
          <w:sz w:val="28"/>
          <w:szCs w:val="28"/>
          <w:rtl w:val="true"/>
          <w:lang w:bidi="fa-IR"/>
        </w:rPr>
        <w:t>و حشر، مخصوص انسان نيست؛ بلكه حيوانات نيز محشور مى گردند و دليل بر اين است آيۀ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اَلْوُحُوشُ حُشِرَتْ‌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يعنى هرگاه وحشيان، حشر شوند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روايت است از ابو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من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بودم كه دو بُز بر يكديگر شاخ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دانيد اينها به چه سبب بر يكديگر شاخ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گفتند</w:t>
      </w:r>
      <w:r>
        <w:rPr>
          <w:rStyle w:val="FootnoteAnchor"/>
          <w:rtl w:val="true"/>
        </w:rPr>
        <w:footnoteReference w:id="179"/>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و رسول خدا بهتر مى دانند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ليكن خدا مى داند و در ميان ايشان حكم مى كند</w:t>
      </w:r>
      <w:r>
        <w:rPr>
          <w:rFonts w:eastAsia="Amiri" w:cs="Amiri" w:ascii="Amiri" w:hAnsi="Amiri"/>
          <w:color w:val="111111"/>
          <w:sz w:val="28"/>
          <w:szCs w:val="28"/>
          <w:rtl w:val="true"/>
          <w:lang w:bidi="ar-SA"/>
        </w:rPr>
        <w:t xml:space="preserve">». </w:t>
      </w:r>
      <w:bookmarkStart w:id="348" w:name="pg16260_179184"/>
    </w:p>
    <w:p>
      <w:pPr>
        <w:pStyle w:val="Heading5"/>
        <w:numPr>
          <w:ilvl w:val="4"/>
          <w:numId w:val="1"/>
        </w:numPr>
        <w:rPr/>
      </w:pPr>
      <w:bookmarkStart w:id="349" w:name="__RefHeading___Toc4502338_1280447820"/>
      <w:bookmarkStart w:id="350" w:name="_Toc145"/>
      <w:bookmarkEnd w:id="348"/>
      <w:bookmarkEnd w:id="349"/>
      <w:r>
        <w:rPr>
          <w:rtl w:val="true"/>
        </w:rPr>
        <w:t>دليل بر ثبوت حشر حيوانات</w:t>
      </w:r>
      <w:bookmarkEnd w:id="350"/>
    </w:p>
    <w:p>
      <w:pPr>
        <w:pStyle w:val="BookText"/>
        <w:rPr/>
      </w:pPr>
      <w:r>
        <w:rPr>
          <w:rFonts w:ascii="Amiri" w:hAnsi="Amiri" w:eastAsia="Amiri" w:cs="Amiri"/>
          <w:color w:val="111111"/>
          <w:sz w:val="28"/>
          <w:sz w:val="28"/>
          <w:szCs w:val="28"/>
          <w:rtl w:val="true"/>
          <w:lang w:bidi="ar-SA"/>
        </w:rPr>
        <w:t xml:space="preserve">و نيز دليل است بر حشر حيوانات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فِي اَلْأَرْضِ وَ لاٰ طٰائِرٍ يَطِيرُ بِجَنٰاحَيْهِ إِلاّٰ أُمَمٌ أَمْثٰالُكُمْ مٰا فَرَّطْنٰا فِي اَلْكِتٰابِ مِنْ شَيْ‌ءٍ ثُمَّ إِلىٰ رَبِّهِمْ يُحْشَرُونَ‌</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هيچ حيوانى كه راه رود بر روى زمين و نه مرغى كه به دو بال خود پرواز كند، مگر اُمّتى چندند، مانند شما در اين كه حق تعالى ايشان را خلق كرده است و حفظ مى نمايد و روزى مى دهد، و تقصير نكرده ايم و ترك ننموده ايم در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در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را پس به سوى خدا محشور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حشر همه خواهد فرمود كه تدارك و تقاصّ مَظالم همۀ ايشان از يكديگر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احوال ثلاثۀ حشر، بعينها در آفتاب، موجود است؛ زيرا كه غروب آفتاب در مغرب، مُشابه نفخۀ فَزَع است، و چون آفتاب نزديك به مغرب رسد، هنوز زوال شفق نشده، فَزَع و خوف، مستولى مى شود بر حيوانات و هر يكى از آن، متوجّه مأوا و مسكن خود مى گردند، حتى وحوش و طيور، و زوال بالكلّيه شفق، مُشابه نفخۀ صَعِق است كه هر حيوانى را خواب غلبه مى كند كه گويا مُرده و معدوم گرديده اند كه آوازشان بر طرف شده و نَفَس هاشان ساكن گرديده، و طلوع مشابه نفخۀ بعث و احياست؛ زيرا كه چون آفتاب نزديك به مشرق مى رسد، گويا نفخ روح نور مى شود در اموات عالم ظلمات، و مشاهده احوال ثلاثۀ آفتاب، مُشعِر بر نفخات ثلاثۀ حضرت اسرافيل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معلوم است كه ارواح، اعظم و اقوى اند از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در عالم اجسام جسمى باشد كه اين تأثيرات در او باشد، پس چه بُعد دارد كه در عالم ارواح از مخلوقات خدا مَلَكى باشد كه او را نيز اين تاثيرات باشد؟ مع هذا، كلام خدا ناطق است به آن و اقاويل انبيا به مبدأ و معاد، مُخبر است از آن، زيرا كه عالم افلاك با مَلَكى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موكّل بر ايشان است و عالم ارواح با مَلَكى كه موكّل بر ايشان است، مسخّرند تحت سرادقات قدرت و عزّت و عتبات الهيّه و ربوبيّه</w:t>
      </w:r>
      <w:r>
        <w:rPr>
          <w:rFonts w:eastAsia="IRNazanin" w:cs="IRNazanin"/>
          <w:color w:val="111111"/>
          <w:sz w:val="28"/>
          <w:szCs w:val="28"/>
          <w:rtl w:val="true"/>
          <w:lang w:bidi="fa-IR"/>
        </w:rPr>
        <w:t xml:space="preserve">. </w:t>
      </w:r>
      <w:bookmarkStart w:id="351" w:name="pg16260_179185"/>
    </w:p>
    <w:p>
      <w:pPr>
        <w:pStyle w:val="Heading5"/>
        <w:numPr>
          <w:ilvl w:val="4"/>
          <w:numId w:val="1"/>
        </w:numPr>
        <w:rPr/>
      </w:pPr>
      <w:bookmarkStart w:id="352" w:name="__RefHeading___Toc4502340_1280447820"/>
      <w:bookmarkStart w:id="353" w:name="_Toc146"/>
      <w:bookmarkEnd w:id="351"/>
      <w:bookmarkEnd w:id="352"/>
      <w:r>
        <w:rPr>
          <w:rtl w:val="true"/>
        </w:rPr>
        <w:t>دليل بر ثبوت معاد</w:t>
      </w:r>
      <w:bookmarkEnd w:id="353"/>
    </w:p>
    <w:p>
      <w:pPr>
        <w:pStyle w:val="BookText"/>
        <w:rPr/>
      </w:pPr>
      <w:r>
        <w:rPr>
          <w:rFonts w:ascii="IRNazanin" w:hAnsi="IRNazanin" w:eastAsia="IRNazanin"/>
          <w:color w:val="111111"/>
          <w:sz w:val="28"/>
          <w:sz w:val="28"/>
          <w:szCs w:val="28"/>
          <w:rtl w:val="true"/>
          <w:lang w:bidi="fa-IR"/>
        </w:rPr>
        <w:t xml:space="preserve">و امّا معرفت معاد هم چنان كه كواكب در بزرگى و كوچكى و كمال و نقصان متفاوت اند، و آفتاب، مانند پادشاهى است بر ايشان، و مستولى است بر همۀ كواكب و همۀ كواكب، تحت شروق نور اويند و مَلَكى موكّل بر ايشان است احوال ثلاثه را عارض ايشان مى سازد، پس چه بُعد دارد كه در عالم ارواح، مَلَكى باشد كه مانند پادشاه باشد بر ايشان و مستولى باشد بر ايشان و احوال مذكوره را به امر مَلِك منّان، عارض ايشان سازد؟ 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يَقُومُ اَلرُّوحُ وَ اَلْمَلاٰئِكَةُ صَفًّا</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را به آنچه مذكور شد، حمل نموده اند و مُسما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العزّت گرفته اند، كما فى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شأنه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جَمِيعاً قَبْضَتُهُ يَوْمَ اَلْقِيٰامَةِ وَ اَلسَّمٰاوٰاتُ مَطْوِيّٰاتٌ بِيَمِينِهِ‌</w:t>
      </w:r>
      <w:r>
        <w:rPr>
          <w:rFonts w:eastAsia="IRNazanin" w:cs="IRNazanin"/>
          <w:color w:val="111111"/>
          <w:sz w:val="28"/>
          <w:szCs w:val="28"/>
          <w:rtl w:val="true"/>
          <w:lang w:bidi="fa-IR"/>
        </w:rPr>
        <w:t>».</w:t>
      </w:r>
      <w:r>
        <w:rPr>
          <w:rStyle w:val="FootnoteAnchor"/>
          <w:rtl w:val="true"/>
        </w:rPr>
        <w:footnoteReference w:id="182"/>
      </w:r>
    </w:p>
    <w:p>
      <w:pPr>
        <w:pStyle w:val="Heading5"/>
        <w:numPr>
          <w:ilvl w:val="4"/>
          <w:numId w:val="1"/>
        </w:numPr>
        <w:rPr/>
      </w:pPr>
      <w:bookmarkStart w:id="354" w:name="__RefHeading___Toc4502342_1280447820"/>
      <w:bookmarkStart w:id="355" w:name="_Toc147"/>
      <w:bookmarkEnd w:id="354"/>
      <w:r>
        <w:rPr>
          <w:rtl w:val="true"/>
        </w:rPr>
        <w:t>دليل بر بطلان قول حكما در عدم ثبوت معاد و ذكر قليلى از اعتقادات باطلۀ ايشان</w:t>
      </w:r>
      <w:bookmarkEnd w:id="355"/>
    </w:p>
    <w:p>
      <w:pPr>
        <w:pStyle w:val="BookText"/>
        <w:rPr/>
      </w:pPr>
      <w:r>
        <w:rPr>
          <w:rFonts w:ascii="IRNazanin" w:hAnsi="IRNazanin" w:eastAsia="IRNazanin"/>
          <w:color w:val="111111"/>
          <w:sz w:val="28"/>
          <w:sz w:val="28"/>
          <w:szCs w:val="28"/>
          <w:rtl w:val="true"/>
          <w:lang w:bidi="fa-IR"/>
        </w:rPr>
        <w:t>و از اينجا نيز بطلان قول حكمايى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عبارت از آن است كه ارواح به موضع وجود رسند، ظاهر گرديد،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ايشان را حال نيك باشد، آن را بهشت خوانند،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باشد، او را دوزخ خوانند،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بهشت و دوزخ كه در قرآن واقع شده كه حق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اِرْجِعِي إِلىٰ رَبِّكِ رٰاضِيَةً مَرْضِيَّةً‌</w:t>
      </w:r>
      <w:r>
        <w:rPr>
          <w:rFonts w:eastAsia="IRNazanin" w:cs="IRNazanin"/>
          <w:color w:val="111111"/>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اين است كه روح به عقل اوّل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بر دوگونه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روحانى كه آن نظر باشد به عالم ملكوت به چشم عقل، و يكى لذّت و راحت كه تعلّق به جسم دارد، و عِقاب هم بر دو نوع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روحانى و آن دورى بود از ملكوت، ديگر جسمانى، چون حرارت و برودت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اَجساد، محال بُوَد و چون روح از اين تن مفارقت كند، اگر او را خصال حميده باشد و از او به حيوانى رنج نرسيده باشد، به عقل بپيوندد و او را </w:t>
      </w:r>
      <w:bookmarkStart w:id="356" w:name="pg16260_179186"/>
    </w:p>
    <w:p>
      <w:pPr>
        <w:pStyle w:val="BookText"/>
        <w:rPr/>
      </w:pPr>
      <w:bookmarkEnd w:id="356"/>
      <w:r>
        <w:rPr>
          <w:rFonts w:ascii="IRNazanin" w:hAnsi="IRNazanin" w:eastAsia="IRNazanin"/>
          <w:color w:val="111111"/>
          <w:sz w:val="28"/>
          <w:sz w:val="28"/>
          <w:szCs w:val="28"/>
          <w:rtl w:val="true"/>
          <w:lang w:bidi="fa-IR"/>
        </w:rPr>
        <w:t>لذت باشد و اين معنى را بهشت خوانند، و اگر نفس شرير بُوَد، چون از جسد جدا شود و قصد عقل اوّلى كند، چون به كرۀ اثير رسد، زير آن بماند و نتواند قصد ملكوت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زير قطب جنوبى ماند، از گرما معذّب شود، و اگر زير قطب شمالى مانَد، از زمهرير معذّب شود و معنى عذاب دوزخ و زمهرير،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آن باشد كه روح به عالم عِلوى رسد، و شقاوت آن باشد كه در عالم ظلمت مانَد، و اكثر فلاسفه، تَناسُخى باشند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ميل نكند، الّا به مثل آن جسدى كه بيرون آمده و نفس خير با خير شود و نفس شر با شر، و بعضى از ايشان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بالطبع خود، متكوّن مى شوند بى مدبرى و صانعى و پيوسته دنيا چنين بوده 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مرغ از تخم و تخم از مرغ ديديم و آدمى از منى ديديم و منى از آدمى، و هميشه چنين بود و چنين باشد و يكى تلف شود و ديگرى به وجود آيد و نَفْسِ تالِف به وجود لاحق، نقل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قوم را اعتقاد به صانعى و انبيا و كتب و رسل و ملائكه و آنچه به خلق رسانيده اند از اوامر و نواهى و احكام و اخبار نباشد، و به ملّت و شرايع و دين هاى رسل و عذاب قبر و حشر و نشر و ثواب و عقاب و صِراط و ميزان و جنّت و نار نيز نباشد و فضايح مقالات ايشان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خَذَلَهُم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 هزار طومار بيان نمى توان</w:t>
      </w:r>
      <w:r>
        <w:rPr>
          <w:rStyle w:val="FootnoteAnchor"/>
          <w:rtl w:val="true"/>
        </w:rPr>
        <w:footnoteReference w:id="184"/>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Heading5"/>
        <w:numPr>
          <w:ilvl w:val="4"/>
          <w:numId w:val="1"/>
        </w:numPr>
        <w:rPr/>
      </w:pPr>
      <w:bookmarkStart w:id="357" w:name="__RefHeading___Toc4502344_1280447820"/>
      <w:bookmarkStart w:id="358" w:name="_Toc148"/>
      <w:bookmarkEnd w:id="357"/>
      <w:r>
        <w:rPr>
          <w:rtl w:val="true"/>
        </w:rPr>
        <w:t>دليل ديگر بر اثبات صانع</w:t>
      </w:r>
      <w:bookmarkEnd w:id="35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كه ارواح مانند مَبدءاند و اجسام، مانند مَظهَر، و گواهى مى دهد فِطرت سليمه بر اين كه هر واحدى از ارواح و اجسام، محتاج اند به يكديگر، و احتياج بعضى به بعضى از اظهرِ دلايل است بر احتياج ارواح و اجسام و انوار و ظلمات به خداى فرد صمد الذى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يَلِدْ وَ لَمْ يُولَدْ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يَكُنْ لَهُ كُفُواً أَحَدٌ</w:t>
      </w:r>
      <w:r>
        <w:rPr>
          <w:rFonts w:eastAsia="IRNazanin" w:cs="IRNazanin"/>
          <w:color w:val="111111"/>
          <w:sz w:val="28"/>
          <w:szCs w:val="28"/>
          <w:rtl w:val="true"/>
          <w:lang w:bidi="fa-IR"/>
        </w:rPr>
        <w:t>».</w:t>
      </w:r>
      <w:r>
        <w:rPr>
          <w:rStyle w:val="FootnoteAnchor"/>
          <w:rtl w:val="true"/>
        </w:rPr>
        <w:footnoteReference w:id="185"/>
      </w:r>
      <w:bookmarkStart w:id="359" w:name="pg16260_179187"/>
    </w:p>
    <w:p>
      <w:pPr>
        <w:pStyle w:val="Heading5"/>
        <w:numPr>
          <w:ilvl w:val="4"/>
          <w:numId w:val="1"/>
        </w:numPr>
        <w:rPr/>
      </w:pPr>
      <w:bookmarkStart w:id="360" w:name="__RefHeading___Toc4502346_1280447820"/>
      <w:bookmarkStart w:id="361" w:name="_Toc149"/>
      <w:bookmarkEnd w:id="359"/>
      <w:bookmarkEnd w:id="360"/>
      <w:r>
        <w:rPr>
          <w:rtl w:val="true"/>
        </w:rPr>
        <w:t>دليل وجود و قدرت و علم و حكمت و لطف تدبير</w:t>
      </w:r>
      <w:bookmarkEnd w:id="361"/>
    </w:p>
    <w:p>
      <w:pPr>
        <w:pStyle w:val="BookText"/>
        <w:rPr/>
      </w:pPr>
      <w:r>
        <w:rPr>
          <w:rFonts w:ascii="IRNazanin" w:hAnsi="IRNazanin" w:eastAsia="IRNazanin"/>
          <w:color w:val="111111"/>
          <w:sz w:val="28"/>
          <w:sz w:val="28"/>
          <w:szCs w:val="28"/>
          <w:rtl w:val="true"/>
          <w:lang w:bidi="fa-IR"/>
        </w:rPr>
        <w:t xml:space="preserve">باز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خلق آسمان فرمود نه آفتابى بود و نه ماهى و نه كوكبى، سايۀ آسمان بر زمين افتاد و تاريكى متراكمى سختى زمين را فرو گرفت، بعد از آن،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آفتاب و كواكب فرمود، و چون نارِ خالص و ظلمت خالصه موجب مَضارّ بسيار است، اما ضَوءِ خالص كه كيفيت فايضه اى از آفتاب است، افادۀ گرمايى سخت مى كند و از زيادتى قوّت و شعاع، حِسّ بَصَر را مى بَرَد و متحيّر مى سازد و اين مؤدّى به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ظلمت خالصه، مكروه طبع و سبب تنفّر مزاج است و افادۀ برودت قوى مى كند و گاه باشد سبب موت شود، و اين نيز مؤدّى به فساد است از جهت آن كه تركيب انسانى، تركيب ضعيفى است و حواسّ انسانيّه، طاقت ادراك كيفيات امور قويّه ندارند، زيرا كه نظر به ضوء قوى، سبب كورى مى شود و شنيدن آوازهاى قويّه، سبب كرى مى شود و ملامسۀ گرماى سخت و سرماى سخت، مورث موت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است از اعتدال در مدركات و محسوسات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سايه، كيفيّت معتدله اى است از امتزاج نور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پست فرموده و كشيده است سايه را از ما بين ظهور فجر تا طلوع آفتاب، و اين زمان، نيكوتر ازمنه است؛ زيرا كه ظلمت خالصه سبب برودت مزاج و انقباض نور بصر است و شعاع شمس، سبب سخونت و مفرّق نور بصر است، و در آن زمان، هر دو علّت منتفى است، و اين معلوم است از كيفيات حاصله تحت سقف ها و پناه ديوارها كه منشأ منافع بسيار است و اين كيفيت زايد است بر جسم و لَون و از نعم عظيمه و منافع جليه است</w:t>
      </w:r>
      <w:r>
        <w:rPr>
          <w:rFonts w:eastAsia="IRNazanin" w:cs="IRNazanin"/>
          <w:color w:val="111111"/>
          <w:sz w:val="28"/>
          <w:szCs w:val="28"/>
          <w:rtl w:val="true"/>
          <w:lang w:bidi="fa-IR"/>
        </w:rPr>
        <w:t>.</w:t>
      </w:r>
    </w:p>
    <w:p>
      <w:pPr>
        <w:pStyle w:val="Heading5"/>
        <w:numPr>
          <w:ilvl w:val="4"/>
          <w:numId w:val="1"/>
        </w:numPr>
        <w:rPr/>
      </w:pPr>
      <w:bookmarkStart w:id="362" w:name="__RefHeading___Toc4502348_1280447820"/>
      <w:bookmarkStart w:id="363" w:name="_Toc150"/>
      <w:bookmarkEnd w:id="362"/>
      <w:r>
        <w:rPr>
          <w:rtl w:val="true"/>
        </w:rPr>
        <w:t>باز دليل لطف تدبير و حكمت</w:t>
      </w:r>
      <w:bookmarkEnd w:id="36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هر چند ارتفاع آفتاب زياد مى شود، نقصان سايه ها در جانب مغرب بيشتر مى شود و حركات متجدّد و متصرّم اند و اندك اندك يافت مى شوند و دفعتاً حاصل نمى توانند شد و اين، منفعت عظيمى است كه اگر دفعتاً ازالۀ اظلال مى فرمود، سبب </w:t>
      </w:r>
      <w:bookmarkStart w:id="364" w:name="pg16260_179188"/>
    </w:p>
    <w:p>
      <w:pPr>
        <w:pStyle w:val="BookText"/>
        <w:rPr/>
      </w:pPr>
      <w:bookmarkEnd w:id="364"/>
      <w:r>
        <w:rPr>
          <w:rFonts w:ascii="IRNazanin" w:hAnsi="IRNazanin" w:eastAsia="IRNazanin"/>
          <w:color w:val="111111"/>
          <w:sz w:val="28"/>
          <w:sz w:val="28"/>
          <w:szCs w:val="28"/>
          <w:rtl w:val="true"/>
          <w:lang w:bidi="fa-IR"/>
        </w:rPr>
        <w:t>اختلاف</w:t>
      </w:r>
      <w:r>
        <w:rPr>
          <w:rStyle w:val="FootnoteAnchor"/>
          <w:rtl w:val="true"/>
        </w:rPr>
        <w:footnoteReference w:id="186"/>
      </w:r>
      <w:r>
        <w:rPr>
          <w:rFonts w:ascii="IRNazanin" w:hAnsi="IRNazanin" w:eastAsia="IRNazanin"/>
          <w:color w:val="111111"/>
          <w:sz w:val="28"/>
          <w:sz w:val="28"/>
          <w:szCs w:val="28"/>
          <w:rtl w:val="true"/>
          <w:lang w:bidi="fa-IR"/>
        </w:rPr>
        <w:t>مصالح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تأثير قدرت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تمديد آن و ازالۀ آن، اندك اندك، افادۀ فايده رعايت مصالح اين عالم است و خوش تر احوال است، و از اين است كه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جنّت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امارات حدوث است</w:t>
      </w:r>
      <w:r>
        <w:rPr>
          <w:rFonts w:eastAsia="IRNazanin" w:cs="IRNazanin"/>
          <w:color w:val="111111"/>
          <w:sz w:val="28"/>
          <w:szCs w:val="28"/>
          <w:rtl w:val="true"/>
          <w:lang w:bidi="fa-IR"/>
        </w:rPr>
        <w:t>.</w:t>
      </w:r>
    </w:p>
    <w:p>
      <w:pPr>
        <w:pStyle w:val="Heading5"/>
        <w:numPr>
          <w:ilvl w:val="4"/>
          <w:numId w:val="1"/>
        </w:numPr>
        <w:rPr/>
      </w:pPr>
      <w:bookmarkStart w:id="365" w:name="__RefHeading___Toc4502350_1280447820"/>
      <w:bookmarkStart w:id="366" w:name="_Toc151"/>
      <w:bookmarkEnd w:id="365"/>
      <w:r>
        <w:rPr>
          <w:rtl w:val="true"/>
        </w:rPr>
        <w:t>دليل بر حدوث عالم</w:t>
      </w:r>
      <w:bookmarkEnd w:id="366"/>
    </w:p>
    <w:p>
      <w:pPr>
        <w:pStyle w:val="BookText"/>
        <w:rPr/>
      </w:pPr>
      <w:r>
        <w:rPr>
          <w:rFonts w:ascii="IRNazanin" w:hAnsi="IRNazanin" w:eastAsia="IRNazanin"/>
          <w:color w:val="111111"/>
          <w:sz w:val="28"/>
          <w:sz w:val="28"/>
          <w:szCs w:val="28"/>
          <w:rtl w:val="true"/>
          <w:lang w:bidi="fa-IR"/>
        </w:rPr>
        <w:t>و باز، دالّ است بر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نبودى، سايه كى شناخته شدى‌؟ و اگر نور نبودى، ظلمت از كجا متميز گشتى‌؟ پس اشيا به اضدادها شناخته مى شوند كه اندك اندك، شعاع شمس را ارتفاع مى دهد و به جاى او سايه مى آورد</w:t>
      </w:r>
      <w:r>
        <w:rPr>
          <w:rFonts w:eastAsia="IRNazanin" w:cs="IRNazanin"/>
          <w:color w:val="111111"/>
          <w:sz w:val="28"/>
          <w:szCs w:val="28"/>
          <w:rtl w:val="true"/>
          <w:lang w:bidi="fa-IR"/>
        </w:rPr>
        <w:t>.</w:t>
      </w:r>
    </w:p>
    <w:p>
      <w:pPr>
        <w:pStyle w:val="Heading5"/>
        <w:numPr>
          <w:ilvl w:val="4"/>
          <w:numId w:val="1"/>
        </w:numPr>
        <w:rPr/>
      </w:pPr>
      <w:bookmarkStart w:id="367" w:name="__RefHeading___Toc4502352_1280447820"/>
      <w:bookmarkStart w:id="368" w:name="_Toc152"/>
      <w:bookmarkEnd w:id="367"/>
      <w:r>
        <w:rPr>
          <w:rtl w:val="true"/>
        </w:rPr>
        <w:t>باز دليل حكمت و علم</w:t>
      </w:r>
      <w:bookmarkEnd w:id="368"/>
    </w:p>
    <w:p>
      <w:pPr>
        <w:pStyle w:val="BookText"/>
        <w:rPr/>
      </w:pPr>
      <w:r>
        <w:rPr>
          <w:rFonts w:ascii="IRNazanin" w:hAnsi="IRNazanin" w:eastAsia="IRNazanin"/>
          <w:color w:val="111111"/>
          <w:sz w:val="28"/>
          <w:sz w:val="28"/>
          <w:szCs w:val="28"/>
          <w:rtl w:val="true"/>
          <w:lang w:bidi="fa-IR"/>
        </w:rPr>
        <w:t>و باز، او را به تدريج قبض مى نمايد و زايل مى سازد جهت انتظام مصالح؛ چه، اگر يك بار مقبوض مى فرمود، مهمّات مردمان كه به آفتاب باز بود، معطّل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تا دليل ديگر باشد بر حدوث كه به تحويل و انتقال متبصّر شوند و به تحريك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مهتدى شوند</w:t>
      </w:r>
      <w:r>
        <w:rPr>
          <w:rFonts w:eastAsia="IRNazanin" w:cs="IRNazanin"/>
          <w:color w:val="111111"/>
          <w:sz w:val="28"/>
          <w:szCs w:val="28"/>
          <w:rtl w:val="true"/>
          <w:lang w:bidi="fa-IR"/>
        </w:rPr>
        <w:t>.</w:t>
      </w:r>
    </w:p>
    <w:p>
      <w:pPr>
        <w:pStyle w:val="Heading5"/>
        <w:numPr>
          <w:ilvl w:val="4"/>
          <w:numId w:val="1"/>
        </w:numPr>
        <w:rPr/>
      </w:pPr>
      <w:bookmarkStart w:id="369" w:name="__RefHeading___Toc4502354_1280447820"/>
      <w:bookmarkStart w:id="370" w:name="_Toc153"/>
      <w:bookmarkEnd w:id="369"/>
      <w:r>
        <w:rPr>
          <w:rtl w:val="true"/>
        </w:rPr>
        <w:t>باز دليل علم و حكمت</w:t>
      </w:r>
      <w:bookmarkEnd w:id="370"/>
    </w:p>
    <w:p>
      <w:pPr>
        <w:pStyle w:val="BookText"/>
        <w:rPr/>
      </w:pPr>
      <w:r>
        <w:rPr>
          <w:rFonts w:ascii="IRNazanin" w:hAnsi="IRNazanin" w:eastAsia="IRNazanin"/>
          <w:color w:val="111111"/>
          <w:sz w:val="28"/>
          <w:sz w:val="28"/>
          <w:szCs w:val="28"/>
          <w:rtl w:val="true"/>
          <w:lang w:bidi="fa-IR"/>
        </w:rPr>
        <w:t>و باز، آسمان را سبز فرموده از براى منافع بسيار، ازجمله آن است كه موافق ترين رنگ هاست به ديده و نور بصر را تقويت مى نمايد، و اطباى حاذق به كسى كه بينايى او كُند شده باشد، حكم كرده اند كه پيوسته نظر كند به تغار كبودى كه مملوّ از آب باشد، و نيز اطباء، ضعيف الباصره را امر مى كنند به نظر در خضرت و نظر به خُضرت را باعث تقويت باصره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سبزى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آسمان قرار فرموده، براى زيادتى قوّت باصره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سبب زوال همّ و سوداست و زينتى است براى نگرندگان؛ و امّا سبزى </w:t>
      </w:r>
      <w:bookmarkStart w:id="371" w:name="pg16260_179189"/>
    </w:p>
    <w:p>
      <w:pPr>
        <w:pStyle w:val="BookText"/>
        <w:rPr/>
      </w:pPr>
      <w:bookmarkEnd w:id="371"/>
      <w:r>
        <w:rPr>
          <w:rFonts w:ascii="IRNazanin" w:hAnsi="IRNazanin" w:eastAsia="IRNazanin"/>
          <w:color w:val="111111"/>
          <w:sz w:val="28"/>
          <w:sz w:val="28"/>
          <w:szCs w:val="28"/>
          <w:rtl w:val="true"/>
          <w:lang w:bidi="fa-IR"/>
        </w:rPr>
        <w:t>آسمان از چه چيز است‌؟ بعضى بر آن اند كه از كوه قاف است كه به يك سال مسافت، عقبِ مطلع شمس واقع است و از زمرّد سبز است و سبزى آسمان از آن است، يا بنا بر حكمت بالغه، جرم او را سبز فرموده، و يا سبزى او از سنگينى است كه واقع است در طبقۀ آخرين زمين كه زير گاو است، كما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تَكُ مِثْقٰالَ حَبَّةٍ مِنْ خَرْدَلٍ فَتَكُنْ فِي صَخْرَةٍ أَوْ فِي اَلسَّمٰاوٰاتِ أَوْ فِي اَلْأَرْضِ يَأْتِ بِهَا اَللّٰهُ‌</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بر هر تقدير، حكمت الهى در همۀ چيزها ظاهر است</w:t>
      </w:r>
      <w:r>
        <w:rPr>
          <w:rFonts w:eastAsia="IRNazanin" w:cs="IRNazanin"/>
          <w:color w:val="111111"/>
          <w:sz w:val="28"/>
          <w:szCs w:val="28"/>
          <w:rtl w:val="true"/>
          <w:lang w:bidi="fa-IR"/>
        </w:rPr>
        <w:t>.</w:t>
      </w:r>
    </w:p>
    <w:p>
      <w:pPr>
        <w:pStyle w:val="Heading5"/>
        <w:numPr>
          <w:ilvl w:val="4"/>
          <w:numId w:val="1"/>
        </w:numPr>
        <w:rPr/>
      </w:pPr>
      <w:bookmarkStart w:id="372" w:name="__RefHeading___Toc4502356_1280447820"/>
      <w:bookmarkStart w:id="373" w:name="_Toc154"/>
      <w:bookmarkEnd w:id="372"/>
      <w:r>
        <w:rPr>
          <w:rtl w:val="true"/>
        </w:rPr>
        <w:t>دليل بر بطلان قول حكما</w:t>
      </w:r>
      <w:bookmarkEnd w:id="373"/>
    </w:p>
    <w:p>
      <w:pPr>
        <w:pStyle w:val="BookText"/>
        <w:rPr/>
      </w:pPr>
      <w:r>
        <w:rPr>
          <w:rFonts w:ascii="IRNazanin" w:hAnsi="IRNazanin" w:eastAsia="IRNazanin"/>
          <w:color w:val="111111"/>
          <w:sz w:val="28"/>
          <w:sz w:val="28"/>
          <w:szCs w:val="28"/>
          <w:rtl w:val="true"/>
          <w:lang w:bidi="fa-IR"/>
        </w:rPr>
        <w:t>و حكمايى كه مى گويند آسمان ها را لَون و ضَوئى نيست و بسايط را ضوء و لَونى نيست،</w:t>
      </w:r>
      <w:r>
        <w:rPr>
          <w:rStyle w:val="FootnoteAnchor"/>
          <w:rtl w:val="true"/>
        </w:rPr>
        <w:footnoteReference w:id="188"/>
      </w:r>
      <w:r>
        <w:rPr>
          <w:rFonts w:ascii="Amiri" w:hAnsi="Amiri" w:eastAsia="Amiri" w:cs="Amiri"/>
          <w:color w:val="111111"/>
          <w:sz w:val="28"/>
          <w:sz w:val="28"/>
          <w:szCs w:val="28"/>
          <w:rtl w:val="true"/>
          <w:lang w:bidi="ar-SA"/>
        </w:rPr>
        <w:t>باطل است؛ زيرا كه لون، مشاهد و محسوس است</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4502358_1280447820"/>
      <w:bookmarkStart w:id="375" w:name="_Toc155"/>
      <w:bookmarkEnd w:id="374"/>
      <w:r>
        <w:rPr>
          <w:rtl w:val="true"/>
        </w:rPr>
        <w:t>در اثبات صانع و حدوث عالم</w:t>
      </w:r>
      <w:bookmarkEnd w:id="375"/>
    </w:p>
    <w:p>
      <w:pPr>
        <w:pStyle w:val="BookText"/>
        <w:rPr/>
      </w:pPr>
      <w:r>
        <w:rPr>
          <w:rFonts w:ascii="Amiri" w:hAnsi="Amiri" w:eastAsia="Amiri" w:cs="Amiri"/>
          <w:color w:val="111111"/>
          <w:sz w:val="28"/>
          <w:sz w:val="28"/>
          <w:szCs w:val="28"/>
          <w:rtl w:val="true"/>
          <w:lang w:bidi="ar-SA"/>
        </w:rPr>
        <w:t>و باز، زيادتى و نقصان حال ظِلّ و تغيّر او از حالى، به حالى دليل است بر وجود قادر عليم و صانع حكيم؛ زيرا كه متغير است و هر متغيّر، حادث است و هر حادث، ممكن و محتاج به مؤثّر است</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4502360_1280447820"/>
      <w:bookmarkStart w:id="377" w:name="_Toc156"/>
      <w:bookmarkEnd w:id="376"/>
      <w:r>
        <w:rPr>
          <w:rtl w:val="true"/>
        </w:rPr>
        <w:t>باز دليل بر اثبات صانع</w:t>
      </w:r>
      <w:bookmarkEnd w:id="377"/>
    </w:p>
    <w:p>
      <w:pPr>
        <w:pStyle w:val="BookText"/>
        <w:rPr/>
      </w:pPr>
      <w:r>
        <w:rPr>
          <w:rFonts w:ascii="IRNazanin" w:hAnsi="IRNazanin" w:eastAsia="IRNazanin"/>
          <w:color w:val="111111"/>
          <w:sz w:val="28"/>
          <w:sz w:val="28"/>
          <w:szCs w:val="28"/>
          <w:rtl w:val="true"/>
          <w:lang w:bidi="fa-IR"/>
        </w:rPr>
        <w:t>و باز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كيفيت يا از واجبات است يا از جايزات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بديهۀ عقل باطل است، و الّا عارض او نمى شد تغيّرات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جايزات است و در اين صورت، وجود بعد از عدم اظلال و عدم بعد از وجود ايشان را ناچار باشد از حكيم قادر مختارى كه تقدير بقا و انتقال و قوّت و ضعفشان به مقدار نافع فرموده</w:t>
      </w:r>
      <w:r>
        <w:rPr>
          <w:rFonts w:eastAsia="IRNazanin" w:cs="IRNazanin"/>
          <w:color w:val="111111"/>
          <w:sz w:val="28"/>
          <w:szCs w:val="28"/>
          <w:rtl w:val="true"/>
          <w:lang w:bidi="fa-IR"/>
        </w:rPr>
        <w:t>.</w:t>
      </w:r>
    </w:p>
    <w:p>
      <w:pPr>
        <w:pStyle w:val="Heading5"/>
        <w:numPr>
          <w:ilvl w:val="4"/>
          <w:numId w:val="1"/>
        </w:numPr>
        <w:rPr/>
      </w:pPr>
      <w:bookmarkStart w:id="378" w:name="__RefHeading___Toc4502362_1280447820"/>
      <w:bookmarkStart w:id="379" w:name="_Toc157"/>
      <w:bookmarkEnd w:id="378"/>
      <w:r>
        <w:rPr>
          <w:rtl w:val="true"/>
        </w:rPr>
        <w:t>اثبات علم و قدرت</w:t>
      </w:r>
      <w:bookmarkEnd w:id="37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باز، معلوم است كه اين تدبيرات متقنه و اين امور محكمه به انتظامى درست از </w:t>
      </w:r>
      <w:bookmarkStart w:id="380" w:name="pg16260_179190"/>
    </w:p>
    <w:p>
      <w:pPr>
        <w:pStyle w:val="BookText"/>
        <w:rPr/>
      </w:pPr>
      <w:bookmarkEnd w:id="380"/>
      <w:r>
        <w:rPr>
          <w:rFonts w:ascii="IRNazanin" w:hAnsi="IRNazanin" w:eastAsia="IRNazanin"/>
          <w:color w:val="111111"/>
          <w:sz w:val="28"/>
          <w:sz w:val="28"/>
          <w:szCs w:val="28"/>
          <w:rtl w:val="true"/>
          <w:lang w:bidi="fa-IR"/>
        </w:rPr>
        <w:t xml:space="preserve">كمال رحمت و فضل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هيچ كس را دسترس به اين نيست</w:t>
      </w:r>
      <w:r>
        <w:rPr>
          <w:rFonts w:eastAsia="IRNazanin" w:cs="IRNazanin"/>
          <w:color w:val="111111"/>
          <w:sz w:val="28"/>
          <w:szCs w:val="28"/>
          <w:rtl w:val="true"/>
          <w:lang w:bidi="fa-IR"/>
        </w:rPr>
        <w:t>.</w:t>
      </w:r>
    </w:p>
    <w:p>
      <w:pPr>
        <w:pStyle w:val="Heading5"/>
        <w:numPr>
          <w:ilvl w:val="4"/>
          <w:numId w:val="1"/>
        </w:numPr>
        <w:rPr/>
      </w:pPr>
      <w:bookmarkStart w:id="381" w:name="__RefHeading___Toc4502364_1280447820"/>
      <w:bookmarkStart w:id="382" w:name="_Toc158"/>
      <w:bookmarkEnd w:id="381"/>
      <w:r>
        <w:rPr>
          <w:rtl w:val="true"/>
        </w:rPr>
        <w:t>باز اثبات صانع و حدوث عالم</w:t>
      </w:r>
      <w:bookmarkEnd w:id="382"/>
    </w:p>
    <w:p>
      <w:pPr>
        <w:pStyle w:val="BookText"/>
        <w:rPr/>
      </w:pPr>
      <w:r>
        <w:rPr>
          <w:rFonts w:ascii="IRNazanin" w:hAnsi="IRNazanin" w:eastAsia="IRNazanin"/>
          <w:color w:val="111111"/>
          <w:sz w:val="28"/>
          <w:sz w:val="28"/>
          <w:szCs w:val="28"/>
          <w:rtl w:val="true"/>
          <w:lang w:bidi="fa-IR"/>
        </w:rPr>
        <w:t>و باز مى گوييم كه به خلق سطح مُقَعَّرِ فلكِ اعظم، مكان را ظاهر فرمود، و به تحريك سطح مُحدَّبِ او زمان را، و مكان، نزديك تر است به ما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خالق زمان و مكان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مكان و مكانيات و زمان و زمانيات شاهد و معترف اند بر منزه بودن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علايق مكان و لواحق زمان و مناسبات حدوث و امكان و مشابهات افلاك و اركان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زمان را مقدّر فرمود از چهار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ماه، روز و شب،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سال، عبارت است از حركت آفتاب از نقطۀ معيّنه از فلك خاص تا آن كه باز عَود نمايد به همان نقطۀ معيّنه كه او را نقطۀ اعتدال ربيعى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شهر، عبارت است از حركت ماه از نقطۀ معيّنه از فلك خاص تا آن كه باز عَود كند به همان نقطه، و اين، مبدأ شهور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اكثر جماعت بر آن اند كه زمان شب، عبارت است از مدّت بودن شمس، تحت الأرض، و زمان روز، عبارت است از مدّت بودن شمس، فوق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ساعت،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مُستوى و معوج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مستوى جزوى است از بيست و چهار جزو شب و روز، و معوج، جزوى است از دوازده جزو شب و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سال عبارت است از دَور آفتاب در دوازده برج تمام، و از مدار او حاصل مى شود فصول اربعه كه بهار و تابستان و پاييز و زمستان است، و تعديد بيان جميع منافع آن در قوّۀ اين نادان نيست و بعضى مذكور شد</w:t>
      </w:r>
      <w:r>
        <w:rPr>
          <w:rFonts w:eastAsia="IRNazanin" w:cs="IRNazanin"/>
          <w:color w:val="111111"/>
          <w:sz w:val="28"/>
          <w:szCs w:val="28"/>
          <w:rtl w:val="true"/>
          <w:lang w:bidi="fa-IR"/>
        </w:rPr>
        <w:t>.</w:t>
      </w:r>
    </w:p>
    <w:p>
      <w:pPr>
        <w:pStyle w:val="Heading5"/>
        <w:numPr>
          <w:ilvl w:val="4"/>
          <w:numId w:val="1"/>
        </w:numPr>
        <w:rPr/>
      </w:pPr>
      <w:bookmarkStart w:id="383" w:name="__RefHeading___Toc4502366_1280447820"/>
      <w:bookmarkStart w:id="384" w:name="_Toc159"/>
      <w:bookmarkEnd w:id="383"/>
      <w:r>
        <w:rPr>
          <w:rtl w:val="true"/>
        </w:rPr>
        <w:t>منافع سال و ماه</w:t>
      </w:r>
      <w:bookmarkEnd w:id="38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ديگر، احكام حجّ است، ديگر، غيبت زوج و عدم اطّلاع بر وجود او و انتظار زوجه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احكام متوفّى عنها زوجهاست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مدّت حمل و فصال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احكام نفقه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نذور متعلّقۀ به اوقات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احكام صوم ايّام واجبه و محرّمه و مستحبه و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حرمت قتال </w:t>
      </w:r>
      <w:bookmarkStart w:id="385" w:name="pg16260_179191"/>
    </w:p>
    <w:p>
      <w:pPr>
        <w:pStyle w:val="BookText"/>
        <w:rPr/>
      </w:pPr>
      <w:bookmarkEnd w:id="385"/>
      <w:r>
        <w:rPr>
          <w:rFonts w:ascii="Amiri" w:hAnsi="Amiri" w:eastAsia="Amiri" w:cs="Amiri"/>
          <w:color w:val="111111"/>
          <w:sz w:val="28"/>
          <w:sz w:val="28"/>
          <w:szCs w:val="28"/>
          <w:rtl w:val="true"/>
          <w:lang w:bidi="ar-SA"/>
        </w:rPr>
        <w:t>است در بعضى از اوقات كه اينها منافع متّصلۀ بدنى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منافع متّصلۀ به دنيا، انقضاى مدّت ديون و اجارات و اجير و انقضاى مدّت مُتعه و انقضاى عدّه است</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4502368_1280447820"/>
      <w:bookmarkStart w:id="387" w:name="_Toc160"/>
      <w:bookmarkEnd w:id="386"/>
      <w:r>
        <w:rPr>
          <w:rtl w:val="true"/>
        </w:rPr>
        <w:t>دليل اثبات صانع و اوصاف كمال و رد اقوال دهريه و طبيعيان و حدوث عالم</w:t>
      </w:r>
      <w:bookmarkEnd w:id="387"/>
    </w:p>
    <w:p>
      <w:pPr>
        <w:pStyle w:val="BookText"/>
        <w:rPr/>
      </w:pPr>
      <w:r>
        <w:rPr>
          <w:rFonts w:ascii="IRNazanin" w:hAnsi="IRNazanin" w:eastAsia="IRNazanin"/>
          <w:color w:val="111111"/>
          <w:sz w:val="28"/>
          <w:sz w:val="28"/>
          <w:szCs w:val="28"/>
          <w:rtl w:val="true"/>
          <w:lang w:bidi="fa-IR"/>
        </w:rPr>
        <w:t>پس بدان كه ماه، جرمى است و آفتاب، جرمى است و اجسام، همه متماثل اند در جسميّت و تمام ماهيّت، و اشياى متساويه در تمام ماهيت، ممتنع است اختلافشان در 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حصول ضَوء در جِرم آفتاب و ماه، امر جايز الوجودى است و ممتنع الحصول و العدم نيست، و چون امر چنين است، رجحان وجود ضَوء بر عدم آن البته بايد به ترجيح قادر و فاعل مختار باشد، و هرچه فعل فاعل مختار باشد، ايجاد و اعدام او 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خواهد، ايجاد فرمايد و اگر نخواهد، اعدام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كه اسناد اين اختلافات حاصله در نور قمر به قرب و بُعد او از شمس نخواهد بود؛ بلكه به سبب ايجاد قادر مختار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قادر مختار، ازالۀ نور از جِرم شمس و قمر مى كند و طبيعت عديمة الشعور، اين نتواند كرد و مع هذا، صفاتى كه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بيان فرموده، در روز قيامت، دليل است بر آنچه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ردَّ است بر حكمايى كه قائل اند به عدم خرق و التيام افلاك و آنها را قديم مى دانند، و زعمِ فاسد ايشان اين است كه هرچه قديم باشد، عدم بر او محال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بنابراين، بايد برطرف شدن و متفرق شدن افلاك و كواكب نيز محال باشد با آن كه حق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آسمان ها از يكديگر خواهند پاشيد و شق خواهند شد و پيچيده خواهند شد مانند طومارى را كه به هم پيچند و كواكب، از يكديگر خواهند پاشيد، كما قالَ عزّ 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اَلشَّمْسُ كُوِّرَتْ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اَلنُّجُومُ اِنْكَدَرَتْ‌</w:t>
      </w:r>
      <w:r>
        <w:rPr>
          <w:rFonts w:eastAsia="IRNazanin" w:cs="IRNazanin"/>
          <w:color w:val="111111"/>
          <w:sz w:val="28"/>
          <w:szCs w:val="28"/>
          <w:rtl w:val="true"/>
          <w:lang w:bidi="fa-IR"/>
        </w:rPr>
        <w:t>»</w:t>
      </w:r>
      <w:r>
        <w:rPr>
          <w:rStyle w:val="FootnoteAnchor"/>
          <w:rtl w:val="true"/>
        </w:rPr>
        <w:footnoteReference w:id="189"/>
      </w:r>
      <w:bookmarkStart w:id="388" w:name="pg16260_179192"/>
    </w:p>
    <w:p>
      <w:pPr>
        <w:pStyle w:val="BookText"/>
        <w:rPr/>
      </w:pPr>
      <w:bookmarkEnd w:id="3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اَلسَّمٰاءُ كُشِطَتْ‌</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نَطْوِي اَلسَّمٰاءَ كَطَيِّ اَلسِّجِلِّ لِلْكُتُبِ‌</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در حديث است كه نور مخلوق خداى تعالى به هيچ چيز تجلّى نمى كند، مگر آن كه آن چيز، فروتنى مى كند، چنانچه به كوه طور واقع گرديد و خُرد و مُرد شد و تا قيامت، ريگ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تجلّى كند به آفتاب ذهاب، ضوء او مى شود، يا مَلَكى كه او را سَيْر مى فرمايد، نور او را زايل مى كند، يا او را در دريايى كه در آسمان است، به حَسَب مصلحت فرو مى برد هر قدرى را كه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 به تمام شود، ضوء او به تمام پوشيده مى شود يا به قدرى كه مأمور است</w:t>
      </w:r>
      <w:r>
        <w:rPr>
          <w:rFonts w:eastAsia="IRNazanin" w:cs="IRNazanin"/>
          <w:color w:val="111111"/>
          <w:sz w:val="28"/>
          <w:szCs w:val="28"/>
          <w:rtl w:val="true"/>
          <w:lang w:bidi="fa-IR"/>
        </w:rPr>
        <w:t>.</w:t>
      </w:r>
    </w:p>
    <w:p>
      <w:pPr>
        <w:pStyle w:val="Heading5"/>
        <w:numPr>
          <w:ilvl w:val="4"/>
          <w:numId w:val="1"/>
        </w:numPr>
        <w:rPr/>
      </w:pPr>
      <w:bookmarkStart w:id="389" w:name="__RefHeading___Toc4502370_1280447820"/>
      <w:bookmarkStart w:id="390" w:name="_Toc161"/>
      <w:bookmarkEnd w:id="389"/>
      <w:r>
        <w:rPr>
          <w:rtl w:val="true"/>
        </w:rPr>
        <w:t>دليل بطلان قول منجمان</w:t>
      </w:r>
      <w:bookmarkEnd w:id="390"/>
    </w:p>
    <w:p>
      <w:pPr>
        <w:pStyle w:val="BookText"/>
        <w:rPr/>
      </w:pPr>
      <w:r>
        <w:rPr>
          <w:rFonts w:ascii="IRNazanin" w:hAnsi="IRNazanin" w:eastAsia="IRNazanin"/>
          <w:color w:val="111111"/>
          <w:sz w:val="28"/>
          <w:sz w:val="28"/>
          <w:szCs w:val="28"/>
          <w:rtl w:val="true"/>
          <w:lang w:bidi="fa-IR"/>
        </w:rPr>
        <w:t xml:space="preserve">و آنچه اهل هيئت مى گويند، به ظنّ و تخمين است و برهان قطعى كه افادۀ جزم كند بر آن، ندارند و از حضرت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و على اولاده الطيبين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سياهى روى ماه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 مَسح پَرِ حضرت جبرئيل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بيان اين، آن است كه حق تعالى نور قمر را هفتاد جزو خلق فرمود و نيز نور آفتاب را هفتاد جزو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جبرئيل عليه السلام امر فرمود كه پَرِ خود را به ماه بمالد و شصت و نه جزو از نور او را به آفتاب نقل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انتقال شصت و نه جزو نور قمر به شمس نمود و يك جزو، نور قمر باقى ماند، كما قال عزَّ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فَمَحَوْنٰا آيَةَ اَللَّيْلِ وَ جَعَلْنٰا آيَةَ اَلنَّهٰارِ مُبْصِرَةً‌</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كه نظر به سواد روى قمر مى كنى، چند حرف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جيم، دويم ميم، سيم، ى، چهارم لا بر صورت و هيئت جميل، و در وقت مشاهدۀ ماه نقل شده كه بايد تنزيه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تنزيه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خلقه جميلاً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w:t>
      </w:r>
      <w:bookmarkStart w:id="391" w:name="pg16260_179193"/>
    </w:p>
    <w:p>
      <w:pPr>
        <w:pStyle w:val="BookText"/>
        <w:rPr/>
      </w:pPr>
      <w:bookmarkEnd w:id="391"/>
      <w:r>
        <w:rPr>
          <w:rFonts w:ascii="Amiri" w:hAnsi="Amiri" w:eastAsia="Amiri" w:cs="Amiri"/>
          <w:color w:val="111111"/>
          <w:sz w:val="28"/>
          <w:sz w:val="28"/>
          <w:szCs w:val="28"/>
          <w:rtl w:val="true"/>
          <w:lang w:bidi="ar-SA"/>
        </w:rPr>
        <w:t xml:space="preserve">دليل است بر منزه بودن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صفات اجسام كه جمع بين المتضادين و سواد و نور با جمال و كمال فرموده</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4502372_1280447820"/>
      <w:bookmarkStart w:id="393" w:name="_Toc162"/>
      <w:bookmarkEnd w:id="392"/>
      <w:r>
        <w:rPr>
          <w:rtl w:val="true"/>
        </w:rPr>
        <w:t>دليل تماثل اجسام و اثبات صانع و همۀ صفات كمال</w:t>
      </w:r>
      <w:bookmarkEnd w:id="393"/>
    </w:p>
    <w:p>
      <w:pPr>
        <w:pStyle w:val="BookText"/>
        <w:rPr/>
      </w:pPr>
      <w:r>
        <w:rPr>
          <w:rFonts w:ascii="IRNazanin" w:hAnsi="IRNazanin" w:eastAsia="IRNazanin"/>
          <w:color w:val="111111"/>
          <w:sz w:val="28"/>
          <w:sz w:val="28"/>
          <w:szCs w:val="28"/>
          <w:rtl w:val="true"/>
          <w:lang w:bidi="fa-IR"/>
        </w:rPr>
        <w:t>در تبيان از ابن عبّاس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در مبدإ خلقت، جوهرى آفريد، و در بعضى جاها جوهر سبز، و در بعضى ياقوت سبز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نظر هيبت بر او انداخت، بگداخت و آب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 را به آتش تغليب فرمود و از آن جنّ را خلق فرمود، و بعضى را تغليب به باد كرد و در بعضى جاها واقع شده كه تغليب به هوا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ملائكه را آفريد</w:t>
      </w:r>
      <w:r>
        <w:rPr>
          <w:rStyle w:val="FootnoteAnchor"/>
          <w:rtl w:val="true"/>
        </w:rPr>
        <w:footnoteReference w:id="194"/>
      </w:r>
      <w:r>
        <w:rPr>
          <w:rFonts w:ascii="Amiri" w:hAnsi="Amiri" w:eastAsia="Amiri" w:cs="Amiri"/>
          <w:color w:val="111111"/>
          <w:sz w:val="28"/>
          <w:sz w:val="28"/>
          <w:szCs w:val="28"/>
          <w:rtl w:val="true"/>
          <w:lang w:bidi="ar-SA"/>
        </w:rPr>
        <w:t xml:space="preserve">، و بعضى را تغليب به خاك فرمود و از آن، آدميان و ساير حيوانات آفريد، و اصل همه آب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اَلْمٰاءِ كُلَّ شَيْ‌ءٍ حَيٍّ‌</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پس با وجود اتّحاد عنصرى بر وفق مقتضاى مشيت ازلى، اختلاف حركات و هيئات و صور و اعضا و قوا و افعال با اتّحاد اصلى دلالتى تمام دارد بر اين كه صانع واجب الوجود قادر عالم مريد مدرك سميع بصير حى صادق، باقى است</w:t>
      </w:r>
      <w:r>
        <w:rPr>
          <w:rFonts w:eastAsia="IRNazanin" w:cs="IRNazanin"/>
          <w:color w:val="111111"/>
          <w:sz w:val="28"/>
          <w:szCs w:val="28"/>
          <w:rtl w:val="true"/>
          <w:lang w:bidi="fa-IR"/>
        </w:rPr>
        <w:t>.</w:t>
      </w:r>
    </w:p>
    <w:p>
      <w:pPr>
        <w:pStyle w:val="Heading5"/>
        <w:numPr>
          <w:ilvl w:val="4"/>
          <w:numId w:val="1"/>
        </w:numPr>
        <w:rPr/>
      </w:pPr>
      <w:bookmarkStart w:id="394" w:name="__RefHeading___Toc4502374_1280447820"/>
      <w:bookmarkStart w:id="395" w:name="_Toc163"/>
      <w:bookmarkEnd w:id="394"/>
      <w:r>
        <w:rPr>
          <w:rtl w:val="true"/>
        </w:rPr>
        <w:t>دليل حكمت</w:t>
      </w:r>
      <w:bookmarkEnd w:id="395"/>
    </w:p>
    <w:p>
      <w:pPr>
        <w:pStyle w:val="BookText"/>
        <w:rPr/>
      </w:pPr>
      <w:r>
        <w:rPr>
          <w:rFonts w:ascii="IRNazanin" w:hAnsi="IRNazanin" w:eastAsia="IRNazanin"/>
          <w:color w:val="111111"/>
          <w:sz w:val="28"/>
          <w:sz w:val="28"/>
          <w:szCs w:val="28"/>
          <w:rtl w:val="true"/>
          <w:lang w:bidi="fa-IR"/>
        </w:rPr>
        <w:t>و باز، جهت تخويف بندگان، كسوف و خسوف در شمس و قمر قرار داده تا رجوع كنند به طاعت و مشغول گردند به عبادت، و مُتَنبّه شوند كه ضَوء شمس و قمر، نعمت بسيار عظيمى است كه به مجرد اين كه دمى ازالۀ نور ايشان مى فرمايد، اين همه خوف عارض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 العياذ باللّٰه، اين حالت هميشه مى بود، خلق چگونه زندگانى مى كردند؟ و پيوسته در خوف و خطر و در معرض تزلزل بى مقر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زراعتى مى شد و نه ثمرى به حصول مى رسيد</w:t>
      </w:r>
      <w:r>
        <w:rPr>
          <w:rFonts w:eastAsia="IRNazanin" w:cs="IRNazanin"/>
          <w:color w:val="111111"/>
          <w:sz w:val="28"/>
          <w:szCs w:val="28"/>
          <w:rtl w:val="true"/>
          <w:lang w:bidi="fa-IR"/>
        </w:rPr>
        <w:t>.</w:t>
      </w:r>
    </w:p>
    <w:p>
      <w:pPr>
        <w:pStyle w:val="Heading5"/>
        <w:numPr>
          <w:ilvl w:val="4"/>
          <w:numId w:val="1"/>
        </w:numPr>
        <w:rPr/>
      </w:pPr>
      <w:bookmarkStart w:id="396" w:name="__RefHeading___Toc4502376_1280447820"/>
      <w:bookmarkStart w:id="397" w:name="_Toc164"/>
      <w:bookmarkEnd w:id="396"/>
      <w:r>
        <w:rPr>
          <w:rtl w:val="true"/>
        </w:rPr>
        <w:t>دليل اثبات صانع و همۀ صفات كمال و نعوت جلال</w:t>
      </w:r>
      <w:bookmarkEnd w:id="39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معلوم است كه هرگاه آفتاب جهانتاب در معرض انكساف و اُفول </w:t>
      </w:r>
      <w:bookmarkStart w:id="398" w:name="pg16260_179194"/>
    </w:p>
    <w:p>
      <w:pPr>
        <w:pStyle w:val="BookText"/>
        <w:rPr/>
      </w:pPr>
      <w:bookmarkEnd w:id="398"/>
      <w:r>
        <w:rPr>
          <w:rFonts w:ascii="IRNazanin" w:hAnsi="IRNazanin" w:eastAsia="IRNazanin"/>
          <w:color w:val="111111"/>
          <w:sz w:val="28"/>
          <w:sz w:val="28"/>
          <w:szCs w:val="28"/>
          <w:rtl w:val="true"/>
          <w:lang w:bidi="fa-IR"/>
        </w:rPr>
        <w:t>باشد و ماه عالمتاب در مَحاق انخساف و ذيول باشد، پس نَه حركات اقبالى ايشان را در ديده بصيرت، اعتبارى است، و نه حالات اِدبارى ايشان را چندان وقع و مقدارى، اگر چه در عالم</w:t>
      </w:r>
      <w:r>
        <w:rPr>
          <w:rStyle w:val="FootnoteAnchor"/>
          <w:rtl w:val="true"/>
        </w:rPr>
        <w:footnoteReference w:id="196"/>
      </w:r>
      <w:r>
        <w:rPr>
          <w:rFonts w:ascii="IRNazanin" w:hAnsi="IRNazanin" w:eastAsia="IRNazanin"/>
          <w:color w:val="111111"/>
          <w:sz w:val="28"/>
          <w:sz w:val="28"/>
          <w:szCs w:val="28"/>
          <w:rtl w:val="true"/>
          <w:lang w:bidi="fa-IR"/>
        </w:rPr>
        <w:t>انبساط، همچو صبح صادق و مهرِ شارق، خندان و شادمان مى نمايد، امّا آناً فآناً و ساعةً فساعتاً، تباهى اقبالشان از تلوّن احوال ترقّب شايد نمود و از تباهى انتقالشان در عروض زوال و انتقال لا يزال، منتظر و مشاهد بايد بود تا اهل عالم از ضياء آفتاب عالمتاب توحيد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يابند و به معرفت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شتابند</w:t>
      </w:r>
      <w:r>
        <w:rPr>
          <w:rFonts w:eastAsia="IRNazanin" w:cs="IRNazanin"/>
          <w:color w:val="111111"/>
          <w:sz w:val="28"/>
          <w:szCs w:val="28"/>
          <w:rtl w:val="true"/>
          <w:lang w:bidi="fa-IR"/>
        </w:rPr>
        <w:t>.</w:t>
      </w:r>
    </w:p>
    <w:p>
      <w:pPr>
        <w:pStyle w:val="Heading5"/>
        <w:numPr>
          <w:ilvl w:val="4"/>
          <w:numId w:val="1"/>
        </w:numPr>
        <w:rPr/>
      </w:pPr>
      <w:bookmarkStart w:id="399" w:name="__RefHeading___Toc4502378_1280447820"/>
      <w:bookmarkStart w:id="400" w:name="_Toc165"/>
      <w:bookmarkEnd w:id="399"/>
      <w:r>
        <w:rPr>
          <w:rtl w:val="true"/>
        </w:rPr>
        <w:t>دليل بر رد قول فلاسفه و طبيعيان</w:t>
      </w:r>
      <w:bookmarkEnd w:id="400"/>
    </w:p>
    <w:p>
      <w:pPr>
        <w:pStyle w:val="BookText"/>
        <w:rPr/>
      </w:pPr>
      <w:r>
        <w:rPr>
          <w:rFonts w:ascii="IRNazanin" w:hAnsi="IRNazanin" w:eastAsia="IRNazanin"/>
          <w:color w:val="111111"/>
          <w:sz w:val="28"/>
          <w:sz w:val="28"/>
          <w:szCs w:val="28"/>
          <w:rtl w:val="true"/>
          <w:lang w:bidi="fa-IR"/>
        </w:rPr>
        <w:t>و باز، اين اختلافات را در جِرم قمر قرار فرمود تا باعث بر رفع قوّت شبهۀ فلاسفه باشد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اَجرام فلكيه را تطرّق تغيير به احوالشان نمى باشد و قابل خَرق و التيام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سبحانه، به حكمت قاهره و قدرت 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اختلافات را در قمر قرار داده و از دو درجه در او اختلاف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محوى كه ظاهر مى شود از روى او، 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ضَوء او را مختلفه فرموده در هر روز، و آفتاب را به حالت واحده داشته، و ماه را گاه بَدر كرده و گاه هلال، و گاه در بوته و محاق، و گاه در عقدۀ خُسوف دو بال تا معلوم گردد از اين كه تغيير به احوالشان راه خواهد يافت و ابدى نمى توانند بود</w:t>
      </w:r>
      <w:r>
        <w:rPr>
          <w:rFonts w:eastAsia="IRNazanin" w:cs="IRNazanin"/>
          <w:color w:val="111111"/>
          <w:sz w:val="28"/>
          <w:szCs w:val="28"/>
          <w:rtl w:val="true"/>
          <w:lang w:bidi="fa-IR"/>
        </w:rPr>
        <w:t>.</w:t>
      </w:r>
    </w:p>
    <w:p>
      <w:pPr>
        <w:pStyle w:val="Heading5"/>
        <w:numPr>
          <w:ilvl w:val="4"/>
          <w:numId w:val="1"/>
        </w:numPr>
        <w:rPr/>
      </w:pPr>
      <w:bookmarkStart w:id="401" w:name="__RefHeading___Toc4502380_1280447820"/>
      <w:bookmarkStart w:id="402" w:name="_Toc166"/>
      <w:bookmarkEnd w:id="401"/>
      <w:r>
        <w:rPr>
          <w:rtl w:val="true"/>
        </w:rPr>
        <w:t>دليل اثبات صانع و بطلان قول دهريه و طبيعيان</w:t>
      </w:r>
      <w:bookmarkEnd w:id="402"/>
    </w:p>
    <w:p>
      <w:pPr>
        <w:pStyle w:val="BookText"/>
        <w:rPr/>
      </w:pPr>
      <w:r>
        <w:rPr>
          <w:rFonts w:ascii="IRNazanin" w:hAnsi="IRNazanin" w:eastAsia="IRNazanin"/>
          <w:color w:val="111111"/>
          <w:sz w:val="28"/>
          <w:sz w:val="28"/>
          <w:szCs w:val="28"/>
          <w:rtl w:val="true"/>
          <w:lang w:bidi="fa-IR"/>
        </w:rPr>
        <w:t>و باز، اختلاف قرار داده در ستارگان و حركات ايشان كه بعضى از جاى خود حركت مى كنند و در حركت از يكديگر جدا نمى شوند، و بعضى از برجى به برجى حركت مى كنند و در حركت، از يكديگر جدا مى شوند، و هر يكى را دو حركت مختلف مى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عام كه همۀ كواكب به آن متحرّك اند و آن حركت شبانه روزى است كه از </w:t>
      </w:r>
      <w:bookmarkStart w:id="403" w:name="pg16260_179195"/>
    </w:p>
    <w:p>
      <w:pPr>
        <w:pStyle w:val="BookText"/>
        <w:rPr/>
      </w:pPr>
      <w:bookmarkEnd w:id="403"/>
      <w:r>
        <w:rPr>
          <w:rFonts w:ascii="Amiri" w:hAnsi="Amiri" w:eastAsia="Amiri" w:cs="Amiri"/>
          <w:color w:val="111111"/>
          <w:sz w:val="28"/>
          <w:sz w:val="28"/>
          <w:szCs w:val="28"/>
          <w:rtl w:val="true"/>
          <w:lang w:bidi="ar-SA"/>
        </w:rPr>
        <w:t>مشرق به مغرب حركت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ديگرى، حركت خاصّه است كه هر يك براى خود دارند كه آن حركت از مغرب به سوى مشرق است، مانند مورى كه بر روى سنگ آسيا به جانب چپ حركت كند و آسيا را به جانب راست حركت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 دو حركت مختلف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اراده كه از پيش روى خود مى كند، و يكى به كراهت و جبر، كه آسيا او را به پس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حركات ايشان از نفس طبايعشان مى بود، چرا همه ساكن نمى بودند؟ و چرا همه از برج به برج منتقل نمى شدند؟ زيرا كه اهمال، يك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آن دو حركت مختلف به اندازۀ مقرّر به حساب راست به عمل مى آيد؟</w:t>
      </w:r>
    </w:p>
    <w:p>
      <w:pPr>
        <w:pStyle w:val="BookText"/>
        <w:rPr/>
      </w:pPr>
      <w:r>
        <w:rPr>
          <w:rFonts w:ascii="IRNazanin" w:hAnsi="IRNazanin" w:eastAsia="IRNazanin"/>
          <w:color w:val="111111"/>
          <w:sz w:val="28"/>
          <w:sz w:val="28"/>
          <w:szCs w:val="28"/>
          <w:rtl w:val="true"/>
          <w:lang w:bidi="fa-IR"/>
        </w:rPr>
        <w:t>پس ظاهر مى شود كه اين دو حركت مختلف متّسق منتظم به تدبير مدبِّر و تقدير مُقدّر حكيمِ عليم است كه آنها را حركت مى دهد بر وفق ارادۀ خود و انتقال مى دهد</w:t>
      </w:r>
      <w:r>
        <w:rPr>
          <w:rStyle w:val="FootnoteAnchor"/>
          <w:rtl w:val="true"/>
        </w:rPr>
        <w:footnoteReference w:id="197"/>
      </w:r>
      <w:r>
        <w:rPr>
          <w:rFonts w:ascii="Amiri" w:hAnsi="Amiri" w:eastAsia="Amiri" w:cs="Amiri"/>
          <w:color w:val="111111"/>
          <w:sz w:val="28"/>
          <w:sz w:val="28"/>
          <w:szCs w:val="28"/>
          <w:rtl w:val="true"/>
          <w:lang w:bidi="ar-SA"/>
        </w:rPr>
        <w:t>بر وفق مشيت خود</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4502382_1280447820"/>
      <w:bookmarkStart w:id="405" w:name="_Toc167"/>
      <w:bookmarkEnd w:id="404"/>
      <w:r>
        <w:rPr>
          <w:rtl w:val="true"/>
        </w:rPr>
        <w:t>دليل ديگر بر رد قول طبيعيان</w:t>
      </w:r>
      <w:bookmarkEnd w:id="405"/>
    </w:p>
    <w:p>
      <w:pPr>
        <w:pStyle w:val="BookText"/>
        <w:rPr/>
      </w:pPr>
      <w:r>
        <w:rPr>
          <w:rFonts w:ascii="IRNazanin" w:hAnsi="IRNazanin" w:eastAsia="IRNazanin"/>
          <w:color w:val="111111"/>
          <w:sz w:val="28"/>
          <w:sz w:val="28"/>
          <w:szCs w:val="28"/>
          <w:rtl w:val="true"/>
          <w:lang w:bidi="fa-IR"/>
        </w:rPr>
        <w:t>و باز، بعضى از ايشان ثابتان اند و بعضى متغيّرند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بر يك نسق مى بود،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فعل طبايع است</w:t>
      </w:r>
      <w:r>
        <w:rPr>
          <w:rFonts w:eastAsia="IRNazanin" w:cs="IRNazanin"/>
          <w:color w:val="111111"/>
          <w:sz w:val="28"/>
          <w:szCs w:val="28"/>
          <w:rtl w:val="true"/>
          <w:lang w:bidi="fa-IR"/>
        </w:rPr>
        <w:t>.</w:t>
      </w:r>
    </w:p>
    <w:p>
      <w:pPr>
        <w:pStyle w:val="Heading5"/>
        <w:numPr>
          <w:ilvl w:val="4"/>
          <w:numId w:val="1"/>
        </w:numPr>
        <w:rPr/>
      </w:pPr>
      <w:bookmarkStart w:id="406" w:name="__RefHeading___Toc4502384_1280447820"/>
      <w:bookmarkStart w:id="407" w:name="_Toc168"/>
      <w:bookmarkEnd w:id="406"/>
      <w:r>
        <w:rPr>
          <w:rtl w:val="true"/>
        </w:rPr>
        <w:t>دليل ديگر بر ردّ قول طبيعيان و منجمان</w:t>
      </w:r>
      <w:bookmarkEnd w:id="407"/>
    </w:p>
    <w:p>
      <w:pPr>
        <w:pStyle w:val="BookText"/>
        <w:rPr/>
      </w:pPr>
      <w:r>
        <w:rPr>
          <w:rFonts w:ascii="IRNazanin" w:hAnsi="IRNazanin" w:eastAsia="IRNazanin"/>
          <w:color w:val="111111"/>
          <w:sz w:val="28"/>
          <w:sz w:val="28"/>
          <w:szCs w:val="28"/>
          <w:rtl w:val="true"/>
          <w:lang w:bidi="fa-IR"/>
        </w:rPr>
        <w:t xml:space="preserve">و باز، اگر اختلاف در اوضاع آنها نسبت به يكديگر نمى بود، دلالتى كه از اوضاع نجوم مى كردند و از اختلافات اوضاع نسبت به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مقابله و مقارنه و تثليث و تربيع و تسديس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امورى كه در عالم بعدازاين حادث مى شد راست مى آمد و يكى از اسباب علوم انبيا و اوصيا برطرف مى شد</w:t>
      </w:r>
      <w:r>
        <w:rPr>
          <w:rFonts w:eastAsia="IRNazanin" w:cs="IRNazanin"/>
          <w:color w:val="111111"/>
          <w:sz w:val="28"/>
          <w:szCs w:val="28"/>
          <w:rtl w:val="true"/>
          <w:lang w:bidi="fa-IR"/>
        </w:rPr>
        <w:t>.</w:t>
      </w:r>
    </w:p>
    <w:p>
      <w:pPr>
        <w:pStyle w:val="Heading5"/>
        <w:numPr>
          <w:ilvl w:val="4"/>
          <w:numId w:val="1"/>
        </w:numPr>
        <w:rPr/>
      </w:pPr>
      <w:bookmarkStart w:id="408" w:name="__RefHeading___Toc4502386_1280447820"/>
      <w:bookmarkStart w:id="409" w:name="_Toc169"/>
      <w:bookmarkEnd w:id="408"/>
      <w:r>
        <w:rPr>
          <w:rtl w:val="true"/>
        </w:rPr>
        <w:t>دليل بطلان قول طبيعيان و اثبات علم و قدرت</w:t>
      </w:r>
      <w:bookmarkEnd w:id="40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اگر همه منتقل مى بودند و حركات سريعه مى كردند براى سير سيارات منازل و بروج معلومه، به هم نمى رسيد و نام ها و علامت هاى بروج، برطرف مى شد، </w:t>
      </w:r>
      <w:bookmarkStart w:id="410" w:name="pg16260_179196"/>
    </w:p>
    <w:p>
      <w:pPr>
        <w:pStyle w:val="BookText"/>
        <w:rPr/>
      </w:pPr>
      <w:bookmarkEnd w:id="410"/>
      <w:r>
        <w:rPr>
          <w:rFonts w:ascii="IRNazanin" w:hAnsi="IRNazanin" w:eastAsia="IRNazanin"/>
          <w:color w:val="111111"/>
          <w:sz w:val="28"/>
          <w:sz w:val="28"/>
          <w:szCs w:val="28"/>
          <w:rtl w:val="true"/>
          <w:lang w:bidi="fa-IR"/>
        </w:rPr>
        <w:t xml:space="preserve">و چون حركات همه بر يك نسق نيست، پس مستند به طبيعت عديمة الشعور نمى تواند بود، و به اهمال و اتفاق نيست؛ بلكه به تقدير قادر مختار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دليل است بر اين كه همه اجرام سماويه نيز قابل اختلاف اند و اختلافاتشان به اين نسق و ضبط به تقدير قادر حكيم است</w:t>
      </w:r>
      <w:r>
        <w:rPr>
          <w:rFonts w:eastAsia="IRNazanin" w:cs="IRNazanin"/>
          <w:color w:val="111111"/>
          <w:sz w:val="28"/>
          <w:szCs w:val="28"/>
          <w:rtl w:val="true"/>
          <w:lang w:bidi="fa-IR"/>
        </w:rPr>
        <w:t>.</w:t>
      </w:r>
    </w:p>
    <w:p>
      <w:pPr>
        <w:pStyle w:val="Heading5"/>
        <w:numPr>
          <w:ilvl w:val="4"/>
          <w:numId w:val="1"/>
        </w:numPr>
        <w:rPr/>
      </w:pPr>
      <w:bookmarkStart w:id="411" w:name="__RefHeading___Toc4502388_1280447820"/>
      <w:bookmarkStart w:id="412" w:name="_Toc170"/>
      <w:bookmarkEnd w:id="411"/>
      <w:r>
        <w:rPr>
          <w:rtl w:val="true"/>
        </w:rPr>
        <w:t>دليل بر رد قول طبيعيان و دهريان و اثبات علم و حكمت خداوند عالميان</w:t>
      </w:r>
      <w:bookmarkEnd w:id="412"/>
    </w:p>
    <w:p>
      <w:pPr>
        <w:pStyle w:val="BookText"/>
        <w:rPr/>
      </w:pPr>
      <w:r>
        <w:rPr>
          <w:rFonts w:ascii="IRNazanin" w:hAnsi="IRNazanin" w:eastAsia="IRNazanin"/>
          <w:color w:val="111111"/>
          <w:sz w:val="28"/>
          <w:sz w:val="28"/>
          <w:szCs w:val="28"/>
          <w:rtl w:val="true"/>
          <w:lang w:bidi="fa-IR"/>
        </w:rPr>
        <w:t>و باز تا دالّ باشد بر اين كه اين امور، فعل طبايع نيست، زيرا كه معلوم است كه آسمان و زمين، متشاكل در جسميت اند و متجانس اند در اين كه مخلوقند، و لزومى ندارد كه اجناس به يكديگر مانند باشند، نبينى كه انگور چندگونه باشد و به شكل و لون و طعم، مختلف باشد؟ و همچنين خربوزه و انار هم اين چنين است، و اگر چه جنس يكى باشد و در خلقت متشابه باشند، امّا در حكمت نباشند تا تنبيه باشد بر اين كه امور فعل طبايع نيست و مستندند به قادر الذاتى كه قهر فرموده است آنها را به حَسَب اختلافاتشان به ارادۀ خود</w:t>
      </w:r>
      <w:r>
        <w:rPr>
          <w:rFonts w:eastAsia="IRNazanin" w:cs="IRNazanin"/>
          <w:color w:val="111111"/>
          <w:sz w:val="28"/>
          <w:szCs w:val="28"/>
          <w:rtl w:val="true"/>
          <w:lang w:bidi="fa-IR"/>
        </w:rPr>
        <w:t>.</w:t>
      </w:r>
    </w:p>
    <w:p>
      <w:pPr>
        <w:pStyle w:val="Heading5"/>
        <w:numPr>
          <w:ilvl w:val="4"/>
          <w:numId w:val="1"/>
        </w:numPr>
        <w:rPr/>
      </w:pPr>
      <w:bookmarkStart w:id="413" w:name="__RefHeading___Toc4502390_1280447820"/>
      <w:bookmarkStart w:id="414" w:name="_Toc171"/>
      <w:bookmarkEnd w:id="413"/>
      <w:r>
        <w:rPr>
          <w:rtl w:val="true"/>
        </w:rPr>
        <w:t>دليل بر عدم علم حكما بر حقايق اشيا و كواكب</w:t>
      </w:r>
      <w:bookmarkEnd w:id="414"/>
    </w:p>
    <w:p>
      <w:pPr>
        <w:pStyle w:val="BookText"/>
        <w:rPr/>
      </w:pPr>
      <w:r>
        <w:rPr>
          <w:rFonts w:ascii="Amiri" w:hAnsi="Amiri" w:eastAsia="Amiri" w:cs="Amiri"/>
          <w:color w:val="111111"/>
          <w:sz w:val="28"/>
          <w:sz w:val="28"/>
          <w:szCs w:val="28"/>
          <w:rtl w:val="true"/>
          <w:lang w:bidi="ar-SA"/>
        </w:rPr>
        <w:t>و باز، در حقيقت آفتاب اختلافات واقع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قدماى فلاسفه برآن اند كه فَلَكى است ميان تُهى و مملو از آتش و دهنى دارد كه اين حرارت و شعاع، از آن ساطع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ديگر از قدماى ايشان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آبگينه است و قبول ناريت از عالَم مى كند و شعاعش را بر عالم مى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ديگر از قدماء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لطيفى است كه از آب دريا منعقد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اجزاى بسيارى است كه از آتش مجتمع شده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پنجم است به غير عناصر چهارگانه</w:t>
      </w:r>
      <w:r>
        <w:rPr>
          <w:rFonts w:eastAsia="IRNazanin" w:cs="IRNazanin"/>
          <w:color w:val="111111"/>
          <w:sz w:val="28"/>
          <w:szCs w:val="28"/>
          <w:rtl w:val="true"/>
          <w:lang w:bidi="fa-IR"/>
        </w:rPr>
        <w:t xml:space="preserve">. </w:t>
      </w:r>
      <w:bookmarkStart w:id="415" w:name="pg16260_179197"/>
    </w:p>
    <w:p>
      <w:pPr>
        <w:pStyle w:val="Heading5"/>
        <w:numPr>
          <w:ilvl w:val="4"/>
          <w:numId w:val="1"/>
        </w:numPr>
        <w:rPr/>
      </w:pPr>
      <w:bookmarkStart w:id="416" w:name="__RefHeading___Toc4502392_1280447820"/>
      <w:bookmarkStart w:id="417" w:name="_Toc172"/>
      <w:bookmarkEnd w:id="415"/>
      <w:bookmarkEnd w:id="416"/>
      <w:r>
        <w:rPr>
          <w:rtl w:val="true"/>
        </w:rPr>
        <w:t>دليل ديگر بر عدم اطّلاع حكما بر حقيقت اجرام</w:t>
      </w:r>
      <w:bookmarkEnd w:id="417"/>
    </w:p>
    <w:p>
      <w:pPr>
        <w:pStyle w:val="BookText"/>
        <w:rPr/>
      </w:pPr>
      <w:r>
        <w:rPr>
          <w:rFonts w:ascii="IRNazanin" w:hAnsi="IRNazanin" w:eastAsia="IRNazanin"/>
          <w:color w:val="111111"/>
          <w:sz w:val="28"/>
          <w:sz w:val="28"/>
          <w:szCs w:val="28"/>
          <w:rtl w:val="true"/>
          <w:lang w:bidi="fa-IR"/>
        </w:rPr>
        <w:t>باز، در شكلش اختلاف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صفحۀ عريضى است، و گروهى گفته اند كُره مدحرجه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مقدارش اختلاف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گمان كرده اند كه به قدر زمين است، و بعضى گفته اند كمتر از زمين است، و بعضى گفته اند از جزيرۀ عظيمه بزرگ تر است، و اصحاب هندسه مى گويند كه صد و هفتاد برابر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اختلافات اقوال در آفتاب دليل است بر آن كه حقيقتش را درست نيافته اند و اين سخنان به گمان گفته اند، و مشهور ميان متأخّرينِ حكما آن است كه جوهر ديگر است غير عناصر اربعه، در شكلش مشهور كروى بودن است، و در مقدارش آن كه صد و شصت برابر زمين و ربع و ثمنى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اقوال سابقه از قدماى حكماست و در اين زمان، متروك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حكما قائل به نُه فلك اند، و از قرآن و احاديث و ادعيه، هفت فلك و عرش و كرسى ظاهر مى شود</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4502394_1280447820"/>
      <w:bookmarkStart w:id="419" w:name="_Toc173"/>
      <w:bookmarkEnd w:id="418"/>
      <w:r>
        <w:rPr>
          <w:rtl w:val="true"/>
        </w:rPr>
        <w:t>دليل ديگر بر اين كه افلاك، قابل خرق و التيام اند</w:t>
      </w:r>
      <w:bookmarkEnd w:id="419"/>
    </w:p>
    <w:p>
      <w:pPr>
        <w:pStyle w:val="BookText"/>
        <w:rPr/>
      </w:pPr>
      <w:r>
        <w:rPr>
          <w:rFonts w:ascii="IRNazanin" w:hAnsi="IRNazanin" w:eastAsia="IRNazanin"/>
          <w:color w:val="111111"/>
          <w:sz w:val="28"/>
          <w:sz w:val="28"/>
          <w:szCs w:val="28"/>
          <w:rtl w:val="true"/>
          <w:lang w:bidi="fa-IR"/>
        </w:rPr>
        <w:t>و حكما افلاك را قابل خَرق و التيام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مكذّب معراج رسول خدا و قرآن اند كه در شب قدر، نزول ملائكه و روح مى شود و ملائكه به زيارت رسول خدا و ائمه هدى عليهم السلام مى آيند و شب به روضۀ سيّد الشهداء و خامس آل عبا مى مانند و صبح عروج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قابل خرق و التيام هست</w:t>
      </w:r>
      <w:r>
        <w:rPr>
          <w:rFonts w:eastAsia="IRNazanin" w:cs="IRNazanin"/>
          <w:color w:val="111111"/>
          <w:sz w:val="28"/>
          <w:szCs w:val="28"/>
          <w:rtl w:val="true"/>
          <w:lang w:bidi="fa-IR"/>
        </w:rPr>
        <w:t>.</w:t>
      </w:r>
    </w:p>
    <w:p>
      <w:pPr>
        <w:pStyle w:val="Heading5"/>
        <w:numPr>
          <w:ilvl w:val="4"/>
          <w:numId w:val="1"/>
        </w:numPr>
        <w:rPr/>
      </w:pPr>
      <w:bookmarkStart w:id="420" w:name="__RefHeading___Toc4502396_1280447820"/>
      <w:bookmarkStart w:id="421" w:name="_Toc174"/>
      <w:bookmarkEnd w:id="420"/>
      <w:r>
        <w:rPr>
          <w:rtl w:val="true"/>
        </w:rPr>
        <w:t>تطبيق عالم صغير بر كبير</w:t>
      </w:r>
      <w:bookmarkEnd w:id="421"/>
    </w:p>
    <w:p>
      <w:pPr>
        <w:pStyle w:val="BookText"/>
        <w:rPr/>
      </w:pPr>
      <w:r>
        <w:rPr>
          <w:rFonts w:ascii="IRNazanin" w:hAnsi="IRNazanin" w:eastAsia="IRNazanin"/>
          <w:color w:val="111111"/>
          <w:sz w:val="28"/>
          <w:sz w:val="28"/>
          <w:szCs w:val="28"/>
          <w:rtl w:val="true"/>
          <w:lang w:bidi="fa-IR"/>
        </w:rPr>
        <w:t>بدان كه هرچه در كائنات موجود است، براى انسان است و نمودارى نيز از آنها در آدم ايجاد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عالَم اصغر و مُنطوى است بر عالَم 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اميرُ البَرَرَة قاتِل الكَفَرَة و مُرغِمُ الفَجَرةِ‌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تَزعَمُ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انطوَى الْعالَمُ الأكبرُ</w:t>
      </w:r>
      <w:r>
        <w:rPr>
          <w:rFonts w:eastAsia="Amiri" w:cs="Amiri" w:ascii="Amiri" w:hAnsi="Amiri"/>
          <w:color w:val="111111"/>
          <w:sz w:val="28"/>
          <w:szCs w:val="28"/>
          <w:rtl w:val="true"/>
          <w:lang w:bidi="ar-SA"/>
        </w:rPr>
        <w:t xml:space="preserve">]. </w:t>
      </w:r>
      <w:bookmarkStart w:id="422" w:name="pg16260_179198"/>
    </w:p>
    <w:p>
      <w:pPr>
        <w:pStyle w:val="BookText"/>
        <w:rPr/>
      </w:pPr>
      <w:bookmarkEnd w:id="422"/>
      <w:r>
        <w:rPr>
          <w:rFonts w:ascii="IRNazanin" w:hAnsi="IRNazanin" w:eastAsia="IRNazanin"/>
          <w:color w:val="111111"/>
          <w:sz w:val="28"/>
          <w:sz w:val="28"/>
          <w:szCs w:val="28"/>
          <w:rtl w:val="true"/>
          <w:lang w:bidi="fa-IR"/>
        </w:rPr>
        <w:t xml:space="preserve">معرفت او قرين معرفت پروردگار عالميان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و در تطبيق عالَمِ 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عالم كبير، كتاب ها مى توان نوشت كه اين ترجمه را گنجايش ذكر آنها نيست، با آن كه علم انسانى از ذكر همۀ آن قاصر است و جز خداوند عالميان، آنها را نداند؛ امّا چون بعضى از مشابهات را مذكور نمود، اگر بعضى ديگر نيز مذكور شود، نامناسب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كه خداوند عالميان، چندين هزار دفاين و خزائن و دقايق در انسان تعبيه فرموده و صفات مَلَكى و حيوانى و شيطانى و سَبعى و نباتى و جمادى در او قرار داده، از روى صورت، عالَمِ كوچك و از روى معنى، عالَمِ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خودشناسى به خداشناسى مى توان رسيد و از چشمۀ حيات جاودانى آب زندگانى توان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نسخۀ عالم است و ملاحظه كه كنى از جهتى، مانند آسمان است و از جهتى ديگر، مانند زمين است و از جهتى ديگر، مانند زمان است، و از جهتى ديگر مانند مكان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كه نظر كنى، آسمان و زمين، نظر به آدم پدر و مادر مهربان اند، و چون عادت الهى جارى شده كه اشيا را به اسباب ايجاد كند،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و نفوس و حواس و قوايى چند در آدم قرار داده تا هر يك، مقتضى امرى گردد</w:t>
      </w:r>
      <w:r>
        <w:rPr>
          <w:rFonts w:eastAsia="IRNazanin" w:cs="IRNazanin"/>
          <w:color w:val="111111"/>
          <w:sz w:val="28"/>
          <w:szCs w:val="28"/>
          <w:rtl w:val="true"/>
          <w:lang w:bidi="fa-IR"/>
        </w:rPr>
        <w:t>.</w:t>
      </w:r>
    </w:p>
    <w:p>
      <w:pPr>
        <w:pStyle w:val="Heading5"/>
        <w:numPr>
          <w:ilvl w:val="4"/>
          <w:numId w:val="1"/>
        </w:numPr>
        <w:rPr/>
      </w:pPr>
      <w:bookmarkStart w:id="423" w:name="__RefHeading___Toc4502398_1280447820"/>
      <w:bookmarkStart w:id="424" w:name="_Toc175"/>
      <w:bookmarkEnd w:id="423"/>
      <w:r>
        <w:rPr>
          <w:rtl w:val="true"/>
        </w:rPr>
        <w:t>بيان روح حيوانى</w:t>
      </w:r>
      <w:bookmarkEnd w:id="42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روح حيوانى كه قوّۀ حيوانيت بر او قائم است و از دل به جميع اعضا مى رود و قوّت حيات در دل به او تعلّق گرفته است و به واسطۀ رگ هاى شريان كه حركت مى كند و نبض حركت آن رگ هاست، روح به جميع اعضاى بدن پهن مى شود و حيات اعضا از اوست كه حفظ مى كند اعضا را از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تعفّن</w:t>
      </w:r>
      <w:r>
        <w:rPr>
          <w:rFonts w:eastAsia="IRNazanin" w:cs="IRNazanin"/>
          <w:color w:val="111111"/>
          <w:sz w:val="28"/>
          <w:szCs w:val="28"/>
          <w:rtl w:val="true"/>
          <w:lang w:bidi="fa-IR"/>
        </w:rPr>
        <w:t xml:space="preserve">]. </w:t>
      </w:r>
      <w:bookmarkStart w:id="425" w:name="pg16260_179199"/>
    </w:p>
    <w:p>
      <w:pPr>
        <w:pStyle w:val="Heading5"/>
        <w:numPr>
          <w:ilvl w:val="4"/>
          <w:numId w:val="1"/>
        </w:numPr>
        <w:rPr/>
      </w:pPr>
      <w:bookmarkStart w:id="426" w:name="__RefHeading___Toc4502400_1280447820"/>
      <w:bookmarkStart w:id="427" w:name="_Toc176"/>
      <w:bookmarkEnd w:id="425"/>
      <w:bookmarkEnd w:id="426"/>
      <w:r>
        <w:rPr>
          <w:rtl w:val="true"/>
        </w:rPr>
        <w:t>بيان روح نفسانى</w:t>
      </w:r>
      <w:bookmarkEnd w:id="427"/>
    </w:p>
    <w:p>
      <w:p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نفسانى كه قوّۀ حِسّ و حركت به آن تعلّق دارد و به وساطت پى ها كه رسته اند از دماغ، به مذهب اكثر حكما، و از دل، به مذهب ارسطو، به جميع اعضا مى آيد و قوّۀ حسّ و حركت مى رساند</w:t>
      </w:r>
      <w:r>
        <w:rPr>
          <w:rFonts w:eastAsia="IRNazanin" w:cs="IRNazanin"/>
          <w:color w:val="111111"/>
          <w:sz w:val="28"/>
          <w:szCs w:val="28"/>
          <w:rtl w:val="true"/>
          <w:lang w:bidi="fa-IR"/>
        </w:rPr>
        <w:t>.</w:t>
      </w:r>
    </w:p>
    <w:p>
      <w:pPr>
        <w:pStyle w:val="Heading5"/>
        <w:numPr>
          <w:ilvl w:val="4"/>
          <w:numId w:val="1"/>
        </w:numPr>
        <w:rPr/>
      </w:pPr>
      <w:bookmarkStart w:id="428" w:name="__RefHeading___Toc4502402_1280447820"/>
      <w:bookmarkStart w:id="429" w:name="_Toc177"/>
      <w:bookmarkEnd w:id="428"/>
      <w:r>
        <w:rPr>
          <w:rtl w:val="true"/>
        </w:rPr>
        <w:t>بيان روح طبيعى</w:t>
      </w:r>
      <w:bookmarkEnd w:id="429"/>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طبيعى كه قوّتى كه به او قائم است، موجب غذا دادن به اعضا و نموّ آن مى شود و به واسطۀ</w:t>
      </w:r>
      <w:r>
        <w:rPr>
          <w:rStyle w:val="FootnoteAnchor"/>
          <w:rtl w:val="true"/>
        </w:rPr>
        <w:footnoteReference w:id="199"/>
      </w:r>
      <w:r>
        <w:rPr>
          <w:rFonts w:ascii="IRNazanin" w:hAnsi="IRNazanin" w:eastAsia="IRNazanin"/>
          <w:color w:val="111111"/>
          <w:sz w:val="28"/>
          <w:sz w:val="28"/>
          <w:szCs w:val="28"/>
          <w:rtl w:val="true"/>
          <w:lang w:bidi="fa-IR"/>
        </w:rPr>
        <w:t>رگ هايى كه به جگر رسته اند، به مذهب حكماء، و از دل، به مذهب ارسطو، قوّت به جميع اعضا مى آيد و افادۀ آن دو فعل مى كند، و اين سه روح از بخار اخلاط، خصوصاً خون و هوايى كه استنشاق مى شود، به هم مى رسد و چون در دل مى رسد، روح مى شود و به مذهب اكثر حكما، نفس ناطقه به ارواح حيوانى تعلّق دارد</w:t>
      </w:r>
      <w:r>
        <w:rPr>
          <w:rFonts w:eastAsia="IRNazanin" w:cs="IRNazanin"/>
          <w:color w:val="111111"/>
          <w:sz w:val="28"/>
          <w:szCs w:val="28"/>
          <w:rtl w:val="true"/>
          <w:lang w:bidi="fa-IR"/>
        </w:rPr>
        <w:t>.</w:t>
      </w:r>
    </w:p>
    <w:p>
      <w:pPr>
        <w:pStyle w:val="Heading5"/>
        <w:numPr>
          <w:ilvl w:val="4"/>
          <w:numId w:val="1"/>
        </w:numPr>
        <w:rPr/>
      </w:pPr>
      <w:bookmarkStart w:id="430" w:name="__RefHeading___Toc4502404_1280447820"/>
      <w:bookmarkStart w:id="431" w:name="_Toc178"/>
      <w:bookmarkEnd w:id="430"/>
      <w:r>
        <w:rPr>
          <w:rtl w:val="true"/>
        </w:rPr>
        <w:t>بيان خفت و ثقل</w:t>
      </w:r>
      <w:bookmarkEnd w:id="431"/>
    </w:p>
    <w:p>
      <w:pPr>
        <w:pStyle w:val="BookText"/>
        <w:rPr/>
      </w:pPr>
      <w:r>
        <w:rPr>
          <w:rFonts w:ascii="Amiri" w:hAnsi="Amiri" w:eastAsia="Amiri" w:cs="Amiri"/>
          <w:color w:val="111111"/>
          <w:sz w:val="28"/>
          <w:sz w:val="28"/>
          <w:szCs w:val="28"/>
          <w:rtl w:val="true"/>
          <w:lang w:bidi="ar-SA"/>
        </w:rPr>
        <w:t>و روح طبيعى را دو خدمتكار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خفّت، كه عبارت است از قوّتى كه قابل محيط باشد، و يكى ثقل بر عكس آن</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4502406_1280447820"/>
      <w:bookmarkStart w:id="433" w:name="_Toc179"/>
      <w:bookmarkEnd w:id="432"/>
      <w:r>
        <w:rPr>
          <w:rtl w:val="true"/>
        </w:rPr>
        <w:t>بيان قوّۀ محرّكه</w:t>
      </w:r>
      <w:bookmarkEnd w:id="433"/>
    </w:p>
    <w:p>
      <w:pPr>
        <w:pStyle w:val="BookText"/>
        <w:rPr/>
      </w:pPr>
      <w:r>
        <w:rPr>
          <w:rFonts w:ascii="IRNazanin" w:hAnsi="IRNazanin" w:eastAsia="IRNazanin"/>
          <w:color w:val="111111"/>
          <w:sz w:val="28"/>
          <w:sz w:val="28"/>
          <w:szCs w:val="28"/>
          <w:rtl w:val="true"/>
          <w:lang w:bidi="fa-IR"/>
        </w:rPr>
        <w:t>و باز، دو قِسم قوّتى ديگر قرار فرموده در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مُدركه و محرّكه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محرّكه، منقسم مى شود به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باعثه و فاعله</w:t>
      </w:r>
      <w:r>
        <w:rPr>
          <w:rFonts w:eastAsia="IRNazanin" w:cs="IRNazanin"/>
          <w:color w:val="111111"/>
          <w:sz w:val="28"/>
          <w:szCs w:val="28"/>
          <w:rtl w:val="true"/>
          <w:lang w:bidi="fa-IR"/>
        </w:rPr>
        <w:t>.</w:t>
      </w:r>
    </w:p>
    <w:p>
      <w:pPr>
        <w:pStyle w:val="Heading5"/>
        <w:numPr>
          <w:ilvl w:val="4"/>
          <w:numId w:val="1"/>
        </w:numPr>
        <w:rPr/>
      </w:pPr>
      <w:bookmarkStart w:id="434" w:name="__RefHeading___Toc4502408_1280447820"/>
      <w:bookmarkStart w:id="435" w:name="_Toc180"/>
      <w:bookmarkEnd w:id="434"/>
      <w:r>
        <w:rPr>
          <w:rtl w:val="true"/>
        </w:rPr>
        <w:t>بيان قوّۀ باعثه و فاعله</w:t>
      </w:r>
      <w:bookmarkEnd w:id="43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باعثه، قوّتى است كه چون نفس در خيال گيرد، امرى كه مطلوب باشد حصول آن يا دفع آن، قوّت باعثه، قوّت فاعله را باعث بر تحريك اعضا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باعث جذب منفعتى باشد،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و اگر دفع مضرّتى باشد، </w:t>
      </w:r>
      <w:bookmarkStart w:id="436" w:name="pg16260_179200"/>
    </w:p>
    <w:p>
      <w:pPr>
        <w:pStyle w:val="BookText"/>
        <w:rPr/>
      </w:pPr>
      <w:bookmarkEnd w:id="4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فاعله، قوّتى است كه عَضلات و اَدَوات تحريك را براى تحريك، مهيّا گرداند</w:t>
      </w:r>
      <w:r>
        <w:rPr>
          <w:rFonts w:eastAsia="IRNazanin" w:cs="IRNazanin"/>
          <w:color w:val="111111"/>
          <w:sz w:val="28"/>
          <w:szCs w:val="28"/>
          <w:rtl w:val="true"/>
          <w:lang w:bidi="fa-IR"/>
        </w:rPr>
        <w:t>.</w:t>
      </w:r>
    </w:p>
    <w:p>
      <w:pPr>
        <w:pStyle w:val="Heading5"/>
        <w:numPr>
          <w:ilvl w:val="4"/>
          <w:numId w:val="1"/>
        </w:numPr>
        <w:rPr/>
      </w:pPr>
      <w:bookmarkStart w:id="437" w:name="__RefHeading___Toc4502410_1280447820"/>
      <w:bookmarkStart w:id="438" w:name="_Toc181"/>
      <w:bookmarkEnd w:id="437"/>
      <w:r>
        <w:rPr>
          <w:rtl w:val="true"/>
        </w:rPr>
        <w:t>بيان منافع برخى از قوى</w:t>
      </w:r>
      <w:bookmarkEnd w:id="438"/>
    </w:p>
    <w:p>
      <w:pPr>
        <w:pStyle w:val="BookText"/>
        <w:rPr/>
      </w:pPr>
      <w:r>
        <w:rPr>
          <w:rFonts w:ascii="IRNazanin" w:hAnsi="IRNazanin" w:eastAsia="IRNazanin"/>
          <w:color w:val="111111"/>
          <w:sz w:val="28"/>
          <w:sz w:val="28"/>
          <w:szCs w:val="28"/>
          <w:rtl w:val="true"/>
          <w:lang w:bidi="fa-IR"/>
        </w:rPr>
        <w:t>و امّا مُدركه، پس ده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ظاهر و پنج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پنج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قوّۀ باصره است كه ادراك اشكال و اَلوان مى كند و فرق ميان سياهى و سفيدى و ساير رنگ ها و دورى و نزديكى و نور و ظلمت مى كند، و سامعه، كه ادراك آوازها مى كند و آنها را از يكديگر مى شناسد، و شامّه، كه بوى خوش و ناخوش از يكديگر امتياز مى كند، و ذائقه، كه ادراك شيرينى و ترشى و تلخى و شورى مى كند، و لامسه، كه ادراك درشتى و نرمى و گرمى و سردى و تَرى و خشكى و گرانى و سبكى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پنج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حسّ مشترك است كه چون چيزى به دو چشم ادراك شود، صورت آن در حسّ مشترك يكى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چشم، يك كس را احساس تواند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چشم را بگيرى، به چشم ديگر، همان كس را احساس تواند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حِسّ مشترك اين دو صورت را با هم جمع نكند، يك كس همه چيز را دو بيند،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و چون آخر حواسّ ظاهر و اوّل حواس باطن است و هر چيزى كه از حواس ظاهر معلوم شود، اوّل به او رسد و بعد از او به حواس باطن، و همچنين به عكس، او را بدين دو سبب، حِسّ مشترك خوانند و او مُدرك محسوسات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 خيال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چيزى را ديده باشد و او از چشم غايب شده باشد و خواهد كه صورت او را مشاهده كند، تواند كرد به اين قوّه، و خيال، چيزها را به مردم رساند، بى آنكه چيزها حاضر باشند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سيم، واهمه است و اين، قوّتى است كه چيزهايى را كه ديده يا نديده باشند، قوّت واهمه به دروغ به نفس رسانَد؛ خواه آن معنى در واقع باشد يا نه، چنانچه هزار آفتاب در آسمان به حَسَب توهّم نمايد و هزار كوه از طلا و نقره بنمايد، و ادراكِ معانى جزئيۀ متعلّقه به محسوسات، به آن حاصل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 جزئيه كه گوسفند از گرگ احساس كند و سبب گريز او شود، و محبّت جزئيه كه برّه از مادر خود ادراك كند </w:t>
      </w:r>
    </w:p>
    <w:p>
      <w:pPr>
        <w:pStyle w:val="BookText"/>
        <w:rPr/>
      </w:pPr>
      <w:r>
        <w:rPr>
          <w:rFonts w:ascii="Amiri" w:hAnsi="Amiri" w:eastAsia="Amiri" w:cs="Amiri"/>
          <w:color w:val="111111"/>
          <w:sz w:val="28"/>
          <w:sz w:val="28"/>
          <w:szCs w:val="28"/>
          <w:rtl w:val="true"/>
          <w:lang w:bidi="ar-SA"/>
        </w:rPr>
        <w:t>و سبب ميل او شود، و وهم مدرك معانى محسوسات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متخيّله قوّتى است كه تركيب كند صور محسوسه و معانى جزئيه را بعضى به بعضى، و جدا كند بعضى را از بعضى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حافظه قوّتى است كه هرچه از حواس ظاهر و باطن به او رسد، نقش آن چيز را نگاه دارد و از اين است كه مردم يك بار كه يكديگر را ديدند، بار ديگر كه به هم رسند، هم را شناسند؛ زيرا كه اول كه به هم رسيدند، نقششان در حافظه نوشته شد، و چون نوبت ديگر به هم رسند، قوّۀ ذاكره آن نقش اول را با اين نقش ديگر كه دوم بار نقش گرفته، برابر كند، بعد از آن داند كه اين شخص را پيش تر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آلات و اَدَواتى چند به جهت انقباض و انبساط اعضا كرامت فرموده، مانند پى و رباط و عضله و غشا و وريد و وتر و شريان، و حجاب حاجز ميان آلات غذا و نفس، و حجاب اغرقما كه تنصيف فضاى سينه كرده است و غشاء، محلّل اضلاع و غشاى مستبطن اضلاع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سه نفس ديگر در آدمى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نفس امّاره كه اطاعت قوّۀ عقليۀ عمليۀ قائم به نفس ناطقه نكند و او را به كرْه و جبر، مطيع خود سازد و به سبب استيلاى قوّت شهوانيه و غضبيه كه از تخيّلات و توهمات و احساسات به هم رسيده باشد، و قوّۀ عقليۀ عمليه را از جانب قدس به جانب اسفل ميل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نفس لوّامه كه هرگاه در بعضى اوقات اطاعت نفس ناطقه و قوّۀ عقليۀ عمليه كند، و گاهى سر از اطاعت او پيچد و بعد از آن، او را ندامت عارض شده، خود را ملامت كند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نفس مطمئنه است كه قوّۀ عقليه عمليه هرگاه قوّۀ حيوانيه را فرمانبردار خود سازد، به سبب مغلوبيّت قوۀ شهوانيه و غضبيّه، از جانب اسفل به جانب عالم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جانب اعلاست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فرمايد، و در قرآن مجيد، نفوس ثلاثه مذكور است، و تفصيل نفوس ثلاثه را افضل المتكلّمين خواجه نصير الدين رحمه الله در شرح اشارات در مقامات عارفين بيان نموده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سه قوّت ديگر در انسان قرار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غاذيه تا جسم ضعيف نشود و هرچه تحليل يابد، در بدن باز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گرسنگى هر روزه، مقتضى طعام خوردن است كه زندگى و قوام بدن به غذاست و آن قوّه، غذا را مستحيل گردانَد به چيزى كه مشابه و مشاكل عضوى است كه به غذا محتاج است و براى بدل ما يتحلّل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دويم، ناميه است كه تا غذا را داخل كند در ميان اجزاى اصليۀ 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استخوان و عَصَب و اَمثال اينها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زياد شود طُول و عَرض و عمق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سيم، مُوَلّده است كه از ماده اى كه غاذيه تحصيل كرده، قدرى جدا كند كه از آن منى به عمل آيد كه مادّۀ وجود شخصى ديگر گردد؛ زيرا كه مرگ آدمى را ضرورى است، اگر توالد و تناسل نشود نوع به زودى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قوّۀ غاذيه را چهار خدمتكار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ماسكه، هاضمه، دافعه، و مراتب هضم، 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در معده كه غذا مانند كَشكاب مى شود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هضم دويم در جگر مى شود؛ زيرا كه چون هضمش در معده تمام شد، خالص و لطيف آن از رگى 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از معده به جگر داخل مى شود و در آنجا نيز طبخى ديگر مى يابد و كثيف آن مستحيل به اَخلاط اربعه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هضم سيم در رگ هاى بدن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هضم چهارم در اعضا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قوّۀ مولّده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است كه فضلۀ هضم چهارم را در خُصيه منقلب به منى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 آن كه هر جزوى از منى را مستعدّ عضوى از اعضاى اصليّه مى گرداند كه بعضى استخوان مى شود و بعضى عَصَب و بعضى رباط</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منى وقتى به جسمى نقل مى كند، اگر در رَحِم قرار گيرد و فاسد نشود، آن گاه چهل روز نطفه است، و بعد از آن تا چهل روز، خون بسته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تا چهل روز، چون پاره گوشت خاييده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تا چهل روز ديگر شروع در اعضا مى كند و در چهارماهگى، روح در او پديد مى آيد و محتاج به غذا مى شود، </w:t>
      </w:r>
    </w:p>
    <w:p>
      <w:pPr>
        <w:pStyle w:val="BookText"/>
        <w:rPr/>
      </w:pPr>
      <w:r>
        <w:rPr>
          <w:rFonts w:ascii="Amiri" w:hAnsi="Amiri" w:eastAsia="Amiri" w:cs="Amiri"/>
          <w:color w:val="111111"/>
          <w:sz w:val="28"/>
          <w:sz w:val="28"/>
          <w:szCs w:val="28"/>
          <w:rtl w:val="true"/>
          <w:lang w:bidi="ar-SA"/>
        </w:rPr>
        <w:t>و غذاى او خونى است كه از ناف به او مى رسد و بعد از مدّتى متولّد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گاه باشد كه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بقا كرامت فرمايد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پس چندين هزار قطره منى يكى نطفه بيش نشود، و از چندين هزار نطفه، يكى بيش متولّد نشود، و از چندين هزار متولّد، يكى بيش نمانَد، و از چندين هزار باقى، يكى بيش به دين اسلام نيايد، و از چندين هزار مسلمان، يكى بيش مؤمن موحّد عارف به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هدى عليهم السلام نشود، و از چندين هزار مؤمن، يكى بيش معرفت به هم نرساند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 هذا،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مردمان را براى معرفت آفريده،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اى ليعرفون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البته مردمان را استطاعت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ازاين جهت مى تواند بود كه آنچه خداى تعالى از عالَم سُفلى و عُلوى آفريده است، نمودارى از آن در انسان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مى تواند بود كه از آن جهت باشد كه انسان را متخلّق به اخلاق خود فرموده باشد، اگر چه ظاهر است كه مخلوق را با خالق، و ممكن را با واجب، و عاجز و جاهل را با قادر و عالِم، طرفِ نسبت از كجا مى تواند بود؟ و ممكنات را چه يارا كه اوصاف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ايشان قرار توان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للترابِ و رَبّ الأربابِ خاك را با عالَم پاك چه كار؟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بنا بر هدايت عباد به نمودار بعضى از صفات خود، ايشان را موصوف فرمود مثلاً بلا تشبيه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الذّات و عالِم 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نيز قدرت و علم فى الجمله داده كه علم و قدرت انسان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عالِم به علم و قادر به قدرت از او گرديده اند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الذات و قادر الذّات است، نَه عالِم به علم و قادر به قدرت از اوست و به غير ذات مقدّس چيزى نيست؛ امّا انسان، محتاج به آلات است</w:t>
      </w:r>
      <w:r>
        <w:rPr>
          <w:rFonts w:eastAsia="IRNazanin" w:cs="IRNazanin"/>
          <w:color w:val="111111"/>
          <w:sz w:val="28"/>
          <w:szCs w:val="28"/>
          <w:rtl w:val="true"/>
          <w:lang w:bidi="fa-IR"/>
        </w:rPr>
        <w:t xml:space="preserve">. </w:t>
      </w:r>
      <w:bookmarkStart w:id="439" w:name="pg16260_179204"/>
    </w:p>
    <w:p>
      <w:pPr>
        <w:pStyle w:val="BookText"/>
        <w:rPr/>
      </w:pPr>
      <w:bookmarkEnd w:id="439"/>
      <w:r>
        <w:rPr>
          <w:rFonts w:ascii="IRNazanin" w:hAnsi="IRNazanin" w:eastAsia="IRNazanin"/>
          <w:color w:val="111111"/>
          <w:sz w:val="28"/>
          <w:sz w:val="28"/>
          <w:szCs w:val="28"/>
          <w:rtl w:val="true"/>
          <w:lang w:bidi="fa-IR"/>
        </w:rPr>
        <w:t>و باز تا ارادۀ حق تعالى نباشد، چيزى به ظهور نرسد و در انسان نيز تا اراده نباشد و روح امر نكند، دست نگيرد و پا روان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اينها الطافى است كه بندگان معرفت حاصل كنند و مشغول اطاعت و بندگى باشند و از ضلالت و جهالت و معصيت، دور گردند، و از ترتيب اعضا و تركيب اجزاى خود، عارف شوند كه هرگاه بدن به اين كوچكى و تن به اين ضعيفى و سستى را مُدَبّرى و آمرى و ناهى باشد كه حركات و سَكَنات به تدبير او واقع شود و كُنهش معلوم نباشد كه اگر معلوم مى بود اين همه اختلافات در او از عقلاء واقع نمى شد، پس جزم كنند كه اين خَلْق عظيم و آسمان و زمين را مُدبّرى هست كه اين همه تدبيرات محكمه و امور متقنه به تدبير اوست و كُنهش معلوم نيست، و از آمر بودن روح بر بدن و فرمان دادن جان شيرين بر تن نيز اجراى فرمان حق تعالى را بر اين عالم، جزم نمايند</w:t>
      </w:r>
      <w:r>
        <w:rPr>
          <w:rFonts w:eastAsia="IRNazanin" w:cs="IRNazanin"/>
          <w:color w:val="111111"/>
          <w:sz w:val="28"/>
          <w:szCs w:val="28"/>
          <w:rtl w:val="true"/>
          <w:lang w:bidi="fa-IR"/>
        </w:rPr>
        <w:t>.</w:t>
      </w:r>
    </w:p>
    <w:p>
      <w:pPr>
        <w:pStyle w:val="Heading5"/>
        <w:numPr>
          <w:ilvl w:val="4"/>
          <w:numId w:val="1"/>
        </w:numPr>
        <w:rPr/>
      </w:pPr>
      <w:bookmarkStart w:id="440" w:name="__RefHeading___Toc4502412_1280447820"/>
      <w:bookmarkStart w:id="441" w:name="_Toc182"/>
      <w:bookmarkEnd w:id="440"/>
      <w:r>
        <w:rPr>
          <w:rtl w:val="true"/>
        </w:rPr>
        <w:t>تطبيق آدم به آسمان</w:t>
      </w:r>
      <w:bookmarkEnd w:id="44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 كه مشابهت تن با آسمان، آن است كه آسمان مُطَبَّق است، سَر آدمى نيز مانند آن مُطبَّق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فلك، دوازده برج است از حَمَل تا حوت، در تن مردم، دوازده راه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دو گوش، دو سوراخ بينى، دو پستان، دو عورت، دهان، ناف، در فلك بيست و هشت منزل است، در تن آدم، بيست و هشت عَصَب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فلك، سيصد و شصت است، در تن، سيصد و شصت رگ است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فلك، هفت كوكب سيّار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مشترى، مريخ، آفتاب، زهره، عطارد، ماه، در تن</w:t>
      </w:r>
      <w:r>
        <w:rPr>
          <w:rStyle w:val="FootnoteAnchor"/>
          <w:rtl w:val="true"/>
        </w:rPr>
        <w:footnoteReference w:id="202"/>
      </w:r>
      <w:r>
        <w:rPr>
          <w:rFonts w:ascii="Amiri" w:hAnsi="Amiri" w:eastAsia="Amiri" w:cs="Amiri"/>
          <w:color w:val="111111"/>
          <w:sz w:val="28"/>
          <w:sz w:val="28"/>
          <w:szCs w:val="28"/>
          <w:rtl w:val="true"/>
          <w:lang w:bidi="ar-SA"/>
        </w:rPr>
        <w:t>نيز هفت اعضاى رئيسه مانند آن است، و باز قوايى كه در سر آدمى قرار داده است كه متخيّله، متوهّمه، متفكّره، مدبّره، ذاكره، حافظه، حِسّ مشترك باشد، مانند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فلك، ثابتات بسيارند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تن، قوّتهاى طبيعى بسيارند، افلاك بر عناصر اربعه محيطاند، تن نيز محيط است به اخلاط اربعه از سودا، صفرا، خون، بلغم</w:t>
      </w:r>
      <w:r>
        <w:rPr>
          <w:rFonts w:eastAsia="Amiri" w:cs="Amiri" w:ascii="Amiri" w:hAnsi="Amiri"/>
          <w:color w:val="111111"/>
          <w:sz w:val="28"/>
          <w:szCs w:val="28"/>
          <w:rtl w:val="true"/>
          <w:lang w:bidi="ar-SA"/>
        </w:rPr>
        <w:t xml:space="preserve">. </w:t>
      </w:r>
      <w:bookmarkStart w:id="442" w:name="pg16260_179205"/>
    </w:p>
    <w:p>
      <w:pPr>
        <w:pStyle w:val="BookText"/>
        <w:rPr/>
      </w:pPr>
      <w:bookmarkEnd w:id="442"/>
      <w:r>
        <w:rPr>
          <w:rFonts w:ascii="IRNazanin" w:hAnsi="IRNazanin" w:eastAsia="IRNazanin"/>
          <w:color w:val="111111"/>
          <w:sz w:val="28"/>
          <w:sz w:val="28"/>
          <w:szCs w:val="28"/>
          <w:rtl w:val="true"/>
          <w:lang w:bidi="fa-IR"/>
        </w:rPr>
        <w:t>در آسمان ملائكه مى باشند، چون جبرئيل و ميكائيل و اسرافيل و عزرائيل عليهم السلام كرّوبى، روحانى، بر سر آدمى حواس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جبرئيل، كارش وحى رسانيدن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 آدمى قوّت فكر به جاى آن است و نطق از عالم باطن و اندرون خبر مى دهد و به زبان مى آورد، و حضرت ميكائيل عليه السلام، كارش حفظ ارزاق است، در آدمى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عزرائيل، روح از تن جدا مى كند، قوّۀ كتابت در انسان مانند آن است كه معنى از لفظ جدا مى كند و آن معنى را به ديگرى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اسرافيل در صُور خواهد دميد كه تا اموات از قبور سر برآورند، فكر به جاى آن است كه در مقدّمات تصرّف كند تا نتيجه اى برانگيزد</w:t>
      </w:r>
      <w:r>
        <w:rPr>
          <w:rFonts w:eastAsia="IRNazanin" w:cs="IRNazanin"/>
          <w:color w:val="111111"/>
          <w:sz w:val="28"/>
          <w:szCs w:val="28"/>
          <w:rtl w:val="true"/>
          <w:lang w:bidi="fa-IR"/>
        </w:rPr>
        <w:t>.</w:t>
      </w:r>
    </w:p>
    <w:p>
      <w:pPr>
        <w:pStyle w:val="Heading5"/>
        <w:numPr>
          <w:ilvl w:val="4"/>
          <w:numId w:val="1"/>
        </w:numPr>
        <w:rPr/>
      </w:pPr>
      <w:bookmarkStart w:id="443" w:name="__RefHeading___Toc4502414_1280447820"/>
      <w:bookmarkStart w:id="444" w:name="_Toc183"/>
      <w:bookmarkEnd w:id="443"/>
      <w:r>
        <w:rPr>
          <w:rtl w:val="true"/>
        </w:rPr>
        <w:t>تطبيق آدم به افلاك و عالم كبير</w:t>
      </w:r>
      <w:bookmarkEnd w:id="444"/>
    </w:p>
    <w:p>
      <w:pPr>
        <w:pStyle w:val="BookText"/>
        <w:rPr/>
      </w:pPr>
      <w:r>
        <w:rPr>
          <w:rFonts w:ascii="IRNazanin" w:hAnsi="IRNazanin" w:eastAsia="IRNazanin"/>
          <w:color w:val="111111"/>
          <w:sz w:val="28"/>
          <w:sz w:val="28"/>
          <w:szCs w:val="28"/>
          <w:rtl w:val="true"/>
          <w:lang w:bidi="fa-IR"/>
        </w:rPr>
        <w:t xml:space="preserve">و باز كه ملاحظه كنى، در تن آدم، گوش را به جاى افلاك يابى، 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آتش، و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باد، و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آب، 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گردش افلاك نباشد، باران نيايد و نبات نرويد و حيوان و نبات، پديد نيايد، و به واسطه آتش، كمال يابد و اين حالت به ميانجى هوا در زمين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گوش نباشد، در ذائقه ات نطق حاصل نشود، و تا سخنى از راه گوش فرو نشود، از زبان بيرون نيايد هم؛ چه گُنگ مادرزاد كه سخن از راه گوش او فرو نمى شود كه از زبانش بيرون آيد و حرف نمى تواند زد، و چشم جاسوسى است از هر طرف، چيزها مى بيند و پخته مى گردانَد و به دل مى رساند و كتابت از دست كه به مثابۀ زمين است، پديد مى آيد، و اين حالت، به ميانجى بينى به عمل مى آيد كه اگر بينى نباشد، نَفَس نتواند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به جاى افلاك، و چشم به جاى آتش، و ذائقه به جاى آب، و بينى به جاى هوا، و دست به جاى خاك است</w:t>
      </w:r>
      <w:r>
        <w:rPr>
          <w:rFonts w:eastAsia="IRNazanin" w:cs="IRNazanin"/>
          <w:color w:val="111111"/>
          <w:sz w:val="28"/>
          <w:szCs w:val="28"/>
          <w:rtl w:val="true"/>
          <w:lang w:bidi="fa-IR"/>
        </w:rPr>
        <w:t>.</w:t>
      </w:r>
    </w:p>
    <w:p>
      <w:pPr>
        <w:pStyle w:val="Heading5"/>
        <w:numPr>
          <w:ilvl w:val="4"/>
          <w:numId w:val="1"/>
        </w:numPr>
        <w:rPr/>
      </w:pPr>
      <w:bookmarkStart w:id="445" w:name="__RefHeading___Toc4502416_1280447820"/>
      <w:bookmarkStart w:id="446" w:name="_Toc184"/>
      <w:bookmarkEnd w:id="445"/>
      <w:r>
        <w:rPr>
          <w:rtl w:val="true"/>
        </w:rPr>
        <w:t>تطبيق انسان به زمين</w:t>
      </w:r>
      <w:bookmarkEnd w:id="44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مشابهت تن را به آسمان دانستى، اكنون مشابهت تن با زمين آن است كه در </w:t>
      </w:r>
      <w:bookmarkStart w:id="447" w:name="pg16260_179206"/>
    </w:p>
    <w:p>
      <w:pPr>
        <w:pStyle w:val="BookText"/>
        <w:rPr/>
      </w:pPr>
      <w:bookmarkEnd w:id="447"/>
      <w:r>
        <w:rPr>
          <w:rFonts w:ascii="Amiri" w:hAnsi="Amiri" w:eastAsia="Amiri" w:cs="Amiri"/>
          <w:color w:val="111111"/>
          <w:sz w:val="28"/>
          <w:sz w:val="28"/>
          <w:szCs w:val="28"/>
          <w:rtl w:val="true"/>
          <w:lang w:bidi="ar-SA"/>
        </w:rPr>
        <w:t>زمين، كوه هاست، در بدن، استخوان ها مانند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 درختان اند، بعضى دراز، بعضى كوتاه، در تن، موى ها مانند آن است، بعضى دراز و بعضى كوتاه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 عالَم، هفت اقليم است، در بدن، هفت اندام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دست ها و پاها و پشت و 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زلزله پديد مى آيد، در تن، عطسه به جاى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چشمه ها و جوى هاى آب از شيرين و خوش و تلخ و شور و ناخوش روان است، در بدن رگ ها مانند آن است</w:t>
      </w:r>
      <w:r>
        <w:rPr>
          <w:rFonts w:eastAsia="IRNazanin" w:cs="IRNazanin"/>
          <w:color w:val="111111"/>
          <w:sz w:val="28"/>
          <w:szCs w:val="28"/>
          <w:rtl w:val="true"/>
          <w:lang w:bidi="fa-IR"/>
        </w:rPr>
        <w:t>.</w:t>
      </w:r>
    </w:p>
    <w:p>
      <w:pPr>
        <w:pStyle w:val="Heading5"/>
        <w:numPr>
          <w:ilvl w:val="4"/>
          <w:numId w:val="1"/>
        </w:numPr>
        <w:rPr/>
      </w:pPr>
      <w:bookmarkStart w:id="448" w:name="__RefHeading___Toc4502418_1280447820"/>
      <w:bookmarkStart w:id="449" w:name="_Toc185"/>
      <w:bookmarkEnd w:id="448"/>
      <w:r>
        <w:rPr>
          <w:rtl w:val="true"/>
        </w:rPr>
        <w:t>تطبيق عالم صغير بر عالم كبير</w:t>
      </w:r>
      <w:bookmarkEnd w:id="449"/>
    </w:p>
    <w:p>
      <w:pPr>
        <w:pStyle w:val="BookText"/>
        <w:rPr/>
      </w:pPr>
      <w:r>
        <w:rPr>
          <w:rFonts w:ascii="IRNazanin" w:hAnsi="IRNazanin" w:eastAsia="IRNazanin"/>
          <w:color w:val="111111"/>
          <w:sz w:val="28"/>
          <w:sz w:val="28"/>
          <w:szCs w:val="28"/>
          <w:rtl w:val="true"/>
          <w:lang w:bidi="fa-IR"/>
        </w:rPr>
        <w:t xml:space="preserve">و باز هم چنان كه چشمه ها بعضى شيرين و خوش، و بعضى تلخ و شور و ناخوش است، در تن نيز چشمۀ چشم، شور و چشمۀ گوش، تلخ و چشمۀ بينى، ناخوش و چشمۀ دهن، شيرين و خوش است؛ چون چشمۀ چشم بر پيه واقع است و پيه، بى نمك، زود ضايع شود،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شور قرار داده كه تا شورى او را نگاه دارد، و چشمۀ گوش را تلخ قرار داده كه اگر حشرات خواهند به گوش درآيند، چون به آب تلخ رسند، بازگردند و آسيب نرسانند، و چشمۀ بينى از آن ناخوش قرار داده كه از بوهاى خوش لذّت يابد، و چشمۀ دهان از آن خوش قرار داده كه هميشه ذائقه در لذت باشد</w:t>
      </w:r>
      <w:r>
        <w:rPr>
          <w:rFonts w:eastAsia="IRNazanin" w:cs="IRNazanin"/>
          <w:color w:val="111111"/>
          <w:sz w:val="28"/>
          <w:szCs w:val="28"/>
          <w:rtl w:val="true"/>
          <w:lang w:bidi="fa-IR"/>
        </w:rPr>
        <w:t>.</w:t>
      </w:r>
    </w:p>
    <w:p>
      <w:pPr>
        <w:pStyle w:val="Heading5"/>
        <w:numPr>
          <w:ilvl w:val="4"/>
          <w:numId w:val="1"/>
        </w:numPr>
        <w:rPr/>
      </w:pPr>
      <w:bookmarkStart w:id="450" w:name="__RefHeading___Toc4502420_1280447820"/>
      <w:bookmarkStart w:id="451" w:name="_Toc186"/>
      <w:bookmarkEnd w:id="450"/>
      <w:r>
        <w:rPr>
          <w:rtl w:val="true"/>
        </w:rPr>
        <w:t>باز تطبيق عالم صغير بر عالم كبير</w:t>
      </w:r>
      <w:bookmarkEnd w:id="451"/>
    </w:p>
    <w:p>
      <w:pPr>
        <w:pStyle w:val="BookText"/>
        <w:rPr/>
      </w:pPr>
      <w:r>
        <w:rPr>
          <w:rFonts w:ascii="IRNazanin" w:hAnsi="IRNazanin" w:eastAsia="IRNazanin"/>
          <w:color w:val="111111"/>
          <w:sz w:val="28"/>
          <w:sz w:val="28"/>
          <w:szCs w:val="28"/>
          <w:rtl w:val="true"/>
          <w:lang w:bidi="fa-IR"/>
        </w:rPr>
        <w:t xml:space="preserve">چون مشابهت تن را با زمين دانستى، پس بدان كه مشابهت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سال آن است كه سال را دوازده ماه است، در تن نيز دوازده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پيش معلوم شد، در سال چهار فصل است، در تن، چهار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هفت روز است، در تن، هفت عضو است سال، سيصد و شصت روز است، در تن، سيصد و شصت رگ است</w:t>
      </w:r>
      <w:r>
        <w:rPr>
          <w:rFonts w:eastAsia="IRNazanin" w:cs="IRNazanin"/>
          <w:color w:val="111111"/>
          <w:sz w:val="28"/>
          <w:szCs w:val="28"/>
          <w:rtl w:val="true"/>
          <w:lang w:bidi="fa-IR"/>
        </w:rPr>
        <w:t>.</w:t>
      </w:r>
    </w:p>
    <w:p>
      <w:pPr>
        <w:pStyle w:val="Heading5"/>
        <w:numPr>
          <w:ilvl w:val="4"/>
          <w:numId w:val="1"/>
        </w:numPr>
        <w:rPr/>
      </w:pPr>
      <w:bookmarkStart w:id="452" w:name="__RefHeading___Toc4502422_1280447820"/>
      <w:bookmarkStart w:id="453" w:name="_Toc187"/>
      <w:bookmarkEnd w:id="452"/>
      <w:r>
        <w:rPr>
          <w:rtl w:val="true"/>
        </w:rPr>
        <w:t>باز تطبيق عالم صغير بر عالم كبير</w:t>
      </w:r>
      <w:bookmarkEnd w:id="45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اين مشابهات را دانستى، مشابهت تن را با مملكت نيز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مملكت را پادشاه و وزير و خزينه دار و رسولان و جاسوسان و شحنه و خراج خواه و صَناع </w:t>
      </w:r>
      <w:bookmarkStart w:id="454" w:name="pg16260_179207"/>
    </w:p>
    <w:p>
      <w:pPr>
        <w:pStyle w:val="BookText"/>
        <w:rPr/>
      </w:pPr>
      <w:bookmarkEnd w:id="454"/>
      <w:r>
        <w:rPr>
          <w:rFonts w:ascii="IRNazanin" w:hAnsi="IRNazanin" w:eastAsia="IRNazanin"/>
          <w:color w:val="111111"/>
          <w:sz w:val="28"/>
          <w:sz w:val="28"/>
          <w:szCs w:val="28"/>
          <w:rtl w:val="true"/>
          <w:lang w:bidi="fa-IR"/>
        </w:rPr>
        <w:t>و رعيت مى باشد، در تن نيز مانند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به منزلۀ پادشاه، و عقلْ وزير، و شهوتْ خراج خواه، و غضبْ شحنه، و قواى ديگر مانند صُناع اند، و آلات مانند رعيت اند، چنان كه هاضمه، طباخ و مصوّره، قصار و همچنين حال باقى قوا و چشم ها و گوش ها مانند جاسوسان اند كه از هر طرف كه چيزها بينند و شنوند، به پادشاه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كه ملاحظه كنى، بدن به منزلۀ خانۀ پادشاه است كه او را حَشَم و مدبّران و غلامان و ضابطان و ايشك آقاسيان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 و خَدَم، اعضا و جوارح اند و مدبران و غلامان و ضابطان و ايشك آقاسيان، قوايى اند كه مذكور شد، بعضى از آنها براى اين اند كه آنچه وارد ايشان شود، فرا گيرند، آن گاه آنچه بايدشان قبض كرد، قبض كنند و آنچه بايدشان دفع كرد، دفع كنند و آنچه بايدشان ضبط كرد، ضبط كنند تا هنگام حاجت به كار آيد و به عمل آورند و مهيّا كنند آنچه بايدشان مهيّا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كه ملاحظه كنى، آسمان و زمين براى آدم، چون پدر و مادر مهربان اند، آسمان، پدرى است مهربان، باران مى فرستد كه مانند نطفه است، و زمين فرو مى گيرد كه مانند رَحِم است، و غذاهايى كه طفل نتواند خورد، خود مى خورد تا در پستان او شير مى شود و لايق غذاى طفل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شير را از دو پستان به فرزند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عناصر اربعه را كه نتوانند خورد، مى خورَد و مى پرورَد و غذا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راه حيوانات و نباتات كه به مثابۀ دو پستان عالم اند، به مردمان مى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آدمى در شكم مادر است و مى بيند و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زندگانى نحوى بايدش كرد كه از شكم مادر كه خلاصى يابد و از سراى فانى به خانۀ باقى رحلت نمايد، در نابينايى و شقاوت سرمدى نباشد، مع هذا، همۀ پيغمبران و دوازده امام عليهم السلام براى اين معنى آمده اند كه مردمان را از نابينائى بينا گردانند</w:t>
      </w:r>
      <w:r>
        <w:rPr>
          <w:rFonts w:eastAsia="IRNazanin" w:cs="IRNazanin"/>
          <w:color w:val="111111"/>
          <w:sz w:val="28"/>
          <w:szCs w:val="28"/>
          <w:rtl w:val="true"/>
          <w:lang w:bidi="fa-IR"/>
        </w:rPr>
        <w:t>.</w:t>
      </w:r>
    </w:p>
    <w:p>
      <w:pPr>
        <w:pStyle w:val="Heading5"/>
        <w:numPr>
          <w:ilvl w:val="4"/>
          <w:numId w:val="1"/>
        </w:numPr>
        <w:rPr/>
      </w:pPr>
      <w:bookmarkStart w:id="455" w:name="__RefHeading___Toc4502424_1280447820"/>
      <w:bookmarkStart w:id="456" w:name="_Toc188"/>
      <w:bookmarkEnd w:id="455"/>
      <w:r>
        <w:rPr>
          <w:rtl w:val="true"/>
        </w:rPr>
        <w:t>اثبات صانع و همۀ صفات كمال و منزّه و مبرّا بودن از همۀ صفات نقص و سمات زوال</w:t>
      </w:r>
      <w:bookmarkEnd w:id="45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باز كه ملاحظه مى كنى، عالَم را بعضى ظاهرند و بعضى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ظاهر افلاك و عناصر اربعه و مواليد، ثلاثه اند، انسان را نيز عالَم ظاهرى و باطنى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p>
    <w:p>
      <w:pPr>
        <w:pStyle w:val="BookText"/>
        <w:rPr/>
      </w:pPr>
      <w:r>
        <w:rPr>
          <w:rFonts w:ascii="IRNazanin" w:hAnsi="IRNazanin" w:eastAsia="IRNazanin"/>
          <w:color w:val="111111"/>
          <w:sz w:val="28"/>
          <w:sz w:val="28"/>
          <w:szCs w:val="28"/>
          <w:rtl w:val="true"/>
          <w:lang w:bidi="fa-IR"/>
        </w:rPr>
        <w:t xml:space="preserve">ظاهر، قوايى است كه آدمى ادراك آنها مى كند، امّا قوايى كه باطن اند، آيا عدد ايشان چند است؛ يا يكى است كه جهات اعتباريه در اوست، يا ملائكه چندند كه به امر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را به عمل مى آورند، حَسَب الواقع، ادراك نتوان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عالم باطن را جز خدا نداند، عالم باطن انسان را جز خدا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سواى افعال عباد كه موجد آنها بندگان اند، موجد مخلوقات و آلات و اَدَوات خداست و غرايب بى شمارى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آدم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در مقام 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سَنُرِيهِمْ آيٰاتِنٰا فِي اَلْآفٰاقِ وَ فِي أَنْفُسِهِمْ حَتّٰى يَتَبَيَّنَ لَهُمْ أَنَّهُ اَلْحَقُّ أَ وَ لَمْ يَكْفِ بِرَبِّكَ أَنَّهُ عَلىٰ كُلِّ شَيْ‌ءٍ شَهِيدٌ</w:t>
      </w:r>
      <w:r>
        <w:rPr>
          <w:rFonts w:eastAsia="IRNazanin" w:cs="IRNazanin"/>
          <w:color w:val="111111"/>
          <w:sz w:val="28"/>
          <w:szCs w:val="28"/>
          <w:rtl w:val="true"/>
          <w:lang w:bidi="fa-IR"/>
        </w:rPr>
        <w:t>».</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اَلْأَرْضِ آيٰاتٌ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أَنْفُسِكُمْ أَ فَلاٰ تُبْصِرُونَ‌</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مشاهده مى تواند شد و كوشكى كه در آدم قرار فرموده، دو جهت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جهتى در عالم غيب، و جهتى در عالم شهادت بر مثال عرش الهى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عرش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عالميان را به آن موضع، سر و كارى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مقدّمات را كه معلوم نمودى و اطّلاع فى الجمله بر اوصاف و اعضا و اجزا حاصل نمودى، و عالم ارواح و اجسام را شناختى، و باقى و فانى از هم فرق كردى، و مجموع موجودات عالم علوى و سفلى را در خود مشاهده نمودى، و خود را وعاء معانى عالم يافتى، چنانكه حكما گفته اند، و بر حقايق خود و تركيب و تأليف اجزاى خود واقف شدى، دانستى كه چنين مصنوعى را البته و بلا شك، صانعى بايد، واجب الوجود، عالم، قادر، قديم، ازلى، ابدى، سرمدى، حكيم، سميع، بصير، متكلّم، صادق، باقى، خالق، رازق، اوّل، آخر، ظاهر، باطن، كه نه جوهر است و نه عرَض، نه جسم و نه جان، و نه ساكن و نه متحرّك، و نه جاهل و نه زايل، و نه متّصل و نه منفصل، و نه بيفزايد و نه بكاهد، و نه محتاج به حلول باشد و نه متّحد شود به چيزى، و نه محلّ حوادث باشد و نه زمان و نه مكان خواهد، و نه حدوث و نه تغيير بر او روا باشد، و هرچه در وهم و فهم آيد كه او چنان باشد نه چنان باشد،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ما عرفناك </w:t>
      </w:r>
      <w:bookmarkStart w:id="457" w:name="pg16260_179209"/>
    </w:p>
    <w:p>
      <w:pPr>
        <w:pStyle w:val="BookText"/>
        <w:rPr/>
      </w:pPr>
      <w:bookmarkEnd w:id="457"/>
      <w:r>
        <w:rPr>
          <w:rFonts w:ascii="Amiri" w:hAnsi="Amiri" w:eastAsia="Amiri" w:cs="Amiri"/>
          <w:color w:val="111111"/>
          <w:sz w:val="28"/>
          <w:sz w:val="28"/>
          <w:szCs w:val="28"/>
          <w:rtl w:val="true"/>
          <w:lang w:bidi="ar-SA"/>
        </w:rPr>
        <w:t>حق معرفتك لا احصي ثناء عليك أنت كما أثنيت على نفسك</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و بايد كه هيچ دشمنى را قوى تر از نفس امّاره نداند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 عدوك نفسك التي بين جنبيك</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اطّلاع بر مقابح نفس، تعذّرى تمام دارد؛ زيرا كه هركس نفس خود را دوست مى دارد و حضرت رسول صلى الله عليه و آله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 للشيء يعمي و يصم</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الهمنى رشدي و أعذني من شر نفسي و لا تكلني إلى نفسي طرفة عين ابدا</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8" w:name="__RefHeading___Toc4502426_1280447820"/>
      <w:bookmarkStart w:id="459" w:name="_Toc189"/>
      <w:bookmarkEnd w:id="458"/>
      <w:r>
        <w:rPr>
          <w:rtl w:val="true"/>
        </w:rPr>
        <w:t>دليل اثبات صانع و صفاتى كه او را سزد و شايد، و منزّه بودن از آنچه او را نسزد و نشايد</w:t>
      </w:r>
      <w:bookmarkEnd w:id="459"/>
    </w:p>
    <w:p>
      <w:pPr>
        <w:pStyle w:val="BookText"/>
        <w:rPr/>
      </w:pPr>
      <w:r>
        <w:rPr>
          <w:rFonts w:ascii="IRNazanin" w:hAnsi="IRNazanin" w:eastAsia="IRNazanin"/>
          <w:color w:val="111111"/>
          <w:sz w:val="28"/>
          <w:sz w:val="28"/>
          <w:szCs w:val="28"/>
          <w:rtl w:val="true"/>
          <w:lang w:bidi="fa-IR"/>
        </w:rPr>
        <w:t xml:space="preserve">و باز رجوع كه به نفس خود كنى، مى يابى كه غيرِ چشم و گوش و دست و دل و زبان و اعضاى ظاهرى و باطنى، چيز ديگر دارى كه اگر از جميع اعضا غافل باشى، از آن غافل نتوانى بود كه جمعى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و نمى دانند كه گرم است يا سرد، زرد است يا سرخ، كوچك است يا بزرگ، و به هيچ وجه، پى به صفات آن نمى برند و از او به غير آن كه آمر و ناهى و مُدبر است، چيزى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جميع عالم موجودى تعقّل كنند، وراى موجودات مأنوسه كه البته بايد باشد، و هرگز نباشد كه نتواند بود و همۀ موجودات را از كَتمِ عدم به ساحت نور وجود او آورده و كُنهش معلوم نتواند بود، و او را به صفات و خلق و ايجاد و آمر و ناهى بودن شناسند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مُنبِّه اين مى تواند بود و تفضيل همۀ منافع و قُوا و تطبيق عالم انسان كه به ظاهر عالم صغير و به باطن عالم كبير، بلكه اكبر از آن است، در اين مختصر، خوفاً من الاطاله، بيان نتوان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به همين قدر اكتفا نمود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فقرات كثيرة الثمرات شريفه، فتح باب رجا و خوف و اقتدا و شكر است، دالّ بر اين كه رويۀ ادلّه به نمودن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و لا إله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60" w:name="pg16260_179210"/>
    </w:p>
    <w:p>
      <w:pPr>
        <w:pStyle w:val="Heading5"/>
        <w:numPr>
          <w:ilvl w:val="4"/>
          <w:numId w:val="1"/>
        </w:numPr>
        <w:rPr/>
      </w:pPr>
      <w:bookmarkStart w:id="461" w:name="__RefHeading___Toc4502428_1280447820"/>
      <w:bookmarkStart w:id="462" w:name="_Toc190"/>
      <w:bookmarkEnd w:id="460"/>
      <w:bookmarkEnd w:id="461"/>
      <w:r>
        <w:rPr>
          <w:rtl w:val="true"/>
        </w:rPr>
        <w:t>دليل وجوب نظر</w:t>
      </w:r>
      <w:bookmarkEnd w:id="462"/>
    </w:p>
    <w:p>
      <w:pPr>
        <w:pStyle w:val="BookText"/>
        <w:rPr/>
      </w:pPr>
      <w:r>
        <w:rPr>
          <w:rFonts w:ascii="IRNazanin" w:hAnsi="IRNazanin" w:eastAsia="IRNazanin"/>
          <w:color w:val="111111"/>
          <w:sz w:val="28"/>
          <w:sz w:val="28"/>
          <w:szCs w:val="28"/>
          <w:rtl w:val="true"/>
          <w:lang w:bidi="fa-IR"/>
        </w:rPr>
        <w:t xml:space="preserve">و ممكن است اِشعار بر توبيخ باشد كسانى را كه از اين ادلّۀ واضحه و براهين ساطعه بر قدرت قاهره استدلال ننمايند، و بناى فقرات شريفه، استدلال از حدوث اجسام و اعراض است بر وجود صانع، و از نظر در احوال مخلوقات است بر وجود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فواحدة، و مقدّمات برهان حركات آفتاب است و اثبات واجب از آن جهت كه مبدأ اين حركت است و محرّك، البته بايد موجود باشد پيش از ايجاد حركت و حركت حادث، و هر حادث، بديهى اولى است كه محتاج به محدث است</w:t>
      </w:r>
      <w:r>
        <w:rPr>
          <w:rFonts w:eastAsia="IRNazanin" w:cs="IRNazanin"/>
          <w:color w:val="111111"/>
          <w:sz w:val="28"/>
          <w:szCs w:val="28"/>
          <w:rtl w:val="true"/>
          <w:lang w:bidi="fa-IR"/>
        </w:rPr>
        <w:t>.</w:t>
      </w:r>
    </w:p>
    <w:p>
      <w:pPr>
        <w:pStyle w:val="Heading5"/>
        <w:numPr>
          <w:ilvl w:val="4"/>
          <w:numId w:val="1"/>
        </w:numPr>
        <w:rPr/>
      </w:pPr>
      <w:bookmarkStart w:id="463" w:name="__RefHeading___Toc4502430_1280447820"/>
      <w:bookmarkStart w:id="464" w:name="_Toc191"/>
      <w:bookmarkEnd w:id="463"/>
      <w:r>
        <w:rPr>
          <w:rtl w:val="true"/>
        </w:rPr>
        <w:t>دليل حدوث عالم به طريقۀ متكلمان و اثبات صانع و اوصاف كمال</w:t>
      </w:r>
      <w:bookmarkEnd w:id="464"/>
    </w:p>
    <w:p>
      <w:pPr>
        <w:pStyle w:val="BookText"/>
        <w:rPr/>
      </w:pPr>
      <w:r>
        <w:rPr>
          <w:rFonts w:ascii="IRNazanin" w:hAnsi="IRNazanin" w:eastAsia="IRNazanin"/>
          <w:color w:val="111111"/>
          <w:sz w:val="28"/>
          <w:sz w:val="28"/>
          <w:szCs w:val="28"/>
          <w:rtl w:val="true"/>
          <w:lang w:bidi="fa-IR"/>
        </w:rPr>
        <w:t>بدان كه عالَم، حادث است؛ يعنى معدوم بوده، بعد از عدم در خارج موجود شده؛ زيرا كه اجسام به اَسرِها از آسمان ها و زمين ها و آنچه در آنها جا دارند، يا متحرّك اند و يا ساكن، و حركت و سكون حادث اند، پس آنها نيز حادث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عبارت از بودن اوّل جسم است در مكان دوم، و سكون، عبارت از بودن دويم جسم است در مكان اوّل، و هر يك از اين دو، مقتضى مسبوقيت به غيرند، و هر چيز كه مقتضى مسبوقيت به غير باشد، حادث است؛ زيرا كه ازليت منافى مسبوقيت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جسمى كه خالى از اين دو حادث نتواند بود نيز حادث باشد، و چون حركت و سكون و ارتفاع و هبوط و ضيا و نور و ظلمت و تردّد و طلوع و غروب در حيطۀ امكان اند و از صفات ممكنات اند، فلا محاله محتاج اند به فاعلى كه اينها را از نيستى به هستى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فاعل آنها يا واجب است يا ممكن بنا بر اوّل، اثبات واجب است، و بنا بر دويم، نقل كلام به فاعل آن فاعل مى شود به واسطۀ بطلان دور و تسلسل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فاعل، ذات مقدّسى است كه اقتضاى وجود و هستى خود كند و موجود بِذاته و قادر و عالمِ بذاته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 محاله زنده خواهد بود و مريد و سميع و بصير </w:t>
      </w:r>
      <w:bookmarkStart w:id="465" w:name="pg16260_179211"/>
    </w:p>
    <w:p>
      <w:pPr>
        <w:pStyle w:val="BookText"/>
        <w:rPr/>
      </w:pPr>
      <w:bookmarkEnd w:id="465"/>
      <w:r>
        <w:rPr>
          <w:rFonts w:ascii="IRNazanin" w:hAnsi="IRNazanin" w:eastAsia="IRNazanin"/>
          <w:color w:val="111111"/>
          <w:sz w:val="28"/>
          <w:sz w:val="28"/>
          <w:szCs w:val="28"/>
          <w:rtl w:val="true"/>
          <w:lang w:bidi="fa-IR"/>
        </w:rPr>
        <w:t>و مُدرك و باقى خواهد بود، كه اگر چنين نباشد ناقص باشد، و نقص عيب است و معيوب خدايى را نشايد</w:t>
      </w:r>
      <w:r>
        <w:rPr>
          <w:rFonts w:eastAsia="IRNazanin" w:cs="IRNazanin"/>
          <w:color w:val="111111"/>
          <w:sz w:val="28"/>
          <w:szCs w:val="28"/>
          <w:rtl w:val="true"/>
          <w:lang w:bidi="fa-IR"/>
        </w:rPr>
        <w:t>.</w:t>
      </w:r>
    </w:p>
    <w:p>
      <w:pPr>
        <w:pStyle w:val="Heading5"/>
        <w:numPr>
          <w:ilvl w:val="4"/>
          <w:numId w:val="1"/>
        </w:numPr>
        <w:rPr/>
      </w:pPr>
      <w:bookmarkStart w:id="466" w:name="__RefHeading___Toc4502432_1280447820"/>
      <w:bookmarkStart w:id="467" w:name="_Toc192"/>
      <w:bookmarkEnd w:id="466"/>
      <w:r>
        <w:rPr>
          <w:rtl w:val="true"/>
        </w:rPr>
        <w:t>دليل منزّه بودن از صفات سلبى</w:t>
      </w:r>
      <w:bookmarkEnd w:id="467"/>
    </w:p>
    <w:p>
      <w:pPr>
        <w:pStyle w:val="BookText"/>
        <w:rPr/>
      </w:pPr>
      <w:r>
        <w:rPr>
          <w:rFonts w:ascii="IRNazanin" w:hAnsi="IRNazanin" w:eastAsia="IRNazanin"/>
          <w:color w:val="111111"/>
          <w:sz w:val="28"/>
          <w:sz w:val="28"/>
          <w:szCs w:val="28"/>
          <w:rtl w:val="true"/>
          <w:lang w:bidi="fa-IR"/>
        </w:rPr>
        <w:t xml:space="preserve">و باز، دليل است بر عدم زيادتى وجود و ساير صفات كمال بر ذات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كه هرچه آن را عقل تحليل به شىء و وجود تواند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كه هرچه وجود زايد بر ذات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اتصاف او به وجود علّت طلبد، و حينئذ، اگر علت اتّصاف ذات او باشد، به وجود لازم آيد تقدّم اتصاف او به وجود بر تأثير اتّصاف در وجود؛ زيرا كه عقل حاكم است به اين كه ايجاد فرع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وجود سابق، عين وجود لاحق باشد، تقدّم شىء بر نفس لازم آيد، و اگر غير باشد، نقل كلام به اتصاف آن وجود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تسلسل لازم آيد در وجود، يا انتها به وجودى كه عين ذات باشد كه وجود وجوب بالذّات است، و چون وجود از او منفك نشود، پس مستمر الوجود و باقى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تصرّف در سماويات از طلوع و غروب و اختلاف حركات در سرعت و بُطء بر نظم عجيب و ترتيب غريب و زوال و انتقال و تغيّر از حالى به حالى و از شأنى به شأنى، ادلّ دليلى است بر اين كه اينها مسخّرند، تحت امر يگانه قادر الذاتى كه به فرمان او كار مى كنند، و اينها فعل طبايع نتواند بود كه اگر فعل طبايع باشد، اين همه اختلاف در آنها نمى باشد</w:t>
      </w:r>
      <w:r>
        <w:rPr>
          <w:rFonts w:eastAsia="IRNazanin" w:cs="IRNazanin"/>
          <w:color w:val="111111"/>
          <w:sz w:val="28"/>
          <w:szCs w:val="28"/>
          <w:rtl w:val="true"/>
          <w:lang w:bidi="fa-IR"/>
        </w:rPr>
        <w:t>.</w:t>
      </w:r>
    </w:p>
    <w:p>
      <w:pPr>
        <w:pStyle w:val="Heading5"/>
        <w:numPr>
          <w:ilvl w:val="4"/>
          <w:numId w:val="1"/>
        </w:numPr>
        <w:rPr/>
      </w:pPr>
      <w:bookmarkStart w:id="468" w:name="__RefHeading___Toc4502434_1280447820"/>
      <w:bookmarkStart w:id="469" w:name="_Toc193"/>
      <w:bookmarkEnd w:id="468"/>
      <w:r>
        <w:rPr>
          <w:rtl w:val="true"/>
        </w:rPr>
        <w:t>دليل بطلان قول دهريان و طبيعيان</w:t>
      </w:r>
      <w:bookmarkEnd w:id="46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دالّ است كه موجد آنها قادر مختار است كه اگر خواهد كند، و اگر نخواهد، نكند، نه موجب كه اثر او از او جدا نشود و لازمۀ ذات او باشد؛ زيرا كه به اين همه افعال محكمۀ متقنه كه مشتمل است بر منافع بسيار و فوائد بى شمار كه وضعى از آن از اوفق متصوّر نمى تواند بود، عقل حكم مى كند كه به ايجاب نمى تواند بود، كه اگر به عنوان ايجاب باشد، اگر چه بعضى متضمّن فوائد باشد، بعضى نخواهد بود، مانند فعل آتش، و چون همۀ افعال متضمن حِكَم و مصالح است، پس صدور آنها به اراده و اختيار است</w:t>
      </w:r>
      <w:r>
        <w:rPr>
          <w:rFonts w:eastAsia="IRNazanin" w:cs="IRNazanin"/>
          <w:color w:val="111111"/>
          <w:sz w:val="28"/>
          <w:szCs w:val="28"/>
          <w:rtl w:val="true"/>
          <w:lang w:bidi="fa-IR"/>
        </w:rPr>
        <w:t xml:space="preserve">. </w:t>
      </w:r>
      <w:bookmarkStart w:id="470" w:name="pg16260_179212"/>
    </w:p>
    <w:p>
      <w:pPr>
        <w:pStyle w:val="Heading5"/>
        <w:numPr>
          <w:ilvl w:val="4"/>
          <w:numId w:val="1"/>
        </w:numPr>
        <w:rPr/>
      </w:pPr>
      <w:bookmarkStart w:id="471" w:name="__RefHeading___Toc4502436_1280447820"/>
      <w:bookmarkStart w:id="472" w:name="_Toc194"/>
      <w:bookmarkEnd w:id="470"/>
      <w:bookmarkEnd w:id="471"/>
      <w:r>
        <w:rPr>
          <w:rtl w:val="true"/>
        </w:rPr>
        <w:t>دليل وحدت و عدم شريك</w:t>
      </w:r>
      <w:bookmarkEnd w:id="472"/>
    </w:p>
    <w:p>
      <w:pPr>
        <w:pStyle w:val="BookText"/>
        <w:rPr/>
      </w:pPr>
      <w:r>
        <w:rPr>
          <w:rFonts w:ascii="IRNazanin" w:hAnsi="IRNazanin" w:eastAsia="IRNazanin"/>
          <w:color w:val="111111"/>
          <w:sz w:val="28"/>
          <w:sz w:val="28"/>
          <w:szCs w:val="28"/>
          <w:rtl w:val="true"/>
          <w:lang w:bidi="fa-IR"/>
        </w:rPr>
        <w:t>و باز تنبيه است بر اين كه نور غنىّ واحد است كه اگر العياذ باللّٰه متعدّد بود، لازم مى آمد كه هر يك از ايشان ناقص باشند؛ چه، بديهى است كه ذاتى همه چيزها به او محتاج باشند، اكمل است از ذاتى كه بعضى چيزها به او محتاج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 غنى و خدا مى بود، لازم مى آمد كه هيچ يك از آنها به صفت اكمليت متّصف نباشد، و اين را نهايت منافات است با غناى مطلق، و هر كه او را نقصى به وجهى از وجوه باشد، ممكن و محتاج باشد نه غنى، فلا محاله، واجب بر تقدير تعدّد، ممكن و محتاج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اگر متعدّد باشد؛ تخالف ميانشان ممكن باشد و اين، مستلزم فساد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فقرات شريفه حَثَّ است و ترغيب بر وجوب نظر، و دليل است بر فساد تقليد</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4502438_1280447820"/>
      <w:bookmarkStart w:id="474" w:name="_Toc195"/>
      <w:bookmarkEnd w:id="473"/>
      <w:r>
        <w:rPr>
          <w:rtl w:val="true"/>
        </w:rPr>
        <w:t>باز دليل عدم شريك و اثبات صانع</w:t>
      </w:r>
      <w:bookmarkEnd w:id="474"/>
    </w:p>
    <w:p>
      <w:pPr>
        <w:pStyle w:val="BookText"/>
        <w:rPr/>
      </w:pPr>
      <w:r>
        <w:rPr>
          <w:rFonts w:ascii="IRNazanin" w:hAnsi="IRNazanin" w:eastAsia="IRNazanin"/>
          <w:color w:val="111111"/>
          <w:sz w:val="28"/>
          <w:sz w:val="28"/>
          <w:szCs w:val="28"/>
          <w:rtl w:val="true"/>
          <w:lang w:bidi="fa-IR"/>
        </w:rPr>
        <w:t>و باز، ملاحظۀ آفتاب كه مى شود، به جِرم از همه بهتر، و به نور از همه بيشتر، و به قدر از همه بلندتر است، و معلوم است كه طلوع و غروب و كسوف مى كند و كِبَر جِرم و علوّ قدر او را حمايت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ستارگان كه از او فروترند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مانند او ناقص و معيوب خواهند بود، و چيزى كه بيايد و برود و بنشيند و برخيزد و نور او برطرف شود و گاهى غالب و گاهى مغلوب باشد، خدايى را نشايد</w:t>
      </w:r>
      <w:r>
        <w:rPr>
          <w:rFonts w:eastAsia="IRNazanin" w:cs="IRNazanin"/>
          <w:color w:val="111111"/>
          <w:sz w:val="28"/>
          <w:szCs w:val="28"/>
          <w:rtl w:val="true"/>
          <w:lang w:bidi="fa-IR"/>
        </w:rPr>
        <w:t>.</w:t>
      </w:r>
    </w:p>
    <w:p>
      <w:pPr>
        <w:pStyle w:val="Heading5"/>
        <w:numPr>
          <w:ilvl w:val="4"/>
          <w:numId w:val="1"/>
        </w:numPr>
        <w:rPr/>
      </w:pPr>
      <w:bookmarkStart w:id="475" w:name="__RefHeading___Toc4502440_1280447820"/>
      <w:bookmarkStart w:id="476" w:name="_Toc196"/>
      <w:bookmarkEnd w:id="475"/>
      <w:r>
        <w:rPr>
          <w:rtl w:val="true"/>
        </w:rPr>
        <w:t>دليل اثبات صانع و صفات ثبوتى و سلبى</w:t>
      </w:r>
      <w:bookmarkEnd w:id="476"/>
    </w:p>
    <w:p>
      <w:pPr>
        <w:pStyle w:val="BookText"/>
        <w:rPr/>
      </w:pPr>
      <w:r>
        <w:rPr>
          <w:rFonts w:ascii="Amiri" w:hAnsi="Amiri" w:eastAsia="Amiri" w:cs="Amiri"/>
          <w:color w:val="111111"/>
          <w:sz w:val="28"/>
          <w:sz w:val="28"/>
          <w:szCs w:val="28"/>
          <w:rtl w:val="true"/>
          <w:lang w:bidi="ar-SA"/>
        </w:rPr>
        <w:t>و باز، تنبيه است بر خطا و جهل عَبَدۀ ايشان در اعتقادشان، و تحميق و تجهيل است ايشان را كه ناقص و عاجز خدايى را نشايد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حكمت در اين كه روز قيامت، محو ضَوء و نور آفتاب و ماه مى شود و اثر نورشان برطرف مى شود و افتاده مى شوند در جهنّم، اين مى تواند بود كه حسرت </w:t>
      </w:r>
    </w:p>
    <w:p>
      <w:pPr>
        <w:pStyle w:val="BookText"/>
        <w:rPr/>
      </w:pPr>
      <w:r>
        <w:rPr>
          <w:rFonts w:ascii="Amiri" w:hAnsi="Amiri" w:eastAsia="Amiri" w:cs="Amiri"/>
          <w:color w:val="111111"/>
          <w:sz w:val="28"/>
          <w:sz w:val="28"/>
          <w:szCs w:val="28"/>
          <w:rtl w:val="true"/>
          <w:lang w:bidi="ar-SA"/>
        </w:rPr>
        <w:t>و ندامت و عذابى باشد بر عَبَدۀ ايشان، و نيز در قيامت، منادى ندا خواهد كرد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عَبَدۀ ايشان پيروى ايشان كنند در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كه تفكّر نمايد در يكى از هزار و اندكى از بسيار، غرايب صنع و بدايع قدرت و لطايف حكمت هايى كه در آسمان ها با كواكب و بروج نورانى قرار فرموده، البته جزم مى كند كه خالق چنين خلقى و مدبّر چنين نظامى با اين اتمّيت و اكمليّت هرچه هست، از صنايع او بر وجه حكمت است و جز يگانۀ قادر الذاتى واجب الوجودى اين امور نتواند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رب السماوات السبع و رب الأرضين السبع و ما فيهن و ما بينهن و ما تحتهن و ما فوقهن و هو رب العرش العظيم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پيوسته در خلقت غريب و فطرت عجيب آسمان ها و زمين ها و كيفيت نظام و نَسَق آنها فكر و انديشه كنند و دائم الذكر باشند و در تماشاى آثار قدرت الهى و انوار صنعت نامتناهى گوى خبرت به ميدان فكرت افكنند كه چون اين هفت رواق اطباق سبع سماوات طباق را بى مساعدتِ عمودى استوار كرده، و به نقاشى خامۀ قدرت صحن او را به اقسام جواهر زواهر كواكب ثواقب، آراستگى داده و در فضاى با صفاى او ماه با جاه را خرگاه نور در بزمگاه سرور ارزانى داشته، و در مجمر منظر او براى عطارد سعادت، موارد عطر حكمت و بخور فِطنت به هم بر آميخته، و در بساط با انبساط او طنبور پُرسور نشاط را به دست ناهيد عشرت تمهيد به نوازش آورده، و در سراپردۀ او جمشيد خورشيد را بر وسائد نور و چهار بالش ظهور، آرام بخشيده، و بهرام عالى مقام را در ميدان او با صمصام انتقام به جلوۀ تمام ظهور داده، و برجيس كامل التقديس را در ساحت او به تأسيس مبانى امانى و ترصيص قواعد كامرانى گماشته، و زحل رفيع المحل را در ايوان مشيّد البنيان او به تشريف پاسبانى نواخته، سهيل يمنى را چون خاتون خُتَنى در عرصۀ او دامن تنخيركشان</w:t>
      </w:r>
      <w:r>
        <w:rPr>
          <w:rStyle w:val="FootnoteAnchor"/>
          <w:rtl w:val="true"/>
        </w:rPr>
        <w:footnoteReference w:id="209"/>
      </w:r>
      <w:r>
        <w:rPr>
          <w:rFonts w:ascii="IRNazanin" w:hAnsi="IRNazanin" w:eastAsia="IRNazanin"/>
          <w:color w:val="111111"/>
          <w:sz w:val="28"/>
          <w:sz w:val="28"/>
          <w:szCs w:val="28"/>
          <w:rtl w:val="true"/>
          <w:lang w:bidi="fa-IR"/>
        </w:rPr>
        <w:t xml:space="preserve">نمايان ساخته، و جوزاى كامكار را با حمايل زرنگار بر وثاق او به عالميان عيان گردانيده، </w:t>
      </w:r>
      <w:bookmarkStart w:id="477" w:name="pg16260_179214"/>
    </w:p>
    <w:p>
      <w:pPr>
        <w:pStyle w:val="BookText"/>
        <w:rPr/>
      </w:pPr>
      <w:bookmarkEnd w:id="477"/>
      <w:r>
        <w:rPr>
          <w:rFonts w:ascii="IRNazanin" w:hAnsi="IRNazanin" w:eastAsia="IRNazanin"/>
          <w:color w:val="111111"/>
          <w:sz w:val="28"/>
          <w:sz w:val="28"/>
          <w:szCs w:val="28"/>
          <w:rtl w:val="true"/>
          <w:lang w:bidi="fa-IR"/>
        </w:rPr>
        <w:t>و بنات النعش را در حجرۀ لاجوردى فام به مقام احترام رسانيده، اين بود ظاهر فقرات كثيرة الثمرات اربعه كه به قلم انكسار بر صحيفۀ ليل و نهار، مرقوم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آيات قرآن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مفيدى است ظاهرى و معانى است باطنى كه هركس به قدر تفاوت مراتب و تباين مشارب و از تفسير اهل بيت از آن سودمندند، همچنين اين كلام معجزْنشان بر آن نَسَق، انتظام مى تواند داشت و در انكشاف حجاب اسرارش نقوش فراوان بر صحايف تأليف مى توان نگاشت، الحق، دعايى است كثيرة الفوائد كه به طغراى هدايتْ آراسته، و ثنايى است به رقوم سعادتْ نگاشته، آنچه خلق را وسيلۀ صلاح خاتمه تواند بود و ذريعۀ حُسنِ عاقبت تواند گشت، در ضمن مطاوى فقرات كثيرة الثمراتش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سلوك جادۀ اصول دين و ترويج دين مبين سيّد المرسلين به طريقۀ ائمۀ طاهرين عمل نمود، در ضمن آن ترقّى بر درجات رستگارى مشاهده خواهد نمود و بى حساب و پرسش به تشريف آمرزش، نوازش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چرا بعيد باشد كه ادعيۀ منقوله از ائمۀ طاهرين را حال بر اين منوال باشد، بنابراين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نشئۀ اُولى و اُخرى از فقرات شريفه ظاهر شد، احوال نشئۀ وسطا نيز ظاهر مى تواند شد، و اين نادان به عون ملك منان استنباط آن نيز نمود تا مردمان از آن نيز بهره يابند و اين گنهكار را به دعاى خير ياد نمايند</w:t>
      </w:r>
      <w:r>
        <w:rPr>
          <w:rFonts w:eastAsia="IRNazanin" w:cs="IRNazanin"/>
          <w:color w:val="111111"/>
          <w:sz w:val="28"/>
          <w:szCs w:val="28"/>
          <w:rtl w:val="true"/>
          <w:lang w:bidi="fa-IR"/>
        </w:rPr>
        <w:t>.</w:t>
      </w:r>
    </w:p>
    <w:p>
      <w:pPr>
        <w:pStyle w:val="Heading4"/>
        <w:numPr>
          <w:ilvl w:val="3"/>
          <w:numId w:val="1"/>
        </w:numPr>
        <w:rPr/>
      </w:pPr>
      <w:bookmarkStart w:id="478" w:name="__RefHeading___Toc4502442_1280447820"/>
      <w:bookmarkStart w:id="479" w:name="_Toc197"/>
      <w:bookmarkEnd w:id="478"/>
      <w:r>
        <w:rPr>
          <w:rtl w:val="true"/>
        </w:rPr>
        <w:t>يا مَن دَلَعَ لِسٰانَ الصَّباحِ بِنُطْقِ تَبَلُّجِهِ‌</w:t>
      </w:r>
      <w:bookmarkEnd w:id="479"/>
    </w:p>
    <w:p>
      <w:pPr>
        <w:pStyle w:val="Heading5"/>
        <w:numPr>
          <w:ilvl w:val="4"/>
          <w:numId w:val="1"/>
        </w:numPr>
        <w:rPr/>
      </w:pPr>
      <w:bookmarkStart w:id="480" w:name="__RefHeading___Toc4502444_1280447820"/>
      <w:bookmarkStart w:id="481" w:name="_Toc198"/>
      <w:bookmarkEnd w:id="480"/>
      <w:r>
        <w:rPr>
          <w:rtl w:val="true"/>
        </w:rPr>
        <w:t>فيه تحقيق حقيق</w:t>
      </w:r>
      <w:bookmarkEnd w:id="48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نداشت كه در امور دنياوى و معاش، خلق را در ظلمات برّ و بحر رها و سرگردان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 ماه، چندين ستاره مانند هم در اهتدا پديد كرد تا به آنها مهتدى شوند، كى روا دارد كه خلق را در ظلمات ضلالت، رها كند و در ايشان راهنمايى پديد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دين نزديك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اولى تر و آخرت از اولى دوست تر، در باب دنيا هدايت خلق خواست، در باب دين، كى ضلالت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راه نمود، اينجا كى سزد و سزاوار باشد كه از راه ببَرد؟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اين كه مراد از زبان صباح، حضرت رسالت است و مراد از اتقان صنع فلك دوّار، ائمۀ معصومين اند و همچنين مراد از شعشع ضياء الشمس، رسول خدا و سيّد اوصياست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از براى انتفاع دنيا، آفتاب و ماه و ستاره را راه بر خلق كرد كه در زمين، ايشان را از ظلمات برّ و بحر رهاند، از براى آخرت نيز بايد خلق را از ظلمات كفر و جهالت رهاند، چنانچه در آسمان ستارگان مى باشند، در زمين نيز ستارگان البته مى بايد كه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بر اين، چون ستارگان بردارد، ستارگان آسمان را فرود آرد، و ستارگان زمين را كه براندازد، آسمان از ستارگان بپردازد؛ زيرا كه ائمه، امان اهل زمين اند، چنان كه ستارگان، امان اهل آسمان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السَّماءِ وَ اهلُ بَيتي أمانٌ لِاُمّتي فَإذا خَلَتِ السَّماءُ مِنَ النُّجُومِ أَتىٰ أهْلَ السَّمَاءِ مَا يُوعَدُون، وَ إِذَا خَلَتِ الْأرضُ مِنْ أهْلِ بَيتي أتىٰ أَهلَ الأرضِ ما يُوعَدون</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هرگاه غرض دنيايى هدايت باشد، كى سزد و سزاوار باشد كه در دين، ضلالت باشد و راهنمايى و روشنايى نباشد و تلبيس ادلّه كند و حق را پوشيده دارد و مردمان را در چاه جهالت، سرگردان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خواهد در دنيا بر راه باشى، كى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گمراه باشى‌؟</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شب و روز در بيابانى يا در دريايى، به آفتاب و ماه و ستاره نگر و چشم به ايشان دار كه دليل اند، و راه رو را از دليل، چاره نيست، و همچنين در دين به آفتاب و ماه و ستارگان درخشان نگر كه راهنمايان ايشان اند بر جميع مردم از كوچك و بزرگ و سياه و سفيد و عرب و عجم و كُرد و لُر، و بر همه طالع گرديده اند و همه را منتفع </w:t>
      </w:r>
    </w:p>
    <w:p>
      <w:pPr>
        <w:pStyle w:val="BookText"/>
        <w:rPr/>
      </w:pPr>
      <w:r>
        <w:rPr>
          <w:rFonts w:ascii="IRNazanin" w:hAnsi="IRNazanin" w:eastAsia="IRNazanin"/>
          <w:color w:val="111111"/>
          <w:sz w:val="28"/>
          <w:sz w:val="28"/>
          <w:szCs w:val="28"/>
          <w:rtl w:val="true"/>
          <w:lang w:bidi="fa-IR"/>
        </w:rPr>
        <w:t>مى گردانند و نفع خود را از هيچ كس، منع نمى نمايند، و هر نزديك و دور، از ايشان بهره يابند و از فيض نور خود، هيچ كس را محروم نمى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كسى خود را از فيض آفتاب منتفع نگردانَد، او خود را محروم كرده و او را بر آفتاب، حجّتى نيست؛ بلكه آفتاب را بر او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صورتى كه آفتاب و ستاره بينى و به او اهتدا نكنى، او را چه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ائمه را يابى و به ايشان اقتدا نكنى، ايشان را چه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 زيان تو راست و جزاى كردار بر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هيچ چيز را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و مهمل نگذاشته، كسى كه به آنها مهتدى نشود، تاوان بر اوست، عالَم در ابتدا هيچ نبود و تاريك بود،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جِرم آفتاب، چراغ روشن برافروخت تا خلائق به منافع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جهان را اول فطرت و مبدإ بعثت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 و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گرفته بود، عالم تيره و تار گرديده بود و ضلالت داشت، و فِرَق مشركين و طوائف عَبَدۀ اوثان در جهالت تعبّد اصنام و پرستش عالم اجرام و آتش پرستى مشغول بودند، روشنى آفتاب عالمتاب هدايت محمّدى و ماه جهانتاب ارشاد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ظلمت آباد كفر و جهالت بيرون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به ضيا و نور ايشان و يازده فرزند از نسل ايشان، منوّر گردانيد، گمراهان راه يافتند و هر كسى راه و مقصد خود بديد و به غرض و مقصود خود رسيد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همچنان كه آفتاب كه به مغرب رسيد، به جاى او ماهى برآورد، همچنان غروب ضياى نور محمدى كه شد، مردمان از طلوع نور حضرت اميرالمؤمنين على عليه السلام منتفع مى بودند و به هدايت او مهتدى شدند، كما قال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عليّ مِنْ نُورٍ واحِدٍ، وَ أَنَا كالشّمسِ وَ عَليٌّ كَالقَمَر</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به روشنى هدايت آن ماهِ جهان افروز، خلق از ظلمت گمراهى خلاص شدند، و به نور معرفت الهى رسيدند و از شب تار تاريكِ جهالت به </w:t>
      </w:r>
    </w:p>
    <w:p>
      <w:pPr>
        <w:pStyle w:val="BookText"/>
        <w:rPr/>
      </w:pPr>
      <w:r>
        <w:rPr>
          <w:rFonts w:ascii="Amiri" w:hAnsi="Amiri" w:eastAsia="Amiri" w:cs="Amiri"/>
          <w:color w:val="111111"/>
          <w:sz w:val="28"/>
          <w:sz w:val="28"/>
          <w:szCs w:val="28"/>
          <w:rtl w:val="true"/>
          <w:lang w:bidi="ar-SA"/>
        </w:rPr>
        <w:t>روشنى صبح معرفت و هدايت رسيدند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ماه نيز غروب كرد ستاره برآورد، و از عقب او نيز ستاره، و از عقب او نيز ستاره، و همچنين، و قرآن مجيد كه نور ممتدّ است، همچنان سوره از پس سوره و آيه از عقبِ آيه فرستاد، پس كى روا دارد كه آسمانِ دين را هرگز از راهنمايى و نور و ضيايى خالى دارد و مردمان را راهنمايى نباشد كه به ميامن لوامع هدايت ايشان از صحراى وسيع الفضاى ضلالت، رهايى يابند و به طريق مستقيم و صراط قويم معرفت و هدايت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است كه آفتاب نور محمدى را كه به محلّ غروب رسانيد، نور اميرالمؤمنين على عليه السلام را طلوع فرمود، و همچنين، ماه نور او كه به محلّ غروب رسيد، ستارگان درخشان اولاد طيّبين طاهرين معصومين او را از عقب يكديگر طلوع فرمود، و يكى كه به محلّ غروب رسيد، ديگرى طلوع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فلك دنيا را از آفتاب و ماه و ستارگان خالى نگذاشت، فلك دين را نيز خالى نگردانيد، و هرگاه كه يكى فرو شد، ديگرى برآورد تا به عدد بروج آسمان بروج فلك دين و نجوم آسمان معرفت و يقين پديد آيد، آن گاه كه نوبت به آخر رسد، شب غيبت دراز شود و ظلمت ضلالت، مستولى گردد و تاريكى ضلالت و جهالت عالمگير شود، متوقّعان راحت و منتظران فَرَج دربند انتظار دراز مانند، انجام كار هم بر وفق آغاز شود، كما قال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اَلإسْلامُ بَدَأ غَريباً وَ سَيَعُودُ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بَدَأ فَطوبى لِلغُرَباءِ‌</w:t>
      </w:r>
      <w:r>
        <w:rPr>
          <w:rFonts w:eastAsia="IRNazanin" w:cs="IRNazanin"/>
          <w:color w:val="111111"/>
          <w:sz w:val="28"/>
          <w:szCs w:val="28"/>
          <w:rtl w:val="true"/>
          <w:lang w:bidi="fa-IR"/>
        </w:rPr>
        <w:t>».</w:t>
      </w:r>
      <w:r>
        <w:rPr>
          <w:rStyle w:val="FootnoteAnchor"/>
          <w:rtl w:val="true"/>
        </w:rPr>
        <w:footnoteReference w:id="21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غروب ستارۀ غَرّا كه در اسلام پديد آمد،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 كشيد، امّا نوميد نبايد بود كه هر شبى را روزى و هر ظلمتى را ضيا و نورى در عقب است و هر غَسَقى را فَلَقى در پى است، و هر رنجى را راحتى بر اثر است، كما قال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الْفَرَجَ مَعَ الْكَرْبِ وَ إنَّ مَعَ الْعُسْرِ يُسْراً</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وقتى كه ظلمت به غايت رسد رايت ضيا پديد آيد، و چون </w:t>
      </w:r>
      <w:bookmarkStart w:id="482" w:name="pg16260_179218"/>
    </w:p>
    <w:p>
      <w:pPr>
        <w:pStyle w:val="BookText"/>
        <w:rPr/>
      </w:pPr>
      <w:bookmarkEnd w:id="482"/>
      <w:r>
        <w:rPr>
          <w:rFonts w:ascii="IRNazanin" w:hAnsi="IRNazanin" w:eastAsia="IRNazanin"/>
          <w:color w:val="111111"/>
          <w:sz w:val="28"/>
          <w:sz w:val="28"/>
          <w:szCs w:val="28"/>
          <w:rtl w:val="true"/>
          <w:lang w:bidi="fa-IR"/>
        </w:rPr>
        <w:t>تاريكى به نهايت رسد؛ نور عدل طالع شود، بسا درماندگانى كه در ظلمت شب، گرفتار گرديده باشند كه ناگاه، زبان صباح طالع شود و بر سر ايشان، آفتاب عدل، سر زند و شعاع قهر بر ستمگر زند تا چنانكه نورش ظلمت را باطل كند، عدلش نيز بيداد و ستم را ناچيز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يَمْلأ الْأرْضَ قِسْطاً وَ عَدْلاً كما مُلِئَت ظُلْماً وَ جَوْراً</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بنابراين، معنى شريفۀ</w:t>
      </w:r>
    </w:p>
    <w:p>
      <w:pPr>
        <w:pStyle w:val="Heading4"/>
        <w:numPr>
          <w:ilvl w:val="3"/>
          <w:numId w:val="1"/>
        </w:numPr>
        <w:rPr/>
      </w:pPr>
      <w:bookmarkStart w:id="483" w:name="__RefHeading___Toc4502446_1280447820"/>
      <w:bookmarkStart w:id="484" w:name="_Toc199"/>
      <w:bookmarkEnd w:id="483"/>
      <w:r>
        <w:rPr>
          <w:rtl w:val="true"/>
        </w:rPr>
        <w:t>«</w:t>
      </w:r>
      <w:r>
        <w:rPr>
          <w:rtl w:val="true"/>
        </w:rPr>
        <w:t>يا مَن دَلَعَ لِسٰانَ الصَّباحِ بِنُطْقِ تَبَلُّجِهِ‌</w:t>
      </w:r>
      <w:r>
        <w:rPr>
          <w:rtl w:val="true"/>
        </w:rPr>
        <w:t>»</w:t>
      </w:r>
      <w:bookmarkEnd w:id="484"/>
    </w:p>
    <w:p>
      <w:pPr>
        <w:pStyle w:val="BookText"/>
        <w:rPr/>
      </w:pPr>
      <w:r>
        <w:rPr>
          <w:rFonts w:ascii="IRNazanin" w:hAnsi="IRNazanin" w:eastAsia="IRNazanin"/>
          <w:color w:val="111111"/>
          <w:sz w:val="28"/>
          <w:sz w:val="28"/>
          <w:szCs w:val="28"/>
          <w:rtl w:val="true"/>
          <w:lang w:bidi="fa-IR"/>
        </w:rPr>
        <w:t>اين مى تواند بود كه زبان صباح، كنايه از شخص زبان آور حضرت رسالت باشد و در اين صورت، حمل لسان و نطق بر حقيقت خواهد بود، و لفظ صباح نيز استعارۀ لطيفه خواهد بود از آن حضرت؛ زيرا كه خاصيت صباح آن است كه عالَم را روشن گردانَد و خلق را از گمراهى و تاريكى نجات دهد، آن حضرت نيز روشن گردانيد دل هاى اهل عالم را به ضياى وحى و نور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صباح، استعاره است از ظهور و وضوح هدايت آن حضرت صلى الله عليه و آله، يا استعاره باشد از قلب منوّر آن حضرت صلى الله عليه و آله به سبب نور معارف و علومى كه خدا در قلب آن سرور قرار داده است، و در روشنى، مانند زبان صباح است كه خوب تر و خوش تر احوال شب و روز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و وصف جنّت به ظلّ ممدود نيز مُشعر بر آن است، و شدّت و صعوبتى در اوامر و نواهى آن سرور صلى الله عليه و آله به قاطبۀ انسان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تكاليف مشكلۀ شاقّه بر امُمَ سابقه بود، پس هدايت آن حضرت، نظر به همۀ مردمان و اوامر و نواهى آن سرور به قاطبۀ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خوبى و آسانى است، و به سبب وجود با جودِ آن حضرت، مردمان به آسانى از تاريكى هاى كفر و جهالت، رهايى يافتند و به سهولت به روشنى ايمان و طاعت و بندگى رسيدند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همچنان كه اهل عالم به زبان صباح مستبصرند، به آن حضرت نيز مهتدى شدند و از تاريكى هاى هيچ ندانستن و هيچ نديدن و حيران و سرگردان بودن، </w:t>
      </w:r>
    </w:p>
    <w:p>
      <w:pPr>
        <w:pStyle w:val="BookText"/>
        <w:rPr/>
      </w:pPr>
      <w:r>
        <w:rPr>
          <w:rFonts w:ascii="IRNazanin" w:hAnsi="IRNazanin" w:eastAsia="IRNazanin"/>
          <w:color w:val="111111"/>
          <w:sz w:val="28"/>
          <w:sz w:val="28"/>
          <w:szCs w:val="28"/>
          <w:rtl w:val="true"/>
          <w:lang w:bidi="fa-IR"/>
        </w:rPr>
        <w:t>خلاص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صبح طالع شد، اثر ضوء او به عالم مى رسد و به روزنه ها نور او مى افتد، همچنين از پرتو نور و ضياى وجود با جود</w:t>
      </w:r>
      <w:r>
        <w:rPr>
          <w:rStyle w:val="FootnoteAnchor"/>
          <w:rtl w:val="true"/>
        </w:rPr>
        <w:footnoteReference w:id="217"/>
      </w:r>
      <w:r>
        <w:rPr>
          <w:rFonts w:ascii="IRNazanin" w:hAnsi="IRNazanin" w:eastAsia="IRNazanin"/>
          <w:color w:val="111111"/>
          <w:sz w:val="28"/>
          <w:sz w:val="28"/>
          <w:szCs w:val="28"/>
          <w:rtl w:val="true"/>
          <w:lang w:bidi="fa-IR"/>
        </w:rPr>
        <w:t>آن حضرت، انوار علم بر دل هاى اهل عالم افتاد و شعاع آن به روزنه هاى حواسّ ناس افتاد، و انواع طاعات و عبادات بر اعضا و جوارح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زبان صباح، استعاره است از آن حضرت و اين، استعارۀ لفظ محسوس است از براى معقول، كنايه از اين است كه آن حضرت، راهنماى خلق و مرشد ايشان است به راه حق، يا دل منوّر آن حضرت، مانند زبان صباح بود كه مردمان از پرتو نور آن راه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بنُطقِ تَبلّجه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خواهد بود از اين كه نشر معرفت ربّانى نمود و افشاى فيوض سبحانى از او شد و ظلمت جهل و نادانى از صفحۀ روزگار، ناپديد و فانى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كنايه است از كمال علم و معرفت و غايت فصاحت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آن حضرت كه اهل عالم منتفع گرديدند و بر سياه و سفيد و صغير و كبير، درخشان و نورافشان گرديد و منع نور و فيض جود از هيچ كس نفرموده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كنايه است از اين كه سخن آن حضرت در آشكار بودن و ظهور، مانند نور و زبان صباح است، يا از جهت اعتصام و تمكّن از تحصيل معارف و تمسّك و التجاى به خدا، نور هدايت ملصق است به آن حضرت و منفك نيست از آن سرور، و ضياى معارف آن حضرت و محاسن آن سرور بر عالميان، وضوح و ظهورِ تمام يافت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كسى كه بيرون آورده است او از ميان تاريكى هاى كفر و جهالت؛ شخص زبان آور فصيح بليغ نورانى حضرت رسالت را، و آفتاب عالمتاب، آن اوج فلك هدايت را با نطق و تكلّمى كه آن اشراق اين زبان و اضائۀ اين بيان و هدايت عالميان است و رهانندۀ ضلالت از ايشان، و دليل قدرت پروردگار</w:t>
      </w:r>
      <w:r>
        <w:rPr>
          <w:rStyle w:val="FootnoteAnchor"/>
          <w:rtl w:val="true"/>
        </w:rPr>
        <w:footnoteReference w:id="218"/>
      </w:r>
      <w:r>
        <w:rPr>
          <w:rFonts w:ascii="IRNazanin" w:hAnsi="IRNazanin" w:eastAsia="IRNazanin"/>
          <w:color w:val="111111"/>
          <w:sz w:val="28"/>
          <w:sz w:val="28"/>
          <w:szCs w:val="28"/>
          <w:rtl w:val="true"/>
          <w:lang w:bidi="fa-IR"/>
        </w:rPr>
        <w:t xml:space="preserve">و علامت خوبى </w:t>
      </w:r>
    </w:p>
    <w:p>
      <w:pPr>
        <w:pStyle w:val="BookText"/>
        <w:rPr/>
      </w:pPr>
      <w:r>
        <w:rPr>
          <w:rFonts w:ascii="IRNazanin" w:hAnsi="IRNazanin" w:eastAsia="IRNazanin"/>
          <w:color w:val="111111"/>
          <w:sz w:val="28"/>
          <w:sz w:val="28"/>
          <w:szCs w:val="28"/>
          <w:rtl w:val="true"/>
          <w:lang w:bidi="fa-IR"/>
        </w:rPr>
        <w:t>صنعت مُدبّر ليل و نهار كه با عدم تَلَمُّذ و تذكار و اَعوان و اَنصار بر همۀ اهل روزگار تَفَوُّق يافت و بر ايشان غالب گرديد و حق را ظاهر گردانيد و پرتو نور و ضيا بر عالميان انداخت و به معرفت مَبدء و مَعاد، ارشاد نمود و لمعات اِشراق نور هدايت او بر اهل هر ديار و ادوار تافت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مؤيّدات بر اين معنى بسيار است</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شد به دنيا رخش چراغ افروز شب ما گشت از التفاتش روز</w:t>
      </w:r>
    </w:p>
    <w:p>
      <w:pPr>
        <w:pStyle w:val="BookText"/>
        <w:rPr/>
      </w:pPr>
      <w:r>
        <w:rPr>
          <w:rFonts w:ascii="IRNazanin" w:hAnsi="IRNazanin" w:eastAsia="IRNazanin"/>
          <w:color w:val="111111"/>
          <w:sz w:val="28"/>
          <w:sz w:val="28"/>
          <w:szCs w:val="28"/>
          <w:rtl w:val="true"/>
          <w:lang w:bidi="fa-IR"/>
        </w:rPr>
        <w:t>باز فردا چراغ افروزد كه از آن، جرم عاصيان سوزد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ازجمله،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يعنى؛ سوگند به آفتاب و تابش آن، و سوگند به ماه، چون پى آفتاب رود، و سوگند به روز، چون روشن گردانَد زمين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محمّد بن عبّاس، روايت است از مجاهد، از ابن عبّاس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صلى الله عليه و آله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حسين عليهماالسلام اند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باز مؤيّد اين معنى است خبرى كه در طريقين از رسول خدا مروى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در ميان شما مانند آفتابم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ماه، چون آفتاب غائب شود به ماه هدايت جوييد و به وسيلۀ او راه راست نجات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ديگر از حضرت صادق عليه السلام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سماء در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وَ مٰا بَنٰاهٰا</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 xml:space="preserve">رسول خداست كه خورشيد سپهر رسالت و فلكِ آفتاب </w:t>
      </w:r>
      <w:bookmarkStart w:id="485" w:name="pg16260_179221"/>
    </w:p>
    <w:p>
      <w:pPr>
        <w:pStyle w:val="BookText"/>
        <w:rPr/>
      </w:pPr>
      <w:bookmarkEnd w:id="485"/>
      <w:r>
        <w:rPr>
          <w:rFonts w:ascii="Amiri" w:hAnsi="Amiri" w:eastAsia="Amiri" w:cs="Amiri"/>
          <w:color w:val="111111"/>
          <w:sz w:val="28"/>
          <w:sz w:val="28"/>
          <w:szCs w:val="28"/>
          <w:rtl w:val="true"/>
          <w:lang w:bidi="ar-SA"/>
        </w:rPr>
        <w:t>نبوّت است، و مقصود به ارض در قول حق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وَ مٰا طَحٰاهٰا</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شيعۀ آل محمّد صلى الله عليه و آله اند و ايشان اَرَضى اند كه حق تعالى در حقّ ايشان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اَلَّتِي بٰارَكْنٰا فِيهٰا</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و جاى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اَلْبَلَدُ اَلطَّيِّبُ يَخْرُجُ نَبٰاتُهُ بِإِذْنِ رَبِّهِ‌</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 باز، مؤيّد اين معنى است،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كافى از حضرت صادق عليه السلام مروى است كه اين آيه خواند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رسول خداست و علامات، ائمه هدى عليهم السلام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از وشّاء روايت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از حضرت امام رضا عليه السلام از اين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العلامات و النجم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علامات بر ائمۀ طاهرين براى آن است كه ايشان اند نشان هايى كه به سبب ايشان از تاريكى جهالت راه راست يابند، چنانچه به ستاره در شب، راه به مقصود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بعدازاين نيز مؤيّدات و منبّهات در اين باب در ضمن فقرات ثلاثۀ آتيه خواهد آمد</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4502448_1280447820"/>
      <w:bookmarkStart w:id="487" w:name="_Toc200"/>
      <w:bookmarkEnd w:id="486"/>
      <w:r>
        <w:rPr>
          <w:rtl w:val="true"/>
        </w:rPr>
        <w:t>وَ سَرَّحَ قِطَعَ اللَّيلِ الْمُظْلِمِ بِغَيٰاهِبِ تَلَجْلُجِه</w:t>
      </w:r>
      <w:bookmarkEnd w:id="487"/>
    </w:p>
    <w:p>
      <w:pPr>
        <w:pStyle w:val="Heading5"/>
        <w:numPr>
          <w:ilvl w:val="4"/>
          <w:numId w:val="1"/>
        </w:numPr>
        <w:rPr/>
      </w:pPr>
      <w:bookmarkStart w:id="488" w:name="__RefHeading___Toc4502450_1280447820"/>
      <w:bookmarkStart w:id="489" w:name="_Toc201"/>
      <w:bookmarkEnd w:id="488"/>
      <w:r>
        <w:rPr>
          <w:rtl w:val="true"/>
        </w:rPr>
        <w:t>دليل مشابهت ابا بكر و عمر و عثمان، و مراد</w:t>
      </w:r>
      <w:bookmarkEnd w:id="489"/>
    </w:p>
    <w:p>
      <w:pPr>
        <w:pStyle w:val="Heading5"/>
        <w:numPr>
          <w:ilvl w:val="4"/>
          <w:numId w:val="1"/>
        </w:numPr>
        <w:rPr/>
      </w:pPr>
      <w:bookmarkStart w:id="490" w:name="__RefHeading___Toc4502452_1280447820"/>
      <w:bookmarkStart w:id="491" w:name="_Toc202"/>
      <w:bookmarkEnd w:id="490"/>
      <w:r>
        <w:rPr>
          <w:rtl w:val="true"/>
        </w:rPr>
        <w:t>از ليل مُظلم بودن ايشان به برهان</w:t>
      </w:r>
      <w:r>
        <w:rPr>
          <w:rtl w:val="true"/>
        </w:rPr>
        <w:t>.</w:t>
      </w:r>
      <w:bookmarkEnd w:id="49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فقرۀ شريفه، وَعيد و تخويف مى تواند بود خلفاى ثلاثه و متابعان ايشان را،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كرده است و انداخته است از نظر اعتبار، و اعتنا پاره هاى شب تاريك كفر و جهالت را به جهت فرط عناد و مبالغه در انكار ايشان با تاريكى هاى تردّد و تحرك او، كه چاره ندارند و مفرّى نمى يابند و مغلوب نفوس شوم خوداند، و نمى توانند بود كه تاريكى كفر و جهالت، عالمگير شود، بلكه هميشه آفتاب هدايت ائمه هدى عليهم السلام باقى خواهد </w:t>
      </w:r>
      <w:bookmarkStart w:id="492" w:name="pg16260_179222"/>
    </w:p>
    <w:p>
      <w:pPr>
        <w:pStyle w:val="BookText"/>
        <w:rPr/>
      </w:pPr>
      <w:bookmarkEnd w:id="492"/>
      <w:r>
        <w:rPr>
          <w:rFonts w:ascii="Amiri" w:hAnsi="Amiri" w:eastAsia="Amiri" w:cs="Amiri"/>
          <w:color w:val="111111"/>
          <w:sz w:val="28"/>
          <w:sz w:val="28"/>
          <w:szCs w:val="28"/>
          <w:rtl w:val="true"/>
          <w:lang w:bidi="ar-SA"/>
        </w:rPr>
        <w:t>بود و ابداً مردمان، مُستضىء و نورانى اند به نور معرفت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ابا بكر و عمر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اللعنة و النيران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تاريكى كفر و جهالت، متردّد و متحرك اند و هر كه در تاريكى كفر و ضلالت تردّد كند، هرگز راه نيابد و به مقصود نرسد و كارى نسازد، و اگر كارى كند، كار او تباه و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ظاهراً نيز عمل خيرى كند، عملش باطل و بى حاصل باشد و هيچ نبيند و هيچ نداند، و در ظلمت كفر و ضلالت باشد و از شبهه و گمراهى هرگز بيرون نيايد، و مَدْخَل ايشان، ظلمت و جهنّم باشد و مَخرج ايشان براى داد مظلومان و استيفاى حقوق سروران از آن ملعونان باشد، و غرامت افعالشان</w:t>
      </w:r>
      <w:r>
        <w:rPr>
          <w:rStyle w:val="FootnoteAnchor"/>
          <w:rtl w:val="true"/>
        </w:rPr>
        <w:footnoteReference w:id="227"/>
      </w:r>
      <w:r>
        <w:rPr>
          <w:rFonts w:ascii="IRNazanin" w:hAnsi="IRNazanin" w:eastAsia="IRNazanin"/>
          <w:color w:val="111111"/>
          <w:sz w:val="28"/>
          <w:sz w:val="28"/>
          <w:szCs w:val="28"/>
          <w:rtl w:val="true"/>
          <w:lang w:bidi="fa-IR"/>
        </w:rPr>
        <w:t xml:space="preserve">بر خودشان باشد؛ زيرا كه حق تعالى، اسباب هدايت از وضوح ادلّه و ارسال پيغمبر آخر الزمان و آنچه از شرايط لطف و لوازم توفيق است از قدرت و تمكين و در خدمت آن سرور بودن، به آن ملعونان عطا فرموده بود و راه حق را از باطل پديد ساخته بود، و رسول خدا، مكرّر برايشان حق را از جانب خدا تفهيم فرموده بود و از ايشان، عهد و ميثاق فرا گرفته بود،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ظاهر بينندگانِ كوردين و كفَره به يقين، نابينايى را بر خود خريدند و به اراده و اختيار خود، كفر ورزيدند</w:t>
      </w:r>
      <w:r>
        <w:rPr>
          <w:rFonts w:eastAsia="IRNazanin" w:cs="IRNazanin"/>
          <w:color w:val="111111"/>
          <w:sz w:val="28"/>
          <w:szCs w:val="28"/>
          <w:rtl w:val="true"/>
          <w:lang w:bidi="fa-IR"/>
        </w:rPr>
        <w:t>.</w:t>
      </w:r>
    </w:p>
    <w:p>
      <w:pPr>
        <w:pStyle w:val="Heading4"/>
        <w:numPr>
          <w:ilvl w:val="3"/>
          <w:numId w:val="1"/>
        </w:numPr>
        <w:rPr/>
      </w:pPr>
      <w:bookmarkStart w:id="493" w:name="__RefHeading___Toc4502454_1280447820"/>
      <w:bookmarkStart w:id="494" w:name="_Toc203"/>
      <w:bookmarkEnd w:id="493"/>
      <w:r>
        <w:rPr>
          <w:rtl w:val="true"/>
        </w:rPr>
        <w:t>وَ أَتْقَنَ صُنْعَ الْفَلَكِ الدّوّارِ في مَقٰاديرِ تَبَرُّجِه</w:t>
      </w:r>
      <w:bookmarkEnd w:id="494"/>
    </w:p>
    <w:p>
      <w:pPr>
        <w:pStyle w:val="Heading5"/>
        <w:numPr>
          <w:ilvl w:val="4"/>
          <w:numId w:val="1"/>
        </w:numPr>
        <w:rPr/>
      </w:pPr>
      <w:bookmarkStart w:id="495" w:name="__RefHeading___Toc4502456_1280447820"/>
      <w:bookmarkStart w:id="496" w:name="_Toc204"/>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 xml:space="preserve">و محكم كرده است كار فلك دينِ بسيار گردنده را در اندازه هاى خودآرايى و آراستگى او، كه فلكِ دين را تا قيام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دوازده برج مى گردد و تقدير زمان هدايت ايشان را تا قيام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فرموده و مرتبۀ ايشان را ظاهر ساخته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محكم فرمود كار سرور فلك، دين را از صفات بشريه، و نگاه داشت آسمان دلِ حضرت سيّد المرسلين را بر اين كه واقع شود بر زمين نفس به اين كه متّصف باشد به صفات حيوانيه، مگر به قدر آنچه مأمور بود از جانب پروردگار از ضروريّات مأكول </w:t>
      </w:r>
      <w:bookmarkStart w:id="497" w:name="pg16260_179223"/>
    </w:p>
    <w:p>
      <w:pPr>
        <w:pStyle w:val="BookText"/>
        <w:rPr/>
      </w:pPr>
      <w:bookmarkEnd w:id="497"/>
      <w:r>
        <w:rPr>
          <w:rFonts w:ascii="IRNazanin" w:hAnsi="IRNazanin" w:eastAsia="IRNazanin"/>
          <w:color w:val="111111"/>
          <w:sz w:val="28"/>
          <w:sz w:val="28"/>
          <w:szCs w:val="28"/>
          <w:rtl w:val="true"/>
          <w:lang w:bidi="fa-IR"/>
        </w:rPr>
        <w:t>و ملبوس در اندازه هاى بروج اثنا عشر كه ايشان را نيز از صفات بشريه نگاه داشت، مگر به قدر ضرورى، و آسمان دل هاى ايشان را نيز محكم فرمود بر اين كه واقع شود بر زمين هاى نفس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كار فلك دين را كه رسول خداست، در دوازده برج محكم كرد كه دين آن سرور را تا قيام قيامت، انقطاعى و انقراضى طارى نخواهد شد و در زمان حضرت قائم عليه السلام احكامش كمال ظهور به هم مى رسانَد و همۀ اديان باطله از روى زمين ناپديد خواهد گرديد و همۀ خلائق به يگانه پرستى و دين حق خواهند گرويد</w:t>
      </w:r>
      <w:r>
        <w:rPr>
          <w:rFonts w:eastAsia="IRNazanin" w:cs="IRNazanin"/>
          <w:color w:val="111111"/>
          <w:sz w:val="28"/>
          <w:szCs w:val="28"/>
          <w:rtl w:val="true"/>
          <w:lang w:bidi="fa-IR"/>
        </w:rPr>
        <w:t>.</w:t>
      </w:r>
    </w:p>
    <w:p>
      <w:pPr>
        <w:pStyle w:val="Heading5"/>
        <w:numPr>
          <w:ilvl w:val="4"/>
          <w:numId w:val="1"/>
        </w:numPr>
        <w:rPr/>
      </w:pPr>
      <w:bookmarkStart w:id="498" w:name="__RefHeading___Toc4502458_1280447820"/>
      <w:bookmarkStart w:id="499" w:name="_Toc205"/>
      <w:bookmarkEnd w:id="498"/>
      <w:r>
        <w:rPr>
          <w:rtl w:val="true"/>
        </w:rPr>
        <w:t>دليل مشابهت ائمۀ معصومين به كواكب و نجوم</w:t>
      </w:r>
      <w:bookmarkEnd w:id="499"/>
    </w:p>
    <w:p>
      <w:pPr>
        <w:pStyle w:val="BookText"/>
        <w:rPr/>
      </w:pPr>
      <w:r>
        <w:rPr>
          <w:rFonts w:ascii="Amiri" w:hAnsi="Amiri" w:eastAsia="Amiri" w:cs="Amiri"/>
          <w:color w:val="111111"/>
          <w:sz w:val="28"/>
          <w:sz w:val="28"/>
          <w:szCs w:val="28"/>
          <w:rtl w:val="true"/>
          <w:lang w:bidi="ar-SA"/>
        </w:rPr>
        <w:t>و مؤيّدات در اين باب، قدرى مذكور شد 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جَعَلَ لَكُمُ اَلنُّجُومَ لِتَهْتَدُوا بِهٰا فِي ظُلُمٰاتِ اَلْبَرِّ وَ اَلْبَحْرِ</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در تفسير على بن ابراهيم مذكور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نجوم، اهل بيت رسول اللّٰه اند كه ستاره هاى آسمان هدايت و ثابتان سپهر دلالت اند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پس معنى آيه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آن خدايى كه ظاهر ساخت براى هدايت شما نجوم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اهل بيت محمّد صلى الله عليه و 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سبب وجود آنها راه راست يابيد و بر هدايت باشيد در ظلمات برّ و 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تعبير از آن سروران به دوازده بُرج و دوازده شهر نيز شده و مؤيّد اين معنى مى تواند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 ذٰلِكَ اَلدِّينُ اَلْقَيِّمُ فَلاٰ تَظْلِمُوا فِيهِنَّ أَنْفُسَكُمْ‌</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در تفسير اهل البيت آمده كه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شهور، ائمۀ اثناعشرند، و اربعۀ حُرُم از اين شهور، على بن ابى طالب عليه السلام و على بن الحسين و 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بن محمّد عليهم السلام اند كه </w:t>
      </w:r>
    </w:p>
    <w:p>
      <w:pPr>
        <w:pStyle w:val="BookText"/>
        <w:rPr/>
      </w:pPr>
      <w:r>
        <w:rPr>
          <w:rFonts w:ascii="Amiri" w:hAnsi="Amiri" w:eastAsia="Amiri" w:cs="Amiri"/>
          <w:color w:val="111111"/>
          <w:sz w:val="28"/>
          <w:sz w:val="28"/>
          <w:szCs w:val="28"/>
          <w:rtl w:val="true"/>
          <w:lang w:bidi="ar-SA"/>
        </w:rPr>
        <w:t xml:space="preserve">اسماء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از اسماى اعلاى الهى اشتقاق يافته است، و خداى تعالى است على عظيم و اشتقاق كرده براى ايشان نامى از نام هاى خود</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بنابراين تأويل، معنى آيۀ كريمه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شهور كه عبارت از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اند نزد خداى تعالى دوازده شهر است در لوح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آفريد خدا آسمان ها را و زمين را و از آن شهور، چهار را به اعتبار اشتقاق نام، حرمتى است و اين احترام ايشان دين راستى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ظلم مكنيد بر نفس هاى خود در اين شهور دوازده گانه كه بر آن چيزى افزائيد يا از آن پاره اى كاهيد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 معنى، احاديث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تأمّل نمايد، تسميۀ دوازده امام به شهور اثنا عشر بعيد نيست؛ چرا كه اشتقاق شهر از شُهرت است، و ماه را به جهت آن شهر گويند كه در ميان خلق به كثرتِ احتياج، مشهور است، و شك نيست كه شهرت آن سروران در تسميۀ ايشان به شهور استبعاد ارباب عناد را راه گفتگو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نباشند شهرۀ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 زمانه ايشان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معرفت شهور كه محرّم و صفر است تا به آخر و حرام از آنها رجب و ذوالقعده و ذوالحجه و محرّم است، اين دين قيم نيست؛ زيرا كه يهود و نصارا و باقى ملل و اديان و هفتاد و دو گروه و شيعه، همۀ اين ماه ها را مى شناسند و به نام هاشان مى شمارند، و اين مشخّص است كه دين، قيّم نيست؛ بلكه مقصود به اين شهور، ائمۀ اثنى عشرند، كما وَرَدَ في تفسير أهل البيت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مؤيّد اين معنى مى تواند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اَللَّيْلِ إِذٰا يَسْرِ</w:t>
      </w:r>
      <w:r>
        <w:rPr>
          <w:rFonts w:eastAsia="Amiri" w:cs="Amiri" w:ascii="Amiri" w:hAnsi="Amiri"/>
          <w:color w:val="111111"/>
          <w:sz w:val="28"/>
          <w:szCs w:val="28"/>
          <w:rtl w:val="true"/>
          <w:lang w:bidi="ar-SA"/>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فجر كه وقت مناجات دوستان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صبح كه آرامِ جان بيدلان است، يا به صبح روز اول محرّم كه تاريخ هجرى منوط بر آن است، يا اوّل ذى الحجّه كه ليالى عشر، مقترن بدان است، يا بامداد آدينه، كه وقت حجّ مسكينان است، يا صباح روز عرفه كه هنگام نياز حاجيان است، يا سفيدۀ روز عيد كه روزِ قربان است، يا بياض صبح قيامت كه روز ديوان ديَّان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ليالى عشر، يعنى ده شب ذى الحجّة كه روز عرفه در آن است، يا دهۀ اوّل محرّم، كه عاشورا عاشر آن است، يا دهۀ آخر شهر رمضان، كه به قول اكثر، شب قدر در آن است، يا دهۀ ميان شعبان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شَفْع و وَتْر، يعنى به جفت و طاق كه كنايه از عناصر و افلاك اند، يا از بروج و سيّارات، يا از نماز صبح و شام، يا از درجات جنان و دركات نيّران، يا مسجدَين مكّه و مدينه و مسجد اقصى، يا جَبَلين صفا و مروه و بيت الحرام، يا شَفْع، اشاره به مخلوقات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كُلِّ شَيْ‌ءٍ خَلَقْنٰا زَوْجَيْنِ‌</w:t>
      </w:r>
      <w:r>
        <w:rPr>
          <w:rFonts w:eastAsia="IRNazanin" w:cs="IRNazanin"/>
          <w:color w:val="111111"/>
          <w:sz w:val="28"/>
          <w:szCs w:val="28"/>
          <w:rtl w:val="true"/>
          <w:lang w:bidi="fa-IR"/>
        </w:rPr>
        <w:t>»</w:t>
      </w:r>
      <w:r>
        <w:rPr>
          <w:rStyle w:val="FootnoteAnchor"/>
          <w:rtl w:val="true"/>
        </w:rPr>
        <w:footnoteReference w:id="234"/>
      </w:r>
      <w:r>
        <w:rPr>
          <w:rFonts w:ascii="Amiri" w:hAnsi="Amiri" w:eastAsia="Amiri" w:cs="Amiri"/>
          <w:color w:val="111111"/>
          <w:sz w:val="28"/>
          <w:sz w:val="28"/>
          <w:szCs w:val="28"/>
          <w:rtl w:val="true"/>
          <w:lang w:bidi="ar-SA"/>
        </w:rPr>
        <w:t xml:space="preserve">و وَتْر، اشاره به خالق موجودات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اَللَّيْلِ إِذٰا يَسْرِ</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يعنى سوگند به شب، چون روز شود، و مراد از اين شب، قدر است، يا شب مزدلفه، و بعضى بر عموم ليالى محمول داشته اند مفسّرين بر اين وجه تفسير كرده 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آنچه در تفسير محمّد بن عبّاس از حضرت صادق عليه السلام منقول است، آن است </w:t>
      </w:r>
      <w:bookmarkStart w:id="500" w:name="pg16260_179226"/>
    </w:p>
    <w:p>
      <w:pPr>
        <w:pStyle w:val="BookText"/>
        <w:rPr/>
      </w:pPr>
      <w:bookmarkEnd w:id="500"/>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عبارت است از حضرت قائم عليه السلام، و ليالى عشر، ائمه هدا عليهم السلام از حسن بن على تا حسن بن على عليهم السلام اند، و شَفْع، اشاره به حضرت مرتضى و فاطمۀ زهرا عليهما السلام است، و وَتْر، عبارت از حق تعالى است كه واحد و متفرّد است</w:t>
      </w:r>
      <w:r>
        <w:rPr>
          <w:rStyle w:val="FootnoteAnchor"/>
          <w:rtl w:val="true"/>
        </w:rPr>
        <w:footnoteReference w:id="237"/>
      </w:r>
      <w:r>
        <w:rPr>
          <w:rFonts w:ascii="IRNazanin" w:hAnsi="IRNazanin" w:eastAsia="IRNazanin"/>
          <w:color w:val="111111"/>
          <w:sz w:val="28"/>
          <w:sz w:val="28"/>
          <w:szCs w:val="28"/>
          <w:rtl w:val="true"/>
          <w:lang w:bidi="fa-IR"/>
        </w:rPr>
        <w:t>، و چون شب بگذرد، كنايه از انقضاى ايّام طغات است كه به ظهور حضرت قائم، به صبح عدالت تبديل خواهد يافت، و منبّهات ديگر بر آن معنى نيز خواهد آمد</w:t>
      </w:r>
      <w:r>
        <w:rPr>
          <w:rFonts w:eastAsia="IRNazanin" w:cs="IRNazanin"/>
          <w:color w:val="111111"/>
          <w:sz w:val="28"/>
          <w:szCs w:val="28"/>
          <w:rtl w:val="true"/>
          <w:lang w:bidi="fa-IR"/>
        </w:rPr>
        <w:t>.</w:t>
      </w:r>
    </w:p>
    <w:p>
      <w:pPr>
        <w:pStyle w:val="Heading4"/>
        <w:numPr>
          <w:ilvl w:val="3"/>
          <w:numId w:val="1"/>
        </w:numPr>
        <w:rPr/>
      </w:pPr>
      <w:bookmarkStart w:id="501" w:name="__RefHeading___Toc4502460_1280447820"/>
      <w:bookmarkStart w:id="502" w:name="_Toc206"/>
      <w:bookmarkEnd w:id="501"/>
      <w:r>
        <w:rPr>
          <w:rtl w:val="true"/>
        </w:rPr>
        <w:t>وَ شَعْشَعَ ضِيَاءَ الشَّمْسِ بِنُورِ تَأَجُّجِهِ‌</w:t>
      </w:r>
      <w:bookmarkEnd w:id="502"/>
    </w:p>
    <w:p>
      <w:pPr>
        <w:pStyle w:val="Heading5"/>
        <w:numPr>
          <w:ilvl w:val="4"/>
          <w:numId w:val="1"/>
        </w:numPr>
        <w:rPr/>
      </w:pPr>
      <w:bookmarkStart w:id="503" w:name="__RefHeading___Toc4502462_1280447820"/>
      <w:bookmarkStart w:id="504" w:name="_Toc207"/>
      <w:bookmarkEnd w:id="503"/>
      <w:r>
        <w:rPr>
          <w:rtl w:val="true"/>
        </w:rPr>
        <w:t>اشاره</w:t>
      </w:r>
      <w:bookmarkEnd w:id="504"/>
    </w:p>
    <w:p>
      <w:pPr>
        <w:pStyle w:val="BookText"/>
        <w:rPr/>
      </w:pPr>
      <w:r>
        <w:rPr>
          <w:rFonts w:ascii="Amiri" w:hAnsi="Amiri" w:eastAsia="Amiri" w:cs="Amiri"/>
          <w:color w:val="111111"/>
          <w:sz w:val="28"/>
          <w:sz w:val="28"/>
          <w:szCs w:val="28"/>
          <w:rtl w:val="true"/>
          <w:lang w:bidi="ar-SA"/>
        </w:rPr>
        <w:t xml:space="preserve">و افروخته است روشنى آفتاب عالمتاب حضرت رسالت را به نور روشنى او، يا به نور روشنى على بن ابى طالب، بنا بر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مِنْ نُورٍ واحدٍ</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كه مانند زبانه كشيدن آتش است در اناره و اشراق كه نور هدايت ايشان را بر عالميان، روشن و نمايان ساخته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مؤيّدات بر اين معنى نيز بسيار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از عبد الله بن مسعود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رسول خدا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لِلشَّمْسِ لَوَجْهَيْنِ وَجْه يُضيءُ لِأهْلِ الْأرْضِ وَ وَجْه يُضيء لِاَهْلِ السَّماءِ‌، وَ عَلى الْوَجْهَيْنِ مِنْهما كِتابَةٌ‌، ثمّ قٰال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تَدْرُونَ مَا الْكِتابَةُ؟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الّتي تَلي أهْلَ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وَ الْكِتابةُ الّتي تَلي 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نُورُ الأرَضينَ‌</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درستى كه براى آفتاب، هر آينه دو 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رويى روشنى مى دهد مر اهل زمين را، </w:t>
      </w:r>
    </w:p>
    <w:p>
      <w:pPr>
        <w:pStyle w:val="BookText"/>
        <w:rPr/>
      </w:pPr>
      <w:r>
        <w:rPr>
          <w:rFonts w:ascii="IRNazanin" w:hAnsi="IRNazanin" w:eastAsia="IRNazanin"/>
          <w:color w:val="111111"/>
          <w:sz w:val="28"/>
          <w:sz w:val="28"/>
          <w:szCs w:val="28"/>
          <w:rtl w:val="true"/>
          <w:lang w:bidi="fa-IR"/>
        </w:rPr>
        <w:t>و رويى روشنى مى دهد مر اهل آسمان را، و بر دو روى از شمس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اى كه بر روى اهل آسمان هاست،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منوّر آسمان ها و زمين است، و نوشته اى كه بر روى زمين است، اين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روشنى زمينه 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w:t>
      </w:r>
      <w:r>
        <w:rPr>
          <w:rStyle w:val="FootnoteAnchor"/>
          <w:rtl w:val="true"/>
        </w:rPr>
        <w:footnoteReference w:id="241"/>
      </w:r>
      <w:r>
        <w:rPr>
          <w:rFonts w:ascii="IRNazanin" w:hAnsi="IRNazanin" w:eastAsia="IRNazanin"/>
          <w:color w:val="111111"/>
          <w:sz w:val="28"/>
          <w:sz w:val="28"/>
          <w:szCs w:val="28"/>
          <w:rtl w:val="true"/>
          <w:lang w:bidi="fa-IR"/>
        </w:rPr>
        <w:t>نيشابورى در تفسير خود از حضرت اميرالمؤمنين عليه السلام نقل كرده كه از براى ماه دو روست كه روشن مى گرداند به آن دو رو اهل آسمانها و زمينها را و بر هر دو روى او چيزى نوشته است آيا مى دانيد چه نوشته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داناترند،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روئى كه به طرف آسمان است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w:t>
      </w:r>
      <w:r>
        <w:rPr>
          <w:rStyle w:val="FootnoteAnchor"/>
          <w:rtl w:val="true"/>
        </w:rPr>
        <w:footnoteReference w:id="242"/>
      </w:r>
      <w:r>
        <w:rPr>
          <w:rFonts w:ascii="Amiri" w:hAnsi="Amiri" w:eastAsia="Amiri" w:cs="Amiri"/>
          <w:color w:val="111111"/>
          <w:sz w:val="28"/>
          <w:sz w:val="28"/>
          <w:szCs w:val="28"/>
          <w:rtl w:val="true"/>
          <w:lang w:bidi="ar-SA"/>
        </w:rPr>
        <w:t>، و بر رويى كه به طرف زمين هاست نوشته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وَ عَليٌّ نُورُ الْاَرَضينَ‌</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مؤيّد اين معنى آيۀ كريمۀ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است، چون نور متعارف، كيفيتى است كه باصره ادراك مى كند، اولاً، و به واسطۀ او ساير مُدرَكات ديده مى شود، هم چه كيفيتى كه از آفتاب به اجسام كثيفه فَيَضان مى پذيرد، اطلاق نور به اين معنى بر خداى غفور نشايد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بعضى در كلام تقديرى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ذو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خدا، خداوند و صاحب نور آسمان ها و زمين است؛ چه هرچه نورى دارد، ذاتى يا عَرَضى، همه از عطيّۀ فيض اوست، يا مصدر به معنى اسم فاعل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مُنَوِّرُ السَّماواتِ وَ الْأرْضِ‌</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 روشن كنندۀ آسمان هاست به ملائكۀ مقرّبين، و نوردهندۀ زمين است به انبياى مرسلين و ائمۀ معصومين، يا روشنى بخش آيينۀ دل هاى ساكنان </w:t>
      </w:r>
    </w:p>
    <w:p>
      <w:pPr>
        <w:pStyle w:val="BookText"/>
        <w:rPr/>
      </w:pPr>
      <w:r>
        <w:rPr>
          <w:rFonts w:ascii="IRNazanin" w:hAnsi="IRNazanin" w:eastAsia="IRNazanin"/>
          <w:color w:val="111111"/>
          <w:sz w:val="28"/>
          <w:sz w:val="28"/>
          <w:szCs w:val="28"/>
          <w:rtl w:val="true"/>
          <w:lang w:bidi="fa-IR"/>
        </w:rPr>
        <w:t xml:space="preserve">آسمان است به اَنوار معرفت و ضيا بخش جِنان ساكنان زمين است به نور يقين و ايمان و عبادت، يا آرايندۀ آسمان هاست كه اماكن طاعات ملائكه اند، و آرايندۀ زمين است كه مواضع عبادت اهل اسلام است، يا آرايندۀ آسمان هاست به نجوم، و آرايندۀ زمين است به انبيا و ائمه و مؤمنان، يا آرايندۀ آسمان هاست به تسبيح مُسبِّحان، و آرايندۀ زمين هاست به تلبيۀ حاجيان و تكبير غازيان، يا آرايندۀ آسمان هاست به بيت المعمور، و آرايندۀ زمين است به كعبۀ وافر السّرور، يا مُدَبّر آسمان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است كه امور اهل آسمان ها و زمين را به تدبير بى نظير نوازش فرموده؛ چه هر دليلى از دلايل قدرت و بدايع صُنعت كه در دواير سپهر بَرين و در زمين واقع است، دليل واضح است بر وجود و قدرت و علم و حكمت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راهنماى اهل آسمان ها و زمين است به هستى و وجود خود، يا بهجت و مسرّت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ها و زمين است براى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زد نور خود را تا متفطن شوند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 كَمِشْكٰاةٍ فِيهٰا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صفت نورى كه منسوب به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چراغدانى است كه در او چراغى افروخته باشد، 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نى اى است از آهن كه در وسط قنديل مى باشد، و بنابراين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فتيلۀ شعله باشد در آن نى</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فِي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چراغى افروخته در قنديلى است از آبگينه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 كَأَنَّهٰا كَوْكَبٌ 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آبگينه از نهايت ضياء و صفا، گويا ستاره اى است درخشنده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يُوقَدُ مِنْ شَجَرَةٍ مُبٰارَكَةٍ زَيْتُونَةٍ‌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افروخته مى شود از روغن درختى با بركت بسيار نفع كه آن، درخت زيتون است، و آن را مبارك ناميد به جهت آن كه در زمين مقدّسه رُسته و حضرت ابراهيم و شصت و نه پيغمبر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درخت، دعاى بركت خوانده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شَرْقِيَّةٍ وَ لاٰ 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جانب شرقى واقع است كه ديار چين و خطا و مانند آن باشد، و نه در طرف غرب است كه طبرستان و مانند آن باشد؛ بلكه منبت آن درخت، ارض شام است، يا آن كه نپيوسته در آفتاب است تا مُحتَرق شود، و نه هميشه در سايه است كه ميوۀ او خام بماند؛ بلكه هم از رعايت آفتاب بهره مند است و هم از وقايۀ سايه، محفوظ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اشجار عالم نيست كه وصف شرقى و غربى بر آن تواند شد، بلكه اين را از بهشت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يَكٰادُ زَيْتُهٰا يُضِيءُ وَ لَوْ لَمْ تَمْسَسْهُ نٰارٌ نُورٌ عَلىٰ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نزديك است كه روغن آن درخت از غايت ضيا و خوبى روشنايى دهد، هر چند آتش به او نرسيده باشد، نورى باشد بر نورى؛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ضياى زيت با نور مصباح يار شده باشد و لطافت شيشه، كه ضابطۀ شعاع و جوامعِ لوامع است، بر آن افزوده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اَللّٰهُ لِنُورِهِ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مى نمايد خداى تعالى به نور خود، هر كه را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يَضْرِبُ اَللّٰهُ اَلْأَمْثٰالَ لِلنّٰاسِ وَ اَللّٰهُ بِكُلِّ شَيْ‌ءٍ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زند خداى تعالى براى مردمان، مَثَل ها؛ يعنى معقولات را در صُوَر محسوسات براى ايشان بيان مى فرمايد تا زود بفهمند و خداى تعالى بر همۀ چيزها داناست و داند كه چه چيز به طاعت قريب</w:t>
      </w:r>
      <w:r>
        <w:rPr>
          <w:rStyle w:val="FootnoteAnchor"/>
          <w:rtl w:val="true"/>
        </w:rPr>
        <w:footnoteReference w:id="245"/>
      </w:r>
      <w:r>
        <w:rPr>
          <w:rFonts w:ascii="IRNazanin" w:hAnsi="IRNazanin" w:eastAsia="IRNazanin"/>
          <w:color w:val="111111"/>
          <w:sz w:val="28"/>
          <w:sz w:val="28"/>
          <w:szCs w:val="28"/>
          <w:rtl w:val="true"/>
          <w:lang w:bidi="fa-IR"/>
        </w:rPr>
        <w:t>مى گرداند مكلّفان را و از معصيت دور مى گرداند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تمثيل را به چند وجه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نور، نور ايمان است و حق تعالى، سينۀ مؤمن را به مشكاة تشبيه كرده، و دل او را در سينه به قنديل آبگينه، و ايمان را به چراغى افروخته در قنديل، و قنديل را به كوكب درخشنده، و كلمۀ توحيد را به شجرۀ مباركه كه هم از آفتاب خوف و هم از ظِلالِ رجا بهره يابند، و نزديك است فيض آن كلمه بى آنكه به زبان آيد، آسمان ها و زمين را روشنى بخشد، و زبان كه اقرار آن نمايد و جَنان كه با آن نيز يار گردد، نور عَلىٰ نورٍ باشد، و وجه تشبيه ايمان به چراغ، از آن روشن تر است كه احتياج به بيان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قولى آن است كه چراغ، معرفت است و زجاجه، دل عارف و مشكاة، سينۀ اوست و شجرۀ مباركۀ زيتونه، تلقين شجرۀ مباركۀ محمّدى است كه نه شرقى است و نه غربى است، بلكه مَكّى است و تعليم سيّد اَبرار به عارف اَسرار، معرفت پروردگار را، نورٌ على نور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نور محمّدى است و مشكاة، آدم عليه السلام و زجاجه،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زيتونه،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يهود مايل است؛ چه يهود، غرب </w:t>
      </w:r>
      <w:bookmarkStart w:id="505" w:name="pg16260_179230"/>
    </w:p>
    <w:p>
      <w:pPr>
        <w:pStyle w:val="BookText"/>
        <w:rPr/>
      </w:pPr>
      <w:bookmarkEnd w:id="505"/>
      <w:r>
        <w:rPr>
          <w:rFonts w:ascii="IRNazanin" w:hAnsi="IRNazanin" w:eastAsia="IRNazanin"/>
          <w:color w:val="111111"/>
          <w:sz w:val="28"/>
          <w:sz w:val="28"/>
          <w:szCs w:val="28"/>
          <w:rtl w:val="true"/>
          <w:lang w:bidi="fa-IR"/>
        </w:rPr>
        <w:t>را قبله ساخته اند، و نه به نصارا مايل است؛ چه ايشان، رو به جانب شرق كنند، و مصباح، حضرت رسالت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قولى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سينۀ با سكينۀ حضرت رسالت است و زجاجه، دل بى غَلّ او، و مصباح، عِلم او و شجره، خُلق شامل او كه نه در جانب اِفراط است و نه در طرف</w:t>
      </w:r>
      <w:r>
        <w:rPr>
          <w:rStyle w:val="FootnoteAnchor"/>
          <w:rtl w:val="true"/>
        </w:rPr>
        <w:footnoteReference w:id="246"/>
      </w:r>
      <w:r>
        <w:rPr>
          <w:rFonts w:ascii="IRNazanin" w:hAnsi="IRNazanin" w:eastAsia="IRNazanin"/>
          <w:color w:val="111111"/>
          <w:sz w:val="28"/>
          <w:sz w:val="28"/>
          <w:szCs w:val="28"/>
          <w:rtl w:val="true"/>
          <w:lang w:bidi="fa-IR"/>
        </w:rPr>
        <w:t>تفريط، و نزديك است كه از اخلاق حميده و محاسن ستودۀ او عالم، نورانى گردد و از اِنضمام اخلاق آن سرور با افعال، سِرّ نورٌ عَلىٰ نُورٍ سِمَت ظهور يابد و از اين تأويل نيز</w:t>
      </w:r>
      <w:r>
        <w:rPr>
          <w:rStyle w:val="FootnoteAnchor"/>
          <w:rtl w:val="true"/>
        </w:rPr>
        <w:footnoteReference w:id="247"/>
      </w:r>
      <w:r>
        <w:rPr>
          <w:rFonts w:ascii="Amiri" w:hAnsi="Amiri" w:eastAsia="Amiri" w:cs="Amiri"/>
          <w:color w:val="111111"/>
          <w:sz w:val="28"/>
          <w:sz w:val="28"/>
          <w:szCs w:val="28"/>
          <w:rtl w:val="true"/>
          <w:lang w:bidi="ar-SA"/>
        </w:rPr>
        <w:t>تعبير از لسان صباح به آن حضرت، كمال ظهور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 تفسير اهل بيت عليهم السلام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مِشكاة حضرت رسالت است و زجاجه، فاطمۀ زهرا عليها السلام، كه كوكبى است درخشان ميان زنان بهشت و افروخته شده است از شجرۀ مباركۀ ابراهيم كه نه شرقى است و نه غربى است چنانكه گذشت</w:t>
      </w:r>
      <w:r>
        <w:rPr>
          <w:rStyle w:val="FootnoteAnchor"/>
          <w:rtl w:val="true"/>
        </w:rPr>
        <w:footnoteReference w:id="248"/>
      </w:r>
      <w:r>
        <w:rPr>
          <w:rFonts w:ascii="IRNazanin" w:hAnsi="IRNazanin" w:eastAsia="IRNazanin"/>
          <w:color w:val="111111"/>
          <w:sz w:val="28"/>
          <w:sz w:val="28"/>
          <w:szCs w:val="28"/>
          <w:rtl w:val="true"/>
          <w:lang w:bidi="fa-IR"/>
        </w:rPr>
        <w:t>بلكه ملّت او مسلمانى است و مايل است از همۀ اديان باطلۀ بيگانه پرستى، و ظهور ائمه هدا عليهم السلام از نسل آن سيّدۀ نساء است و از امامى عقب امامى، معنى نورٌ على نور، هويداست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بعضى احاديث وارد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كنايه از علم است و زجاجه، سينۀ ائمه</w:t>
      </w:r>
      <w:r>
        <w:rPr>
          <w:rStyle w:val="FootnoteAnchor"/>
          <w:rtl w:val="true"/>
        </w:rPr>
        <w:footnoteReference w:id="249"/>
      </w:r>
      <w:r>
        <w:rPr>
          <w:rFonts w:ascii="IRNazanin" w:hAnsi="IRNazanin" w:eastAsia="IRNazanin"/>
          <w:color w:val="111111"/>
          <w:sz w:val="28"/>
          <w:sz w:val="28"/>
          <w:szCs w:val="28"/>
          <w:rtl w:val="true"/>
          <w:lang w:bidi="fa-IR"/>
        </w:rPr>
        <w:t>هداست و مشكاة، عبارت از ذات محمّدى است كه منبع علوم اوّلين و آخرين است و شجرۀ مباركه على بن ابى طالب، كه ائمه از نسل او ظاهر گرديده اند</w:t>
      </w:r>
      <w:r>
        <w:rPr>
          <w:rStyle w:val="FootnoteAnchor"/>
          <w:rtl w:val="true"/>
        </w:rPr>
        <w:footnoteReference w:id="250"/>
      </w:r>
      <w:r>
        <w:rPr>
          <w:rFonts w:ascii="IRNazanin" w:hAnsi="IRNazanin" w:eastAsia="IRNazanin"/>
          <w:color w:val="111111"/>
          <w:sz w:val="28"/>
          <w:sz w:val="28"/>
          <w:szCs w:val="28"/>
          <w:rtl w:val="true"/>
          <w:lang w:bidi="fa-IR"/>
        </w:rPr>
        <w:t>، و چون نور هدايت ايشان با قرآن قرين شود، سرّ نورٌ على نور، سِمَت ظهور پذيرد</w:t>
      </w:r>
      <w:r>
        <w:rPr>
          <w:rFonts w:eastAsia="IRNazanin" w:cs="IRNazanin"/>
          <w:color w:val="111111"/>
          <w:sz w:val="28"/>
          <w:szCs w:val="28"/>
          <w:rtl w:val="true"/>
          <w:lang w:bidi="fa-IR"/>
        </w:rPr>
        <w:t>.</w:t>
      </w:r>
    </w:p>
    <w:p>
      <w:pPr>
        <w:pStyle w:val="Heading5"/>
        <w:numPr>
          <w:ilvl w:val="4"/>
          <w:numId w:val="1"/>
        </w:numPr>
        <w:rPr/>
      </w:pPr>
      <w:bookmarkStart w:id="506" w:name="__RefHeading___Toc4502464_1280447820"/>
      <w:bookmarkStart w:id="507" w:name="_Toc208"/>
      <w:bookmarkEnd w:id="506"/>
      <w:r>
        <w:rPr>
          <w:rtl w:val="true"/>
        </w:rPr>
        <w:t>دليل بر اين كه مراد از فقرات ثلاثه ائمۀ هدايند</w:t>
      </w:r>
      <w:bookmarkEnd w:id="50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چنانچه لسان صباح، روشنى دنياست، آن حضرت و ائمۀ </w:t>
      </w:r>
      <w:bookmarkStart w:id="508" w:name="pg16260_179231"/>
    </w:p>
    <w:p>
      <w:pPr>
        <w:pStyle w:val="BookText"/>
        <w:rPr/>
      </w:pPr>
      <w:bookmarkEnd w:id="508"/>
      <w:r>
        <w:rPr>
          <w:rFonts w:ascii="IRNazanin" w:hAnsi="IRNazanin" w:eastAsia="IRNazanin"/>
          <w:color w:val="111111"/>
          <w:sz w:val="28"/>
          <w:sz w:val="28"/>
          <w:szCs w:val="28"/>
          <w:rtl w:val="true"/>
          <w:lang w:bidi="fa-IR"/>
        </w:rPr>
        <w:t>طاهرين عليهم السلام نيز روشنى دين و عُقبايند، آن، چراغ دنياست؛ اين، چراغ دين و عقباست آن، چراغ آب و گِل است؛ اينها چراغ هاى جان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بارۀ آفتاب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سِرٰاجاً وَهّٰاجاً</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سراجا منيرا</w:t>
      </w:r>
      <w:r>
        <w:rPr>
          <w:rFonts w:eastAsia="Amiri" w:cs="Amiri" w:ascii="Amiri" w:hAnsi="Amiri"/>
          <w:color w:val="111111"/>
          <w:sz w:val="28"/>
          <w:szCs w:val="28"/>
          <w:rtl w:val="true"/>
          <w:lang w:bidi="ar-SA"/>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طلوع صبح، از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شوند و به طلوع نور آن حضرت، از خواب ضلالت و عدم رسته، به عرصه گاه هدايت راه يابند، و به انوار وجود با جود آن سرور، از ظلمات كفر و آتش پرستى و شرك و عبادت اجسام</w:t>
      </w:r>
      <w:r>
        <w:rPr>
          <w:rStyle w:val="FootnoteAnchor"/>
          <w:rtl w:val="true"/>
        </w:rPr>
        <w:footnoteReference w:id="253"/>
      </w:r>
      <w:r>
        <w:rPr>
          <w:rFonts w:ascii="IRNazanin" w:hAnsi="IRNazanin" w:eastAsia="IRNazanin"/>
          <w:color w:val="111111"/>
          <w:sz w:val="28"/>
          <w:sz w:val="28"/>
          <w:szCs w:val="28"/>
          <w:rtl w:val="true"/>
          <w:lang w:bidi="fa-IR"/>
        </w:rPr>
        <w:t>رهايى يابند و به سرحدّ ضياى يگانه پرستى و معارف يقينى رسيده اند</w:t>
      </w:r>
      <w:r>
        <w:rPr>
          <w:rFonts w:eastAsia="IRNazanin" w:cs="IRNazanin"/>
          <w:color w:val="111111"/>
          <w:sz w:val="28"/>
          <w:szCs w:val="28"/>
          <w:rtl w:val="true"/>
          <w:lang w:bidi="fa-IR"/>
        </w:rPr>
        <w:t>.</w:t>
      </w:r>
    </w:p>
    <w:p>
      <w:pPr>
        <w:pStyle w:val="Heading4"/>
        <w:numPr>
          <w:ilvl w:val="3"/>
          <w:numId w:val="1"/>
        </w:numPr>
        <w:rPr/>
      </w:pPr>
      <w:bookmarkStart w:id="509" w:name="__RefHeading___Toc4502466_1280447820"/>
      <w:bookmarkStart w:id="510" w:name="_Toc209"/>
      <w:bookmarkEnd w:id="509"/>
      <w:r>
        <w:rPr>
          <w:rtl w:val="true"/>
        </w:rPr>
        <w:t>يَا مَنْ دَلَّ عَلَى ذَاتِهِ بِذَاتِهِ‌</w:t>
      </w:r>
      <w:bookmarkEnd w:id="510"/>
    </w:p>
    <w:p>
      <w:pPr>
        <w:pStyle w:val="Heading5"/>
        <w:numPr>
          <w:ilvl w:val="4"/>
          <w:numId w:val="1"/>
        </w:numPr>
        <w:rPr/>
      </w:pPr>
      <w:bookmarkStart w:id="511" w:name="__RefHeading___Toc4502468_1280447820"/>
      <w:bookmarkStart w:id="512" w:name="_Toc210"/>
      <w:bookmarkEnd w:id="511"/>
      <w:r>
        <w:rPr>
          <w:rtl w:val="true"/>
        </w:rPr>
        <w:t>دليل اثبات صانع</w:t>
      </w:r>
      <w:bookmarkEnd w:id="512"/>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آن كسى كه راه نموده است بر خود و شناخت و هستى خود به خودى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كه اوست دليل لامع پيدا بر ذات و صفات خود؛ زيرا كه هميشه به خودى خود ظاهر است و آثار قدرت و علم و كمالات، مِن جميع الجهاتش ، پيوسته واضح است و آناً فَآناً، قبول دعاى بيچارگان و بى كسان مى نمايد، وقتى كه از روى بندگى و اخلاص خوانند او را، و ردّ دعاى ايشان نمى كند و هميشه از اوست كه كَرَم و لطف و احسان مى يابند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هرچه به نظر آيد، آثار صُنع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و به غير آثار صنع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وجه مِن الوجوه، چيزى ننمايد و آنهايى كه اين معنى دريافته اند، به غيرِ رضاى او چيزى نيافته اند و مرادات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ارادات و خواهش هاى خود، اختيار كرده اند و هيچ چيز از وجود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و عظم سلطانه و لا إله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ظاهرتر نيست و هستى او پيداتر از همۀ هستى هاست و به خودى خود، پيداست و پيدايى ساير هستى ها از اوست</w:t>
      </w:r>
      <w:r>
        <w:rPr>
          <w:rFonts w:eastAsia="IRNazanin" w:cs="IRNazanin"/>
          <w:color w:val="111111"/>
          <w:sz w:val="28"/>
          <w:szCs w:val="28"/>
          <w:rtl w:val="true"/>
          <w:lang w:bidi="fa-IR"/>
        </w:rPr>
        <w:t xml:space="preserve">. </w:t>
      </w:r>
      <w:bookmarkStart w:id="513" w:name="pg16260_179232"/>
    </w:p>
    <w:p>
      <w:pPr>
        <w:pStyle w:val="BookText"/>
        <w:rPr/>
      </w:pPr>
      <w:bookmarkEnd w:id="513"/>
      <w:r>
        <w:rPr>
          <w:rFonts w:ascii="IRNazanin" w:hAnsi="IRNazanin" w:eastAsia="IRNazanin"/>
          <w:color w:val="111111"/>
          <w:sz w:val="28"/>
          <w:sz w:val="28"/>
          <w:szCs w:val="28"/>
          <w:rtl w:val="true"/>
          <w:lang w:bidi="fa-IR"/>
        </w:rPr>
        <w:t xml:space="preserve">بدان كه منفعت، دليل آن است كه مستدل را به مدلول رسانَد پس كسى كه به مدلول رسيد، چگونه مشغول به دليل مى گردد؟ و كسى كه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برد و رسيد، چگونه التفات به اوضاع و احوال مخلوقات مى كند؟ پس او را دلالت است بر هر چيزى، نه چيزى را بر او، و او شهادت دهد بر هر شىء، نه شىء بر او، و در ورطۀ عظيمى كه افتادى، مانند حرق و غرق و هلاكت و رنج عظيمى، يا به دست ظالمى يا سبعى يا افعى گرفتار گرديدى و از جميع خلائق مأيوس گشتى و دست از همه كس و همه جا كوتاه كردى، چون دلت متعلّق مى شود به رهانندۀ قادرى‌؟ و چگونه استغاثه مى نمايى به فريادرسندۀ حاضرى‌؟ عالمى كه پناه درماندگان و فريادرسِ فريادكنندگان و چارۀ بيچارگان است، پس در اثبات مراد، چه احتياج است به دليل هاى آفاقى و انفسى‌؟</w:t>
      </w:r>
      <w:r>
        <w:rPr>
          <w:rFonts w:eastAsia="IRNazanin" w:cs="IRNazanin"/>
          <w:color w:val="111111"/>
          <w:sz w:val="28"/>
          <w:szCs w:val="28"/>
          <w:rtl w:val="true"/>
          <w:lang w:bidi="fa-IR"/>
        </w:rPr>
        <w:t>!</w:t>
      </w:r>
    </w:p>
    <w:p>
      <w:pPr>
        <w:pStyle w:val="Heading5"/>
        <w:numPr>
          <w:ilvl w:val="4"/>
          <w:numId w:val="1"/>
        </w:numPr>
        <w:rPr/>
      </w:pPr>
      <w:bookmarkStart w:id="514" w:name="__RefHeading___Toc4502470_1280447820"/>
      <w:bookmarkStart w:id="515" w:name="_Toc211"/>
      <w:bookmarkEnd w:id="514"/>
      <w:r>
        <w:rPr>
          <w:rtl w:val="true"/>
        </w:rPr>
        <w:t>دليل اثبات صانع و صفات ثبوتى و سلبى</w:t>
      </w:r>
      <w:bookmarkEnd w:id="515"/>
    </w:p>
    <w:p>
      <w:pPr>
        <w:pStyle w:val="BookText"/>
        <w:rPr/>
      </w:pPr>
      <w:r>
        <w:rPr>
          <w:rFonts w:ascii="IRNazanin" w:hAnsi="IRNazanin" w:eastAsia="IRNazanin"/>
          <w:color w:val="111111"/>
          <w:sz w:val="28"/>
          <w:sz w:val="28"/>
          <w:szCs w:val="28"/>
          <w:rtl w:val="true"/>
          <w:lang w:bidi="fa-IR"/>
        </w:rPr>
        <w:t xml:space="preserve">بدان كه هرچه او را اوّلى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و هرچه او را اوّل و نهايت</w:t>
      </w:r>
      <w:r>
        <w:rPr>
          <w:rStyle w:val="FootnoteAnchor"/>
          <w:rtl w:val="true"/>
        </w:rPr>
        <w:footnoteReference w:id="255"/>
      </w:r>
      <w:r>
        <w:rPr>
          <w:rFonts w:ascii="IRNazanin" w:hAnsi="IRNazanin" w:eastAsia="IRNazanin"/>
          <w:color w:val="111111"/>
          <w:sz w:val="28"/>
          <w:sz w:val="28"/>
          <w:szCs w:val="28"/>
          <w:rtl w:val="true"/>
          <w:lang w:bidi="fa-IR"/>
        </w:rPr>
        <w:t>نباشد، قديم خوانند، يا هرچه پيش از موجود شدن معدوم در واقع و نفس الأمر بوده است، حادث است، و هرچه مسبوق به عدم واقعى نباشد، قديم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اين مقدمه را دانستى، بدان كه در ميان موجودات مى بايد كه البته واجب الوجودى باشد كه اگر واجب الوجود نباشد، هيچ موجودى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بديهى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البته واجب الوجودى هست، امّا اين كه اگر واجب الوجود نباشد، هيچ موجودى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كه ما عداى واجب ممكن است، و ممكن به غير موجدى غير خود در خارج به هم نمى تواند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موجودى غير ممكن نباشد، طبيعتاً ممكن الوجود نخواهد بود، و موجود غير ممكن، البته واجب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استدلال است به حال مفهوم وجود بر اين كه بعضى افراد او واجب است، و اين حالى است از احوال طبيعت كه مقتضاى طبيعت است، و نظر در حال اصل </w:t>
      </w:r>
      <w:bookmarkStart w:id="516" w:name="pg16260_179233"/>
    </w:p>
    <w:p>
      <w:pPr>
        <w:pStyle w:val="BookText"/>
        <w:rPr/>
      </w:pPr>
      <w:bookmarkEnd w:id="516"/>
      <w:r>
        <w:rPr>
          <w:rFonts w:ascii="IRNazanin" w:hAnsi="IRNazanin" w:eastAsia="IRNazanin"/>
          <w:color w:val="111111"/>
          <w:sz w:val="28"/>
          <w:sz w:val="28"/>
          <w:szCs w:val="28"/>
          <w:rtl w:val="true"/>
          <w:lang w:bidi="fa-IR"/>
        </w:rPr>
        <w:t xml:space="preserve">وجود و لزوم اتّصاف آن به صفت وجوب و سبقت او به جميع ممكنات و ازليّت قيام او به ذات و اتّصاف او به صفت وجوب و از وصفى وجوب وجود بر توحيد و نفى شريك، و همچنين بر ساير صفات كمال و نُعوت جلال از قدرت و علم و اراده و حيات و سمع و بصر و بقا و حكمت و لطف و رأفت و غلبه و عزّت، و همچنين بر نفى مادّه و موضوع و محل و جسميت و تخيّر و تقدّر و تركيب و اشارت و ضِدّ و نِدّ و جنس و فصل و حدّ ساير نقص ها، و همچنين همۀ موجودات از قدرت كاملۀ او پيدا و از نور هستى او برپايند،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ذات خود هست و قائم و موجود است و عين هستى است پس همۀ مخلوقات را به او احتياج است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چيز احتياج نيست</w:t>
      </w:r>
      <w:r>
        <w:rPr>
          <w:rFonts w:eastAsia="IRNazanin" w:cs="IRNazanin"/>
          <w:color w:val="111111"/>
          <w:sz w:val="28"/>
          <w:szCs w:val="28"/>
          <w:rtl w:val="true"/>
          <w:lang w:bidi="fa-IR"/>
        </w:rPr>
        <w:t>.</w:t>
      </w:r>
    </w:p>
    <w:p>
      <w:pPr>
        <w:pStyle w:val="Heading5"/>
        <w:numPr>
          <w:ilvl w:val="4"/>
          <w:numId w:val="1"/>
        </w:numPr>
        <w:rPr/>
      </w:pPr>
      <w:bookmarkStart w:id="517" w:name="__RefHeading___Toc4502472_1280447820"/>
      <w:bookmarkStart w:id="518" w:name="_Toc212"/>
      <w:bookmarkEnd w:id="517"/>
      <w:r>
        <w:rPr>
          <w:rtl w:val="true"/>
        </w:rPr>
        <w:t>دليل بر اين كه صفات عين ذات است</w:t>
      </w:r>
      <w:bookmarkEnd w:id="518"/>
    </w:p>
    <w:p>
      <w:pPr>
        <w:pStyle w:val="BookText"/>
        <w:rPr/>
      </w:pPr>
      <w:r>
        <w:rPr>
          <w:rFonts w:ascii="Amiri" w:hAnsi="Amiri" w:eastAsia="Amiri" w:cs="Amiri"/>
          <w:color w:val="111111"/>
          <w:sz w:val="28"/>
          <w:sz w:val="28"/>
          <w:szCs w:val="28"/>
          <w:rtl w:val="true"/>
          <w:lang w:bidi="ar-SA"/>
        </w:rPr>
        <w:t xml:space="preserve">و باز مى توان از فقرۀ شريفه استدلال كرد كه صفات ذاتِ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ذاتِ اوست، نه زايد بر ذات؛ يعنى دلالت نمود عينِ خود را به شناختن ذات خود، به خودى خود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يَكْفِ بِرَبِّكَ أَنَّهُ عَلىٰ كُلِّ شَيْ‌ءٍ شَهِيدٌ</w:t>
      </w:r>
      <w:r>
        <w:rPr>
          <w:rFonts w:eastAsia="Amiri" w:cs="Amiri" w:ascii="Amiri" w:hAnsi="Amiri"/>
          <w:color w:val="111111"/>
          <w:sz w:val="28"/>
          <w:szCs w:val="28"/>
          <w:rtl w:val="true"/>
          <w:lang w:bidi="ar-SA"/>
        </w:rPr>
        <w:t>».</w:t>
      </w:r>
      <w:r>
        <w:rPr>
          <w:rStyle w:val="FootnoteAnchor"/>
          <w:rtl w:val="true"/>
        </w:rPr>
        <w:footnoteReference w:id="256"/>
      </w:r>
    </w:p>
    <w:p>
      <w:pPr>
        <w:pStyle w:val="Heading4"/>
        <w:numPr>
          <w:ilvl w:val="3"/>
          <w:numId w:val="1"/>
        </w:numPr>
        <w:rPr/>
      </w:pPr>
      <w:bookmarkStart w:id="519" w:name="__RefHeading___Toc4502474_1280447820"/>
      <w:bookmarkStart w:id="520" w:name="_Toc213"/>
      <w:bookmarkEnd w:id="519"/>
      <w:r>
        <w:rPr>
          <w:rtl w:val="true"/>
        </w:rPr>
        <w:t>وَ تَنَزَّهَ عَنْ مُجَانَسَةِ مَخْلُوقَاتِهِ‌</w:t>
      </w:r>
      <w:bookmarkEnd w:id="520"/>
    </w:p>
    <w:p>
      <w:pPr>
        <w:pStyle w:val="Heading5"/>
        <w:numPr>
          <w:ilvl w:val="4"/>
          <w:numId w:val="1"/>
        </w:numPr>
        <w:rPr/>
      </w:pPr>
      <w:bookmarkStart w:id="521" w:name="__RefHeading___Toc4502476_1280447820"/>
      <w:bookmarkStart w:id="522" w:name="_Toc214"/>
      <w:bookmarkEnd w:id="521"/>
      <w:r>
        <w:rPr>
          <w:rtl w:val="true"/>
        </w:rPr>
        <w:t>اشاره</w:t>
      </w:r>
      <w:bookmarkEnd w:id="52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اى آن كسى كه منزه و پاك است مِن حيث الذات و الآلاء و الصّفات از مانند بودن آفريده هاى خود؛ زيرا كه هيچ چيز مثل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هيچ خلق در صفات و حالات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نمى تواند بود و يگانه و فرد و وَتْر است در كمالات و شبيه و مانندى ندارد؛ چه، سراپردۀ عظمت و جلال لا يزال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رفيع تر از آن است كه او را به انبيا و اوليا و سُعدا و اَشقيا و شمس و قمر و ملك و جنّ و اِنس و پرى و شجر و حجر و زمين و آسمان و آنچه در اينهاست و آنچه بالاى اينها و آنچه زير آنهاست و هرچه مصنوع باشد و به حلول و اتّحاد نسبت توان داد،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چيزى يا چيزى را به او شبيه توان ساخت، و سرادق كبرياى بى زوال او </w:t>
      </w:r>
      <w:bookmarkStart w:id="523" w:name="pg16260_179234"/>
    </w:p>
    <w:p>
      <w:pPr>
        <w:pStyle w:val="BookText"/>
        <w:rPr/>
      </w:pPr>
      <w:bookmarkEnd w:id="523"/>
      <w:r>
        <w:rPr>
          <w:rFonts w:ascii="IRNazanin" w:hAnsi="IRNazanin" w:eastAsia="IRNazanin"/>
          <w:color w:val="111111"/>
          <w:sz w:val="28"/>
          <w:sz w:val="28"/>
          <w:szCs w:val="28"/>
          <w:rtl w:val="true"/>
          <w:lang w:bidi="fa-IR"/>
        </w:rPr>
        <w:t xml:space="preserve">عظيم تر است از آن كه ذوى العقول، مدح و ثناى او، كما هو، توانند نمود؛ چه، به هر مرتبه از مراتب ثنا كه مشغول گردند، فوق او اطوارى چند است از استحقاق ثنا و تعظيم، كما أشار إليه سيد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و على آله الطيّبين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اُحصي ثناءً عَلَيكَ أنتَ كما اثنيت عَلى نَفسِكَ‌</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و قٰالَ داود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أشكركَ و شكري لَكَ نِعمةٌ اُخرىٰ توجِبُ عليَّ الشُّكرَ</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باز، ثناى نيكو آن است كه تعقّل مثنى عليه ممكن باشد، يا ادراك صفات و نعوت جلال او چنانچه هست ميسّر باشد، و همۀ عقول و اوهام قاصرند از اين مقام و عاجزند از ادراك آن پس قول از مادِحين و مخلوقين، اگر چه به صورت مدح متعارف واقع باشد و دالّ بر كمال مدح باشد، امّا در نفس الامر حقّ مدح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از جهت عدم اطّلاع بر آنچه مدح و ثناى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فقرۀ شريفه، تنبيه است بر بطلان آنچه حكم كند اَوهام و عُقول در حق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w:t>
      </w:r>
    </w:p>
    <w:p>
      <w:pPr>
        <w:pStyle w:val="Heading5"/>
        <w:numPr>
          <w:ilvl w:val="4"/>
          <w:numId w:val="1"/>
        </w:numPr>
        <w:rPr/>
      </w:pPr>
      <w:bookmarkStart w:id="524" w:name="__RefHeading___Toc4502478_1280447820"/>
      <w:bookmarkStart w:id="525" w:name="_Toc215"/>
      <w:bookmarkEnd w:id="524"/>
      <w:r>
        <w:rPr>
          <w:rtl w:val="true"/>
        </w:rPr>
        <w:t>دليل بطلان مقالات صوفيه و فِرَق مختلفۀ ايشان و ذكر پاره اى از احوال ايشان</w:t>
      </w:r>
      <w:bookmarkEnd w:id="525"/>
    </w:p>
    <w:p>
      <w:pPr>
        <w:pStyle w:val="BookText"/>
        <w:rPr/>
      </w:pPr>
      <w:r>
        <w:rPr>
          <w:rFonts w:ascii="IRNazanin" w:hAnsi="IRNazanin" w:eastAsia="IRNazanin"/>
          <w:color w:val="111111"/>
          <w:sz w:val="28"/>
          <w:sz w:val="28"/>
          <w:szCs w:val="28"/>
          <w:rtl w:val="true"/>
          <w:lang w:bidi="fa-IR"/>
        </w:rPr>
        <w:t>و باز، دليل است بر بطلان مقالات صوفيّه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موجود، منحصر در ذات واجب الوجود است و ما عداى او از ممكناتِ موجود نمايند و عارض ذات واجب و ممكنات را وجودى مطلقاً نيست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صوفيّه شش فرقه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دعواى اتّحاد كنند و رئيس ايشان، حسين بن منصور حلّاج است و آن ملعون، در سِحر، مهارتى تمام داشت و در سال سيصد و نه از هجرت، اِعلامِ حامد وزير خليفه كردند كه حلاّج، دعواى خدايى مى كند و مدّعى </w:t>
      </w:r>
    </w:p>
    <w:p>
      <w:pPr>
        <w:pStyle w:val="BookText"/>
        <w:rPr/>
      </w:pPr>
      <w:r>
        <w:rPr>
          <w:rFonts w:ascii="IRNazanin" w:hAnsi="IRNazanin" w:eastAsia="IRNazanin"/>
          <w:color w:val="111111"/>
          <w:sz w:val="28"/>
          <w:sz w:val="28"/>
          <w:szCs w:val="28"/>
          <w:rtl w:val="true"/>
          <w:lang w:bidi="fa-IR"/>
        </w:rPr>
        <w:t xml:space="preserve">مُرده زنده كردن است، و نيز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خدمتش مى كنند و هرچه از ايشان خواهد، براى او حاضر مى كنند و ابو عمرو قاضى در زمان معتذر</w:t>
      </w:r>
      <w:r>
        <w:rPr>
          <w:rStyle w:val="FootnoteAnchor"/>
          <w:rtl w:val="true"/>
        </w:rPr>
        <w:footnoteReference w:id="259"/>
      </w:r>
      <w:r>
        <w:rPr>
          <w:rFonts w:ascii="IRNazanin" w:hAnsi="IRNazanin" w:eastAsia="IRNazanin"/>
          <w:color w:val="111111"/>
          <w:sz w:val="28"/>
          <w:sz w:val="28"/>
          <w:szCs w:val="28"/>
          <w:rtl w:val="true"/>
          <w:lang w:bidi="fa-IR"/>
        </w:rPr>
        <w:t>عبّاسى، فتوا به قتل او كرد، و مُقتدر امر نمود كه او را به قتل آورند و گفت هزار تازيانه اش بزنند و بعد از آن، گردنش بزنند و سرش را از دار بياويزند و تن آن ملعون را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بايزيد نقل كرده اند كه مى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و سبحانى ما أعظم شأني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آسمان رفتم و به يك يك گرديدم، هيچ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بر عرش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اين مزخرفات، بسيار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ديگر</w:t>
      </w:r>
      <w:r>
        <w:rPr>
          <w:rStyle w:val="FootnoteAnchor"/>
          <w:rtl w:val="true"/>
        </w:rPr>
        <w:footnoteReference w:id="260"/>
      </w:r>
      <w:r>
        <w:rPr>
          <w:rFonts w:ascii="IRNazanin" w:hAnsi="IRNazanin" w:eastAsia="IRNazanin"/>
          <w:color w:val="111111"/>
          <w:sz w:val="28"/>
          <w:sz w:val="28"/>
          <w:szCs w:val="28"/>
          <w:rtl w:val="true"/>
          <w:lang w:bidi="fa-IR"/>
        </w:rPr>
        <w:t>از ايشان، خود را عاشق خوانند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 به غير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شدند و خلق را به خدا مى خواندند و به تكاليف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 را باز مى داشتند از آن كه مشغول به حق باشند، و هرچه خلق را از حق باز دارد،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التفات به قول انبيا و رُسُل نبايد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كسبى است، و اينها خود را عُشّاق خدا دانند و خود را بهترينِ خلق خدا دانند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علايق جسمانى را از خود دور كرديم، تا به منزل رسيديم، و مَثَلى بيان كنند كه حكايت است كه نقّاشان چين و روم با هم دعوا كردند و هر يك از ايشان گفتند كه نقش ما بهتر است سلطان فرمود تا صُفّه اى را پرده در ميان كشند و هر يك در طرفى كار كنند تا معلوم شود كدام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طريق، هر يك به كار خود مشغول شدند و از كار ديگرى خبر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چين نقّاشى كردند در غايت سعى و خوبى، و اهل روم، طرف خود را صيقلى كردند، مانند آينه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كه پرده از ميان برگرفتند، نقش اهل چين عكس انداخت و به واسطه لطافت صيقل، بهتر نمود كار روميان و پسنديده تر افتاد از كار اهل چين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آن مكذّبانِ قول خدا آن است كه هركس، ترك علايق دنيا كرد و به كفر و رياضت مشغول شد، صفاى باطن حاصل كرد و مستعدّ علوم غيبيه گشت و اين، </w:t>
      </w:r>
    </w:p>
    <w:p>
      <w:pPr>
        <w:pStyle w:val="BookText"/>
        <w:rPr/>
      </w:pPr>
      <w:r>
        <w:rPr>
          <w:rFonts w:ascii="Amiri" w:hAnsi="Amiri" w:eastAsia="Amiri" w:cs="Amiri"/>
          <w:color w:val="111111"/>
          <w:sz w:val="28"/>
          <w:sz w:val="28"/>
          <w:szCs w:val="28"/>
          <w:rtl w:val="true"/>
          <w:lang w:bidi="ar-SA"/>
        </w:rPr>
        <w:t>نبوّت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فرقۀ ديگر از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نورى و يكى نارى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نورى است، مشغولى است به گفتار</w:t>
      </w:r>
      <w:r>
        <w:rPr>
          <w:rStyle w:val="FootnoteAnchor"/>
          <w:rtl w:val="true"/>
        </w:rPr>
        <w:footnoteReference w:id="261"/>
      </w:r>
      <w:r>
        <w:rPr>
          <w:rFonts w:ascii="IRNazanin" w:hAnsi="IRNazanin" w:eastAsia="IRNazanin"/>
          <w:color w:val="111111"/>
          <w:sz w:val="28"/>
          <w:sz w:val="28"/>
          <w:szCs w:val="28"/>
          <w:rtl w:val="true"/>
          <w:lang w:bidi="fa-IR"/>
        </w:rPr>
        <w:t xml:space="preserve">و صفات خوب و توكّل و شوق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تسليم و مراقبه و وجد و حال، و آنچه نارى است، مشغولى است به افعال شيطان، چون، فسق و فجور و حرص و شهوت و اَمثال آن، چنان كه شيطان، نارى است، فعلِ او نارى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اى به نظر رسيد كه يكى از اين قوم كه خود را از اهل رضا و تسليم مى دانست، در صحرا رفيق شخصى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رفيقى كه با او همراه بود،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لحظه اى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بيامد و دست بر پاى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خاموش بودم،</w:t>
      </w:r>
      <w:r>
        <w:rPr>
          <w:rStyle w:val="FootnoteAnchor"/>
          <w:rtl w:val="true"/>
        </w:rPr>
        <w:footnoteReference w:id="262"/>
      </w:r>
      <w:r>
        <w:rPr>
          <w:rFonts w:ascii="IRNazanin" w:hAnsi="IRNazanin" w:eastAsia="IRNazanin"/>
          <w:color w:val="111111"/>
          <w:sz w:val="28"/>
          <w:sz w:val="28"/>
          <w:szCs w:val="28"/>
          <w:rtl w:val="true"/>
          <w:lang w:bidi="fa-IR"/>
        </w:rPr>
        <w:t xml:space="preserve">دست بالاتر بُرد و زيرجامه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كرد و مقصود خود، حاصل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خود منع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او گفت به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خاموش بودى، چرا امروز او را رسوا كردى‌؟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نه تشنيع مى كنم، بلكه رضا و تسليم خود را معلوم تو مى كنم كه تا چه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طايفه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نه از براى بهشت بايد كرد و نه از خوف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حق تعالى در قرآن، مدح اَصفياى خود نموده،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يَدْعُونَنٰا رَغَباً وَ رَهَباً</w:t>
      </w:r>
      <w:r>
        <w:rPr>
          <w:rFonts w:eastAsia="IRNazanin" w:cs="IRNazanin"/>
          <w:color w:val="111111"/>
          <w:sz w:val="28"/>
          <w:szCs w:val="28"/>
          <w:rtl w:val="true"/>
          <w:lang w:bidi="fa-IR"/>
        </w:rPr>
        <w:t>»</w:t>
      </w:r>
      <w:r>
        <w:rPr>
          <w:rStyle w:val="FootnoteAnchor"/>
          <w:rtl w:val="true"/>
        </w:rPr>
        <w:footnoteReference w:id="263"/>
      </w:r>
      <w:r>
        <w:rPr>
          <w:rFonts w:ascii="Amiri" w:hAnsi="Amiri" w:eastAsia="Amiri" w:cs="Amiri"/>
          <w:color w:val="111111"/>
          <w:sz w:val="28"/>
          <w:sz w:val="28"/>
          <w:szCs w:val="28"/>
          <w:rtl w:val="true"/>
          <w:lang w:bidi="ar-SA"/>
        </w:rPr>
        <w:t>و رسول خدا، سؤال جنّت و استعاذه از نار، هميشه مى نموده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فرقۀ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حجّ و جهاد و ساير احكام شرعى براى آن وضع كرده اند</w:t>
      </w:r>
      <w:r>
        <w:rPr>
          <w:rStyle w:val="FootnoteAnchor"/>
          <w:rtl w:val="true"/>
        </w:rPr>
        <w:footnoteReference w:id="264"/>
      </w:r>
      <w:r>
        <w:rPr>
          <w:rFonts w:ascii="IRNazanin" w:hAnsi="IRNazanin" w:eastAsia="IRNazanin"/>
          <w:color w:val="111111"/>
          <w:sz w:val="28"/>
          <w:sz w:val="28"/>
          <w:szCs w:val="28"/>
          <w:rtl w:val="true"/>
          <w:lang w:bidi="fa-IR"/>
        </w:rPr>
        <w:t>كه اوّل، مشغول به آن شوند و تهذيبِ اخلاق، حاصل كنند و به واسطۀ آن، معرفت حق حاصل گردد؛ يعنى به حق رسند و چون واصل شوند، تكليف برخاست،</w:t>
      </w:r>
      <w:r>
        <w:rPr>
          <w:rStyle w:val="FootnoteAnchor"/>
          <w:rtl w:val="true"/>
        </w:rPr>
        <w:footnoteReference w:id="265"/>
      </w:r>
      <w:r>
        <w:rPr>
          <w:rFonts w:ascii="IRNazanin" w:hAnsi="IRNazanin" w:eastAsia="IRNazanin"/>
          <w:color w:val="111111"/>
          <w:sz w:val="28"/>
          <w:sz w:val="28"/>
          <w:szCs w:val="28"/>
          <w:rtl w:val="true"/>
          <w:lang w:bidi="fa-IR"/>
        </w:rPr>
        <w:t xml:space="preserve">و هيچ از شرايع دين، واجب نيست و هر فسق </w:t>
      </w:r>
    </w:p>
    <w:p>
      <w:pPr>
        <w:pStyle w:val="BookText"/>
        <w:rPr/>
      </w:pPr>
      <w:r>
        <w:rPr>
          <w:rFonts w:ascii="Amiri" w:hAnsi="Amiri" w:eastAsia="Amiri" w:cs="Amiri"/>
          <w:color w:val="111111"/>
          <w:sz w:val="28"/>
          <w:sz w:val="28"/>
          <w:szCs w:val="28"/>
          <w:rtl w:val="true"/>
          <w:lang w:bidi="ar-SA"/>
        </w:rPr>
        <w:t>و فجورى كنند، نيكوست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فرقۀ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به نظر و استدلال نباشد و معرفت خدا به تلقين و مجاهدۀ شيخ، حاصل شود،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اُخروى به مجاهده و رياضت، حاصل شود،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به مجاهده و رياضت، كمال حاصل كرده اند، و اين قول، پوچ صريح است بر اين كه نبوّت، كسبى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فرقۀ</w:t>
      </w:r>
      <w:r>
        <w:rPr>
          <w:rStyle w:val="FootnoteAnchor"/>
          <w:rtl w:val="true"/>
        </w:rPr>
        <w:footnoteReference w:id="266"/>
      </w:r>
      <w:r>
        <w:rPr>
          <w:rFonts w:ascii="IRNazanin" w:hAnsi="IRNazanin" w:eastAsia="IRNazanin"/>
          <w:color w:val="111111"/>
          <w:sz w:val="28"/>
          <w:sz w:val="28"/>
          <w:szCs w:val="28"/>
          <w:rtl w:val="true"/>
          <w:lang w:bidi="fa-IR"/>
        </w:rPr>
        <w:t>ديگر، همۀ همّت ايشان شكم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خِرقه پوشند و سجّاده، مهيّا دارند و ازبهر كسوه و 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عالم گردند و هميشه طالب طعام باشند و رقص و تصفيق كنند و دعواى حلول و اتّحاد كنند و جبرى باشند و سماع و رقص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پرسند كه عارف كيست،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از اندرون تو خبر دهد و تو خاموش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پيغمبر صلى الله عليه و آله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نحكُم بالظّاهِرِ وَ اللّٰهُ يَتولى السَّرائر</w:t>
      </w:r>
      <w:r>
        <w:rPr>
          <w:rFonts w:eastAsia="IRNazanin" w:cs="IRNazanin"/>
          <w:color w:val="111111"/>
          <w:sz w:val="28"/>
          <w:szCs w:val="28"/>
          <w:rtl w:val="true"/>
          <w:lang w:bidi="fa-IR"/>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الضّلالَةِ وَ الغَواية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بطلان اعتقادات فاسدۀ ايشان، قبل از اين از تنزيهات به دليلِ ظاهر شد كه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از صفات نقص و امكان، و از احتياج به حلول و اتحاد و غنى الذات است، امّا مجملاً، فساد اَفعال و احوال ايشان را بيان مى نمايد تا طالبان حق و يقين از آن بى دينان، در كمال گريز باشند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اَشعار را با اَوراد تركيب مى نمايند و با شعرها خوانندگى مى كنند و به اين بِدعت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تركيب كردن شعر با ذِكر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ارتكاب مى نمايند در شب جمعه و روز جمعه در مسجدها، و از غايت جهل نمى دانند كه در كتاب كلينى رحمه الله به سند صحيح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منقول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و سلم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سَمِعْتُمُوهُ يُنْشِدُ الشِّعرَ في الجامِعِ فَقُولُوا فَضَّ اللّٰهُ فٰاكَ إنَّمٰا نُصِبَتِ الْمَساجِدُ لِلْقُرآنِ‌</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بشنويد از او كه مى خواند شِعر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پس بگوييد به او كه بشكند خداى تعالى دهنت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w:t>
      </w:r>
    </w:p>
    <w:p>
      <w:pPr>
        <w:pStyle w:val="BookText"/>
        <w:rPr/>
      </w:pPr>
      <w:r>
        <w:rPr>
          <w:rFonts w:ascii="Amiri" w:hAnsi="Amiri" w:eastAsia="Amiri" w:cs="Amiri"/>
          <w:color w:val="111111"/>
          <w:sz w:val="28"/>
          <w:sz w:val="28"/>
          <w:szCs w:val="28"/>
          <w:rtl w:val="true"/>
          <w:lang w:bidi="ar-SA"/>
        </w:rPr>
        <w:t xml:space="preserve">كه نصب كرده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از براى خواندن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علّامۀ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نهج الحقّ و كشف الصدق، در بحث سادس از مباحث تنزيهيّه، اين طايفه و معتقدان ايشان را سرزنش كرده، بعد از ذكر عقيدۀ ايشان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فَانْظُر إلىٰ هؤلاءِ المَشايخِ الّذين يتبرّكون بمُشاهَدَتِهِم كيف اعتقادُهم في ربّهم وَ تجويزُهُم عَلَيهِ تارَةً الحلُولَ و اُخرى الاتِّحادَ وَ عِبادَتُهُمْ الرَّقصُ و التصفيقُ و الغناء و قد عاب اللّٰه تعالى عَلَى الجاهليّة الكُفار في ذلك فَقال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صَلاٰتُهُمْ عِنْدَ اَلْبَيْتِ إِلاّٰ مُكٰاءً وَ تَصْدِيَةً‌</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و أي تَغَفُّلٍ أبلغ مِن تَغَفّل مَن يَتَبركُ بِمَنْ يَتَعَبَّدُ بما 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الكُفارَ فإنّها لا تعمى الأبصارُ وَ 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ببين به سوى اين شيوخ كه بركت مى جويند ديدن ايشان را، كه چگونه است اعتقاد ايشان در پروردگارشان و جايز و روا داشتن ايشان بر خدا يك مرتبه، حلول را و مرتبۀ ديگر، اتحاد را، و حال آن كه بندگى كردن ايشان، رقّاصى كردن است و دست بر هم زدن است و خوانندگى كردن است، و به تحقيق كه سرزنش كرده است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جاهليّت، كفار را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فرموده است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نيست دعا و نماز كفّار نزد كعبه، مگر فرياد كردن و صفير كشيدن و دست زدن، و كدام تغافل نمودن رساتر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عمد جهالت ورزيدن آن كسى كه تبرّك نمايد به كسى كه عبادت مى كند خداى را به چيزى و نوعى كه عيب كرده به آن كفار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آنها كور نيست چشم هاى ايشان، و ليكن نابيناست دل هاى ايشان كه در سينه هاست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نقل مى كند كه جمعى از اين فرقه را در روضۀ حضرت امام حسين عليه السلام ديدم كه يكى از ايشان نماز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شده است و او را حاجت به نماز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فَانْظُر أيُّها العاقِلُ إلىٰ هؤلاء وَ عقائِدهم في اللّٰهِ كما تقدَّم و عبادتهم ما سبق و اعتذارهم في ترك الصَّلاة ما مَرَّ، و مع ذلك فأنّهم عندهم الأبدال فهؤلاء أجهل الجهالِ‌؛ پس ببين اى عاقل به سوى اين </w:t>
      </w:r>
      <w:bookmarkStart w:id="526" w:name="pg16260_179239"/>
    </w:p>
    <w:p>
      <w:pPr>
        <w:pStyle w:val="BookText"/>
        <w:rPr/>
      </w:pPr>
      <w:bookmarkEnd w:id="526"/>
      <w:r>
        <w:rPr>
          <w:rFonts w:ascii="IRNazanin" w:hAnsi="IRNazanin" w:eastAsia="IRNazanin"/>
          <w:color w:val="111111"/>
          <w:sz w:val="28"/>
          <w:sz w:val="28"/>
          <w:szCs w:val="28"/>
          <w:rtl w:val="true"/>
          <w:lang w:bidi="fa-IR"/>
        </w:rPr>
        <w:t>گروه و اعتقادات ايشان در جناب حق تعالى، چنان كه پيش گذشت، و بندگى ايشان آنچه پيشى گرفت و عذر آوردن ايشان در ترك نماز، آنچه گذشت، و با آن حال پس به درستى كه ايشان نزد خودشان از اوليا و اَبدال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فرقه، جاهل ترينِ نادانان اند</w:t>
      </w:r>
      <w:r>
        <w:rPr>
          <w:rFonts w:eastAsia="IRNazanin" w:cs="IRNazanin"/>
          <w:color w:val="111111"/>
          <w:sz w:val="28"/>
          <w:szCs w:val="28"/>
          <w:rtl w:val="true"/>
          <w:lang w:bidi="fa-IR"/>
        </w:rPr>
        <w:t>.</w:t>
      </w:r>
    </w:p>
    <w:p>
      <w:pPr>
        <w:pStyle w:val="Heading5"/>
        <w:numPr>
          <w:ilvl w:val="4"/>
          <w:numId w:val="1"/>
        </w:numPr>
        <w:rPr/>
      </w:pPr>
      <w:bookmarkStart w:id="527" w:name="__RefHeading___Toc4502480_1280447820"/>
      <w:bookmarkStart w:id="528" w:name="_Toc216"/>
      <w:bookmarkEnd w:id="527"/>
      <w:r>
        <w:rPr>
          <w:rtl w:val="true"/>
        </w:rPr>
        <w:t>در ذمّ صوفيه</w:t>
      </w:r>
      <w:bookmarkEnd w:id="528"/>
    </w:p>
    <w:p>
      <w:pPr>
        <w:pStyle w:val="BookText"/>
        <w:rPr/>
      </w:pPr>
      <w:r>
        <w:rPr>
          <w:rFonts w:ascii="IRNazanin" w:hAnsi="IRNazanin" w:eastAsia="IRNazanin"/>
          <w:color w:val="111111"/>
          <w:sz w:val="28"/>
          <w:sz w:val="28"/>
          <w:szCs w:val="28"/>
          <w:rtl w:val="true"/>
          <w:lang w:bidi="fa-IR"/>
        </w:rPr>
        <w:t>و احاديث در مذمّت اين طايفه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در ردّ كتاب على أصحاب الحلاج، بسند معتبر از حضرت امام على نقى عليه السلام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پرسيدند از حال اين گروه، از چلّه نشستن ايشان و خوانندگى كردن و خوانندگى شنيدن ايشان و اصول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هم كوفتن و رقص كردن و چرخيدن و نعره كردن و بيهوش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المرائين و الخدّاعين و لا يَشتغلون بهذه الأعمال إلّا لِغرور الناس و انّها من الشّيطان و انّهم يتبعونه،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يَقولون لا شُعُور لَنا في بعضها، فَتلا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يُخٰادِعُونَ اَللّٰهَ وَ اَلَّذِينَ آمَنُوا وَ مٰا يَخْدَعُونَ إِلاّٰ أَنْفُسَهُمْ وَ مٰا يَشْعُرُونَ‌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همۀ اين گروه از رياكاران و فريبندگان اند و اشتغال نمى يابند به اين كردارها، مگر از براى فريب دادن مردمان و به درستى كه اين عمل ها از جانب شيطان است و اين كه ايشان پيروى كرده اند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 مر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شعور نيست ما را در بعضى از آن عمل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خوانْد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باد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 منافقان آن است كه فريب مى دهند خداى را و آن كسانى را كه گرويده اند، و فريب نمى دهند، مگر خودشان را، و بى خبرند و شعور بر اين معنى ندارند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ابن يعقوب كلينى به سند متّصل</w:t>
      </w:r>
      <w:r>
        <w:rPr>
          <w:rStyle w:val="FootnoteAnchor"/>
          <w:rtl w:val="true"/>
        </w:rPr>
        <w:footnoteReference w:id="272"/>
      </w:r>
      <w:r>
        <w:rPr>
          <w:rFonts w:ascii="Amiri" w:hAnsi="Amiri" w:eastAsia="Amiri" w:cs="Amiri"/>
          <w:color w:val="111111"/>
          <w:sz w:val="28"/>
          <w:sz w:val="28"/>
          <w:szCs w:val="28"/>
          <w:rtl w:val="true"/>
          <w:lang w:bidi="ar-SA"/>
        </w:rPr>
        <w:t xml:space="preserve">از حضرت امام جعفر صادق عليه السلام </w:t>
      </w:r>
      <w:bookmarkStart w:id="529" w:name="pg16260_179240"/>
    </w:p>
    <w:p>
      <w:pPr>
        <w:pStyle w:val="BookText"/>
        <w:rPr/>
      </w:pPr>
      <w:bookmarkEnd w:id="529"/>
      <w:r>
        <w:rPr>
          <w:rFonts w:ascii="Amiri" w:hAnsi="Amiri" w:eastAsia="Amiri" w:cs="Amiri"/>
          <w:color w:val="111111"/>
          <w:sz w:val="28"/>
          <w:sz w:val="28"/>
          <w:szCs w:val="28"/>
          <w:rtl w:val="true"/>
          <w:lang w:bidi="ar-SA"/>
        </w:rPr>
        <w:t>روايت كرده كه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w:t>
      </w:r>
      <w:r>
        <w:rPr>
          <w:rStyle w:val="FootnoteAnchor"/>
          <w:rtl w:val="true"/>
        </w:rPr>
        <w:footnoteReference w:id="273"/>
      </w:r>
      <w:r>
        <w:rPr>
          <w:rFonts w:ascii="Amiri" w:hAnsi="Amiri" w:eastAsia="Amiri" w:cs="Amiri"/>
          <w:color w:val="111111"/>
          <w:sz w:val="28"/>
          <w:sz w:val="28"/>
          <w:szCs w:val="28"/>
          <w:rtl w:val="true"/>
          <w:lang w:bidi="ar-SA"/>
        </w:rPr>
        <w:t>اللَّهوِ وَ الغِناء يَنبتُ النفاق في القلب، كما ينبتُ الماءُ الزَّرع</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4502482_1280447820"/>
      <w:bookmarkStart w:id="531" w:name="_Toc217"/>
      <w:bookmarkEnd w:id="530"/>
      <w:r>
        <w:rPr>
          <w:rtl w:val="true"/>
        </w:rPr>
        <w:t>دليل حرمت غنا</w:t>
      </w:r>
      <w:bookmarkEnd w:id="531"/>
    </w:p>
    <w:p>
      <w:pPr>
        <w:pStyle w:val="BookText"/>
        <w:rPr/>
      </w:pPr>
      <w:r>
        <w:rPr>
          <w:rFonts w:ascii="IRNazanin" w:hAnsi="IRNazanin" w:eastAsia="IRNazanin"/>
          <w:color w:val="111111"/>
          <w:sz w:val="28"/>
          <w:sz w:val="28"/>
          <w:szCs w:val="28"/>
          <w:rtl w:val="true"/>
          <w:lang w:bidi="fa-IR"/>
        </w:rPr>
        <w:t xml:space="preserve">و نيز محمّد بن يعقوب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از حضرت امام محمّد باقر عليه السلام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 كه شنيدم از آن حضرت كه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ممّا وَعَدَ اللّٰهُ عَليه النّارُ و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 لِيُضِلَّ عَنْ سَبِيلِ اَللّٰهِ بِغَيْرِ عِلْمٍ وَ يَتَّخِذَهٰا هُزُواً أُولٰئِكَ لَهُمْ عَذٰابٌ مُهِينٌ‌</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ازجمله چيزهايى است كه وعده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پاداش آن آتش جهنّم را و خواند اين آيه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مردمان، كسى هست كه مى خرد سخن به بازى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سخن فريب دهنده اى را تا گمراه سازد ايشان را از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حالتى كه علم ندارد به حال آن چيزى كه مى خرد آن را و به سوء عاقبت آن، و فرا مى گيرد راه خدا را افسوس و سخريت 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ايشان راست عذابى خواركننده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فتوايى از آخوند مرحوم مولانا حسنعلى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كمترين به نظر رسيد كه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فسق است و فاعل آن، عاصى است و طاعت و عبادت شمردن آن، فسقى ديگر است</w:t>
      </w:r>
      <w:r>
        <w:rPr>
          <w:rFonts w:eastAsia="IRNazanin" w:cs="IRNazanin"/>
          <w:color w:val="111111"/>
          <w:sz w:val="28"/>
          <w:szCs w:val="28"/>
          <w:rtl w:val="true"/>
          <w:lang w:bidi="fa-IR"/>
        </w:rPr>
        <w:t>.</w:t>
      </w:r>
    </w:p>
    <w:p>
      <w:pPr>
        <w:pStyle w:val="Heading5"/>
        <w:numPr>
          <w:ilvl w:val="4"/>
          <w:numId w:val="1"/>
        </w:numPr>
        <w:rPr/>
      </w:pPr>
      <w:bookmarkStart w:id="532" w:name="__RefHeading___Toc4502484_1280447820"/>
      <w:bookmarkStart w:id="533" w:name="_Toc218"/>
      <w:bookmarkEnd w:id="532"/>
      <w:r>
        <w:rPr>
          <w:rtl w:val="true"/>
        </w:rPr>
        <w:t>باز در ذمّ صوفيه</w:t>
      </w:r>
      <w:bookmarkEnd w:id="53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كاشى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تصوّف شهرت دارد، در كلمات طريفه چند فقره در مذمّت اين گروه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منهم قوم يسمون بأهل الذكر و التصوف يدّعون البَراءَةَ مِنَ التصَنُّعِ و التكلُّفِ‌، يَلبسونَ خِرقاً وَ يُجِلسُونَ حَلقاً يختَرِعونَ الأذْكارَ و يَتَغَنّونَ بِالأَشْعارِ، يُعلِنون بِالتَّهليلِ وَ لَيسَ لَهُمْ إلى العِلْمِ وَ المَعرِفَةِ سَبيلٌ‌، ابتَدَعُوا شَهيقاً و نهيقاً وَ اخْتَرَعُوا رقصاً و تَصفيقاً، قد خاضوا فِي </w:t>
      </w:r>
      <w:bookmarkStart w:id="534" w:name="pg16260_179241"/>
    </w:p>
    <w:p>
      <w:pPr>
        <w:pStyle w:val="BookText"/>
        <w:rPr/>
      </w:pPr>
      <w:bookmarkEnd w:id="534"/>
      <w:r>
        <w:rPr>
          <w:rFonts w:ascii="Amiri" w:hAnsi="Amiri" w:eastAsia="Amiri" w:cs="Amiri"/>
          <w:color w:val="111111"/>
          <w:sz w:val="28"/>
          <w:sz w:val="28"/>
          <w:szCs w:val="28"/>
          <w:rtl w:val="true"/>
          <w:lang w:bidi="ar-SA"/>
        </w:rPr>
        <w:t>الفِتَنِ وَ أخَذوا بِالْبِدَعِ دُوْنَ السُّنَنِ‌، رَفَعُوا أصْواتَهُمْ بِالنِّداءِ وَ صاحُوا صَيحَةَ الشّنْعاءَ‌، أمِنَ الضَّرْبِ يَتَألَّمُونَ أم مِنَ الطَّعْنِ يَتَظَلَّمُون، أم مع أكفائهِم يَتَكَلَّمُونَ‌، إنَّ اللّٰهَ لا يَسمَعُ بِالصَّمّاخِ فَاقصُرُوا مِنَ الصُّراخِ‌، أ يُنٰادُونَ باعِداً أم يُوقظُونَ راقِداً تَعالَى اللّٰهُ لا تأخذه السِّنَةُ وَ لا تَيقظُهُ الألسنَةُ‌، سَبِّحوُا تَسْبيحَ الحيتان في النَّهْرِ وَ ادعُوا رَبَّكُم تَضَرُّعاً وَ خيفةً وَ دُوْنَ الجَهْرِ إنَّهُ لَيْسَ مِنْكُمْ بِبَعيدٍ، بَلْ هُوَ أقْرَبُ إِلَيْكُمْ مِنْ حَبْلِ الْوَريدِ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گروهى هستند كه ناميده شده اند به اهل ذكر و تصوّف، ادّعا مى نمايند بيزارى را از تصنّع و تكلّف، مى پوشند خرقه ها را و مى نشينند حلقه ها را، از پيش خود درآورده اند ذكرها را، و خوانندگى مى كنند به اشعارها، بلند مى كنند لا إله الّا اللّٰه گفتن را، و نيست ايشان را به سوى علم دين و شناخت پروردگار عالميان، 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كرده اند فرياد كردن خر و آواز كردن او را، و از نو پديد آورده اند رقّاصى كردن و دست زدن را، به تحقيق كه فرو رفته اند در فتنه ها و فرا گرفته اند بدعت ها را نه سُنَن ها را كه ترك سنن ها كرده اند، بلند كرده اند آوازهاى خود را به خواندن، و فرياد زده اند فرياد زدن زشت نازيبا، آيا از خوردن كتك و شمشير، درد دارند يا از طعن نيزه شكايت مى نمايند، يا با همسرانِ خود گفتگو مى نمايند؟ به درستى كه خدا نمى شنود به سوراخ گوش، بلكه به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كنند،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كوتاه كنيد از فرياد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خوانيد دورى را؟ يا بيدار مى كنيد خوابى را؟ بلندمرتبه تر و بزرگوارتر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نمى گيرد او را خواب، و بيدار نمى كند او را زبان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ذكر و تسبيح او باشيد، مانند تسبيح كردن ماهى ها در نهر، و بخوانيد پروردگار خود را از روى زارى و آهستگى و پنهانى، و مخوان به جهر و آشكارا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او نيست از شما دور؛ بلكه او نزديك تر است به سوى شما از رگ گردن شما به شما</w:t>
      </w:r>
      <w:r>
        <w:rPr>
          <w:rFonts w:eastAsia="IRNazanin" w:cs="IRNazanin"/>
          <w:color w:val="111111"/>
          <w:sz w:val="28"/>
          <w:szCs w:val="28"/>
          <w:rtl w:val="true"/>
          <w:lang w:bidi="fa-IR"/>
        </w:rPr>
        <w:t>.</w:t>
      </w:r>
    </w:p>
    <w:p>
      <w:pPr>
        <w:pStyle w:val="Heading5"/>
        <w:numPr>
          <w:ilvl w:val="4"/>
          <w:numId w:val="1"/>
        </w:numPr>
        <w:rPr/>
      </w:pPr>
      <w:bookmarkStart w:id="535" w:name="__RefHeading___Toc4502486_1280447820"/>
      <w:bookmarkStart w:id="536" w:name="_Toc219"/>
      <w:bookmarkEnd w:id="535"/>
      <w:r>
        <w:rPr>
          <w:rtl w:val="true"/>
        </w:rPr>
        <w:t>حقيقت غنا</w:t>
      </w:r>
      <w:bookmarkEnd w:id="53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مشهور ميان علما آن است كه غِنا، آن است كه كسى آهنگى بگيرد و در آن، آواز را در حلق بگرداند، چنانچه عوام آن را تحرير و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 مدّ صوت يا </w:t>
      </w:r>
      <w:bookmarkStart w:id="537" w:name="pg16260_179242"/>
    </w:p>
    <w:p>
      <w:pPr>
        <w:pStyle w:val="BookText"/>
        <w:rPr/>
      </w:pPr>
      <w:bookmarkEnd w:id="537"/>
      <w:r>
        <w:rPr>
          <w:rFonts w:ascii="IRNazanin" w:hAnsi="IRNazanin" w:eastAsia="IRNazanin"/>
          <w:color w:val="111111"/>
          <w:sz w:val="28"/>
          <w:sz w:val="28"/>
          <w:szCs w:val="28"/>
          <w:rtl w:val="true"/>
          <w:lang w:bidi="fa-IR"/>
        </w:rPr>
        <w:t>ترجيع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بعضى بر لفظ ترجيع، عبارت مُطرب افزوده اند كه طرب آورنده است، و مراد آن است كه اثرى در مستمع كند و سُرورى يا حُزنى در او راه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علماى لغت، غِنا را به معنى آهنگ گرفتن و آواز در حلق گردانيدن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غِنا مشتمل بر لفظ مُهمِل مستعمل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يللا تللا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آهنگى است كه آواز را با آن در حلق گردانند و موافق بحرهاى موسيقى باشد</w:t>
      </w:r>
      <w:r>
        <w:rPr>
          <w:rFonts w:eastAsia="IRNazanin" w:cs="IRNazanin"/>
          <w:color w:val="111111"/>
          <w:sz w:val="28"/>
          <w:szCs w:val="28"/>
          <w:rtl w:val="true"/>
          <w:lang w:bidi="fa-IR"/>
        </w:rPr>
        <w:t>.</w:t>
      </w:r>
    </w:p>
    <w:p>
      <w:pPr>
        <w:pStyle w:val="Heading5"/>
        <w:numPr>
          <w:ilvl w:val="4"/>
          <w:numId w:val="1"/>
        </w:numPr>
        <w:rPr/>
      </w:pPr>
      <w:bookmarkStart w:id="538" w:name="__RefHeading___Toc4502488_1280447820"/>
      <w:bookmarkStart w:id="539" w:name="_Toc220"/>
      <w:bookmarkEnd w:id="538"/>
      <w:r>
        <w:rPr>
          <w:rtl w:val="true"/>
        </w:rPr>
        <w:t>دليل ديگر بر حرمت غنا</w:t>
      </w:r>
      <w:bookmarkEnd w:id="539"/>
    </w:p>
    <w:p>
      <w:pPr>
        <w:pStyle w:val="BookText"/>
        <w:rPr/>
      </w:pPr>
      <w:r>
        <w:rPr>
          <w:rFonts w:ascii="Amiri" w:hAnsi="Amiri" w:eastAsia="Amiri" w:cs="Amiri"/>
          <w:color w:val="111111"/>
          <w:sz w:val="28"/>
          <w:sz w:val="28"/>
          <w:szCs w:val="28"/>
          <w:rtl w:val="true"/>
          <w:lang w:bidi="ar-SA"/>
        </w:rPr>
        <w:t>قال العلّامة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الغِناء حرام و هو مَدُّ الصّوت المشتمل على الترجيع المُطْرِب يفسق فاعلُه و يُردّ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في الشعر أو القرآنِ‌، و كذا مُستمِعُه سواء كان اعتقد إباحتَه أو تحريمه</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و با وجود آن كه آواز خوب، بد نيست و آهنگ بى تحرير، مذموم نيست، روزى عمّم مرحوم مولانا عبد الله از والد مرحوم خود مولانا حسنعلى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والدم كه قرآن تلاوت مى نمود، مرا خوش مى آمد در طفوليت از تلاوت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روزى به تقريبى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خوب مى خوانيد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خوب مى خوانم‌؟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مرحوم مولانا حسنعلى كه تا حيات والدم باقى بود، ديگر هرگز بلند تلاوت او را نشنيدم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 جماعت، خوانندگى مى كنند و مى شنوند و دست به هم مى كوبند و مى چرخند و اظهار بيهوشى مى كنند و در چلّه مى نشينند و ترك حيوانى مى كنند و اكثر ايشان، ترك تزويج نيز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كثرت ازواج از سُنَن پيغمبران و كثرت طروقه از اوصاف انبياست، و آنچه از احوال ايشان مذكور شد،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استحكام قواعد ايمان و قلع و قمع اهل بِدَع و خدعه و مُرائيان بر ذمّۀ ظلّ اللّهى ثابت است و رعايت و حمايت شرع و دين، بر همۀ مردمان، خصوصاً بر ايشان واجب است</w:t>
      </w:r>
      <w:r>
        <w:rPr>
          <w:rFonts w:eastAsia="IRNazanin" w:cs="IRNazanin"/>
          <w:color w:val="111111"/>
          <w:sz w:val="28"/>
          <w:szCs w:val="28"/>
          <w:rtl w:val="true"/>
          <w:lang w:bidi="fa-IR"/>
        </w:rPr>
        <w:t xml:space="preserve">. </w:t>
      </w:r>
      <w:bookmarkStart w:id="540" w:name="pg16260_179243"/>
    </w:p>
    <w:p>
      <w:pPr>
        <w:pStyle w:val="BookText"/>
        <w:rPr/>
      </w:pPr>
      <w:bookmarkEnd w:id="540"/>
      <w:r>
        <w:rPr>
          <w:rFonts w:ascii="IRNazanin" w:hAnsi="IRNazanin" w:eastAsia="IRNazanin"/>
          <w:color w:val="111111"/>
          <w:sz w:val="28"/>
          <w:sz w:val="28"/>
          <w:szCs w:val="28"/>
          <w:rtl w:val="true"/>
          <w:lang w:bidi="fa-IR"/>
        </w:rPr>
        <w:t xml:space="preserve">و باز، فقرۀ شريفه دليل است بر نفى صفات سلبيّه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مركّب نيست، جسم و جوهر و عَرَض نيست، در محل نيست، محلّ حوادث نيست، ديدنى نيست به چشم سَر، شريك ندارد در ذات و صفات، محتاج به هيچ امر در هيچ چيز نيست، و چون اوصاف مذكوره در حقّ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بأسرِها باطل باشد كه اين اوصاف لوازم مخلوقات اند، پس ملزوم كه هم جنسى و مشابهت با مخلوقات است، باطل باشد</w:t>
      </w:r>
      <w:r>
        <w:rPr>
          <w:rFonts w:eastAsia="IRNazanin" w:cs="IRNazanin"/>
          <w:color w:val="111111"/>
          <w:sz w:val="28"/>
          <w:szCs w:val="28"/>
          <w:rtl w:val="true"/>
          <w:lang w:bidi="fa-IR"/>
        </w:rPr>
        <w:t>.</w:t>
      </w:r>
    </w:p>
    <w:p>
      <w:pPr>
        <w:pStyle w:val="Heading4"/>
        <w:numPr>
          <w:ilvl w:val="3"/>
          <w:numId w:val="1"/>
        </w:numPr>
        <w:rPr/>
      </w:pPr>
      <w:bookmarkStart w:id="541" w:name="__RefHeading___Toc4502490_1280447820"/>
      <w:bookmarkStart w:id="542" w:name="_Toc221"/>
      <w:bookmarkEnd w:id="541"/>
      <w:r>
        <w:rPr>
          <w:rtl w:val="true"/>
        </w:rPr>
        <w:t>«</w:t>
      </w:r>
      <w:r>
        <w:rPr>
          <w:rtl w:val="true"/>
        </w:rPr>
        <w:t>وَ جَلَّ عَنْ مُلاءمَةِ كيْفِيَّاتِهِ‌</w:t>
      </w:r>
      <w:r>
        <w:rPr>
          <w:rtl w:val="true"/>
        </w:rPr>
        <w:t>»</w:t>
      </w:r>
      <w:bookmarkEnd w:id="542"/>
    </w:p>
    <w:p>
      <w:pPr>
        <w:pStyle w:val="Heading5"/>
        <w:numPr>
          <w:ilvl w:val="4"/>
          <w:numId w:val="1"/>
        </w:numPr>
        <w:rPr/>
      </w:pPr>
      <w:bookmarkStart w:id="543" w:name="__RefHeading___Toc4502492_1280447820"/>
      <w:bookmarkStart w:id="544" w:name="_Toc222"/>
      <w:bookmarkEnd w:id="543"/>
      <w:r>
        <w:rPr>
          <w:rtl w:val="true"/>
        </w:rPr>
        <w:t>اشاره</w:t>
      </w:r>
      <w:bookmarkEnd w:id="544"/>
    </w:p>
    <w:p>
      <w:pPr>
        <w:pStyle w:val="BookText"/>
        <w:rPr/>
      </w:pPr>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مناسبت و فراهم آوردن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كيفيت به معنى چگونگى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آن كسى كه بزرگ و بلند است، او از مناسبت چگونگى هاى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منزّه و مبرّاست از كيفياتى كه خلق فرموده كه اگر كيفيات مى داشت، مناسب كيفيات خود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كيفيات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ها و عقول، بزرگ تر است از آن كه مكيّف به كيفيتى باشد و به هيچ وجه من الوجوه، مكيّف به كيفيتى نيست؛ زيرا كه كيفيات، از لوازم ممكنات است و او از لوازم امكان، منزّه و مبرّاست</w:t>
      </w:r>
      <w:r>
        <w:rPr>
          <w:rFonts w:eastAsia="IRNazanin" w:cs="IRNazanin"/>
          <w:color w:val="111111"/>
          <w:sz w:val="28"/>
          <w:szCs w:val="28"/>
          <w:rtl w:val="true"/>
          <w:lang w:bidi="fa-IR"/>
        </w:rPr>
        <w:t>.</w:t>
      </w:r>
    </w:p>
    <w:p>
      <w:pPr>
        <w:pStyle w:val="Heading5"/>
        <w:numPr>
          <w:ilvl w:val="4"/>
          <w:numId w:val="1"/>
        </w:numPr>
        <w:rPr/>
      </w:pPr>
      <w:bookmarkStart w:id="545" w:name="__RefHeading___Toc4502494_1280447820"/>
      <w:bookmarkStart w:id="546" w:name="_Toc223"/>
      <w:bookmarkEnd w:id="545"/>
      <w:r>
        <w:rPr>
          <w:rtl w:val="true"/>
        </w:rPr>
        <w:t>دليل ديگر بر اين كه صفات او عين ذات است</w:t>
      </w:r>
      <w:bookmarkEnd w:id="546"/>
    </w:p>
    <w:p>
      <w:pPr>
        <w:pStyle w:val="BookText"/>
        <w:rPr/>
      </w:pPr>
      <w:r>
        <w:rPr>
          <w:rFonts w:ascii="IRNazanin" w:hAnsi="IRNazanin" w:eastAsia="IRNazanin"/>
          <w:color w:val="111111"/>
          <w:sz w:val="28"/>
          <w:sz w:val="28"/>
          <w:szCs w:val="28"/>
          <w:rtl w:val="true"/>
          <w:lang w:bidi="fa-IR"/>
        </w:rPr>
        <w:t>يا هيچ كس نمى تواند دانا شد بر كُنه ذات اقدس و صفات مقدّس او؛ زيرا كه صفات مقدس او عين ذات اقدس است، كما قال النبي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عَرَفْناكَ حَقَّ معرَفَتِكَ‌</w:t>
      </w:r>
      <w:r>
        <w:rPr>
          <w:rFonts w:eastAsia="IRNazanin" w:cs="IRNazanin"/>
          <w:color w:val="111111"/>
          <w:sz w:val="28"/>
          <w:szCs w:val="28"/>
          <w:rtl w:val="true"/>
          <w:lang w:bidi="fa-IR"/>
        </w:rPr>
        <w:t>»</w:t>
      </w:r>
      <w:r>
        <w:rPr>
          <w:rStyle w:val="FootnoteAnchor"/>
          <w:rtl w:val="true"/>
        </w:rPr>
        <w:footnoteReference w:id="278"/>
      </w:r>
      <w:r>
        <w:rPr>
          <w:rFonts w:ascii="Amiri" w:hAnsi="Amiri" w:eastAsia="Amiri" w:cs="Amiri"/>
          <w:color w:val="111111"/>
          <w:sz w:val="28"/>
          <w:sz w:val="28"/>
          <w:szCs w:val="28"/>
          <w:rtl w:val="true"/>
          <w:lang w:bidi="ar-SA"/>
        </w:rPr>
        <w:t xml:space="preserve">و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باقر علوم الأولين و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آبائه الطاهرين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يُسمّى عالِماً و قادِراً إلّا أنَّه وَهَبَ العِلْم لِلعُلماء وَ القدرةَ لِلقادِرينَ فَكُلّما مَيَّزتُمُوهُ بأوْهامِكُمْ في أدَقِّ مَعانيه، فَهُوَ مَخلوقٌ مَصْنُوعٌ مِثْلَكُمْ مردُودٌ إِلَيكُمْ وَ الباري تعالى </w:t>
      </w:r>
      <w:bookmarkStart w:id="547" w:name="pg16260_179244"/>
    </w:p>
    <w:p>
      <w:pPr>
        <w:pStyle w:val="BookText"/>
        <w:rPr/>
      </w:pPr>
      <w:bookmarkEnd w:id="547"/>
      <w:r>
        <w:rPr>
          <w:rFonts w:ascii="Amiri" w:hAnsi="Amiri" w:eastAsia="Amiri" w:cs="Amiri"/>
          <w:color w:val="111111"/>
          <w:sz w:val="28"/>
          <w:sz w:val="28"/>
          <w:szCs w:val="28"/>
          <w:rtl w:val="true"/>
          <w:lang w:bidi="ar-SA"/>
        </w:rPr>
        <w:t>واهِبُ الحَياةِ وَ مُقَدِّرُ المَوْتِ وَ لَعَلَّ النَّملُ الصِّغارُ يَتَوَهَّمُ أنَّ للّٰهِ تعالىٰ زبٰانيينِ كَمٰا لَهٰا فَإنَّها يَتَصَوّرُ أنَّ عَدَمَها نُقصانٌ لِمَنْ لا يَكونانِ لَهُ هكذا حالُ العُقلاء</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آيا نام برده مى شود دانا به همۀ جزئيات و كلّيات، و توانا به همۀ مقدورات، مگر به واسطه آن كه بخشنده است دانايى را به دانايان و توانايى را به توانايان‌؟ پس هر چيزى را كه شما جدا گردانيد او را به وَهم هاى خود در دقيق ترين و باريك ترين معنى هاى او، پس او ساخته و آفريدۀ شماست، يا ساخته شدۀ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برگشته شده است به سوى شما و حق تعالى، بخشندۀ زندگانى و اندازه كنندۀ مرگ است، و شايد كه مورچۀ كوچك، توهّم كند اين كه مر خداى تعالى را دو شاخ است، چنان كه از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تحقيق كه مورچه تصوّر مى كند اين را كه نبودن آنها نقصان است از براى كسى كه ندارد آن را همچنين است حال دانايان در چيزى كه وصف مى كنند خداى تعالى را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قادر و عالم بودن، بخشيدن علم و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فقرۀ شريفه، دالّ است بر نفى صفات زايده بر ذات، و دليل است بر بطلان قول اشاعره</w:t>
      </w:r>
      <w:r>
        <w:rPr>
          <w:rFonts w:eastAsia="IRNazanin" w:cs="IRNazanin"/>
          <w:color w:val="111111"/>
          <w:sz w:val="28"/>
          <w:szCs w:val="28"/>
          <w:rtl w:val="true"/>
          <w:lang w:bidi="fa-IR"/>
        </w:rPr>
        <w:t>.</w:t>
      </w:r>
    </w:p>
    <w:p>
      <w:pPr>
        <w:pStyle w:val="Heading4"/>
        <w:numPr>
          <w:ilvl w:val="3"/>
          <w:numId w:val="1"/>
        </w:numPr>
        <w:rPr/>
      </w:pPr>
      <w:bookmarkStart w:id="548" w:name="__RefHeading___Toc4502496_1280447820"/>
      <w:bookmarkStart w:id="549" w:name="_Toc224"/>
      <w:bookmarkEnd w:id="548"/>
      <w:r>
        <w:rPr>
          <w:rtl w:val="true"/>
        </w:rPr>
        <w:t>يَا مَنْ قَرُبَ مِنْ خَوَاطِرِ الظُّنُونِ‌</w:t>
      </w:r>
      <w:bookmarkEnd w:id="549"/>
    </w:p>
    <w:p>
      <w:pPr>
        <w:pStyle w:val="BookText"/>
        <w:rPr/>
      </w:pPr>
      <w:r>
        <w:rPr>
          <w:rFonts w:ascii="Amiri" w:hAnsi="Amiri" w:eastAsia="Amiri" w:cs="Amiri"/>
          <w:color w:val="111111"/>
          <w:sz w:val="28"/>
          <w:sz w:val="28"/>
          <w:szCs w:val="28"/>
          <w:rtl w:val="true"/>
          <w:lang w:bidi="ar-SA"/>
        </w:rPr>
        <w:t>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خاطر است، و خاطر، انديشه اى است كه در دل درآيد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ظن است و ظن،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نزد ظان؛ قوى باشد كه مظنون، چنان است كه او گمان برده، يا آن كه روا دارد كه بر خلاف آن باشد، و چون گمان، گاه خطا و گاه صواب است، پس اعتماد را نشايد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مخالفت عقل و وهم در احكام اعتقادى، غالب، حكم عقل باشد و وهم، مغلوب، چنانچه اگر شخصى عنان اختيار به وهم گذارد، او را به مرتبۀ حيوانات عجم فرو دارد و از موجودات به غير محسوسات، هيچ مسلَّم ندارد، چنان كه آنان كه مغلوب وهم و خيال اند، موجود </w:t>
      </w:r>
      <w:bookmarkStart w:id="550" w:name="pg16260_179245"/>
    </w:p>
    <w:p>
      <w:pPr>
        <w:pStyle w:val="BookText"/>
        <w:rPr/>
      </w:pPr>
      <w:bookmarkEnd w:id="550"/>
      <w:r>
        <w:rPr>
          <w:rFonts w:ascii="IRNazanin" w:hAnsi="IRNazanin" w:eastAsia="IRNazanin"/>
          <w:color w:val="111111"/>
          <w:sz w:val="28"/>
          <w:sz w:val="28"/>
          <w:szCs w:val="28"/>
          <w:rtl w:val="true"/>
          <w:lang w:bidi="fa-IR"/>
        </w:rPr>
        <w:t>منحصر در جسم و جسمانى دانند پس اين معنى مناسب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 العِلْمُ وَ الظّن يكون شكّاً و يكون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ظَنُّوا أَنَّهُ وٰاقِعٌ بِهِمْ‌</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اضافۀ خاطر به ظنون، بيانى است؛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آن كسى كه نزديك است از انديشه هايى كه انداخته شدۀ علم و يقين است كه انديشه ها و يقين ها و عقل ها يقين دارند كه موجدى مى خواهند و تصديق به وجود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اند، و مى دانند كه موجدشان واجب الوجود است، متّصف به صفات كمال، و منزّه است از صفات نقص و 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نزديك است ذات احديّت او به خاطرها و گمان ها، به اين معنى كه علم او محيط است به سرائر ضماير و امور نهانى؛ زيرا كه قرب او حسّى و مكانى نتواند بود، و منزّه است جناب اقدس</w:t>
      </w:r>
      <w:r>
        <w:rPr>
          <w:rStyle w:val="FootnoteAnchor"/>
          <w:rtl w:val="true"/>
        </w:rPr>
        <w:footnoteReference w:id="281"/>
      </w:r>
      <w:r>
        <w:rPr>
          <w:rFonts w:ascii="Amiri" w:hAnsi="Amiri" w:eastAsia="Amiri" w:cs="Amiri"/>
          <w:color w:val="111111"/>
          <w:sz w:val="28"/>
          <w:sz w:val="28"/>
          <w:szCs w:val="28"/>
          <w:rtl w:val="true"/>
          <w:lang w:bidi="ar-SA"/>
        </w:rPr>
        <w:t>او از عوارض قواى بشريّه كه مَنشأ شكوك و شبهات است</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4502498_1280447820"/>
      <w:bookmarkStart w:id="552" w:name="_Toc225"/>
      <w:bookmarkEnd w:id="551"/>
      <w:r>
        <w:rPr>
          <w:rtl w:val="true"/>
        </w:rPr>
        <w:t>وَ بَعُدَ عَنْ مُلٰاَحَظَةِ الْعُيُونِ‌</w:t>
      </w:r>
      <w:bookmarkEnd w:id="552"/>
    </w:p>
    <w:p>
      <w:pPr>
        <w:pStyle w:val="BookText"/>
        <w:rPr/>
      </w:pP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دورى است، و مراد اينجا از بُعد، كمال بُعد است كه به معنى امتناع و محال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نگريستن به گوشۀ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عَيْن، به معنى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آن كسى كه ممتنع و محال است كه ديده و نگريسته شود به گوشۀ ديده ها و چشم ها، خواه ديده هاى عقلانى و خواه ديده هاى جسمانى</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ديده هاى جسمانى، زيرا كه جناب مقدس او متعالى است از ملابسۀ مكان و اوضاع و از مشابهت جسم و جسمانى و ممازجت تركيب و لوث حيّز و آميزش </w:t>
      </w:r>
      <w:bookmarkStart w:id="553" w:name="pg16260_179246"/>
    </w:p>
    <w:p>
      <w:pPr>
        <w:pStyle w:val="BookText"/>
        <w:rPr/>
      </w:pPr>
      <w:bookmarkEnd w:id="553"/>
      <w:r>
        <w:rPr>
          <w:rFonts w:ascii="IRNazanin" w:hAnsi="IRNazanin" w:eastAsia="IRNazanin"/>
          <w:color w:val="111111"/>
          <w:sz w:val="28"/>
          <w:sz w:val="28"/>
          <w:szCs w:val="28"/>
          <w:rtl w:val="true"/>
          <w:lang w:bidi="fa-IR"/>
        </w:rPr>
        <w:t>جهت و نقص وضع و محاذات، و هرچه مقدّس باشد از امور مذكوره، مُدرك نشود به حِس 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ديده هاى عقلانى؛ زيرا كه از بساطت به مرتبه اى است كه ديده هاى عقلانى را نيز ميسّر نيست ادراك آن، چه جاى آن كه چشم بينندگان و حاسّۀ نگرندگان از ديدۀ سر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 كَمٰا أثْنَيتَ عَلىٰ نَفْسِكَ في كِتابِكَ الْمُنزَلِ عَلىٰ نَبِيِّكَ الْمُرْسَلِ سَيِّدِ الْاخْيارِ وَ رَسُولِ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وَ عَلىٰ آلِه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يُدْرِكُهُ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يُدْرِكُ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 قٰالَ وَصيُّ سَيِّدِ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تَراهُ العُيُونُ بِمُشاهَدَةِ الْعَيانِ‌، وَ لكِنْ تُدْرِكُهُ الْقُلُوبُ بِحَقائِقِ الْإيمانِ‌</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نبيند او را چشمها به ديدن ظاهر و آشكار، و ليكن در مى يابند او را دل هاى به اركان ثابته ايمان كه آن تصديق به وجود وجوب و صفات كمال و نعوت جلال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علاست </w:t>
      </w:r>
      <w:r>
        <w:rPr>
          <w:rFonts w:eastAsia="IRNazanin" w:cs="IRNazanin"/>
          <w:color w:val="111111"/>
          <w:sz w:val="28"/>
          <w:szCs w:val="28"/>
          <w:rtl w:val="true"/>
          <w:lang w:bidi="fa-IR"/>
        </w:rPr>
        <w:t>-.</w:t>
      </w:r>
    </w:p>
    <w:p>
      <w:pPr>
        <w:pStyle w:val="Heading4"/>
        <w:numPr>
          <w:ilvl w:val="3"/>
          <w:numId w:val="1"/>
        </w:numPr>
        <w:rPr/>
      </w:pPr>
      <w:bookmarkStart w:id="554" w:name="__RefHeading___Toc4502500_1280447820"/>
      <w:bookmarkStart w:id="555" w:name="_Toc226"/>
      <w:bookmarkEnd w:id="554"/>
      <w:r>
        <w:rPr>
          <w:rtl w:val="true"/>
        </w:rPr>
        <w:t>وَ عَلِمَ بِمَا كَانَ قَبْلَ أَنْ يَكُونَ‌</w:t>
      </w:r>
      <w:r>
        <w:rPr>
          <w:rtl w:val="true"/>
        </w:rPr>
        <w:t>.</w:t>
      </w:r>
      <w:bookmarkEnd w:id="555"/>
    </w:p>
    <w:p>
      <w:pPr>
        <w:pStyle w:val="Heading5"/>
        <w:numPr>
          <w:ilvl w:val="4"/>
          <w:numId w:val="1"/>
        </w:numPr>
        <w:rPr/>
      </w:pPr>
      <w:bookmarkStart w:id="556" w:name="__RefHeading___Toc4502502_1280447820"/>
      <w:bookmarkStart w:id="557" w:name="_Toc227"/>
      <w:bookmarkEnd w:id="556"/>
      <w:r>
        <w:rPr>
          <w:rtl w:val="true"/>
        </w:rPr>
        <w:t>دليل ديگر بر علم او به كليات و جزئيات</w:t>
      </w:r>
      <w:bookmarkEnd w:id="557"/>
    </w:p>
    <w:p>
      <w:pPr>
        <w:pStyle w:val="BookText"/>
        <w:rPr/>
      </w:pPr>
      <w:r>
        <w:rPr>
          <w:rFonts w:ascii="IRNazanin" w:hAnsi="IRNazanin" w:eastAsia="IRNazanin"/>
          <w:color w:val="111111"/>
          <w:sz w:val="28"/>
          <w:sz w:val="28"/>
          <w:szCs w:val="28"/>
          <w:rtl w:val="true"/>
          <w:lang w:bidi="fa-IR"/>
        </w:rPr>
        <w:t xml:space="preserve">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تامّه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كسى كه داناست به آنچه ايجاد فرموده، پيش از آن كه وجود يابند، يعنى نظر به علم او ماضى و حال و استقبال نمى باشد و علم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تغييرى نيست، و تغيير نظر به نشئۀ قاصرۀ عالم اِمكان است كه به شوب عدم ممزوج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محض هستى و كمال است، غبار عدم را كجا راه است‌؟ و قبل الوجود و حين الوجود، و بعد الوجود علم او يكسان است و محيط است به جميع اشيا و زمان ها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همچنان كه ذات مقدّس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نيست، بلكه محيط و عالى است بر زمان، عِلم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شأنه </w:t>
      </w:r>
      <w:r>
        <w:rPr>
          <w:rFonts w:eastAsia="IRNazanin" w:cs="IRNazanin"/>
          <w:color w:val="111111"/>
          <w:sz w:val="28"/>
          <w:szCs w:val="28"/>
          <w:rtl w:val="true"/>
          <w:lang w:bidi="fa-IR"/>
        </w:rPr>
        <w:t>-</w:t>
      </w:r>
      <w:r>
        <w:rPr>
          <w:rStyle w:val="FootnoteAnchor"/>
          <w:rtl w:val="true"/>
        </w:rPr>
        <w:footnoteReference w:id="283"/>
      </w:r>
      <w:r>
        <w:rPr>
          <w:rFonts w:ascii="Amiri" w:hAnsi="Amiri" w:eastAsia="Amiri" w:cs="Amiri"/>
          <w:color w:val="111111"/>
          <w:sz w:val="28"/>
          <w:sz w:val="28"/>
          <w:szCs w:val="28"/>
          <w:rtl w:val="true"/>
          <w:lang w:bidi="ar-SA"/>
        </w:rPr>
        <w:t xml:space="preserve">زمانى نيست، بلكه محيط است به جميع </w:t>
      </w:r>
      <w:bookmarkStart w:id="558" w:name="pg16260_179247"/>
    </w:p>
    <w:p>
      <w:pPr>
        <w:pStyle w:val="BookText"/>
        <w:rPr/>
      </w:pPr>
      <w:bookmarkEnd w:id="558"/>
      <w:r>
        <w:rPr>
          <w:rFonts w:ascii="Amiri" w:hAnsi="Amiri" w:eastAsia="Amiri" w:cs="Amiri"/>
          <w:color w:val="111111"/>
          <w:sz w:val="28"/>
          <w:sz w:val="28"/>
          <w:szCs w:val="28"/>
          <w:rtl w:val="true"/>
          <w:lang w:bidi="ar-SA"/>
        </w:rPr>
        <w:t>ازمنه، دفعتاً واحدتاً، و علم او زمانى نيست مانند ممكنات و عالى است بر جميع اشياى حادثۀ زمانيه از جهت احاطۀ به آنها و اسباب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حاصل هرچه صحّت معلوميّت داشته باشد، بر آن وجه كه صحيح باشد، قديم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به آن، و هيچ جزئى و كلّى از عِلم او خارج و خالى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فقرات ثلاثۀ شريفه، دالّ بر عظمت و قدرت و بساطت و علم است و ترغيب به ايمان و طاعت و تحذير از كفر و معصيت است، و يقين دارند ذوى العقول كه مُوجدى مى خواهند كه باقى دارد ايشان را كه علم او محيط باشد به سرائر ضمائر و امور نهانى، و با وجود قُرب محال باشد كه نگريسته شود به چشم ها، و اين كه عالِم است به عواقب طاعات و معاصى، پس داناست كه با مطيعان چه خواهد كرد و عاصيان را چه جزا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دليل است كه علم و قدرت قبل الفعل است</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4502504_1280447820"/>
      <w:bookmarkStart w:id="560" w:name="_Toc228"/>
      <w:bookmarkEnd w:id="559"/>
      <w:r>
        <w:rPr>
          <w:rtl w:val="true"/>
        </w:rPr>
        <w:t>يَا مَنْ أَرْقَدَنِي فِي مِهَادِ أَمْنِهِ وَ أَمَانِهِ‌</w:t>
      </w:r>
      <w:bookmarkEnd w:id="560"/>
    </w:p>
    <w:p>
      <w:pPr>
        <w:pStyle w:val="BookText"/>
        <w:rPr/>
      </w:pPr>
      <w:r>
        <w:rPr>
          <w:rFonts w:ascii="Amiri" w:hAnsi="Amiri" w:eastAsia="Amiri" w:cs="Amiri"/>
          <w:color w:val="111111"/>
          <w:sz w:val="28"/>
          <w:sz w:val="28"/>
          <w:szCs w:val="28"/>
          <w:rtl w:val="true"/>
          <w:lang w:bidi="ar-SA"/>
        </w:rPr>
        <w:t>إرْقاد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خوابانيدن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مَهد، به معنى گهواره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ترسى از غلبۀ اعدا و از ضرر مخلوقات و از هَوام و دواب و همۀ جانوران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عافيت از جميع بلاها و امراض و اوجاع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آلام و اَسقام و اَورام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خوف، تشبيه است به حال شخصى كه در گهواره و بستر راحت به خاطر جمع و رفاه حال خواب كند، و گهواره، كنايه از جامۀ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اين فقرۀ شريفه نيز ازجمله تعداد نعم است و تذكار آلا بر بندگان، و همۀ نِعَم و كرامات در او مندرج است تا متذكّر شوند و شكر كنند و كفران نورزند و آگاه شوند كه خطا نبايد كرد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آن كسى كه خوابانيدى مرا در بسترهاى امن وامان خود و مرا از شرّ </w:t>
      </w:r>
      <w:bookmarkStart w:id="561" w:name="pg16260_179248"/>
    </w:p>
    <w:p>
      <w:pPr>
        <w:pStyle w:val="BookText"/>
        <w:rPr/>
      </w:pPr>
      <w:bookmarkEnd w:id="561"/>
      <w:r>
        <w:rPr>
          <w:rFonts w:ascii="IRNazanin" w:hAnsi="IRNazanin" w:eastAsia="IRNazanin"/>
          <w:color w:val="111111"/>
          <w:sz w:val="28"/>
          <w:sz w:val="28"/>
          <w:szCs w:val="28"/>
          <w:rtl w:val="true"/>
          <w:lang w:bidi="fa-IR"/>
        </w:rPr>
        <w:t>همۀ اعدا و غلبۀ ايشان نگاهدارى فرمودى</w:t>
      </w:r>
      <w:r>
        <w:rPr>
          <w:rFonts w:eastAsia="IRNazanin" w:cs="IRNazanin"/>
          <w:color w:val="111111"/>
          <w:sz w:val="28"/>
          <w:szCs w:val="28"/>
          <w:rtl w:val="true"/>
          <w:lang w:bidi="fa-IR"/>
        </w:rPr>
        <w:t>.</w:t>
      </w:r>
    </w:p>
    <w:p>
      <w:pPr>
        <w:pStyle w:val="Heading4"/>
        <w:numPr>
          <w:ilvl w:val="3"/>
          <w:numId w:val="1"/>
        </w:numPr>
        <w:rPr/>
      </w:pPr>
      <w:bookmarkStart w:id="562" w:name="__RefHeading___Toc4502506_1280447820"/>
      <w:bookmarkStart w:id="563" w:name="_Toc229"/>
      <w:bookmarkEnd w:id="562"/>
      <w:r>
        <w:rPr>
          <w:rtl w:val="true"/>
        </w:rPr>
        <w:t>وَ أَيْقَظَنِي إِلىٰ مَا مَنَحَنِي بِهِ مِنْ مِنَنِهِ وَ إِحْسَانِهِ‌</w:t>
      </w:r>
      <w:r>
        <w:rPr>
          <w:rtl w:val="true"/>
        </w:rPr>
        <w:t>.</w:t>
      </w:r>
      <w:bookmarkEnd w:id="563"/>
    </w:p>
    <w:p>
      <w:pPr>
        <w:pStyle w:val="BookText"/>
        <w:rPr/>
      </w:pPr>
      <w:r>
        <w:rPr>
          <w:rFonts w:ascii="Amiri" w:hAnsi="Amiri" w:eastAsia="Amiri" w:cs="Amiri"/>
          <w:color w:val="111111"/>
          <w:sz w:val="28"/>
          <w:sz w:val="28"/>
          <w:szCs w:val="28"/>
          <w:rtl w:val="true"/>
          <w:lang w:bidi="ar-SA"/>
        </w:rPr>
        <w:t>ايقاظ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بيدار ساختن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 به معنى نعمت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انواع نيكويى كه با مخلوقات به جا آورد، يا بذل انعام يا عفو از جرايم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شفقت به 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فقرۀ شريفه نيز ازجمله تعداد نعماست، مجملاً، و همۀ آنها را شامل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كسى كه بيدار ساخته است مرا به سوى چيزهايى كه بخشيده است به من آن چيزها را از نعمت هاى خود و نيكويى هاى خود؛ چه، درِ روزى و توبه را بر من گشوده و احسان فرموده با آن كه افاضۀ ذات فياض او عامّ است به جميع عباد، و خزائن رحمت او شامل است به همۀ بلاد، و مى رساند به همه كس به قدر استحقاق، كه اين نيز سبب رفاه حال هر يك از عباد و سبب تعيّش سكنۀ همه بلاد است</w:t>
      </w:r>
      <w:r>
        <w:rPr>
          <w:rFonts w:eastAsia="IRNazanin" w:cs="IRNazanin"/>
          <w:color w:val="111111"/>
          <w:sz w:val="28"/>
          <w:szCs w:val="28"/>
          <w:rtl w:val="true"/>
          <w:lang w:bidi="fa-IR"/>
        </w:rPr>
        <w:t>.</w:t>
      </w:r>
    </w:p>
    <w:p>
      <w:pPr>
        <w:pStyle w:val="Heading4"/>
        <w:numPr>
          <w:ilvl w:val="3"/>
          <w:numId w:val="1"/>
        </w:numPr>
        <w:rPr/>
      </w:pPr>
      <w:bookmarkStart w:id="564" w:name="__RefHeading___Toc4502508_1280447820"/>
      <w:bookmarkStart w:id="565" w:name="_Toc230"/>
      <w:bookmarkEnd w:id="564"/>
      <w:r>
        <w:rPr>
          <w:rtl w:val="true"/>
        </w:rPr>
        <w:t>وَ كَفَّ أَكُفَّ السُّوءِ عَنِّي بِيَدِهِ وَ سُلْطَانِهِ‌</w:t>
      </w:r>
      <w:r>
        <w:rPr>
          <w:rtl w:val="true"/>
        </w:rPr>
        <w:t>.</w:t>
      </w:r>
      <w:bookmarkEnd w:id="565"/>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داشتن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قوّت و قدرت و ملك و تصرّف و نعمت و تولاى فعل به نفس خود، و جارحۀ مخصوصه آمده، و چون حق تعالى منزّه است از اوصاف اجسام و از اجزاى متباينه متفرّقه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را جارحۀ مخصوصه نيست كه اگر باشد، ممكن و محتاج باشد و خدايى را نشايد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كسى كه باز داشته است از من، دست هاى همۀ بدها را، و مرا نگاه داشته است از شرّ همۀ اشرار به قدرت و قوّت و پادشاهى و غلبه خود، يا نگاهدارى من به خودى خود نموده و ضرر همۀ مخلوقات را از من دفع فرموده و همه را مغلوب </w:t>
      </w:r>
      <w:bookmarkStart w:id="566" w:name="pg16260_179249"/>
    </w:p>
    <w:p>
      <w:pPr>
        <w:pStyle w:val="BookText"/>
        <w:rPr/>
      </w:pPr>
      <w:bookmarkEnd w:id="566"/>
      <w:r>
        <w:rPr>
          <w:rFonts w:ascii="IRNazanin" w:hAnsi="IRNazanin" w:eastAsia="IRNazanin"/>
          <w:color w:val="111111"/>
          <w:sz w:val="28"/>
          <w:sz w:val="28"/>
          <w:szCs w:val="28"/>
          <w:rtl w:val="true"/>
          <w:lang w:bidi="fa-IR"/>
        </w:rPr>
        <w:t>و مقهور قدرت و پادشاهى خود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شريفه نيز دليل است بر كمال شفقت و رحمت، و مترتّب است بر يكديگر براى تمامى نعمت</w:t>
      </w:r>
      <w:r>
        <w:rPr>
          <w:rFonts w:eastAsia="IRNazanin" w:cs="IRNazanin"/>
          <w:color w:val="111111"/>
          <w:sz w:val="28"/>
          <w:szCs w:val="28"/>
          <w:rtl w:val="true"/>
          <w:lang w:bidi="fa-IR"/>
        </w:rPr>
        <w:t>.</w:t>
      </w:r>
    </w:p>
    <w:p>
      <w:pPr>
        <w:pStyle w:val="Heading4"/>
        <w:numPr>
          <w:ilvl w:val="3"/>
          <w:numId w:val="1"/>
        </w:numPr>
        <w:rPr/>
      </w:pPr>
      <w:bookmarkStart w:id="567" w:name="__RefHeading___Toc4502510_1280447820"/>
      <w:bookmarkStart w:id="568" w:name="_Toc231"/>
      <w:bookmarkEnd w:id="567"/>
      <w:r>
        <w:rPr>
          <w:rtl w:val="true"/>
        </w:rPr>
        <w:t>صَلِّ اللّٰهُمَّ عَلَى الدَّلِيلِ إِلَيْكَ فِي اللَّيْلِ الْأَلْيَلِ‌</w:t>
      </w:r>
      <w:bookmarkEnd w:id="568"/>
    </w:p>
    <w:p>
      <w:pPr>
        <w:pStyle w:val="BookText"/>
        <w:rPr/>
      </w:pPr>
      <w:r>
        <w:rPr>
          <w:rFonts w:ascii="Amiri" w:hAnsi="Amiri" w:eastAsia="Amiri" w:cs="Amiri"/>
          <w:color w:val="111111"/>
          <w:sz w:val="28"/>
          <w:sz w:val="28"/>
          <w:szCs w:val="28"/>
          <w:rtl w:val="true"/>
          <w:lang w:bidi="ar-SA"/>
        </w:rPr>
        <w:t>فقرۀ شريفه، فتح باب استجابت دعا و از آداب ديندارى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فرست خداوندا بر آن كسى كه راه نماينده است به سوى معرفت تو و شرايع دين تو در شبِ بسيار تيره وتار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استعاره است از زمان جاهليّت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امورى كه مخفى و تاريك بود و در آن وقت، ظلمت كفر، عالم را فرو گرفته بود و قوانين شرع، مضمحل و نابود بود و مردمان در سياهى تاريكى كفر و گمراهى بت پرستى و ضلالت بودند و راه به حق نمى بردند و زمان انقطاع وحى بود و پيغمبرى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سبب نور وجود با جود محمّد مصطفى صلى الله عليه و آله و سلم از غرقاب كفر به ساحل ضياى ايمان رسيدند، و از مشكات انوار آن حضرت، اقتباس نور تحقيق، و از ارشاد هدايتِ آن جناب، استنارۀ معرفت حق و توفيق نمودند، و از ظلمت آباد ضلالت، به نور هدايت مهتدى شدند</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4502512_1280447820"/>
      <w:bookmarkStart w:id="570" w:name="_Toc232"/>
      <w:bookmarkEnd w:id="569"/>
      <w:r>
        <w:rPr>
          <w:rtl w:val="true"/>
        </w:rPr>
        <w:t>وَ الْمَاسِكِ مِنْ أَسْبَابِكَ بِحَبْلِ الشَّرَفِ الْأَطْوَلِ‌</w:t>
      </w:r>
      <w:r>
        <w:rPr>
          <w:rtl w:val="true"/>
        </w:rPr>
        <w:t>.</w:t>
      </w:r>
      <w:bookmarkEnd w:id="570"/>
    </w:p>
    <w:p>
      <w:pPr>
        <w:pStyle w:val="Heading5"/>
        <w:numPr>
          <w:ilvl w:val="4"/>
          <w:numId w:val="1"/>
        </w:numPr>
        <w:rPr/>
      </w:pPr>
      <w:bookmarkStart w:id="571" w:name="__RefHeading___Toc4502514_1280447820"/>
      <w:bookmarkStart w:id="572" w:name="_Toc233"/>
      <w:bookmarkEnd w:id="571"/>
      <w:r>
        <w:rPr>
          <w:rtl w:val="true"/>
        </w:rPr>
        <w:t>اشاره</w:t>
      </w:r>
      <w:bookmarkEnd w:id="572"/>
    </w:p>
    <w:p>
      <w:pPr>
        <w:pStyle w:val="BookText"/>
        <w:rPr/>
      </w:pPr>
      <w:r>
        <w:rPr>
          <w:rFonts w:ascii="IRNazanin" w:hAnsi="IRNazanin" w:eastAsia="IRNazanin"/>
          <w:color w:val="111111"/>
          <w:sz w:val="28"/>
          <w:sz w:val="28"/>
          <w:szCs w:val="28"/>
          <w:rtl w:val="true"/>
          <w:lang w:bidi="fa-IR"/>
        </w:rPr>
        <w:t>ماسك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سبب، و يقال للطريق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و للحَبل الّتي يتوسّل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و يقال 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و لكل ما يتوسّل به إلى الشىء يبعد عنك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ريسمان، و عرب تشبيه مى كند نور محمّد را به حبل، و در حديث است كه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حَبْلُ اللّٰهِ الْمَتينُ لا يَقضي عَجائبُه وَ لا يخلُق عَنْ كَثْرَةِ الرَّدِّ، مَنْ قٰالَ بِه صَدَقَ وَ مَن عَمِلَ بِه رَشَدَ، وَ مَنْ اعتَصَمَ بِه هُدِيَ إلى صِراطٍ مُستَقيمٍ‌</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و قال ابو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الاعتصامُ بحبل اللّٰهِ اتّباعُ‌ </w:t>
      </w:r>
    </w:p>
    <w:p>
      <w:pPr>
        <w:pStyle w:val="BookText"/>
        <w:rPr/>
      </w:pPr>
      <w:r>
        <w:rPr>
          <w:rFonts w:ascii="Amiri" w:hAnsi="Amiri" w:eastAsia="Amiri" w:cs="Amiri"/>
          <w:color w:val="111111"/>
          <w:sz w:val="28"/>
          <w:sz w:val="28"/>
          <w:szCs w:val="28"/>
          <w:rtl w:val="true"/>
          <w:lang w:bidi="ar-SA"/>
        </w:rPr>
        <w:t>القُرآنِ و تركُ الفرقَةِ‌</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الحَبلُ في كلام العرب يَنصرف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و الْأمان، فإنَّ كِتابَ اللّٰهِ أمانٌ لَكُمْ وَ عَهْدٌ مِنْ عَذابِ اللّٰهِ‌، و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حَبلٌ ممدودٌ</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شريف است،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قَومِهِمْ‌،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قومهم</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تفضيل از طول به ضم طاء، يا افعل تفضيل از طول به فتح طاء به معنى افضل،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 اَلطَّوْلِ‌</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الغِنىٰ و الفضل، و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تَطاوَلَ عَليهمُ الرَّبُّ بفضلِه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افاضۀ رحمت و خير و كمال كن بر آن كسى كه چنگ زننده و نگاهدارنده است از راه و دليل هاى معرفت تو ريسمان بزرگوارى را كه بسيار بلند و درازتر است از آنچه تصوّر توان كرد كه هرگز انقطاع نمى پذيرد، يا رحمت فرست بر آن كسى كه نگاهدارنده بُوَد از دليل هاى معرفت تو و حجج واضحه بر وجود و ربوبيّت تو، حَبل شرف اطول را كه قرآن و دوازده امام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مؤيّدات بر اين معنى بسيار است،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ريسمان من زنيد و پراكنده مشويد، و سِرّ در اين معنى آن است كه بندگان را قابليت و استعداد آن نيست كه از حق تعالى استفاضۀ فيوضات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استفاضۀ بركات و فيوضات از مستفيضان </w:t>
      </w:r>
      <w:bookmarkStart w:id="573" w:name="pg16260_179251"/>
    </w:p>
    <w:p>
      <w:pPr>
        <w:pStyle w:val="BookText"/>
        <w:rPr/>
      </w:pPr>
      <w:bookmarkEnd w:id="573"/>
      <w:r>
        <w:rPr>
          <w:rFonts w:ascii="IRNazanin" w:hAnsi="IRNazanin" w:eastAsia="IRNazanin"/>
          <w:color w:val="111111"/>
          <w:sz w:val="28"/>
          <w:sz w:val="28"/>
          <w:szCs w:val="28"/>
          <w:rtl w:val="true"/>
          <w:lang w:bidi="fa-IR"/>
        </w:rPr>
        <w:t xml:space="preserve">و مستفيدان اين درگاه بايد كرد و هر چند ميانۀ مُفيض و مفيد و مستفيض و مستفيد مناسبت بيشتر است، استفاده و استفاضۀ بيشتر تحقّق مى پذيرد، و چون مبدإ فيّاض در نهايت تجرّد و تقدّس است و ما مستفيدان در غايت تعلّق و تدنّس، پس لا بدّ است از واسطه اى كه ذوجهتين باشد كه هم به حليۀ تجرّد آراسته باشد و هم به سرمايۀ تعلّق پيراسته باشد تا به جهت تجرّد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مناسب مَبدء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استفاضۀ فيض نمايد و به جهت تعلّق كه مناسبت فى الجمله به ما دارد، افاده فرمايد و از او مستفيد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واسطه هاديان راه نجات و خازنان گنجينۀ اولو العلم</w:t>
      </w:r>
      <w:r>
        <w:rPr>
          <w:rStyle w:val="FootnoteAnchor"/>
          <w:rtl w:val="true"/>
        </w:rPr>
        <w:footnoteReference w:id="291"/>
      </w:r>
      <w:r>
        <w:rPr>
          <w:rFonts w:ascii="IRNazanin" w:hAnsi="IRNazanin" w:eastAsia="IRNazanin"/>
          <w:color w:val="111111"/>
          <w:sz w:val="28"/>
          <w:sz w:val="28"/>
          <w:szCs w:val="28"/>
          <w:rtl w:val="true"/>
          <w:lang w:bidi="fa-IR"/>
        </w:rPr>
        <w:t>درجات اند و تنبيه بر اين معنى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را قابليت آن نيست كه از مبدإ فيّاض، استفاضه توانيد نمود، چرا كه مناسبت بالكليه منتفى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به حبل خدا كه ائمه هدايند، درآويزيد و چنگ زنيد تا راه به مقصود يابيد</w:t>
      </w:r>
      <w:r>
        <w:rPr>
          <w:rFonts w:eastAsia="IRNazanin" w:cs="IRNazanin"/>
          <w:color w:val="111111"/>
          <w:sz w:val="28"/>
          <w:szCs w:val="28"/>
          <w:rtl w:val="true"/>
          <w:lang w:bidi="fa-IR"/>
        </w:rPr>
        <w:t>.</w:t>
      </w:r>
    </w:p>
    <w:p>
      <w:pPr>
        <w:pStyle w:val="Heading5"/>
        <w:numPr>
          <w:ilvl w:val="4"/>
          <w:numId w:val="1"/>
        </w:numPr>
        <w:rPr/>
      </w:pPr>
      <w:bookmarkStart w:id="574" w:name="__RefHeading___Toc4502516_1280447820"/>
      <w:bookmarkStart w:id="575" w:name="_Toc234"/>
      <w:bookmarkEnd w:id="574"/>
      <w:r>
        <w:rPr>
          <w:rtl w:val="true"/>
        </w:rPr>
        <w:t>دليل امامت اميرالمؤمنين عليه السلام</w:t>
      </w:r>
      <w:bookmarkEnd w:id="575"/>
    </w:p>
    <w:p>
      <w:pPr>
        <w:pStyle w:val="BookText"/>
        <w:rPr/>
      </w:pP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از محمّد بن الحسن از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در مسجد نشسته بود و اصحاب، چون نجوم بر جوانب آن حضرت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به ايشان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الحال، مردى خواهد آمد از اهل بهشت كه بپرسد از آنچه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مردى درآمد، شبيه به مردم مصر و پيش آمد و بر رسول خدا سلام كرد و بعد از اداى شرط تحيّت، نشست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كه حق تعالى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w:t>
      </w:r>
      <w:r>
        <w:rPr>
          <w:rStyle w:val="FootnoteAnchor"/>
          <w:rtl w:val="true"/>
        </w:rPr>
        <w:footnoteReference w:id="29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چيز است اين حبل كه خداى تعالى به چنگ زدن آن امر فرموده‌؟ على بن الحسين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ساعتى به تأمّل، سر مبارك به زير افكند و به جانب </w:t>
      </w:r>
      <w:bookmarkStart w:id="576" w:name="pg16260_179252"/>
    </w:p>
    <w:p>
      <w:pPr>
        <w:pStyle w:val="BookText"/>
        <w:rPr/>
      </w:pPr>
      <w:bookmarkEnd w:id="576"/>
      <w:r>
        <w:rPr>
          <w:rFonts w:ascii="IRNazanin" w:hAnsi="IRNazanin" w:eastAsia="IRNazanin"/>
          <w:color w:val="111111"/>
          <w:sz w:val="28"/>
          <w:sz w:val="28"/>
          <w:szCs w:val="28"/>
          <w:rtl w:val="true"/>
          <w:lang w:bidi="fa-IR"/>
        </w:rPr>
        <w:t>على بن ابى طالب عليه السلام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حبل خدا؛ آن حبلى كه هر كه چنگ در او زند، در دنيا و آخرت به حليۀ سعادت تزيين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برخاست و از پشت على بن ابى طالب عليه السلام درآمد و او را در برگرفت و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اعْتَصَمْتُ بِحَبْلِ اللّٰهِ وَ حَبْلِ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برخاست و از مسجد بيرون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اهل مسجد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فرمايى كه خود را به اين مرد رسانم و در خواهم تا براى من 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رسى، او را به خود مهربان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شخص،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مصرى رسانيد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استغفار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فهميدى آنچه رسول خدا به من گفت و آنچه من به عرض او رسانيدم‌؟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اين حبل 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على بن ابى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نمايى، تو را حق تعالى بيامرزد، و الّا از مغفرت الهى محروم خواهى بود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نيز ابان بن تَغلِب روايت كرده از حضرت امام جعفر صادق عليه 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آن حبل خدايى كه حق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در او زنيد و از او پراكنده مشويد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پس هر كه چنگ اطاعت در قرآن و در دامن متابعت دوازده امام عليهم السلام زند، بى شبهه و شك به حَبل خدا اعتصام نموده باشد، و آن كه به حبل الهى اعتصام نمود، در دنيا به خلعت سرافرازى و در آخرت، به تشريف رستگارى امتياز و افتخار يابد</w:t>
      </w:r>
      <w:r>
        <w:rPr>
          <w:rFonts w:eastAsia="IRNazanin" w:cs="IRNazanin"/>
          <w:color w:val="111111"/>
          <w:sz w:val="28"/>
          <w:szCs w:val="28"/>
          <w:rtl w:val="true"/>
          <w:lang w:bidi="fa-IR"/>
        </w:rPr>
        <w:t>.</w:t>
      </w:r>
    </w:p>
    <w:p>
      <w:pPr>
        <w:pStyle w:val="Heading5"/>
        <w:numPr>
          <w:ilvl w:val="4"/>
          <w:numId w:val="1"/>
        </w:numPr>
        <w:rPr/>
      </w:pPr>
      <w:bookmarkStart w:id="577" w:name="__RefHeading___Toc4502518_1280447820"/>
      <w:bookmarkStart w:id="578" w:name="_Toc235"/>
      <w:bookmarkEnd w:id="577"/>
      <w:r>
        <w:rPr>
          <w:rtl w:val="true"/>
        </w:rPr>
        <w:t>دليل امامت ائمۀ اثنا عشر عليهم السلام</w:t>
      </w:r>
      <w:bookmarkEnd w:id="57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مؤيّد اين معنى است خبرى كه در عيون اخبار الرضا آورده كه حمزة بن محمّد به اسناد طويل از امام رضا عليه السلام نقل كرده از پدران عالى مقدار او از اميرالمؤمنين عليهم السلام كه گفت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يُحِبُّ أَنْ يَرْكَبَ سَفينَةَ النَّجاةِ وَ يَتَمَسَّكَ بِالْعُرْوَةِ الْوُثقىٰ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بِحَبْلِ‌ </w:t>
      </w:r>
      <w:bookmarkStart w:id="579" w:name="pg16260_179253"/>
    </w:p>
    <w:p>
      <w:pPr>
        <w:pStyle w:val="BookText"/>
        <w:rPr/>
      </w:pPr>
      <w:bookmarkEnd w:id="579"/>
      <w:r>
        <w:rPr>
          <w:rFonts w:ascii="Amiri" w:hAnsi="Amiri" w:eastAsia="Amiri" w:cs="Amiri"/>
          <w:color w:val="111111"/>
          <w:sz w:val="28"/>
          <w:sz w:val="28"/>
          <w:szCs w:val="28"/>
          <w:rtl w:val="true"/>
          <w:lang w:bidi="ar-SA"/>
        </w:rPr>
        <w:t>اللّٰهِ الْمَتينِ فَلْيُوال عَليّاً بَعْدي وَ لْيُعادِ عَدُوَّهُ وَ لْيَأتَمَّ بِالأئمةِ الْهُداةِ مِنْ وُلْدِهِ فَإنَّهُمْ خُلَفائي وَ أوْصِيائي وَ حُجَجِ اللّٰهِ عَلَى الْخَلْقِ بَعْدي وَ سادَةُ اُمَّتي وَ قادَة الأَتْقِياء إلىٰ الْجَنَّةِ حِزْبُهُمْ حِزبي وَ حزبي حِزبُ اللّٰهِ وَ حِزْبُ أعدائِهمْ حِزبُ الشَّيطانِ‌</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هر كه دوست دارد اين كه سوار شود كشتى رستگارى را و چنگ در زند به دستاويز محكم و دست زند به ريسمان خدا كه به غايت استوار است، پس بايد كه دوست دارد على را بعد از من، و بايد دشمن دارد دشمن او را، و بايد اقتدا كند به امامانى كه راهنمايند از فرزندان او، پس به تحقيق كه ايشان، جانشينان من اند و اوصياى من اند و حجّت هاى خدايند بر مخلوقات بعد از من، و سروران امّت من اند و پيشواى پرهيزكاران اند به سوى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ايشان، گروه من است، و گروه من، گروه خداست، و گروه دشمنان ايشان، گروه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چنين نباشد كه رغبت به صحبت اخيار، واجب است تا از بركات ايشان، منافع دنيا و آخرت به حصول رسد، و اجتناب از مجالست و مخالطت فجّار نيز واجب و لازم است تا از شومۀ ربط با ايشان، نتيجه هاى بد به ظهور نرسد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الفت مفسدان و بدْفعلان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نيك را تباه كند</w:t>
      </w:r>
    </w:p>
    <w:p>
      <w:pPr>
        <w:pStyle w:val="BookText"/>
        <w:rPr/>
      </w:pPr>
      <w:r>
        <w:rPr>
          <w:rFonts w:ascii="IRNazanin" w:hAnsi="IRNazanin" w:eastAsia="IRNazanin"/>
          <w:color w:val="111111"/>
          <w:sz w:val="28"/>
          <w:sz w:val="28"/>
          <w:szCs w:val="28"/>
          <w:rtl w:val="true"/>
          <w:lang w:bidi="fa-IR"/>
        </w:rPr>
        <w:t xml:space="preserve">هر كه با ديگ همنشين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جامۀ خويش را سياه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معنى احتياج به دليل ندارد و مشاهد است كه ارباب فضل و كمال از قرب ناقص دلگير، بلكه از جان شيرين سير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أرَدْت أنْ تعَذّبَ عالماً فَاقْرَنْ مَعَهُ جاهلاً</w:t>
      </w:r>
      <w:r>
        <w:rPr>
          <w:rFonts w:eastAsia="IRNazanin" w:cs="IRNazanin"/>
          <w:color w:val="111111"/>
          <w:sz w:val="28"/>
          <w:szCs w:val="28"/>
          <w:rtl w:val="true"/>
          <w:lang w:bidi="fa-IR"/>
        </w:rPr>
        <w:t>».</w:t>
      </w:r>
    </w:p>
    <w:p>
      <w:pPr>
        <w:pStyle w:val="Heading5"/>
        <w:numPr>
          <w:ilvl w:val="4"/>
          <w:numId w:val="1"/>
        </w:numPr>
        <w:rPr/>
      </w:pPr>
      <w:bookmarkStart w:id="580" w:name="__RefHeading___Toc4502520_1280447820"/>
      <w:bookmarkStart w:id="581" w:name="_Toc236"/>
      <w:bookmarkEnd w:id="580"/>
      <w:r>
        <w:rPr>
          <w:rtl w:val="true"/>
        </w:rPr>
        <w:t>دليل ديگر بر امامت ائمۀ اثنى عشر عليهم السلام</w:t>
      </w:r>
      <w:bookmarkEnd w:id="58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باز مؤيّد اين معنى خبرى است كه حضرت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رفتن من از ميان شما نزديك 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دعيت و يوشك أن اجيب</w:t>
      </w:r>
      <w:r>
        <w:rPr>
          <w:rStyle w:val="FootnoteAnchor"/>
          <w:rtl w:val="true"/>
        </w:rPr>
        <w:footnoteReference w:id="296"/>
      </w:r>
      <w:r>
        <w:rPr>
          <w:rFonts w:ascii="Amiri" w:hAnsi="Amiri" w:eastAsia="Amiri" w:cs="Amiri"/>
          <w:color w:val="111111"/>
          <w:sz w:val="28"/>
          <w:sz w:val="28"/>
          <w:szCs w:val="28"/>
          <w:rtl w:val="true"/>
          <w:lang w:bidi="ar-SA"/>
        </w:rPr>
        <w:t xml:space="preserve">و انّي مخلّف فيكم الثقلين ما ان </w:t>
      </w:r>
    </w:p>
    <w:p>
      <w:pPr>
        <w:pStyle w:val="BookText"/>
        <w:rPr/>
      </w:pPr>
      <w:r>
        <w:rPr>
          <w:rFonts w:ascii="Amiri" w:hAnsi="Amiri" w:eastAsia="Amiri" w:cs="Amiri"/>
          <w:color w:val="111111"/>
          <w:sz w:val="28"/>
          <w:sz w:val="28"/>
          <w:szCs w:val="28"/>
          <w:rtl w:val="true"/>
          <w:lang w:bidi="ar-SA"/>
        </w:rPr>
        <w:t>تمسّكتم بها لن تضلّوا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 عترتي أهل بيتي، و انّ اللطيف الخبير أخبرني أنّهما لن يفترقا حتّى يردا عليّ الحوض و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كه مرا بخواندند و نزديك شد اين كه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كه من مى گذارم در ميان شما دو چيز نفيسِ بزرگ كه دو خليفه اند كه اگر چنگ زنيد هر دو را، گمراه نشويد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 بيت من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تحقيق كه خداى، مهربانى كنندۀ به بندگان دانا به همه احوال ايشان؛ خبر داد مرا كه اين دو از يكديگر جدا نشوند تا پيش من آيند و به من رسند بر حوض كوثر، و فرموده است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پيروى مى كنند اين پيغمبر را كه از امّ القرى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مكّۀ معظّمه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پيغمبرى كه مى يابند نام او را نوشته شده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صفت او آن است كه امر به معروف كند و باز دارد از منكر، و حلال كند بر ايشان چيزهاى پاكيزه را، و حرام كند بر ايشان چيزهاى پليد را، و فرو نهد از ايشان، بار گران و تكاليف شاقّۀ بسيار را، و عهد گران كه در گردن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كسانى كه ايمان آوردند به او و حرمت داشتند، او را، و يارى كردند او را، و آنان كه پيروى كردند نورى را كه فرستاده شده است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على بن ابى طالب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رستگاران باشند و ظفريافتگان و دست زدگان به ثواب خدا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نور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به قرآن لايق باشد نه به حضرت امير، جواب از اين لفظ معه است كه فرمود با او فرو فرستادند، چنانچه حضرت </w:t>
      </w:r>
    </w:p>
    <w:p>
      <w:pPr>
        <w:pStyle w:val="BookText"/>
        <w:rPr/>
      </w:pPr>
      <w:r>
        <w:rPr>
          <w:rFonts w:ascii="IRNazanin" w:hAnsi="IRNazanin" w:eastAsia="IRNazanin"/>
          <w:color w:val="111111"/>
          <w:sz w:val="28"/>
          <w:sz w:val="28"/>
          <w:szCs w:val="28"/>
          <w:rtl w:val="true"/>
          <w:lang w:bidi="fa-IR"/>
        </w:rPr>
        <w:t>امير از آسمان مُنزَل نيست، حضرت رسول نيز از آسمان منزل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مخالف در حق رسول گويد و انزال او موافق در حقّ على گويد و انزال او آنچه از زمين نجد به زمين غور آيد،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رسول را از زمين نجد به مكّه فرستادند و آن زمين از همۀ عالم، افراشته تر و رفيع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عاليه اش خوانند، چون رسول صلى الله عليه و آله و سلم از اين زمين مبعوث شده و زمين بلند است آنچه جز آن است، نظر به آن غور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نيز همين حكم دارد؛ زيرا كه اين هر دو از يك گروه و آشيانه اند و از يك قبيله و يك بطن اند و از يك زمين و شهرند؛ بلكه از يك خانه و يك نَسَب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ميانۀ ايشان جز يك پدر مختلف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ممكن است معنى اين باشد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مَعَهُ مِن أصْلابِ الطّاهِرينَ إلى أرْحٰامِ الطاهرات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بيانش خبرى كه روايت كرده اند ثقات روات از حضرت رسول در آن بيمارى كه به لقاء الهى فايز گرديد، در بين آن روزى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اُدعُوا إلَىَّ قَريني؛ قرين من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او را خواندند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چون بيامد و بنشست، رسول خدا چون به او</w:t>
      </w:r>
      <w:r>
        <w:rPr>
          <w:rStyle w:val="FootnoteAnchor"/>
          <w:rtl w:val="true"/>
        </w:rPr>
        <w:footnoteReference w:id="300"/>
      </w:r>
      <w:r>
        <w:rPr>
          <w:rFonts w:ascii="Amiri" w:hAnsi="Amiri" w:eastAsia="Amiri" w:cs="Amiri"/>
          <w:color w:val="111111"/>
          <w:sz w:val="28"/>
          <w:sz w:val="28"/>
          <w:szCs w:val="28"/>
          <w:rtl w:val="true"/>
          <w:lang w:bidi="ar-SA"/>
        </w:rPr>
        <w:t>نظر كرد، باز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إلَيَّ قَريني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مى خواهد، رفتند و او را خواندند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چون نظر جناب پيغمبر به عمر افتاد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إلَيَّ قَريني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مٰا عَنىٰ إلّا عَليّاً،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جز على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جناب اميرالمؤمنين را آوردند و جماعتى از صحابه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بديد، فرمود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قَريني في الدّنيا وَ الْآخِرَةِ‌، كٰانَ قَريني في ظَهْرِ آدَمَ وَ آدَمُ في الجَنَّةِ‌، وَ كانَ قَريني في ظهْرِ نُوحٍ و نوحٌ في السَّفينةِ‌، و كٰانَ قَريني في ظهْرِ إبْراهيمَ حينَ ألْقي في النّارِ، وَ هذا قَريني في ظهرِ </w:t>
      </w:r>
    </w:p>
    <w:p>
      <w:pPr>
        <w:pStyle w:val="BookText"/>
        <w:rPr/>
      </w:pPr>
      <w:r>
        <w:rPr>
          <w:rFonts w:ascii="Amiri" w:hAnsi="Amiri" w:eastAsia="Amiri" w:cs="Amiri"/>
          <w:color w:val="111111"/>
          <w:sz w:val="28"/>
          <w:sz w:val="28"/>
          <w:szCs w:val="28"/>
          <w:rtl w:val="true"/>
          <w:lang w:bidi="ar-SA"/>
        </w:rPr>
        <w:t>إسماعيلَ حينَ اضطَجَعَ لِلذبح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تَزَلْ تنتَقِلُ مِنْ أصْلاٰبِ الطّاهرينَ إلى أرحام الطّاهِراتِ إلىٰ أنْ صِرْنا إلى ظَهر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اللّٰهُ تَعالىٰ ذلِكَ النُّورَ وَ النُّطْفَةَ فَجَعَلَ نصفَه في عبدِ الله فَجِئتُ مِنْهُ مُحَمَّدٌ صلى الله عليه و آله و سلم وَ نِصفَهُ في أبي طالبٍ فَجاءَ مِنْهُ عَليٌّ عليه السلام</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اين است قرين من در دنيا و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قرين من در پشت آدم، در وقتى كه آدم عليه السلام در بهشت بود، و اين بود قرين من در پشت نوح، وقتى كه نوح در كشتى بود؛ و اين بود قرين من در صُلب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او را به آتش انداختند؛ و اين بود قرين من در پشت اسماعيل، هنگامى كه او را خوابانيدند براى كشتن</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پس آن گاه هميشه مى گرديديم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هاى پاكان در ارحام طاهرات تا آن كه رسيديم به صلب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قسم كرد خداى تعالى آن نور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قرار داد نصف او را در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آمدم من از او به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صلوات و بركات خدا بر او و بر اولاد امجاد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نيمه از آن نور و نطفه را در ابى طالب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آمد از او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او را پيش خود خواند و با او سرّى بسيار گرفت و زبان در دهن او كرد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چون مرغ كه بچّه را دانه دهد، او را دانه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آمد،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عَهَدَ إليكَ‌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با تو چه عهد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عَلَّمَني ألفَ بابٍ مِنَ الْعِلْمِ فَفَتَح مِنْ كُلِّ بابٍ ألفُ بابٍ آخَر، تعليم كرد مرا هزار در از علم، كه از هر در، گشوده مى شود هزار باب علم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وجه،</w:t>
      </w:r>
      <w:r>
        <w:rPr>
          <w:rStyle w:val="FootnoteAnchor"/>
          <w:rtl w:val="true"/>
        </w:rPr>
        <w:footnoteReference w:id="305"/>
      </w:r>
      <w:r>
        <w:rPr>
          <w:rFonts w:ascii="Amiri" w:hAnsi="Amiri" w:eastAsia="Amiri" w:cs="Amiri"/>
          <w:color w:val="111111"/>
          <w:sz w:val="28"/>
          <w:sz w:val="28"/>
          <w:szCs w:val="28"/>
          <w:rtl w:val="true"/>
          <w:lang w:bidi="ar-SA"/>
        </w:rPr>
        <w:t xml:space="preserve">آن حضرت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نامند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مَعَهُ‌</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آنان كه ايمان آوردند به رسول و تعظيم و توقير كردند و حرمت داشتند و يارى كردند و متابعت كردند آن نور را كه با او فرود 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w:t>
      </w:r>
      <w:bookmarkStart w:id="582" w:name="pg16260_179257"/>
    </w:p>
    <w:p>
      <w:pPr>
        <w:pStyle w:val="BookText"/>
        <w:rPr/>
      </w:pPr>
      <w:bookmarkEnd w:id="582"/>
      <w:r>
        <w:rPr>
          <w:rFonts w:ascii="IRNazanin" w:hAnsi="IRNazanin" w:eastAsia="IRNazanin"/>
          <w:color w:val="111111"/>
          <w:sz w:val="28"/>
          <w:sz w:val="28"/>
          <w:szCs w:val="28"/>
          <w:rtl w:val="true"/>
          <w:lang w:bidi="fa-IR"/>
        </w:rPr>
        <w:t>على بن ابى طالب عليه السلام عَلَى تفسير اهل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 باشد كه اين الفاظ، اگر چه ماضى است، به معنى مستقبل گيرند، يا معنى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او ايمان آرند و او را حرمت دارند و يارى كنند و متابعت قرآن و امام كنند، ايشان رستگاران باشند</w:t>
      </w:r>
      <w:r>
        <w:rPr>
          <w:rFonts w:eastAsia="IRNazanin" w:cs="IRNazanin"/>
          <w:color w:val="111111"/>
          <w:sz w:val="28"/>
          <w:szCs w:val="28"/>
          <w:rtl w:val="true"/>
          <w:lang w:bidi="fa-IR"/>
        </w:rPr>
        <w:t>.</w:t>
      </w:r>
    </w:p>
    <w:p>
      <w:pPr>
        <w:pStyle w:val="Heading5"/>
        <w:numPr>
          <w:ilvl w:val="4"/>
          <w:numId w:val="1"/>
        </w:numPr>
        <w:rPr/>
      </w:pPr>
      <w:bookmarkStart w:id="583" w:name="__RefHeading___Toc4502522_1280447820"/>
      <w:bookmarkStart w:id="584" w:name="_Toc237"/>
      <w:bookmarkEnd w:id="583"/>
      <w:r>
        <w:rPr>
          <w:rtl w:val="true"/>
        </w:rPr>
        <w:t>باز دليل بر امامت ائمۀ اثنا عشر عليهم السلام</w:t>
      </w:r>
      <w:bookmarkEnd w:id="584"/>
    </w:p>
    <w:p>
      <w:pPr>
        <w:pStyle w:val="BookText"/>
        <w:rPr/>
      </w:pPr>
      <w:r>
        <w:rPr>
          <w:rFonts w:ascii="Amiri" w:hAnsi="Amiri" w:eastAsia="Amiri" w:cs="Amiri"/>
          <w:color w:val="111111"/>
          <w:sz w:val="28"/>
          <w:sz w:val="28"/>
          <w:szCs w:val="28"/>
          <w:rtl w:val="true"/>
          <w:lang w:bidi="ar-SA"/>
        </w:rPr>
        <w:t>و باز مؤيّد اين معنى است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وَ اَلنُّورِ اَلَّذِي أَنْزَلْنٰا وَ اَللّٰهُ بِمٰا تَعْمَلُونَ خَبِيرٌ</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آوريد به حق تعالى و رسول او و به آن نورى كه فرستاده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نور، ائمۀ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اجمعين اند به دليل حديثى كه در كافى از ابى خالد الكابلى مروى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محمّدباقر عليه السلام از اين آيه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ابى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امامان اند از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و اللّٰه؛ نور خدايند در 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نور امام در دل ها روشن تر است از آفتاب نورانى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و اللّٰه، روشن مى گردانند دل هاى مؤمنان را به هدايت، و محجوب مى دارد حق تعالى نور خود را از هر كه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هاى ايشان، سياه و تيره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اى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نمى دارد ما را و به راه ولايت ما هدايت نيابد بنده، تا حق تعالى دل او را از اَدناس ضلالت، مطهّر نگردانَد، و مطهّر نمى گرداند حق تعالى دل بنده را تا آن كه با ما قواعد اطاعت و تسليم مرعى دارد و با ما به صلح باشد، و چون با ما به صلح باشد، حق تعالى سالم گردانَد او را از عذاب در روز فَزَع اكبر، يعنى در روز قيامت</w:t>
      </w:r>
      <w:r>
        <w:rPr>
          <w:rFonts w:eastAsia="IRNazanin" w:cs="IRNazanin"/>
          <w:color w:val="111111"/>
          <w:sz w:val="28"/>
          <w:szCs w:val="28"/>
          <w:rtl w:val="true"/>
          <w:lang w:bidi="fa-IR"/>
        </w:rPr>
        <w:t>.</w:t>
      </w:r>
      <w:r>
        <w:rPr>
          <w:rStyle w:val="FootnoteAnchor"/>
          <w:rtl w:val="true"/>
        </w:rPr>
        <w:footnoteReference w:id="308"/>
      </w:r>
    </w:p>
    <w:p>
      <w:pPr>
        <w:pStyle w:val="Heading5"/>
        <w:numPr>
          <w:ilvl w:val="4"/>
          <w:numId w:val="1"/>
        </w:numPr>
        <w:rPr/>
      </w:pPr>
      <w:bookmarkStart w:id="585" w:name="__RefHeading___Toc4502524_1280447820"/>
      <w:bookmarkStart w:id="586" w:name="_Toc238"/>
      <w:bookmarkEnd w:id="585"/>
      <w:r>
        <w:rPr>
          <w:rtl w:val="true"/>
        </w:rPr>
        <w:t>دليل امامت دوازده امام عليهم السلام و عدم قابليت خلفاى ثلاثه</w:t>
      </w:r>
      <w:bookmarkEnd w:id="58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باز، مؤيّد اين معنى است،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يَسْتَوِي اَلْأَعْمىٰ وَ اَلْبَصِيرُ </w:t>
      </w:r>
      <w:bookmarkStart w:id="587" w:name="pg16260_179258"/>
    </w:p>
    <w:p>
      <w:pPr>
        <w:pStyle w:val="BookText"/>
        <w:rPr/>
      </w:pPr>
      <w:bookmarkEnd w:id="587"/>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 وَ لاَ اَلْحَرُورُ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يَسْتَوِي اَلْأَحْيٰاءُ وَ لاَ اَلْأَمْوٰاتُ‌</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مساوى نيست نابينا و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كسى كه در راه حق با بصيرت باشد يكى نيست با آن كه بر بينائى</w:t>
      </w:r>
      <w:r>
        <w:rPr>
          <w:rStyle w:val="FootnoteAnchor"/>
          <w:rtl w:val="true"/>
        </w:rPr>
        <w:footnoteReference w:id="310"/>
      </w:r>
      <w:r>
        <w:rPr>
          <w:rFonts w:ascii="IRNazanin" w:hAnsi="IRNazanin" w:eastAsia="IRNazanin"/>
          <w:color w:val="111111"/>
          <w:sz w:val="28"/>
          <w:sz w:val="28"/>
          <w:szCs w:val="28"/>
          <w:rtl w:val="true"/>
          <w:lang w:bidi="fa-IR"/>
        </w:rPr>
        <w:t xml:space="preserve">باشد، و نه تاريكى و نه روشنايى، يعنى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ضياى حق، يكى نيست، و نه سايه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سايۀ بهشت با حرارت دوزخ، برابر نيست، و برابر نيستند زندگان و مردگان؛ يعنى مؤمنانى كه زندۀ جاودانى اند با كافران و عاصيان كه مردۀ دو جهانى اند، ميانشان مساوات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آيۀ شريفه نيز سِرّ آن كه لسان صباح را استعاره است از حضرت رسول، و رها كردن شب را از نظر اعتبار، كنايه از ملاعين ثلاثه، و اتقان صُنع فلك دين را در مقادير بروج اثنا عشر و افروختن ضياى حضرت رسول را به نور او با نور على بن ابى طالب، ظاهر مى تواند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طريقۀ عامّه از انس بن مالك از ابن عبّاس منقول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اَعمى ابو جهل است، و بصير، اميرالمؤمنين عليه السلام است، و همچنين، ظلمات، عبارت از آن لعين، و نور، اشاره به آن سَرور ممالك يقين است، و ظل در آيه، سايۀ اميرالمؤمنين در بهشت است، و حرور، كنايه از دوزخ است براى ابى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را جمع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يَسْتَوِي اَلْأَحْيٰاءُ وَ لاَ اَلْأَمْوٰاتُ‌</w:t>
      </w:r>
      <w:r>
        <w:rPr>
          <w:rFonts w:eastAsia="IRNazanin" w:cs="IRNazanin"/>
          <w:color w:val="111111"/>
          <w:sz w:val="28"/>
          <w:szCs w:val="28"/>
          <w:rtl w:val="true"/>
          <w:lang w:bidi="fa-IR"/>
        </w:rPr>
        <w:t>»</w:t>
      </w:r>
      <w:r>
        <w:rPr>
          <w:rStyle w:val="FootnoteAnchor"/>
          <w:rtl w:val="true"/>
        </w:rPr>
        <w:footnoteReference w:id="311"/>
      </w:r>
      <w:r>
        <w:rPr>
          <w:rFonts w:ascii="Amiri" w:hAnsi="Amiri" w:eastAsia="Amiri" w:cs="Amiri"/>
          <w:color w:val="111111"/>
          <w:sz w:val="28"/>
          <w:sz w:val="28"/>
          <w:szCs w:val="28"/>
          <w:rtl w:val="true"/>
          <w:lang w:bidi="ar-SA"/>
        </w:rPr>
        <w:t>و احياء، عبارت از على و حمزه و جعفر و حسن و حسين و فاطمه و خديجه اند، و اَموات كافران مكّه اند</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8" w:name="__RefHeading___Toc4502526_1280447820"/>
      <w:bookmarkStart w:id="589" w:name="_Toc239"/>
      <w:bookmarkEnd w:id="588"/>
      <w:r>
        <w:rPr>
          <w:rtl w:val="true"/>
        </w:rPr>
        <w:t>فيه تحقيق حقيق</w:t>
      </w:r>
      <w:bookmarkEnd w:id="58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انسان را چشمى است كه ادراك مى كند به سبب آن، نور محسوسى را كه از اجرام نيّره بر اجسام كثيفه واقع مى شود، و بينايى است كه آن را قوّۀ عاقله 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شك نيست كه بصيرت، اقوى از بصر است، براى آن كه قوّۀ باصره، ادراك نفسِ خود نمى كند و ادراك ادراك خود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ادراك آلات خود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قوّۀ عاقله، ادراك نفس خود و ادراكِ ادراك خود و ادراك آلات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قلب و دماغ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و بصر، ادراك كليّات نمى كند و بصيرت، ادراك كلّيات مى كند، و ادراك حسىّ سبب احساس ادراك ديگرى نمى شود، و ادراك عقلى، سبب ادراكات ديگر مى شود، و حسّ به سبب ورود كثرت محسوسات بر او مضطرب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بعد از آواز سخت؛ آواز ضعيف را نمى شنود، و همچنين چشم، چيزهاى بسيار نزديك و بسيار دور را نمى بيند، و قوّۀ عاقله، به سبب كثرت توارد علوم، زياد مى شود، و همچنين قوّۀ عاقله، بعد از چهل سال زياد مى شود و قوّۀ حاسّه كم مى شود تا آن كه استدلال كرده اند بر بقاى قوّۀ عاقله بعد از خرابِ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قوّۀ عاقله حالاتش مختلف نمى شود در قُرب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ادراك مى كند مافوق عرش را تا تحت ثرا در لحظۀ واحده و ادراك خدا و صفات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با آن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از قُرب و بُعد وجهت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احساس نمى كند حسّ از اشيا، مگر امور ظاهره را، و عقل، متعرّض حقايق اشياء و اجزا و جزئيات و ذاتيات و عرضيّات و جنس و فصل و نوع و صنف و غير اينها از تقسيمات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روح باصره نور باشد، پس بصيرت كه به مراتب شتّى اشرف است، از او أولى است به اين كه نور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هم چنان كه نور بصر، محتاج است به معيّنى از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آفتاب يا چراغ باشد، نور بصيرت نيز محتاج است به معيّنى از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دليل او، باشد و او پيغمبر و دوازده امام اند عليهم السلام، و ازاين جهت است كه پيغمبر صلى الله عليه و آله و سلم را در جايى نور خواند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جٰاءَكُمْ مِنَ اَللّٰهِ نُورٌ وَ كِتٰابٌ مُبِينٌ‌</w:t>
      </w:r>
      <w:r>
        <w:rPr>
          <w:rFonts w:eastAsia="IRNazanin" w:cs="IRNazanin"/>
          <w:color w:val="111111"/>
          <w:sz w:val="28"/>
          <w:szCs w:val="28"/>
          <w:rtl w:val="true"/>
          <w:lang w:bidi="fa-IR"/>
        </w:rPr>
        <w:t>»</w:t>
      </w:r>
      <w:r>
        <w:rPr>
          <w:rStyle w:val="FootnoteAnchor"/>
          <w:rtl w:val="true"/>
        </w:rPr>
        <w:footnoteReference w:id="313"/>
      </w:r>
      <w:r>
        <w:rPr>
          <w:rFonts w:ascii="Amiri" w:hAnsi="Amiri" w:eastAsia="Amiri" w:cs="Amiri"/>
          <w:color w:val="111111"/>
          <w:sz w:val="28"/>
          <w:sz w:val="28"/>
          <w:szCs w:val="28"/>
          <w:rtl w:val="true"/>
          <w:lang w:bidi="ar-SA"/>
        </w:rPr>
        <w:t xml:space="preserve">و در جايى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سِرٰاجاً مُنِيراً</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و اميرالمؤمنين عليه السلام را نيز نور خواند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اَلنُّورَ اَلَّذِي أُنْزِلَ مَعَهُ‌</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و قرآن را نور خواند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اَلنُّورِ </w:t>
      </w:r>
    </w:p>
    <w:p>
      <w:pPr>
        <w:pStyle w:val="BookText"/>
        <w:rPr/>
      </w:pPr>
      <w:r>
        <w:rPr>
          <w:rFonts w:ascii="Amiri" w:hAnsi="Amiri" w:eastAsia="Amiri" w:cs="Amiri"/>
          <w:color w:val="111111"/>
          <w:sz w:val="28"/>
          <w:sz w:val="28"/>
          <w:szCs w:val="28"/>
          <w:rtl w:val="true"/>
          <w:lang w:bidi="ar-SA"/>
        </w:rPr>
        <w:t>اَلَّذِي أَنْزَلْنٰا</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پس اجسام لطيفه، پيغمبر و دوازده امام در عالم اجسام و ارواح مطهرۀ ايشان در عالم ارواح، همچو آفتاب اند در عالم اجسام و ارواح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است كه كمالات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ملكات ذميمه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شك نيست كه آفتاب و نور روحانى، افضل است از شمس جسمانى؛ زيرا كه آفتاب جسمانى را ابر مى پوشانَد و آفتاب روحانى را سماوات سبع، حاجب نمى تواند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يَصْعَدُ اَلْكَلِمُ اَلطَّيِّبُ‌</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آفتاب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غروب مى كند و آفتاب روحانى، غايب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اللّيلِ هيَ أشَدُّ وَطْأً وَ أقْوَمُ قيلاً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شمس، صداع مى آورد و او صعود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آفتاب، رو را سياه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سبب سفيدى روها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تَبْيَضُّ وُجُوهٌ‌</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آفتاب مى سوزاند؛ پيغمبر صلى الله عليه و آله و سلم و ائمه، سبب نجات از احراق مى شوند آفتاب در قيامت به جهنّم</w:t>
      </w:r>
      <w:r>
        <w:rPr>
          <w:rStyle w:val="FootnoteAnchor"/>
          <w:rtl w:val="true"/>
        </w:rPr>
        <w:footnoteReference w:id="320"/>
      </w:r>
      <w:r>
        <w:rPr>
          <w:rFonts w:ascii="IRNazanin" w:hAnsi="IRNazanin" w:eastAsia="IRNazanin"/>
          <w:color w:val="111111"/>
          <w:sz w:val="28"/>
          <w:sz w:val="28"/>
          <w:szCs w:val="28"/>
          <w:rtl w:val="true"/>
          <w:lang w:bidi="fa-IR"/>
        </w:rPr>
        <w:t>مى افتد؛ پيغمبر در بهشتِ عنبر سرشت، به پايه اى كه از او رفيع تر نباشد،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منفعتش در دنياست و بس؛ ائمه، منفعتشان در دنيا و عقباست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سبب معرفت خلق است ائمۀ هدا، سبب معرفت خالق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آفتاب از براى فنا خلق شده و ائمۀ هدا از براى 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خُلقتم للفناء، بل خُلقتم للبَقاء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آفتاب دنيا زوال تاريكى از خانه مى كند ائمۀ هدا، زوال ظلمت و معصيت و كفر از دل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آفتاب به راه ها و مكان ها راه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ائمۀ هُدا، هدايت روح و قلب مى كنند و به شعشعۀ خورشيد مرحمت، ظلمتِ خطا را از صحايف احوال مجرمان نادم، محو مى فرمايند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آفتاب روحانى و معنوى را با آفتاب صورى كى و كجا نسبت توان نمود كه همۀ مردمان را در دنيا و آخرت به مصباح هدايت به طريق نجاح و فلاح مى رسانند و به سرچشمۀ سِداد ارشاد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تشبيه آن سروران به زبان صباح و اتقان صُنع فلك دين به ائمۀ معصومين، اينجا نيز به ظهور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اضائه و نور هدايت ايشان و دلالت اشعۀ اِشراق آن سروران است كه روشن گردانيده است آسمان ها و زمين را، و تدبير امور عباد به معرفت مبدأ و معاد كرده اند، پس مشبَّهٌ به، اقواست از مشبّه، و مردمان و انس و جان از مضايق مزالق و غوايت ضلالت به نور هدايت ايشان روشن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به مشاكلى تجلّيات دانش در آينۀ آفرينش عكس انوار جمال بينش مشاهده نمود، به رشحۀ دوستى و و لا و رايحۀ فايحۀ شناخت ائمه هُدا عليهم السلام متمسّك شد، بندۀ موحد و مؤمن متوحّد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كتاب خدا و ائمه هدا، امان و پيمانى اند 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دو، موضع اسرار الهى و متّصف به علوم نامتناهى اند؛ آمر به طاعات و بازدارنده از مناهى؛ ساكت اند به ظاهر و گويا به حَسَب دلالت و برهان باهر، يا ماسك است و فراگيرنده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دليل ها و حجّت هاى معرفت تو، عهد و پيمان قرآن و دوازده امام را به امر به عمل كردن و متابعت نمودن ايشان؛ زيرا كه خلائق را امر فرمود كه متمسّك به ايشان هر دو باشند كه كتاب خدا و ائمۀ هدايند كه دو ريسمان دين متين اند و دو قواعد دين مبين اند كه خلق به وسيلۀ ايشان و ترك جدايى از ايشان بر وجه امنيّت از حضيض جهل و قعر چاه ضلالت به اوج عزّت و هدايت ترقّى مى نمايند، و به معرفت ربوبيّت پى مى برند، و به درجات عاليه و مدارج متعاليه صاعد مى شوند؛ و درازى ايشان يا به اعتبار علوّ قدر است، يا به اعتبار عدم انقطاع ايشان است، ابداً، يا به اعتبار آن است كه مردمان به سبب اين دو حبل، راه به معرفت بارگاه ربوبيّت يافته اند و مقرّب درگاه احديّت گرديده 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اشرفيّت و افضليّت آن، ظاهر است و احتياج به بيان ندارد كه دو قانون محكم اند و دو حجّت قاطع اند و دو نور ممتدّند و دو حبل سعادت اند كه يكى مستجمع جميع احكام منزله، و ديگرى مستجمع هدايت جميع پيغمبران مرسله اند</w:t>
      </w:r>
      <w:r>
        <w:rPr>
          <w:rFonts w:eastAsia="IRNazanin" w:cs="IRNazanin"/>
          <w:color w:val="111111"/>
          <w:sz w:val="28"/>
          <w:szCs w:val="28"/>
          <w:rtl w:val="true"/>
          <w:lang w:bidi="fa-IR"/>
        </w:rPr>
        <w:t xml:space="preserve">. </w:t>
      </w:r>
      <w:bookmarkStart w:id="590" w:name="pg16260_179262"/>
    </w:p>
    <w:p>
      <w:pPr>
        <w:pStyle w:val="BookText"/>
        <w:rPr/>
      </w:pPr>
      <w:bookmarkEnd w:id="590"/>
      <w:r>
        <w:rPr>
          <w:rFonts w:ascii="Amiri" w:hAnsi="Amiri" w:eastAsia="Amiri" w:cs="Amiri"/>
          <w:color w:val="111111"/>
          <w:sz w:val="28"/>
          <w:sz w:val="28"/>
          <w:szCs w:val="28"/>
          <w:rtl w:val="true"/>
          <w:lang w:bidi="ar-SA"/>
        </w:rPr>
        <w:t>هر كه دست يقين به حبل متين اين هر دو زد، از ظلمات كفر و جهالت رَست و به نور معرفت هدايت و ايمان و يقين رسد</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4502528_1280447820"/>
      <w:bookmarkStart w:id="592" w:name="_Toc240"/>
      <w:bookmarkEnd w:id="591"/>
      <w:r>
        <w:rPr>
          <w:rtl w:val="true"/>
        </w:rPr>
        <w:t>دليل بر امامت اميرالمؤمنين و خلافت آن سرور بعد از رسول خدا بلا فصل</w:t>
      </w:r>
      <w:bookmarkEnd w:id="592"/>
    </w:p>
    <w:p>
      <w:pPr>
        <w:pStyle w:val="BookText"/>
        <w:rPr/>
      </w:pPr>
      <w:r>
        <w:rPr>
          <w:rFonts w:ascii="Amiri" w:hAnsi="Amiri" w:eastAsia="Amiri" w:cs="Amiri"/>
          <w:color w:val="111111"/>
          <w:sz w:val="28"/>
          <w:sz w:val="28"/>
          <w:szCs w:val="28"/>
          <w:rtl w:val="true"/>
          <w:lang w:bidi="ar-SA"/>
        </w:rPr>
        <w:t>بدان كه فضيلت به دو سبب تحقّق مى تواند يافت و از اين دو سبب، تقدّم و سبقت به وجود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به علم كه از بركت آن، مطالب اخروى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دنيوى از پردۀ خفا جلوۀ ظهور مى يابد، و مقاصد دنيوى و اوامر و نواهى، صورت محصول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شبهه اى نيست كه حضرت على با رسول خدا در علم يكى بود و آنچه آن سرور آفرينش دانستى، آن مظهر دانش و بينش دانستى و فرمودى</w:t>
      </w:r>
      <w:r>
        <w:rPr>
          <w:rStyle w:val="FootnoteAnchor"/>
          <w:rtl w:val="true"/>
        </w:rPr>
        <w:footnoteReference w:id="3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بر اين معنى، شاهدى است صادق و آيۀ مباهله بر اين مطلب، گواهى است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رسول خدا از همه انبيا به همه جهت، بهتر بود و شاه ولايت به منزلۀ نفس آن سرور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علم و ساير كمالات، از همه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مؤيّد اين است حديثى كه كلينى از حمران بن اعين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دو انار براى سيّد ابرار و رسول پروردگار آورد و آن جناب يكى را تناول فرمود و ديگرى را دو نصف كرد، نصفى را خود تناول فرمود و نصفى ديگر را به شاهِ ولايت خورانيد آن گاه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مى 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انار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انار، اوّل نبوّت بود و تو را در آن نصيبى نيست، و امّا انار دويم، عِلم است و تو با من شريكى راوى 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شراكت على عليه السلام با پيغمبر 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نياموخته بود 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و سلم را آن كه مأمور </w:t>
      </w:r>
    </w:p>
    <w:p>
      <w:pPr>
        <w:pStyle w:val="BookText"/>
        <w:rPr/>
      </w:pPr>
      <w:r>
        <w:rPr>
          <w:rFonts w:ascii="IRNazanin" w:hAnsi="IRNazanin" w:eastAsia="IRNazanin"/>
          <w:color w:val="111111"/>
          <w:sz w:val="28"/>
          <w:sz w:val="28"/>
          <w:szCs w:val="28"/>
          <w:rtl w:val="true"/>
          <w:lang w:bidi="fa-IR"/>
        </w:rPr>
        <w:t>ساخت او را</w:t>
      </w:r>
      <w:r>
        <w:rPr>
          <w:rStyle w:val="FootnoteAnchor"/>
          <w:rtl w:val="true"/>
        </w:rPr>
        <w:footnoteReference w:id="323"/>
      </w:r>
      <w:r>
        <w:rPr>
          <w:rFonts w:ascii="Amiri" w:hAnsi="Amiri" w:eastAsia="Amiri" w:cs="Amiri"/>
          <w:color w:val="111111"/>
          <w:sz w:val="28"/>
          <w:sz w:val="28"/>
          <w:szCs w:val="28"/>
          <w:rtl w:val="true"/>
          <w:lang w:bidi="ar-SA"/>
        </w:rPr>
        <w:t>به تعليم آن علم به على عليه السلام</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پس هرچه سرور كائنات به آن علم و دانش داشت، سيّد اوصيا نيز به آن صفت، اطّلاع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كلينى از محمّد بن مسلم چنين روايتى به اندك تغييرى منقول است</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در كلينى به اسناد متّصل از ابى بصير منقول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ابا عبد الله عليه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از تو سؤالى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كسى هست كه سؤال مرا شنَود و بر سؤال من اطّلاع يابد؟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ابا عبد الله، پرده اى را كه در ميانۀ او و خانۀ ديگر بود، برداشت و در آنجا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آنچه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شيعۀ تو خبر مى دهند كه رسول خدا آموخت على را بابى از علم كه از آن، هزار باب ديگر مفتوح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آن حضرت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رسول خدا على را هزار باب علم، كه از هر بابى هزار باب مفتوح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به خدا قسم آن علمى كه اهل بيت به آن اختصاص دارند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 كه آن حضرت، ساعتى ساكت شد و تأمل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است و نيست آن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حضرت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دانند كه جامعه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اى است طول آن هفت ذرع به ذراع رسول خدا صلى اللّٰه عليه و آله و سلّم و املاى آن حضرت است به لفظ مبارك خود و خطّ على به دست خود كه رسول صلى الله عليه و آله و سلم تقرير نمود و على عليه السلام به قلم سعادت، شيم تحرير فرمود، و در آن صحيفه است همۀ حلال ها و حرام ها و هر چيز كه مردمان را به آن احتياج باشد، حتى ارشى كه در خدش است، و دست مبارك بر من زد، پس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مى دهى مرا يا ابا محمّد؟ ابو بصير 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 آنچه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bookmarkStart w:id="593" w:name="pg16260_179264"/>
    </w:p>
    <w:p>
      <w:pPr>
        <w:pStyle w:val="BookText"/>
        <w:rPr/>
      </w:pPr>
      <w:bookmarkEnd w:id="593"/>
      <w:r>
        <w:rPr>
          <w:rFonts w:ascii="IRNazanin" w:hAnsi="IRNazanin" w:eastAsia="IRNazanin"/>
          <w:color w:val="111111"/>
          <w:sz w:val="28"/>
          <w:sz w:val="28"/>
          <w:szCs w:val="28"/>
          <w:rtl w:val="true"/>
          <w:lang w:bidi="fa-IR"/>
        </w:rPr>
        <w:t>دست مبارك مرا بيفشرد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اين، چنان كه گويا در غضب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به خدا قسم آن علم‌؟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هر آينه علم و نيست اين آن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ساعتى ساكت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مى دانند ايشان كه جِفر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جفر؟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ظرفى است از پوست كه در اوست علم انبيا و اوصيا و علماى ماضيه از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علم‌؟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است و نيست اين آن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ساعتى سكوت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مى دانند ايشان كه مصحف فاطمه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مصحف فاطمه‌؟ آن جناب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مصحفى است كه در اوست سه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شما و قسم به خدا كه نيست در آن مصحف از قرآن شما يك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ابو بصير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به خدا قسم آن علم‌؟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است و نيست آن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گاه ساعتى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نزد ماست علم آنچه بود و علم به آنچه باشد تا قيامِ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 است آن علم‌؟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حادث مى شود به شب ها و به روزها، امرى بعد از امرى، و چيزى بعد از چيز ديگر تا روز قيامت؛ يعنى علم به تفصيل آنچه حادث شود تا به روز قيامت</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4" w:name="__RefHeading___Toc4502530_1280447820"/>
      <w:bookmarkStart w:id="595" w:name="_Toc241"/>
      <w:bookmarkEnd w:id="594"/>
      <w:r>
        <w:rPr>
          <w:rtl w:val="true"/>
        </w:rPr>
        <w:t>دليل ديگر بر اعلميت ائمۀ معصومين بر جميع انبيا و اوصيا</w:t>
      </w:r>
      <w:bookmarkEnd w:id="59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تفسيرى به نظر رسيد كه اسعد اردبيلى، مسنداً از عبد الملك بن سليمان نقل كرده كه بود كه در ذخيرۀ حوارى عيسى عليه السلام مكتوبى پديد آمد كه در آن به قلم سريانى نوشته بودند و از تورات نقل كرده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نزاع </w:t>
      </w:r>
    </w:p>
    <w:p>
      <w:pPr>
        <w:pStyle w:val="BookText"/>
        <w:rPr/>
      </w:pPr>
      <w:r>
        <w:rPr>
          <w:rFonts w:ascii="IRNazanin" w:hAnsi="IRNazanin" w:eastAsia="IRNazanin"/>
          <w:color w:val="111111"/>
          <w:sz w:val="28"/>
          <w:sz w:val="28"/>
          <w:szCs w:val="28"/>
          <w:rtl w:val="true"/>
          <w:lang w:bidi="fa-IR"/>
        </w:rPr>
        <w:t>شد ميانۀ حضرت موسى عليه السلام و حضرت خضر عليه السلام در قصّۀ كشتى و غلام و جِدار و موسى به قوم خود برگشت، برادرش هارون سؤال كرد او را از آنچه از حضرت خضر شنيده و ديده بود از عجائب دريا 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و خضر در كنار دريا بوديم كه مرغى پيش ما فرود آمد و قطره اى از آب به منقار خود برداشت و به جانب مشرق انداخت، و قطره اى ديگر بر گرفت و به طرف مغرب انداخت، و مرتبۀ سوم، قطره اى برگرفت و به آسمان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قطره اى برداشت و به جانب زمين افكند، و مرتبۀ پنجم، قطره اى برداشت و به دريا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خضر عليه السلام از اين حالت در حيرت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خضر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صيّادى پيدا شد كه در دريا صيد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شما را كه متفكّر شده ايد؟ آيا تفكّرِ شما از كار اين مرغ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ما اين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صيّادم و علم دارم به اشارۀ اين مرغ و شما پيغمبرانيد و نمى دانيد؟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دانيم مگر آنچه را خدا به ما تعليم داده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مرغى است در دريا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نام دارد، به جهت آن كه چون به آواز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مسلم</w:t>
      </w:r>
      <w:r>
        <w:rPr>
          <w:rStyle w:val="FootnoteAnchor"/>
          <w:rtl w:val="true"/>
        </w:rPr>
        <w:footnoteReference w:id="328"/>
      </w:r>
      <w:r>
        <w:rPr>
          <w:rFonts w:ascii="IRNazanin" w:hAnsi="IRNazanin" w:eastAsia="IRNazanin"/>
          <w:color w:val="111111"/>
          <w:sz w:val="28"/>
          <w:sz w:val="28"/>
          <w:szCs w:val="28"/>
          <w:rtl w:val="true"/>
          <w:lang w:bidi="fa-IR"/>
        </w:rPr>
        <w:t>مى گويد و اشاره به انداختن آب از منقار خود به جانب مشرق و مغرب و زمين و آسمان و دريا آن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در آخر الزمان، پيغمبرى كه بوده باشد علم اهل مشرق و مغرب و علم اهل آسمان و زمين پيش علم او مثل اين قطره اى كه در دريا انداخته شد، و به ارث خواهد رسيد علم او به ابن عمّش و وصى او، و نزد اين حال، نزاعى كه در ميان ما و خضر بود، تسكين يافت و هر يك به قلّت دانش خود اقرار كرديم، بعد از آن كه عجب مى آمد ما را به علم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صيّاد غايب شد، دانستيم كه مَلَكى بود كه خداى تعالى فرستاده بود تا نقص دانش ما را به ما ظاهر سازد؛ چرا كه هر يك در دانش ادّعاى كمال مى كرديم</w:t>
      </w:r>
      <w:r>
        <w:rPr>
          <w:rStyle w:val="FootnoteAnchor"/>
          <w:rtl w:val="true"/>
        </w:rPr>
        <w:footnoteReference w:id="329"/>
      </w:r>
      <w:r>
        <w:rPr>
          <w:rFonts w:ascii="Amiri" w:hAnsi="Amiri" w:eastAsia="Amiri" w:cs="Amiri"/>
          <w:color w:val="111111"/>
          <w:sz w:val="28"/>
          <w:sz w:val="28"/>
          <w:szCs w:val="28"/>
          <w:rtl w:val="true"/>
          <w:lang w:bidi="ar-SA"/>
        </w:rPr>
        <w:t>، و اين خبر در مصابيح القلوب نيز به اندك تغييرى مذكور است</w:t>
      </w:r>
      <w:r>
        <w:rPr>
          <w:rFonts w:eastAsia="Amiri" w:cs="Amiri" w:ascii="Amiri" w:hAnsi="Amiri"/>
          <w:color w:val="111111"/>
          <w:sz w:val="28"/>
          <w:szCs w:val="28"/>
          <w:rtl w:val="true"/>
          <w:lang w:bidi="ar-SA"/>
        </w:rPr>
        <w:t xml:space="preserve">. </w:t>
      </w:r>
      <w:bookmarkStart w:id="596" w:name="pg16260_179266"/>
    </w:p>
    <w:p>
      <w:pPr>
        <w:pStyle w:val="Heading5"/>
        <w:numPr>
          <w:ilvl w:val="4"/>
          <w:numId w:val="1"/>
        </w:numPr>
        <w:rPr/>
      </w:pPr>
      <w:bookmarkStart w:id="597" w:name="__RefHeading___Toc4502532_1280447820"/>
      <w:bookmarkStart w:id="598" w:name="_Toc242"/>
      <w:bookmarkEnd w:id="596"/>
      <w:bookmarkEnd w:id="597"/>
      <w:r>
        <w:rPr>
          <w:rtl w:val="true"/>
        </w:rPr>
        <w:t>دليل ديگر بر اعلميت ائمۀ معصومين عليهم السلام</w:t>
      </w:r>
      <w:bookmarkEnd w:id="598"/>
    </w:p>
    <w:p>
      <w:pPr>
        <w:pStyle w:val="BookText"/>
        <w:rPr/>
      </w:pPr>
      <w:r>
        <w:rPr>
          <w:rFonts w:ascii="IRNazanin" w:hAnsi="IRNazanin" w:eastAsia="IRNazanin"/>
          <w:color w:val="111111"/>
          <w:sz w:val="28"/>
          <w:sz w:val="28"/>
          <w:szCs w:val="28"/>
          <w:rtl w:val="true"/>
          <w:lang w:bidi="fa-IR"/>
        </w:rPr>
        <w:t>و در حديث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قرآن در شأن ائمۀ هدا وارد شده و ثلثى در مذمّت دشمنان ايشان است و ثلث ديگر، فرايض و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حضرت اميرالمؤمنين، مكرّر مى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كلام اللّٰه الناطق</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چون پادشاهان ممالك دين و يقين، ائمۀ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و لعنة اللّٰه على أعدائهم ابد الآبدين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و كمال از همه برتر باشند، به مضمون صدق مشحون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يَسْتَوِي اَلَّذِينَ يَعْلَمُونَ وَ اَلَّذِينَ لاٰ يَعْلَمُونَ‌</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مرتبۀ آن برگزيدگان از ما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افضل خواهد بود و عالم و جاهل، مساوى نباشند و مفضول را بر فاضل كى و كجا افضليت تواند بود، و مرجوح بر راجح، رجحان نتواند نمود، و اين معنى نزد مصنّفان، محتاج به بيان و موقوف به استدلال و برهان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كه موجب ادراك هر سعادت و كمال است و ميزان اعتبار، فرمانبردارى است و از محاسنِ كردار است كه به منازل ابرار توان رسيد و بى عمل، هيچ كمال به زيور قبول ازل نرسد؛ بلكه مقصود از آفرينش، جز بندگى و فرمانبردارى نتواند بود و اين معنى از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ظاهر و باهر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نيز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بعد از پيغمبر آخر الزّمان هيچ فردى از افراد انسان به كثرت عبادت امير مؤمنان و پيشواى متّقيان نبود، مگر ائمه از ذريّۀ آن، و در حين عبادت، به مرتبه اى واصل درياى اخلاص شدى كه از ما سوى اللّٰه به نحوى ديده پوشيدى كه هنگام نماز از پاى مبارك آن نيكوخصال، زهرِ آلوده نصال بيرون آوردندى و او خبر نشدى</w:t>
      </w:r>
      <w:r>
        <w:rPr>
          <w:rFonts w:eastAsia="IRNazanin" w:cs="IRNazanin"/>
          <w:color w:val="111111"/>
          <w:sz w:val="28"/>
          <w:szCs w:val="28"/>
          <w:rtl w:val="true"/>
          <w:lang w:bidi="fa-IR"/>
        </w:rPr>
        <w:t xml:space="preserve">. </w:t>
      </w:r>
      <w:bookmarkStart w:id="599" w:name="pg16260_179267"/>
    </w:p>
    <w:p>
      <w:pPr>
        <w:pStyle w:val="Heading5"/>
        <w:numPr>
          <w:ilvl w:val="4"/>
          <w:numId w:val="1"/>
        </w:numPr>
        <w:rPr/>
      </w:pPr>
      <w:bookmarkStart w:id="600" w:name="__RefHeading___Toc4502534_1280447820"/>
      <w:bookmarkStart w:id="601" w:name="_Toc243"/>
      <w:bookmarkEnd w:id="599"/>
      <w:bookmarkEnd w:id="600"/>
      <w:r>
        <w:rPr>
          <w:rtl w:val="true"/>
        </w:rPr>
        <w:t>باز ادلّه بر امامت و خلافت اميرالمؤمنين بعد از رسول خدا</w:t>
      </w:r>
      <w:bookmarkEnd w:id="601"/>
    </w:p>
    <w:p>
      <w:pPr>
        <w:pStyle w:val="BookText"/>
        <w:rPr/>
      </w:pPr>
      <w:r>
        <w:rPr>
          <w:rFonts w:ascii="IRNazanin" w:hAnsi="IRNazanin" w:eastAsia="IRNazanin"/>
          <w:color w:val="111111"/>
          <w:sz w:val="28"/>
          <w:sz w:val="28"/>
          <w:szCs w:val="28"/>
          <w:rtl w:val="true"/>
          <w:lang w:bidi="fa-IR"/>
        </w:rPr>
        <w:t>و باز در اعلاى لِواى اسلام، بذل جهدى كه از آن سرور، مشهور و معروف است، از هيچ كس صورت ظهور نيافتى و پيوسته در كارزارها، خود را پروانه وار بر آتش قتال زدى و از محاربۀ دليران و شجاعان، هيچ انديشه به خاطر مبارك راه ندادى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كفايت آن مِهتر سلسلۀ امامت در مهمّات، از آن اوضح است كه به مئونت بيان درجۀ عيان پذيرد، و به هيچ مقاتله، عنان همّت والا نهمت مصروف نساختى كه آفتاب فتح و ظفر از افق تتقْ اقبالِ اهل اسلام طالع نگرديدى، و فرس عزيمت به ميدان هيچ مطلبى در نهضت نياوردى كه به چوگان فطرت و كفايت، گوى مراد نرُبودى، و به هرچه توجّه نمودى، موافق مقصود به اتمام رساندى و موافق مطلوب فيصل پذير گردانيدى، و به رشدى كامل و فهمى شامل، سخن گفتى، و همه سيرت هاى حميده و طريق هاى پسنديده 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بها بر سر دين، او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هوا از درِ دين، او گشاد</w:t>
      </w:r>
    </w:p>
    <w:p>
      <w:pPr>
        <w:pStyle w:val="BookText"/>
        <w:rPr/>
      </w:pPr>
      <w:r>
        <w:rPr>
          <w:rFonts w:ascii="Amiri" w:hAnsi="Amiri" w:eastAsia="Amiri" w:cs="Amiri"/>
          <w:color w:val="111111"/>
          <w:sz w:val="28"/>
          <w:sz w:val="28"/>
          <w:szCs w:val="28"/>
          <w:rtl w:val="true"/>
          <w:lang w:bidi="ar-SA"/>
        </w:rPr>
        <w:t xml:space="preserve">حق طلبان را به نظرهاى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 ز انديشۀ باطل، 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رسول خدا دربارۀ او فرمودى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ايمانُ الخلائقِ و أعمالُهُمْ في كَفَّةِ ميزانٍ وَ عَمَلُكَ يَوْمَ أُحُدٍ في الكَفَّةِ الأُخْرىٰ لَرجحَ عَمَلُكَ يَوْمَ أُحُدٍ عَلىٰ جَميعٍ مٰا عُمِل</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نهاده شود ايمان و اعمال تمام خلائق در كفّۀ ترازويى و در كفّۀ ديگر، عمل على را بگذارند كه در روز جنگ اُحد به جا آورده بود، هر آينه، عمل على راجح آيد بر اعمال تمام خلق عالم از جن و بنو آدم؛ چه از انسان و چه حيوان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دربارۀ آن 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لَضَرْبَةُ عليٍّ يَومَ الأحْزاب خيرٌ مِنْ عِبٰادَةِ الثقَلينِ‌</w:t>
      </w:r>
      <w:r>
        <w:rPr>
          <w:rFonts w:eastAsia="Amiri" w:cs="Amiri" w:ascii="Amiri" w:hAnsi="Amiri"/>
          <w:color w:val="111111"/>
          <w:sz w:val="28"/>
          <w:szCs w:val="28"/>
          <w:rtl w:val="true"/>
          <w:lang w:bidi="ar-SA"/>
        </w:rPr>
        <w:t>»</w:t>
      </w:r>
      <w:r>
        <w:rPr>
          <w:rStyle w:val="FootnoteAnchor"/>
          <w:rtl w:val="true"/>
        </w:rPr>
        <w:footnoteReference w:id="334"/>
      </w:r>
      <w:bookmarkStart w:id="602" w:name="pg16260_179268"/>
    </w:p>
    <w:p>
      <w:pPr>
        <w:pStyle w:val="BookText"/>
        <w:rPr/>
      </w:pPr>
      <w:bookmarkEnd w:id="6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على در روز جنگ احزاب بهتر است از عبادت جنّ و انس</w:t>
      </w:r>
      <w:r>
        <w:rPr>
          <w:rFonts w:eastAsia="IRNazanin" w:cs="IRNazanin"/>
          <w:color w:val="111111"/>
          <w:sz w:val="28"/>
          <w:szCs w:val="28"/>
          <w:rtl w:val="true"/>
          <w:lang w:bidi="fa-IR"/>
        </w:rPr>
        <w:t>].</w:t>
      </w:r>
    </w:p>
    <w:p>
      <w:pPr>
        <w:pStyle w:val="Heading5"/>
        <w:numPr>
          <w:ilvl w:val="4"/>
          <w:numId w:val="1"/>
        </w:numPr>
        <w:rPr/>
      </w:pPr>
      <w:bookmarkStart w:id="603" w:name="__RefHeading___Toc4502536_1280447820"/>
      <w:bookmarkStart w:id="604" w:name="_Toc244"/>
      <w:bookmarkEnd w:id="603"/>
      <w:r>
        <w:rPr>
          <w:rtl w:val="true"/>
        </w:rPr>
        <w:t>ادلّۀ وجوب حبّ ائمه عليهم السلام</w:t>
      </w:r>
      <w:bookmarkEnd w:id="604"/>
    </w:p>
    <w:p>
      <w:pPr>
        <w:pStyle w:val="BookText"/>
        <w:rPr/>
      </w:pPr>
      <w:r>
        <w:rPr>
          <w:rFonts w:ascii="Amiri" w:hAnsi="Amiri" w:eastAsia="Amiri" w:cs="Amiri"/>
          <w:color w:val="111111"/>
          <w:sz w:val="28"/>
          <w:sz w:val="28"/>
          <w:szCs w:val="28"/>
          <w:rtl w:val="true"/>
          <w:lang w:bidi="ar-SA"/>
        </w:rPr>
        <w:t>و مُؤيّد بر اين معنى است خبرى كه رسول خدا صلى الله عليه و آله و 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اجْتَمَعَ النّٰاسُ عَلىٰ حُبِّ عَليّ بْنِ أبي طالِبٍ لَما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جمع مى شدند مردم جميعاً بر دوستى على بن ابى طالب و مخالفت در محبّت شاه ولايت نمى كردند، هر آينه حق تعالى آتش دوزخ را خلق نمى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بَراءَةٌ مِنَ النّارِ</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 صَحيفَةِ الْمُؤمنِ‌، حُبُّ عليّ بن ابى طالبٍ‌</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بنِ ابى طالبٍ حَسَنَةٌ لا يَضُرُّ مَعَهَا سَيِّئةٌ‌، وَ بُغْضُهُ سَيِّئَةٌ لا يَنْفَعُ بِهٰا حَسَنَةٌ‌</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 السماء وَ لا فِى الأرضِ مُؤمِنٌ إلّا وَ يُحِبُّ عَليّاً حُبُّهُ فَرضٌ و بُغْضُهُ كُفرٌ</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سيّد اوصيا، در قنوت نماز وَتْر، لعن بر آن اشقيا را مداومت مى نموده و ورد خود ساخته بود و الحال، آن قنوت مشهور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صَنَمى قريش</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نهج البلاغة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اسْتعدِيكَ‌</w:t>
      </w:r>
      <w:r>
        <w:rPr>
          <w:rStyle w:val="FootnoteAnchor"/>
          <w:rtl w:val="true"/>
        </w:rPr>
        <w:footnoteReference w:id="340"/>
      </w:r>
      <w:r>
        <w:rPr>
          <w:rFonts w:ascii="Amiri" w:hAnsi="Amiri" w:eastAsia="Amiri" w:cs="Amiri"/>
          <w:color w:val="111111"/>
          <w:sz w:val="28"/>
          <w:sz w:val="28"/>
          <w:szCs w:val="28"/>
          <w:rtl w:val="true"/>
          <w:lang w:bidi="ar-SA"/>
        </w:rPr>
        <w:t xml:space="preserve">عَلىٰ قُرَيشٍ فَاِنَّهُمْ قَدْ قَطَعُوا رَحِمي وَ أكفَئوا إنائي وَ أجْمَعُوا عَلىٰ مُنٰازَعَتي حَقّاً كُنْتُ أوْلىٰ بِهِ مِنْ غَيْري وَ قَالوا ألٰا إنَّ في الحَقِّ أنْ تَأخُذَه و في الْحَقِّ أنْ تَمْنَعَهُ فَاصْبِرْ مَغْمُوماً أوْ مُتْ مُتَأسِّفاً فَنَظَرتُ فَإذا لَيْسَ لي رافِدٌ وَ لا ذابٌّ وَ لا </w:t>
      </w:r>
    </w:p>
    <w:p>
      <w:pPr>
        <w:pStyle w:val="BookText"/>
        <w:rPr/>
      </w:pPr>
      <w:r>
        <w:rPr>
          <w:rFonts w:ascii="Amiri" w:hAnsi="Amiri" w:eastAsia="Amiri" w:cs="Amiri"/>
          <w:color w:val="111111"/>
          <w:sz w:val="28"/>
          <w:sz w:val="28"/>
          <w:szCs w:val="28"/>
          <w:rtl w:val="true"/>
          <w:lang w:bidi="ar-SA"/>
        </w:rPr>
        <w:t>مُسٰاعِدٌ إلّا أهْلَ بَيْتي فَضَنَنْتُ بِهِمْ عَن الْمُنيةِ فَاَغْضَيْتُ عَلى الْقَذىٰ وَ جَرَّعْتُ ريقي عَلَى الشَّجى وَ صَبَرْتُ مِنْ كَظْمِ الْغَيْظِ عَلىٰ أمْرٍ مِنَ الْعَلْقَمِ وَ آلم لِلْقَلْبِ مِنْ حز الشَّفارِ</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يارى مى خواهم از تو بر قبيلۀ قريش؛ يعنى طلب مى كنم از جناب قهاريّت تو كه داد من از قريش پُرطيش بستانى و روزگار را بر ايشان سياه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 كه ايشان بُريدند علاقۀ خويشى مرا و به رو افكندند ظرف آب مرا، يعنى منقلب ساختند و تغيير دادند خلافت و حكومت مرا، و اجماع كردند و فراهم آمدند بر جنگ كردنِ با من در حقّى كه بودم من سزاوارتر به آن از غير خود،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در حقّ است اين كه بگيرى منصب خلافت را، و در حقّ است اين كه ممنوع شوى از او، يعنى اخذ خلافت، و منع آن را برابر مى دانستند و تميز حق از باطل نمى كردند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پس شكيبايى كن در حالتى كه غمناك باشى، يا بمير در حالتى كه اندوه خورنده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ديدم كه نيست مرا نصرت كننده اى و نه دفع كننده اى از شرّ اعدا، و نه يارى كننده اى، مگر جماعتى قليل از اهل بيت من، پس فرو بردم خشم خود را به سبب ايشان از مرگ، كه اندكْ مردمى بودند و كشته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 نزديك آوردم پلك هاى چشمم را بر خاشاكى و جرعه جرعه؛ فرو بردم آب دهن خود را بر اندوه در گلو مانده؛ يعنى در مشقت بلا، مثل كسى بودم كه خاشاك در چشم او افتاده باشد، و صبر كردم از فرو خوردن خشم بر امرى كه بود تلخ تر از درخت عَلقَم، كه در نهايت، تلخى است و به درد آورنده تر مَر دل را از بُريدن كاردهاى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كذب ملعون على قوشچى ظاهر شد كه مى گويد در شرح تجريد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شكايت امر خلافت از آن حضرت ظاهر نشد، و در خطبۀ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شقشقيه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آن حضرت در امر خلافت و امامت، شكايت و تظلّم نموده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متأمّل صاحب انصاف و ادراك كه در اين كلام سوزناك تأمّل نمايد و طريق </w:t>
      </w:r>
      <w:bookmarkStart w:id="605" w:name="pg16260_179270"/>
    </w:p>
    <w:p>
      <w:pPr>
        <w:pStyle w:val="BookText"/>
        <w:rPr/>
      </w:pPr>
      <w:bookmarkEnd w:id="605"/>
      <w:r>
        <w:rPr>
          <w:rFonts w:ascii="IRNazanin" w:hAnsi="IRNazanin" w:eastAsia="IRNazanin"/>
          <w:color w:val="111111"/>
          <w:sz w:val="28"/>
          <w:sz w:val="28"/>
          <w:szCs w:val="28"/>
          <w:rtl w:val="true"/>
          <w:lang w:bidi="fa-IR"/>
        </w:rPr>
        <w:t xml:space="preserve">تعصّب و تقليد بگذارد، به تحقيق و يقين دريابد كه ابو بكر و عمر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اللّعنةُ و النيران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فراگرفتن خلافت، ايذا و جفا به آن سرور آل عبا رساندند و حقّ او را به قهر و ستم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قول خدا و رسول او، واجب اللعن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الْعَنْهُمْ لَعْناً وَبِيْلاً وَ عَذِّبْهُمْ عَذاباً أليماً</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4502538_1280447820"/>
      <w:bookmarkStart w:id="607" w:name="_Toc245"/>
      <w:bookmarkEnd w:id="606"/>
      <w:r>
        <w:rPr>
          <w:rtl w:val="true"/>
        </w:rPr>
        <w:t>فيه تحقيق حقيق</w:t>
      </w:r>
      <w:bookmarkEnd w:id="607"/>
    </w:p>
    <w:p>
      <w:pPr>
        <w:pStyle w:val="BookText"/>
        <w:rPr/>
      </w:pPr>
      <w:r>
        <w:rPr>
          <w:rFonts w:ascii="IRNazanin" w:hAnsi="IRNazanin" w:eastAsia="IRNazanin"/>
          <w:color w:val="111111"/>
          <w:sz w:val="28"/>
          <w:sz w:val="28"/>
          <w:szCs w:val="28"/>
          <w:rtl w:val="true"/>
          <w:lang w:bidi="fa-IR"/>
        </w:rPr>
        <w:t xml:space="preserve">بدان كه هر آيه كه در قرآن مجيد مُنبِئ از سعادتى و مُخبِر از كرامتى و مُشعِر بر نعمت و رحمتى است، مقصود اصلى از آن، وسايط آفرينش ما سوا و روابط آشنايى بندگان با خدا ائمۀ 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صلواتُ اللّٰه الملك 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شيعيان ايشان اند و به نوعى از مناسبت، دالّ بر رفعت جاه و جلال و كنايه از عُلوّ رتبه و امتياز ايشان وقوع يافته، و همچنين هر آيه كه متضمّن شناعتى و منقَصَتى است، يا مُشعِر بر عذاب و عقوبتى است، كنايه از سوء حال و بدى مآل اعدا و مخالفان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عدل، اقرار به خدا و اعتقاد به نبوّت حضرت مصطفى و امامت ائمه هُداست، و هر صفت كمالى كه ملاحظه شود، البته راجع شود به ايشان، و هر صفت نقصى كه ملاحظه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فسق و عصيان و جِبت و طاغوت و اَنصاب و اَزلام و رجس و نجس و ضلالت و جهالت و بَغى و فاحشه و بُهتان و قول زور و كِذب و بهتان و عمى و ليل و مَوت و 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آن ملاعين ثلاثه و متابعان ايشان اند و به ايشان راجع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سلام اللّٰه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در حديث طولانى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صورت نيكويى در قيامت خواهد آمد و شفاعتِ حاملان خود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سخن مى تواند گفت‌؟ حضرت تبسّم فرمود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 كند شيعيان ما را كه آنچه از ما مى شنوند، تسليم مى كنند و اذعان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خواهى سخن قرآن را به تو بشنوانم‌؟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نماز نهى مى كند، پس سخن مى گويد و فحشا و منكر مردى چندند و مائيم ذكر خدا و بزرگ تريم</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پس اگر آن حضرت و ائمه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قرآن اطلاق كنند، مى تواند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چنانچه متابعت ائمه، باعث حصول درجات دارَين و رفع درجات نشأتين است، متابعت ارباب ضلالت نيز مصدر غوايت و ضلال دنيوى و مُظهِر هلاكت و نكال اخروى است؛ چون كسى نه از راه دليل، بل از روى عميا و تقليد طريقۀ ارباب بدع و غلط پيش گيرد و ديدۀ ترصّد از امّت وسط باز پوشد، فردا كه كشفِ كار و هَتْكِ اَسْتار كنند، مُحِق از مُبطِل پيدا آيد، گناهكاران شرمنده و سرها در پيش افكنده، به مضمون صدق مشحون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تَرىٰ إِذِ اَلْمُجْرِمُونَ نٰاكِسُوا رُؤُسِهِمْ عِنْدَ رَبِّهِمْ‌</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ايشان را به موقّف حساب درآرند، نه پاى گريز و نه راه ستيز، نه قدرت آن كه سرفراز كنند، و نه چشم آن كه ديده باز كنند، بر راست نگرند، انبيا را بينند و بر چپ نگرند، اوصيا را به نظر درآورند و از پيش، ملائكه را حاضر يابند؛ سررشته هاى معاذير و وسيله هاى مكر و تزوير از دست شده باشد، سرهاى ندامت به گريبان خجالت كشيده، دل به عقوبت و هلاكت نهند، قاضى آن را بينند كه رشوه نستاند و ديوانى كه طغيانى در او نرود و شاهدان ببينند كه ميل جايز ندارند، ترازويى بينند كه ميلى و ظلمى در او نباشد، گفتگويى كه در او غلط گنجايش نپذيرد و حسابى كه به سهو، آشنايى نيابد، و كتابتى كه هيچ سهو و نقصان در او نباشد نه قوّتى كه بر باطل اصرار ورزند، و نه قدرتى كه بر خطا اجتماع نمايند، بر چنين حالى انگشت تلهّف به دندان تأسّف گيرند و چون از همه جا سررشتۀ اميد را گسيخته يابند، در كمال وحشت به ذيل استشفاعِ امامانى كه در اين نشئه، خود را بر فتراك ولايت ايشان بسته بودند تشبُّث نمايند و بواعث اميد مغفرت و شفاعت پيشوايان خود را منحصر شناسند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فرقه را منتهاى مقصد اين باشد كه نامش در جريدۀ امام و مقتداشان مذكور شود تا رقوم عقوبت و نكال، از صفايح احوالشان محو پذيرد و در آن روز، هر قومى با رئيس خود كه اعتقاد را تزيين به ولايت و انقياد او داده بودند، نسبت دهند، بعضى را با خير الأنام و دوازده امام به عرصۀ محشر درآورند، و برخى را با خلفاى جور در </w:t>
      </w:r>
    </w:p>
    <w:p>
      <w:pPr>
        <w:pStyle w:val="BookText"/>
        <w:rPr/>
      </w:pPr>
      <w:r>
        <w:rPr>
          <w:rFonts w:ascii="IRNazanin" w:hAnsi="IRNazanin" w:eastAsia="IRNazanin"/>
          <w:color w:val="111111"/>
          <w:sz w:val="28"/>
          <w:sz w:val="28"/>
          <w:szCs w:val="28"/>
          <w:rtl w:val="true"/>
          <w:lang w:bidi="fa-IR"/>
        </w:rPr>
        <w:t xml:space="preserve">آن وحشتكدۀ پُرحسرت، دعوت نمايند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حشر غلامان على با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مريدان عمر با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رؤسا و مرءوسان را حاضر سازند و گويند برخيزند هر قوم و بخوانند امامشان را، پس شيعيان برخيزند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جناب اميرالمؤمنين و ذرّيه طاهرين، او را ندا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دوازده امام در سر دوستان حاضر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كه قدم بر منزل مخالفت ايشان گذاشته باشد و ديگرى را با او و يازده امام از ذريّۀ او تساوى داده باشد و سينۀ پركينۀ خود را به رقوم ايذا و اضرار و قتل و غصب حقوق ايشان پرداخته باشد و دعواى خلافت كرده باشد، مورد آيۀ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اَلْحَقُّ مِنْ رَبِّكُمْ فَمَنْ شٰاءَ فَلْيُؤْمِنْ وَ مَنْ شٰاءَ فَلْيَكْفُرْ إِنّٰا أَعْتَدْنٰا لِلظّٰالِمِينَ نٰاراً أَحٰاطَ بِهِمْ سُرٰادِقُهٰا</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كافى به اسناد متّصل از حضرت امام محمد باقر عليه السلام روايت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عليه السلام اين آيه را چنين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الْحَقُّ مِنْ رَبِّكُمْ في وِلايَةِ عَليٍّ فَمَنْ شاءَ فَلْيُؤْمِنْ وَ مَنْ شاءَ فَلْيَكفُر إنّا اعتَدْنا لِلظالِمينَ لِآلِ مُحَمَّدٍ حَقَّهُمْ نٰاراً اَحٰاطَ بِهِمْ سُرادِقُها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محمّد به اهل خلاف كه آنچه آوردم براى شما در ولايت على بن ابى طالب عليه السلام، حقّ است و سخن راست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شما، هر كه خواهد ايمان آورد و هر كه خواهد، كافر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فاعل مختار است و خدا را حاجت به ايمان و كفران شما نيست</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جملۀ كاينات كافر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 كبرياش ننشيند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اطاعت كنيد، به ثواب ابد سرافراز گرديد و اگر كُفران ورزيد، به عذاب نيران و آتش جاويدان گرفتار آييد كه ما مهيّا و آماده ساخته ايم براى ستمكاران حقوق آل محمّد آتشى را كه فراگيرد، ايشان را سراپرده هاى آن آتش</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فرداى قيامت، پيروان آن گمراهان، به زبان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لسان حيرت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وَيْلَتى لَيْتَني لَمْ أتَّخِذ فُلاناً خَليلاً وَ يا لَيتَ بَيْني وَ بَيْنَكَ بُعْدَ الْمَشرِقَيْن</w:t>
      </w:r>
      <w:r>
        <w:rPr>
          <w:rFonts w:eastAsia="IRNazanin" w:cs="IRNazanin"/>
          <w:color w:val="111111"/>
          <w:sz w:val="28"/>
          <w:szCs w:val="28"/>
          <w:rtl w:val="true"/>
          <w:lang w:bidi="fa-IR"/>
        </w:rPr>
        <w:t xml:space="preserve">» </w:t>
      </w:r>
      <w:bookmarkStart w:id="608" w:name="pg16260_179273"/>
    </w:p>
    <w:p>
      <w:pPr>
        <w:pStyle w:val="BookText"/>
        <w:rPr/>
      </w:pPr>
      <w:bookmarkEnd w:id="608"/>
      <w:r>
        <w:rPr>
          <w:rFonts w:ascii="IRNazanin" w:hAnsi="IRNazanin" w:eastAsia="IRNazanin"/>
          <w:color w:val="111111"/>
          <w:sz w:val="28"/>
          <w:sz w:val="28"/>
          <w:szCs w:val="28"/>
          <w:rtl w:val="true"/>
          <w:lang w:bidi="fa-IR"/>
        </w:rPr>
        <w:t>و رجوع به دنيا را آرزو نمايند و ايشان را ميسّر نباشد و در هنگام يارى و در معرض هوادارى از هم بيزارى نمايند و آه و افسوس برآرند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شيعيان دوازده امام، لازم است كه بر بهترين نعمت هاى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محبت اهل بيت است، به سپاس و ستايش و شكر الهى قيام نمايند تا محبّت ايشان را زياده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كشيده به جهان خوان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خوان تو الوان نِعَم</w:t>
      </w:r>
    </w:p>
    <w:p>
      <w:pPr>
        <w:pStyle w:val="BookText"/>
        <w:rPr/>
      </w:pPr>
      <w:r>
        <w:rPr>
          <w:rFonts w:ascii="Amiri" w:hAnsi="Amiri" w:eastAsia="Amiri" w:cs="Amiri"/>
          <w:color w:val="111111"/>
          <w:sz w:val="28"/>
          <w:sz w:val="28"/>
          <w:szCs w:val="28"/>
          <w:rtl w:val="true"/>
          <w:lang w:bidi="ar-SA"/>
        </w:rPr>
        <w:t xml:space="preserve">نِعَم و شكر نعم هر دو ز توست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نشود جز به تو اين كار، درست</w:t>
      </w:r>
    </w:p>
    <w:p>
      <w:pPr>
        <w:pStyle w:val="BookText"/>
        <w:rPr/>
      </w:pPr>
      <w:r>
        <w:rPr>
          <w:rFonts w:ascii="IRNazanin" w:hAnsi="IRNazanin" w:eastAsia="IRNazanin"/>
          <w:color w:val="111111"/>
          <w:sz w:val="28"/>
          <w:sz w:val="28"/>
          <w:szCs w:val="28"/>
          <w:rtl w:val="true"/>
          <w:lang w:bidi="fa-IR"/>
        </w:rPr>
        <w:t xml:space="preserve">به جمال نعمم بينا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سپاس نعمم گويا كن</w:t>
      </w:r>
    </w:p>
    <w:p>
      <w:pPr>
        <w:pStyle w:val="BookText"/>
        <w:rPr/>
      </w:pPr>
      <w:r>
        <w:rPr>
          <w:rFonts w:ascii="IRNazanin" w:hAnsi="IRNazanin" w:eastAsia="IRNazanin"/>
          <w:color w:val="111111"/>
          <w:sz w:val="28"/>
          <w:sz w:val="28"/>
          <w:szCs w:val="28"/>
          <w:rtl w:val="true"/>
          <w:lang w:bidi="fa-IR"/>
        </w:rPr>
        <w:t xml:space="preserve">روز و شب با نعمم همدم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سپاس نعمم خرّم دار</w:t>
      </w:r>
      <w:r>
        <w:rPr>
          <w:rFonts w:eastAsia="IRNazanin" w:cs="IRNazanin"/>
          <w:color w:val="111111"/>
          <w:sz w:val="28"/>
          <w:szCs w:val="28"/>
          <w:rtl w:val="true"/>
          <w:lang w:bidi="fa-IR"/>
        </w:rPr>
        <w:t>.</w:t>
      </w:r>
    </w:p>
    <w:p>
      <w:pPr>
        <w:pStyle w:val="Heading4"/>
        <w:numPr>
          <w:ilvl w:val="3"/>
          <w:numId w:val="1"/>
        </w:numPr>
        <w:rPr/>
      </w:pPr>
      <w:bookmarkStart w:id="609" w:name="__RefHeading___Toc4502540_1280447820"/>
      <w:bookmarkStart w:id="610" w:name="_Toc246"/>
      <w:bookmarkEnd w:id="609"/>
      <w:r>
        <w:rPr>
          <w:rtl w:val="true"/>
        </w:rPr>
        <w:t>وَ النَّاصِعِ الْحَسَبِ فِي ذِرْوَةِ الْكَاهِلِ الْأَعْبَلِ‌</w:t>
      </w:r>
      <w:bookmarkEnd w:id="610"/>
    </w:p>
    <w:p>
      <w:pPr>
        <w:pStyle w:val="BookText"/>
        <w:rPr/>
      </w:pPr>
      <w:r>
        <w:rPr>
          <w:rFonts w:ascii="Amiri" w:hAnsi="Amiri" w:eastAsia="Amiri" w:cs="Amiri"/>
          <w:color w:val="111111"/>
          <w:sz w:val="28"/>
          <w:sz w:val="28"/>
          <w:szCs w:val="28"/>
          <w:rtl w:val="true"/>
          <w:lang w:bidi="ar-SA"/>
        </w:rPr>
        <w:t>الناصع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من كلّ شيء، و 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و 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 حسبه دينه، و 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الفعال الحسن للرّجل و لآبائه مأخوذ من الحساب إذا حسبوا مناقبهم و مآثر آبائه و حسبها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ذُرى الشيء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اعاليه، الواحد ذَروة و ذُروة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ميانۀ دو شانه و دوش و بلندى كوه، و اكتهل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طوله و ظهر نوره، و الكهل من الرّجال الذى جاوز الثلاثين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يُكَلِّمُ اَلنّٰاسَ فِي اَلْمَهْدِ وَ كَهْلاً</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اراد انه يكلم الناس في المهد آيةً و يكلّمهم بالوحي و الرسالة، و فلان كاهل اهله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عمدتهم في المهمّات و سندهم في الملمّات، و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في أهلِكَ مِنْ كاهلٍ‌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اهلك مَنْ يعتمدهُ للقيام بعَوْل مَنْ تخلّف مِن صِغار وُلدِك لئلا يضيعوا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اعبلتِ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ورقُها، و الأعبل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بيض، و عبلة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الصّغرى و هي حيّ مِنْ قريش،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لأمتها الأعبل،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الحصانة كالحِجارة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كن بر آن كسى كه ظاهركنندۀ گوهر پاك خود و آباى عالى مقدار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كونى كه در مرتبۀ بلندى داشته و معتمد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تنان و اقوياى قوم قريش را، و بلاهايى كه نازل ايشان مى شده و كارهاى سختى كه عارض ايشان مى گرديده، رفع مى نموده و هميشه ملجأ و پناه بوده، و ايذا و آزارى كه از ايشان به آن گوهر پاك مى رسيده، منظور نمى فرموده و قيام به حال ايشان مى فرموده و ضايعشان نمى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خالص كنندۀ دين بود از هر شِرك و عيبى در بلندى زمان كهولت كه شكوفۀ رسالت آن درخت سعادت بخت، طلوع نمود و به آن سرور نزول وحى و رسالت شده، دعوت خلق نمود به دين خالص و يگانه پرستى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ظاهركنندۀ مِهترى و بزرگى است در بلندى كوه هاى ضخيم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مرتبۀ بسيار بلند كه تشبيه باشد رفعت مرتبۀ آن سرور به ذروۀ كاهل اعبل كه بلندى كوه ستبر سفيد يا ميانۀ دو شانۀ شخص بزرگ تن باشد، تشبيه معقول به 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صاحب حَسَب پاكيزه بوده، حال كونى كه در بلندى كوه ضخيم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دوش ستبر، به اين معنى كه هيچ كس، دسترس به آن مرتبۀ رفيعه نداشته و تزلزل به او راه نيافته، و از سلسله اى بوده كه از همه بزرگ تر و بلندتر و شريف تر بوده كه اصل طيّب آن حضرت از بهترين و عزيزترين اصل ها و نَسَب ها بوده، و مادّۀ طاهرى بوده كه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برگزيده از معدن هاى بلند و آن درخت سعادت بخت را مستعد رسالت ساخته كه استعاره باشد از پدران عالى مقدار و امّهات عصمت و عظمت تبار آن حضرت كه اصلاب طيّبين آباى كِرام آن حضرت و ارحام طاهرات امّهات آن أعلىٰ مقام از ناپاكى كفر و شرك، و از لَوث فُجور منزّه و مبرّا بوده اند، و حين نزول الوحى و الرّساله، بر خلائق خلوص نَسَبِ آن حضرت از هر شين و عيب، معلوم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پدران و مادران آن سرور تا به حضرت آدم و حوّا، هميشه مؤمنان بوده اند، به دليل عقلى و نقلى</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دليل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العياذ باللّٰه، اگر چنين نباشد، سبب نفرت طبايع باشد </w:t>
      </w:r>
      <w:bookmarkStart w:id="611" w:name="pg16260_179275"/>
    </w:p>
    <w:p>
      <w:pPr>
        <w:pStyle w:val="BookText"/>
        <w:rPr/>
      </w:pPr>
      <w:bookmarkEnd w:id="611"/>
      <w:r>
        <w:rPr>
          <w:rFonts w:ascii="IRNazanin" w:hAnsi="IRNazanin" w:eastAsia="IRNazanin"/>
          <w:color w:val="111111"/>
          <w:sz w:val="28"/>
          <w:sz w:val="28"/>
          <w:szCs w:val="28"/>
          <w:rtl w:val="true"/>
          <w:lang w:bidi="fa-IR"/>
        </w:rPr>
        <w:t>از اين كه خلق، اجابتِ دعوتشان كنند و قبول قولشان نمايند و امتثال اوامرشان كنند، و هرگاه دعوت كنند كافران و فاسقان را به ايمان و اسلام، و كفر و فسق در ايشان باشد، كُفّار و فُسّاق عيبشان كنند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فسق و عيب در شما و نَسَب شما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حق تعالى، كافران و مشركان را نجس خوانده و ايشان را از براى پاك كردن پليدان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ناپاك زاده نباشند و كفر در ايشان نباشد و دنائتِ نَسَب نيز نداشته باشند و معصوم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خلفاى جور كه ابا بكر و عمر و عثمان و متابعان ايشان و بنى اميّه و خلفاى عباسيّه اند، به اين دليل نيز ثابت شد كه لايق امامت و خلافت نيستند كه در مبدإ؛ فطرت كفر در بعضى از ايشان بود، و تا حين الموت متّصف به صفت كفر و نفاق و ظلم و فجور و عصيان بودند، مع ذلك، دنائت نَسَب عُمَر از آن شهرتش زياده است كه احتياج به بيان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لياقت امامت و خلافت به هيچ وجه من الوجوه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دليل نقلى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تَقَلُّبَكَ فِي اَلسّٰاجِدِينَ‌</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كه بر سبيل منّت و تعداد نعمت بر آن حضرت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پشت ساجدان مى گردانيدم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ساجدان اصنام باشند، اين نعمت و منّت نباشد، بلكه منقصت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 بر اين مطلب، اجماع طائفۀ محقّه است و اجماع ايشان، حجّت است، لِكَون المَعصوم فيهم، و آنچه وجه حجّت اجماع است، دخول معصوم است در ايشان، چنانچه بيانش در كتب اصول فقه مشروح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پيغمبران و امامان، البته معصومان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اخبار متواتر آمده از رسول خدا مى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أصْلابِ الطّاهِرينَ إلَى أَرْحامِ الطّاهِراتِ لم يُدَنسني بدنسِ الجاهِليّةِ‌</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ميان ايشان كافرى بود، او را به طاهر وصف نشايستى كردن كه كافران، نجس اند و طاهر نيستند، و اخبار در اين باب، بسيار است و ادلّه همين قدرى كه مذكور شد، كافى است، و دوازده امام نيز به ادلّۀ مذكوره ثابت شد كه پاكان اند؛ زيرا كه از يك نَسَب و اَصل اند</w:t>
      </w:r>
      <w:r>
        <w:rPr>
          <w:rFonts w:eastAsia="IRNazanin" w:cs="IRNazanin"/>
          <w:color w:val="111111"/>
          <w:sz w:val="28"/>
          <w:szCs w:val="28"/>
          <w:rtl w:val="true"/>
          <w:lang w:bidi="fa-IR"/>
        </w:rPr>
        <w:t>.</w:t>
      </w:r>
    </w:p>
    <w:p>
      <w:pPr>
        <w:pStyle w:val="Heading4"/>
        <w:numPr>
          <w:ilvl w:val="3"/>
          <w:numId w:val="1"/>
        </w:numPr>
        <w:rPr/>
      </w:pPr>
      <w:bookmarkStart w:id="612" w:name="__RefHeading___Toc4502542_1280447820"/>
      <w:bookmarkStart w:id="613" w:name="_Toc247"/>
      <w:bookmarkEnd w:id="612"/>
      <w:r>
        <w:rPr>
          <w:rtl w:val="true"/>
        </w:rPr>
        <w:t>وَ الثَّابِتِ الْقَدَمِ عَلَى زَحاليفِها فِي الزَّمَنِ الْأَوَّلِ‌</w:t>
      </w:r>
      <w:bookmarkEnd w:id="61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ايستادن و استوار بودن</w:t>
      </w:r>
      <w:r>
        <w:rPr>
          <w:rFonts w:eastAsia="Amiri" w:cs="Amiri" w:ascii="Amiri" w:hAnsi="Amiri"/>
          <w:color w:val="111111"/>
          <w:sz w:val="28"/>
          <w:szCs w:val="28"/>
          <w:rtl w:val="true"/>
          <w:lang w:bidi="ar-SA"/>
        </w:rPr>
        <w:t xml:space="preserve">. </w:t>
      </w:r>
      <w:bookmarkStart w:id="614" w:name="pg16260_179276"/>
    </w:p>
    <w:p>
      <w:pPr>
        <w:pStyle w:val="BookText"/>
        <w:rPr/>
      </w:pPr>
      <w:bookmarkEnd w:id="614"/>
      <w:r>
        <w:rPr>
          <w:rFonts w:ascii="Amiri" w:hAnsi="Amiri" w:eastAsia="Amiri" w:cs="Amiri"/>
          <w:color w:val="111111"/>
          <w:sz w:val="28"/>
          <w:sz w:val="28"/>
          <w:szCs w:val="28"/>
          <w:rtl w:val="true"/>
          <w:lang w:bidi="ar-SA"/>
        </w:rPr>
        <w:t>و زحاليف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زُحلوفه بضم زا به معنى مواضع لغزنده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زمان و زمان، امر منتزع از بقاى واجب يا مقدار حركت فلك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فرست بر آن كسى كه استوار و ثابت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عقل كامل او در جاهاى لغزنده هاى اقدام عقول در زمان هاى اوّل كه عبارت از اوّل فطرت بوده باشد، يعنى قبل الاسلام كه در آن زمان ها نيز بر يگانه پرستى استوار بود و در عالم ذرّ و پيش از همۀ مخلوقات هم به تسبيح مشغول بود و هرگز از جادّۀ خداپرستى انحراف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كن بر آن كسى كه ثابت بود بر قواعد ايمان و زوال شركت، و عصيان مى نمود بر مكان هاى سراشيب لغزنده در زمان هاى اول كه زمان جاهليت باشد، كنايه از اين معنى كه ثباتِ قدم در هنگامى ورزيده بود كه خلق، به سر در آمده بودند و در ضلالت كفر و جهالت شرك بودند و آن هنگام، نزول وحى و رسالت بر آن حضرت نشده بود و زمان انقطاع وحى بود و كتاب آسمانى نبود و خلائق، ايمان نياورده بودند، از ثبات قدوم هدايت، لزوم آن سرور جميع شرايط ايمان كمال گرفت و وجود اهليّت پذيرفت و يگانه پرستى و خداشناسى را بر همۀ اديان باطله غالب گردانيد</w:t>
      </w:r>
      <w:r>
        <w:rPr>
          <w:rFonts w:eastAsia="IRNazanin" w:cs="IRNazanin"/>
          <w:color w:val="111111"/>
          <w:sz w:val="28"/>
          <w:szCs w:val="28"/>
          <w:rtl w:val="true"/>
          <w:lang w:bidi="fa-IR"/>
        </w:rPr>
        <w:t>.</w:t>
      </w:r>
    </w:p>
    <w:p>
      <w:pPr>
        <w:pStyle w:val="Heading4"/>
        <w:numPr>
          <w:ilvl w:val="3"/>
          <w:numId w:val="1"/>
        </w:numPr>
        <w:rPr/>
      </w:pPr>
      <w:bookmarkStart w:id="615" w:name="__RefHeading___Toc4502544_1280447820"/>
      <w:bookmarkStart w:id="616" w:name="_Toc248"/>
      <w:bookmarkEnd w:id="615"/>
      <w:r>
        <w:rPr>
          <w:rtl w:val="true"/>
        </w:rPr>
        <w:t>وَ عَلَى آلِهِ الطاهِرِين الْأَخْيَارِ الْمُصْطَفَيْنَ الْأَبْرارِ</w:t>
      </w:r>
      <w:bookmarkEnd w:id="616"/>
    </w:p>
    <w:p>
      <w:pPr>
        <w:pStyle w:val="BookText"/>
        <w:rPr/>
      </w:pPr>
      <w:r>
        <w:rPr>
          <w:rFonts w:ascii="Amiri" w:hAnsi="Amiri" w:eastAsia="Amiri" w:cs="Amiri"/>
          <w:color w:val="111111"/>
          <w:sz w:val="28"/>
          <w:sz w:val="28"/>
          <w:szCs w:val="28"/>
          <w:rtl w:val="true"/>
          <w:lang w:bidi="ar-SA"/>
        </w:rPr>
        <w:t xml:space="preserve">اهل بيت، فرزندان رسول است و مراد ائمۀ 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اند و عموم و شمول او بر اتباع و اصحاب در كمال بُعد است و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دليل بر عدم شمول و عموم است، و اوصاف مذكوره نيز دالّ بر عدم عموم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اصل آل، اهل بوده، هاء را بدل به الف كردند،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خير است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برّ، و البرّ، خلاف العقوق و نيكويى و طاعت</w:t>
      </w:r>
      <w:r>
        <w:rPr>
          <w:rFonts w:eastAsia="Amiri" w:cs="Amiri" w:ascii="Amiri" w:hAnsi="Amiri"/>
          <w:color w:val="111111"/>
          <w:sz w:val="28"/>
          <w:szCs w:val="28"/>
          <w:rtl w:val="true"/>
          <w:lang w:bidi="ar-SA"/>
        </w:rPr>
        <w:t xml:space="preserve">. </w:t>
      </w:r>
      <w:bookmarkStart w:id="617" w:name="pg16260_179277"/>
    </w:p>
    <w:p>
      <w:pPr>
        <w:pStyle w:val="BookText"/>
        <w:rPr/>
      </w:pPr>
      <w:bookmarkEnd w:id="617"/>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و مصطفين، جمع مصطفى، مانند أدْنَيْنَ و اَقْصَيْنَ كه جمع اَدْنىٰ و اَقْصىٰ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تعظيم كن بر آل آن حضرت كه دوازده امام اند و پاكان اند از پليدى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گناهان صغيره و كبيره، از اوّل عمر تا نهايت آن كه بهترين مخلوقات اند و برگزيدگان اند به هدايت و ارشاد نيكوكارترين همۀ بندگانند به عبادت و بندگى پروردگار</w:t>
      </w:r>
      <w:r>
        <w:rPr>
          <w:rFonts w:eastAsia="IRNazanin" w:cs="IRNazanin"/>
          <w:color w:val="111111"/>
          <w:sz w:val="28"/>
          <w:szCs w:val="28"/>
          <w:rtl w:val="true"/>
          <w:lang w:bidi="fa-IR"/>
        </w:rPr>
        <w:t>.</w:t>
      </w:r>
    </w:p>
    <w:p>
      <w:pPr>
        <w:pStyle w:val="Heading4"/>
        <w:numPr>
          <w:ilvl w:val="3"/>
          <w:numId w:val="1"/>
        </w:numPr>
        <w:rPr/>
      </w:pPr>
      <w:bookmarkStart w:id="618" w:name="__RefHeading___Toc4502546_1280447820"/>
      <w:bookmarkStart w:id="619" w:name="_Toc249"/>
      <w:bookmarkEnd w:id="618"/>
      <w:r>
        <w:rPr>
          <w:rtl w:val="true"/>
        </w:rPr>
        <w:t>وَ افْتَحِ اللّٰهُمَّ لَنَا مَصَارِيعَ الصَّباحِ بِمَفَاتِيحِ الرَّحْمَةِ وَ الْفَلَاحِ‌</w:t>
      </w:r>
      <w:bookmarkEnd w:id="619"/>
    </w:p>
    <w:p>
      <w:pPr>
        <w:pStyle w:val="Heading5"/>
        <w:numPr>
          <w:ilvl w:val="4"/>
          <w:numId w:val="1"/>
        </w:numPr>
        <w:rPr/>
      </w:pPr>
      <w:bookmarkStart w:id="620" w:name="__RefHeading___Toc4502548_1280447820"/>
      <w:bookmarkStart w:id="621" w:name="_Toc250"/>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مصراع و مصراع 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مفتاح و مفتاح كليد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و فيروزى و بقاى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بندگان را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نَفس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طالب معرفت و ايمان است و نفس، طالب رزق و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طالب عفو و 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فقرۀ شريفه جامع آن سه چيز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بگشاى خداوندا از براى انتقاع ما درهاى بستگى هاى صباح را به كليدهاى رحمت و معرفت و ايمان و رزق و احسان و عفو و غفران و فيروزى و رستگارى از آتش جهنّم و نيران،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مصاريع صباح، كنايه از فتح ابواب هدايت است كه رحمت و فلاح، مشعر است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كنايه نيز مى تواند بود از فتح ابواب آسمان كه هفت در است از براى انتفاع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باران، دوم درِ روزى، سيّم در تدبير، چهارم درِ فرود آمدن ملائكه و روح، پنجم دَر بالا رفتن اعمال عباد، ششم درِ فرود آمدن ملائكه به بشارت، هفتم دَرِ رحمت است</w:t>
      </w:r>
      <w:r>
        <w:rPr>
          <w:rFonts w:eastAsia="IRNazanin" w:cs="IRNazanin"/>
          <w:color w:val="111111"/>
          <w:sz w:val="28"/>
          <w:szCs w:val="28"/>
          <w:rtl w:val="true"/>
          <w:lang w:bidi="fa-IR"/>
        </w:rPr>
        <w:t>.</w:t>
      </w:r>
    </w:p>
    <w:p>
      <w:pPr>
        <w:pStyle w:val="Heading5"/>
        <w:numPr>
          <w:ilvl w:val="4"/>
          <w:numId w:val="1"/>
        </w:numPr>
        <w:rPr/>
      </w:pPr>
      <w:bookmarkStart w:id="622" w:name="__RefHeading___Toc4502550_1280447820"/>
      <w:bookmarkStart w:id="623" w:name="_Toc251"/>
      <w:bookmarkEnd w:id="622"/>
      <w:r>
        <w:rPr>
          <w:rtl w:val="true"/>
        </w:rPr>
        <w:t>دليل ديگر بر قبول خرق و التيام افلاك</w:t>
      </w:r>
      <w:bookmarkEnd w:id="62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ظاهر شد بُطلان قول فلاسفه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قابل خرق و التيام نيست تا خلائق در جميع احوال، اميدوار به رحمت و حفظ آفريدگار بوده، مأيوس از فضل </w:t>
      </w:r>
      <w:bookmarkStart w:id="624" w:name="pg16260_179278"/>
    </w:p>
    <w:p>
      <w:pPr>
        <w:pStyle w:val="BookText"/>
        <w:rPr/>
      </w:pPr>
      <w:bookmarkEnd w:id="624"/>
      <w:r>
        <w:rPr>
          <w:rFonts w:ascii="IRNazanin" w:hAnsi="IRNazanin" w:eastAsia="IRNazanin"/>
          <w:color w:val="111111"/>
          <w:sz w:val="28"/>
          <w:sz w:val="28"/>
          <w:szCs w:val="28"/>
          <w:rtl w:val="true"/>
          <w:lang w:bidi="fa-IR"/>
        </w:rPr>
        <w:t>رحمت و نعمت هاى او نباشند و در نعمت و عافيت و رخا، و در شدّت و مصيبت و بلا، بر حَسَب مدّعا بعد از قيام به مراسم نماز و لوازم نياز، دست دعا به درگاه بى نياز برآورند كه به اجابت، قرين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فتح ابواب آسمان كنايه است از دخول بهشت جاودان بر سبيل عموم به تخصيص ادلّۀ عقليه كه دالّ است بر اين كه مؤمن را بر ايمان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احباط باطل است، پس لا محاله بايد ما را به ثواب ايمان به بهشت برد و از آتش جهنّم رستگارى دهد</w:t>
      </w:r>
      <w:r>
        <w:rPr>
          <w:rFonts w:eastAsia="IRNazanin" w:cs="IRNazanin"/>
          <w:color w:val="111111"/>
          <w:sz w:val="28"/>
          <w:szCs w:val="28"/>
          <w:rtl w:val="true"/>
          <w:lang w:bidi="fa-IR"/>
        </w:rPr>
        <w:t>.</w:t>
      </w:r>
    </w:p>
    <w:p>
      <w:pPr>
        <w:pStyle w:val="Heading4"/>
        <w:numPr>
          <w:ilvl w:val="3"/>
          <w:numId w:val="1"/>
        </w:numPr>
        <w:rPr/>
      </w:pPr>
      <w:bookmarkStart w:id="625" w:name="__RefHeading___Toc4502552_1280447820"/>
      <w:bookmarkStart w:id="626" w:name="_Toc252"/>
      <w:bookmarkEnd w:id="625"/>
      <w:r>
        <w:rPr>
          <w:rtl w:val="true"/>
        </w:rPr>
        <w:t>وَ ألْبِسْنِي اللّٰهُمَّ مِنْ أَفْضَلِ خِلَعِ الْهِدَايَةِ وَ الصَّلَاحِ‌</w:t>
      </w:r>
      <w:bookmarkEnd w:id="626"/>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بپوشان مرا، بارخدايا، از بهترين خلعت ها و جامه هاى راه نمودن و توفيق دادن و شايستگى كه اداى واجبات و حقوق ناس بكنم و اوامر را به عمل آورده، ترك مناهى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لُبس خلعت هاى هدايت لازم دارد، خلع امراض عقايد باطله و اعتقادات فاسده را، و ممكن است مراد از صلاح، توبه باشد بدليل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تَكُونُوا مِنْ بَعْدِهِ قَوْماً صٰالِحِينَ‌</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تائبين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 بارخدايا، مرا بهترين خلعت هاى توبه و انابه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فقرۀ شريفه، دليل است بر اين كه هدايت از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طلب معرفت و عبادت، دويم طلب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را طلب نموده و اين، متضمّن است تحصيل جميع خيرات را و دفع تمام مضرات را</w:t>
      </w:r>
      <w:r>
        <w:rPr>
          <w:rFonts w:eastAsia="IRNazanin" w:cs="IRNazanin"/>
          <w:color w:val="111111"/>
          <w:sz w:val="28"/>
          <w:szCs w:val="28"/>
          <w:rtl w:val="true"/>
          <w:lang w:bidi="fa-IR"/>
        </w:rPr>
        <w:t>.</w:t>
      </w:r>
    </w:p>
    <w:p>
      <w:pPr>
        <w:pStyle w:val="Heading4"/>
        <w:numPr>
          <w:ilvl w:val="3"/>
          <w:numId w:val="1"/>
        </w:numPr>
        <w:rPr/>
      </w:pPr>
      <w:bookmarkStart w:id="627" w:name="__RefHeading___Toc4502554_1280447820"/>
      <w:bookmarkStart w:id="628" w:name="_Toc253"/>
      <w:bookmarkEnd w:id="627"/>
      <w:r>
        <w:rPr>
          <w:rtl w:val="true"/>
        </w:rPr>
        <w:t>وَ أَغْرِسِ اللّٰهُمَّ بِعَظَمَتِكَ فِي شِرْبِ جَنانِي يَنَابِيعَ الْخُشُوعِ‌</w:t>
      </w:r>
      <w:bookmarkEnd w:id="628"/>
    </w:p>
    <w:p>
      <w:pPr>
        <w:pStyle w:val="BookText"/>
        <w:rPr/>
      </w:pPr>
      <w:r>
        <w:rPr>
          <w:rFonts w:ascii="Amiri" w:hAnsi="Amiri" w:eastAsia="Amiri" w:cs="Amiri"/>
          <w:color w:val="111111"/>
          <w:sz w:val="28"/>
          <w:sz w:val="28"/>
          <w:szCs w:val="28"/>
          <w:rtl w:val="true"/>
          <w:lang w:bidi="ar-SA"/>
        </w:rPr>
        <w:t>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 نشاندن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و انتفاع يافتن از آب و آشاميدن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قلب را به جهت آن جِنان گويند كه در سينه مستور است، و اضافۀ شُرب به جِنان، بيانى است</w:t>
      </w:r>
      <w:r>
        <w:rPr>
          <w:rFonts w:eastAsia="IRNazanin" w:cs="IRNazanin"/>
          <w:color w:val="111111"/>
          <w:sz w:val="28"/>
          <w:szCs w:val="28"/>
          <w:rtl w:val="true"/>
          <w:lang w:bidi="fa-IR"/>
        </w:rPr>
        <w:t xml:space="preserve">. </w:t>
      </w:r>
      <w:bookmarkStart w:id="629" w:name="pg16260_179279"/>
    </w:p>
    <w:p>
      <w:pPr>
        <w:pStyle w:val="BookText"/>
        <w:rPr/>
      </w:pPr>
      <w:bookmarkEnd w:id="629"/>
      <w:r>
        <w:rPr>
          <w:rFonts w:ascii="IRNazanin" w:hAnsi="IRNazanin" w:eastAsia="IRNazanin"/>
          <w:color w:val="111111"/>
          <w:sz w:val="28"/>
          <w:sz w:val="28"/>
          <w:szCs w:val="28"/>
          <w:rtl w:val="true"/>
          <w:lang w:bidi="fa-IR"/>
        </w:rPr>
        <w:t>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ينبوع است، به معنى چشمه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تقدير، مراد از غرس، استحكامى است كه لازمۀ درخت نشاندن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فروتنى و زارى نمودن است، و خشوع در بدن و بصر و صوت مى باشد، و درخت، فروتنى استعاره مصرّحه است و غرس، ترشيح الاستعاره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احتمال مى رود كه بناى كلام بر تشبيه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بنشان خداوندا از براى بزرگى كه تو راست در زمين، آبشخور دل من، چشمه هاى فروتنى و شكستگى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اين فقرۀ شريفه، خضوع و خشوع است و متضمن تسليم و تفويض امور به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شجرۀ خضوع و خشوع را در دل من سبز گردان كه هميشه خاضع و خاشع عظمت تو باشم، و توكّل بر جناب تو داشته باشم و غير را لا يعطى و لا يمنع و لا يضر و لا ينفع 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بعضى نُسَخ</w:t>
      </w:r>
    </w:p>
    <w:p>
      <w:pPr>
        <w:pStyle w:val="Heading4"/>
        <w:numPr>
          <w:ilvl w:val="3"/>
          <w:numId w:val="1"/>
        </w:numPr>
        <w:rPr/>
      </w:pPr>
      <w:bookmarkStart w:id="630" w:name="__RefHeading___Toc4502556_1280447820"/>
      <w:bookmarkStart w:id="631" w:name="_Toc254"/>
      <w:bookmarkEnd w:id="630"/>
      <w:r>
        <w:rPr>
          <w:rtl w:val="true"/>
        </w:rPr>
        <w:t>«</w:t>
      </w:r>
      <w:r>
        <w:rPr>
          <w:rtl w:val="true"/>
        </w:rPr>
        <w:t>وَ أَغْزِرِ اللّٰهُمَّ بِعَظَمَتِكَ فِي تِرْبِ حَيَاتِي يَنَابِيعَ الْخُشُوعِ‌</w:t>
      </w:r>
      <w:r>
        <w:rPr>
          <w:rtl w:val="true"/>
        </w:rPr>
        <w:t>»</w:t>
      </w:r>
      <w:bookmarkEnd w:id="631"/>
    </w:p>
    <w:p>
      <w:pPr>
        <w:pStyle w:val="BookText"/>
        <w:rPr/>
      </w:pP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تِرب به كسر 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 از حيات، روح است كه حيات به او متعلّق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نبع است، و نبع، درختى است كه كمان از او سازند كه كنايه از نهايتِ مرتبۀ خضوع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بر و بكار، بارخدايا، در خاك وجود و روح من، درخت هاى خميدۀ فروتنى و انكسار را</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4502558_1280447820"/>
      <w:bookmarkStart w:id="633" w:name="_Toc255"/>
      <w:bookmarkEnd w:id="632"/>
      <w:r>
        <w:rPr>
          <w:rtl w:val="true"/>
        </w:rPr>
        <w:t>وَ أَجْرِ اللّٰهُمَّ لِهَيْبَتِكَ مِنْ آمَاقِي ذَرَفاتِ الدُّمُوعِ‌</w:t>
      </w:r>
      <w:bookmarkEnd w:id="633"/>
    </w:p>
    <w:p>
      <w:pPr>
        <w:pStyle w:val="BookText"/>
        <w:rPr/>
      </w:pPr>
      <w:r>
        <w:rPr>
          <w:rFonts w:ascii="Amiri" w:hAnsi="Amiri" w:eastAsia="Amiri" w:cs="Amiri"/>
          <w:color w:val="111111"/>
          <w:sz w:val="28"/>
          <w:sz w:val="28"/>
          <w:szCs w:val="28"/>
          <w:rtl w:val="true"/>
          <w:lang w:bidi="ar-SA"/>
        </w:rPr>
        <w:t>جَرى له الشيء و دَرَّ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دام، و به معنى ريختن و روان كردن نيز آمده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ترسناكى</w:t>
      </w:r>
      <w:r>
        <w:rPr>
          <w:rFonts w:eastAsia="Amiri" w:cs="Amiri" w:ascii="Amiri" w:hAnsi="Amiri"/>
          <w:color w:val="111111"/>
          <w:sz w:val="28"/>
          <w:szCs w:val="28"/>
          <w:rtl w:val="true"/>
          <w:lang w:bidi="ar-SA"/>
        </w:rPr>
        <w:t xml:space="preserve">. </w:t>
      </w:r>
      <w:bookmarkStart w:id="634" w:name="pg16260_179280"/>
    </w:p>
    <w:p>
      <w:pPr>
        <w:pStyle w:val="BookText"/>
        <w:rPr/>
      </w:pPr>
      <w:bookmarkEnd w:id="634"/>
      <w:r>
        <w:rPr>
          <w:rFonts w:ascii="IRNazanin" w:hAnsi="IRNazanin" w:eastAsia="IRNazanin"/>
          <w:color w:val="111111"/>
          <w:sz w:val="28"/>
          <w:sz w:val="28"/>
          <w:szCs w:val="28"/>
          <w:rtl w:val="true"/>
          <w:lang w:bidi="fa-IR"/>
        </w:rPr>
        <w:t>آماق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موق، به معنى گوشۀ</w:t>
      </w:r>
      <w:r>
        <w:rPr>
          <w:rStyle w:val="FootnoteAnchor"/>
          <w:rtl w:val="true"/>
        </w:rPr>
        <w:footnoteReference w:id="353"/>
      </w:r>
      <w:r>
        <w:rPr>
          <w:rFonts w:ascii="IRNazanin" w:hAnsi="IRNazanin" w:eastAsia="IRNazanin"/>
          <w:color w:val="111111"/>
          <w:sz w:val="28"/>
          <w:sz w:val="28"/>
          <w:szCs w:val="28"/>
          <w:rtl w:val="true"/>
          <w:lang w:bidi="fa-IR"/>
        </w:rPr>
        <w:t>چشم كه به طرف بينى واقع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ذرف به معنى سيل، و اضافۀ ذرفات به دموع، اضافۀ صفت به موصوف است، و در بعضى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است كه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زفره از سينه نَفَسِ دردناك كشيدن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اين تقدير اجرا ظاهر نيست و محتاج است به تكلّفى؛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گردان، بارخدايا، به جهت ترسناكى كه مرا هست از تو، از گوشه هاى چشم من سيل هاى اشك ها را يا قطرات اشك ها را، يا چون كسى خوف كند و از كسى ترسد، گريه در گلوى او مى پيچد و بيرون نمى آيد و نَفَسِ دردناك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گردان يا ريزان گردان از جهت مخافتى كه مراست از تو از گوشه هاى چشم من گريه هاى در گلو پيچيده را كه نفس هاى دردناك از آن مُشعِر است، يا اشك هاى صدادار و گريه هاى آوازدار دارد</w:t>
      </w:r>
      <w:r>
        <w:rPr>
          <w:rFonts w:eastAsia="IRNazanin" w:cs="IRNazanin"/>
          <w:color w:val="111111"/>
          <w:sz w:val="28"/>
          <w:szCs w:val="28"/>
          <w:rtl w:val="true"/>
          <w:lang w:bidi="fa-IR"/>
        </w:rPr>
        <w:t>.</w:t>
      </w:r>
    </w:p>
    <w:p>
      <w:pPr>
        <w:pStyle w:val="Heading4"/>
        <w:numPr>
          <w:ilvl w:val="3"/>
          <w:numId w:val="1"/>
        </w:numPr>
        <w:rPr/>
      </w:pPr>
      <w:bookmarkStart w:id="635" w:name="__RefHeading___Toc4502560_1280447820"/>
      <w:bookmarkStart w:id="636" w:name="_Toc256"/>
      <w:bookmarkEnd w:id="635"/>
      <w:r>
        <w:rPr>
          <w:rtl w:val="true"/>
        </w:rPr>
        <w:t>وَ أَدِّبِ اللّٰهُمَّ نَزْقَ الْخُرْقِ مِنِّي بِأَزِمَّةِ الْقُنُوعِ‌</w:t>
      </w:r>
      <w:r>
        <w:rPr>
          <w:rtl w:val="true"/>
        </w:rPr>
        <w:t>.</w:t>
      </w:r>
      <w:bookmarkEnd w:id="636"/>
    </w:p>
    <w:p>
      <w:pPr>
        <w:pStyle w:val="BookText"/>
        <w:rPr/>
      </w:pPr>
      <w:r>
        <w:rPr>
          <w:rFonts w:ascii="IRNazanin" w:hAnsi="IRNazanin" w:eastAsia="IRNazanin"/>
          <w:color w:val="111111"/>
          <w:sz w:val="28"/>
          <w:sz w:val="28"/>
          <w:szCs w:val="28"/>
          <w:rtl w:val="true"/>
          <w:lang w:bidi="fa-IR"/>
        </w:rPr>
        <w:t>ادّب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و در بعضى نسخ به ذال مجمعه واقع گرديده است به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اطرد و امنع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 و الطيش، و نزق الفرس كنصر نزا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زمام، و 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مهار 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و بضمها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و درست گردان، خداوندا، خفّت مزاج و سبك بارى و بدخويى و سركشى خوى بد را از من به مهارهاى قناعت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نموده نفس را به شتر سركش بدخويى، و سؤال تذلّل و خوارى و انقياد و تأديب نفس نموده كه به منزلۀ مهار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كه از قناعت كردن و به اندكْ بضاعت، راضى شدن، غنا و تفوّق بر خلق خدا </w:t>
      </w:r>
      <w:bookmarkStart w:id="637" w:name="pg16260_179281"/>
    </w:p>
    <w:p>
      <w:pPr>
        <w:pStyle w:val="BookText"/>
        <w:rPr/>
      </w:pPr>
      <w:bookmarkEnd w:id="637"/>
      <w:r>
        <w:rPr>
          <w:rFonts w:ascii="Amiri" w:hAnsi="Amiri" w:eastAsia="Amiri" w:cs="Amiri"/>
          <w:color w:val="111111"/>
          <w:sz w:val="28"/>
          <w:sz w:val="28"/>
          <w:szCs w:val="28"/>
          <w:rtl w:val="true"/>
          <w:lang w:bidi="ar-SA"/>
        </w:rPr>
        <w:t>به هم مى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حضرت اميرالمؤمنين عليه السلام از آيۀ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سؤال كردند، حضرت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بايد زندگانى دهيم بندۀ صالح را در دنيا، زندگانى خوب و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در جواب سائل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الْقَناعَةُ‌</w:t>
      </w:r>
      <w:r>
        <w:rPr>
          <w:rFonts w:eastAsia="IRNazanin" w:cs="IRNazanin"/>
          <w:color w:val="111111"/>
          <w:sz w:val="28"/>
          <w:szCs w:val="28"/>
          <w:rtl w:val="true"/>
          <w:lang w:bidi="fa-IR"/>
        </w:rPr>
        <w:t>»</w:t>
      </w:r>
      <w:r>
        <w:rPr>
          <w:rStyle w:val="FootnoteAnchor"/>
          <w:rtl w:val="true"/>
        </w:rPr>
        <w:footnoteReference w:id="355"/>
      </w:r>
      <w:r>
        <w:rPr>
          <w:rFonts w:ascii="Amiri" w:hAnsi="Amiri" w:eastAsia="Amiri" w:cs="Amiri"/>
          <w:color w:val="111111"/>
          <w:sz w:val="28"/>
          <w:sz w:val="28"/>
          <w:szCs w:val="28"/>
          <w:rtl w:val="true"/>
          <w:lang w:bidi="ar-SA"/>
        </w:rPr>
        <w:t>يعنى حيات طيّبه قناعت است و اكتفا نمودن به اندكْ بضاعت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دفع كن، خداوندا، سفاهت و اضطراب احتياج و بدى فقر را كه از خوى بد من ناشى است به مهارهاى قناعت، كه سؤال از كسى نكنم و مالك نفْس خود باشم و صبر نمايم و آبروى خود را ضايع نسازم كه سبب خوارى و بى اعتبارى 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معنى ظاهر است؛ زيرا كه استغناى قناعت، فقرا را به صدر تمكّن رسانَد و تكاپوى حرص توانگران را در صف نعال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همه حال از فقر و غنا و صحّت و مرض و ضيق و سِعَت، توكّل بر جناب تو داشته باشم و خلق را لا يضرّ و لا يعطى و لا ينفع و لا يمنع دانم و در اين صورت، تشبيه قناعت به زمام شتر، بالكنايه است و زمام، ترشيح تشبيه است</w:t>
      </w:r>
      <w:r>
        <w:rPr>
          <w:rFonts w:eastAsia="IRNazanin" w:cs="IRNazanin"/>
          <w:color w:val="111111"/>
          <w:sz w:val="28"/>
          <w:szCs w:val="28"/>
          <w:rtl w:val="true"/>
          <w:lang w:bidi="fa-IR"/>
        </w:rPr>
        <w:t>.</w:t>
      </w:r>
    </w:p>
    <w:p>
      <w:pPr>
        <w:pStyle w:val="Heading4"/>
        <w:numPr>
          <w:ilvl w:val="3"/>
          <w:numId w:val="1"/>
        </w:numPr>
        <w:rPr/>
      </w:pPr>
      <w:bookmarkStart w:id="638" w:name="__RefHeading___Toc4502562_1280447820"/>
      <w:bookmarkStart w:id="639" w:name="_Toc257"/>
      <w:bookmarkEnd w:id="638"/>
      <w:r>
        <w:rPr>
          <w:rtl w:val="true"/>
        </w:rPr>
        <w:t>إِلٰهِي</w:t>
      </w:r>
      <w:r>
        <w:rPr>
          <w:rtl w:val="true"/>
        </w:rPr>
        <w:t xml:space="preserve">: </w:t>
      </w:r>
      <w:r>
        <w:rPr>
          <w:rtl w:val="true"/>
        </w:rPr>
        <w:t>إِنْ لَمْ تَبْتَدِئْنِي الرَّحْمَةُ مِنْكَ بِحُسْنِ التَّوْفِيقِ‌</w:t>
      </w:r>
      <w:bookmarkEnd w:id="639"/>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پيشى نگرفته بود به من بخشش ها و نعمت هايى كه از فضل كَرَم توست، در حالتى كه با نيكويى تأييد و هدايت توست، به طريق تفكّر در آثار قدرت و انوار عظمت و اقسام نعمت و انواع رحمت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فقرۀ شريفه، دليل است بر سبقت رحمت و تجاوز از معصيت و عفو از گناهان و تأخير عقوبت، و رفيق اين طريق، توفيق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كه عطا فرمود، عزيزِ دوجهان شد و از هر كه باز گرفت، مخذول دوجهان گشت، و اين توفيق اِلقاى معرفت و هدايت است به دل ها، و دل ها در قبضۀ تصرّف خداوند يكتاست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كه عطا فرمود و كشف غطا از او شد، از حجاب حرمان به شهود لقا و نور ايمان، فايز گرديد</w:t>
      </w:r>
      <w:r>
        <w:rPr>
          <w:rFonts w:eastAsia="IRNazanin" w:cs="IRNazanin"/>
          <w:color w:val="111111"/>
          <w:sz w:val="28"/>
          <w:szCs w:val="28"/>
          <w:rtl w:val="true"/>
          <w:lang w:bidi="fa-IR"/>
        </w:rPr>
        <w:t xml:space="preserve">. </w:t>
      </w:r>
      <w:bookmarkStart w:id="640" w:name="pg16260_179282"/>
    </w:p>
    <w:p>
      <w:pPr>
        <w:pStyle w:val="Heading4"/>
        <w:numPr>
          <w:ilvl w:val="3"/>
          <w:numId w:val="1"/>
        </w:numPr>
        <w:rPr/>
      </w:pPr>
      <w:bookmarkStart w:id="641" w:name="__RefHeading___Toc4502564_1280447820"/>
      <w:bookmarkStart w:id="642" w:name="_Toc258"/>
      <w:bookmarkEnd w:id="640"/>
      <w:bookmarkEnd w:id="641"/>
      <w:r>
        <w:rPr>
          <w:rtl w:val="true"/>
        </w:rPr>
        <w:t>فَمَنِ السَّالِكُ بِي إِلَيْكَ فِي أوْضَحِ الطَّرِيقِ‌</w:t>
      </w:r>
      <w:r>
        <w:rPr>
          <w:rtl w:val="true"/>
        </w:rPr>
        <w:t>.</w:t>
      </w:r>
      <w:bookmarkEnd w:id="642"/>
    </w:p>
    <w:p>
      <w:pPr>
        <w:pStyle w:val="BookText"/>
        <w:rPr/>
      </w:pPr>
      <w:r>
        <w:rPr>
          <w:rFonts w:ascii="IRNazanin" w:hAnsi="IRNazanin" w:eastAsia="IRNazanin"/>
          <w:color w:val="111111"/>
          <w:sz w:val="28"/>
          <w:sz w:val="28"/>
          <w:szCs w:val="28"/>
          <w:rtl w:val="true"/>
          <w:lang w:bidi="fa-IR"/>
        </w:rPr>
        <w:t>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و در بردن چيزى در چيزى، 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اُسْلُكْ يَدَكَ فِي جَيْبِكَ‌</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كه باشد راه نمايندۀ من و دربرنده و داخل كنندۀ من در روشن ترين راهى به سوى معرفت ذات و صفات و آلا و نعما و شرايع و احكام دين تو كه راه شريعت حضرت مصطفى و ائمۀ هدا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و براهين به حدّى رسانيده اى و بر وجهى نموده اى كه سبب معرفت و موجب علم من شده، كه گويا معلوم را به رأى العين 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فقرۀ شريفه، هدايت و توفيق و ارشاد و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التجا و ابتهال مودّع است؛ و چون بنده را سه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كه گذشته است، و حالتى كه در آن است، و حالتى كه خاتمۀ كار است، و نسبت او با حالت گذشته و حالتى كه در آن است، احتياج او به ايجاد و ابقاست، و در حالتى كه در آن است، احتياج او به حفظ و رزق و احسان است و در خاتمه، احتياج او به عفو و غفران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دو فقرۀ شريفه، شامل همه هست كه اوّلاً ايجاد فرموده و بقا داده و نِعَم بى پايان در حال حيات مهيّا فرموده، و هدايت و معرفت و توفيق داده، و چون داخل در دين و راه شريعت حضرت مصطفى و ائمه هُدا فرموده، پس از كمال رحمت و عفو و كَرَم، قبول توبه خواهد فرمود و از معاصى خواهد گذشت و داخل روضۀ رضوان و بهشت جاويدان خواهد فرمود</w:t>
      </w:r>
      <w:r>
        <w:rPr>
          <w:rFonts w:eastAsia="IRNazanin" w:cs="IRNazanin"/>
          <w:color w:val="111111"/>
          <w:sz w:val="28"/>
          <w:szCs w:val="28"/>
          <w:rtl w:val="true"/>
          <w:lang w:bidi="fa-IR"/>
        </w:rPr>
        <w:t>.</w:t>
      </w:r>
    </w:p>
    <w:p>
      <w:pPr>
        <w:pStyle w:val="Heading4"/>
        <w:numPr>
          <w:ilvl w:val="3"/>
          <w:numId w:val="1"/>
        </w:numPr>
        <w:rPr/>
      </w:pPr>
      <w:bookmarkStart w:id="643" w:name="__RefHeading___Toc4502566_1280447820"/>
      <w:bookmarkStart w:id="644" w:name="_Toc259"/>
      <w:bookmarkEnd w:id="643"/>
      <w:r>
        <w:rPr>
          <w:rtl w:val="true"/>
        </w:rPr>
        <w:t>وَ إِنْ أَسْلَمْتَنِي أَنَاتُكَ لِقائِدِ الْأَمَلِ وَ الْمُنَى</w:t>
      </w:r>
      <w:r>
        <w:rPr>
          <w:rtl w:val="true"/>
        </w:rPr>
        <w:t>.</w:t>
      </w:r>
      <w:bookmarkEnd w:id="644"/>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خوارى واگذاشتن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حلم و سكون و تأنّى و مدارا و صبر و تأخير عقوبت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كشنده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اميد و آرزوها كه نفسْ آراسته و خواسته از هواهاى نفسانى و قرار داده، </w:t>
      </w:r>
      <w:bookmarkStart w:id="645" w:name="pg16260_179283"/>
    </w:p>
    <w:p>
      <w:pPr>
        <w:pStyle w:val="BookText"/>
        <w:rPr/>
      </w:pPr>
      <w:bookmarkEnd w:id="645"/>
      <w:r>
        <w:rPr>
          <w:rFonts w:ascii="Amiri" w:hAnsi="Amiri" w:eastAsia="Amiri" w:cs="Amiri"/>
          <w:color w:val="111111"/>
          <w:sz w:val="28"/>
          <w:sz w:val="28"/>
          <w:szCs w:val="28"/>
          <w:rtl w:val="true"/>
          <w:lang w:bidi="ar-SA"/>
        </w:rPr>
        <w:t>و 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نَفْسِ اَمّاره است و هر كه زمام اختيار به يد اقتدار نفس امّاره داد، خذلان يافت، به 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أُبَرِّئُ نَفْسِي إِنَّ اَلنَّفْسَ لَأَمّٰارَةٌ بِالسُّوءِ إِلاّٰ مٰا رَحِمَ رَبِّي</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پاك نمى كنم نفس خود را؛ يعنى نمى گويم كه نفس من از ميل به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نفس، هر آينه، فرماينده است به بدى و معصيت، مگر آن را كه ببخشد پروردگار من كه از فرمان نفس بر امان باشد و قصد بد به فعل نياورد و او را به عصمت، هدايت دهد</w:t>
      </w:r>
      <w:r>
        <w:rPr>
          <w:rFonts w:eastAsia="IRNazanin" w:cs="IRNazanin"/>
          <w:color w:val="111111"/>
          <w:sz w:val="28"/>
          <w:szCs w:val="28"/>
          <w:rtl w:val="true"/>
          <w:lang w:bidi="fa-IR"/>
        </w:rPr>
        <w:t>.</w:t>
      </w:r>
    </w:p>
    <w:p>
      <w:pPr>
        <w:pStyle w:val="Heading4"/>
        <w:numPr>
          <w:ilvl w:val="3"/>
          <w:numId w:val="1"/>
        </w:numPr>
        <w:rPr/>
      </w:pPr>
      <w:bookmarkStart w:id="646" w:name="__RefHeading___Toc4502568_1280447820"/>
      <w:bookmarkStart w:id="647" w:name="_Toc260"/>
      <w:bookmarkEnd w:id="646"/>
      <w:r>
        <w:rPr>
          <w:rtl w:val="true"/>
        </w:rPr>
        <w:t>فَمَنِ الْمُقِيلُ عَثَراتِي مِنْ كَبَوَاتِ الْهَوىٰ‌</w:t>
      </w:r>
      <w:r>
        <w:rPr>
          <w:rtl w:val="true"/>
        </w:rPr>
        <w:t>.</w:t>
      </w:r>
      <w:bookmarkEnd w:id="647"/>
    </w:p>
    <w:p>
      <w:pPr>
        <w:pStyle w:val="BookText"/>
        <w:rPr/>
      </w:pPr>
      <w:r>
        <w:rPr>
          <w:rFonts w:ascii="Amiri" w:hAnsi="Amiri" w:eastAsia="Amiri" w:cs="Amiri"/>
          <w:color w:val="111111"/>
          <w:sz w:val="28"/>
          <w:sz w:val="28"/>
          <w:szCs w:val="28"/>
          <w:rtl w:val="true"/>
          <w:lang w:bidi="ar-SA"/>
        </w:rPr>
        <w:t>مقيل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عثر، به معنى لغزش و موافقت هواى 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كبوات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كبوت، به معنى به سر در آمدن و حِدَّت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قوّتى است قائمه به آدمى كه او را نفس امّاره گويند كه آدمى را راغب به لذّات حسيّه از شهوانيه و غَضَبيّه مى سازد، مخالف آنچه قوّۀ عاقله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نفس ناطقه قائم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كيست عفوكنندۀ جرايم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لغزش ها و آمرزندۀ مهلكات و گناهان من از سر به در آمدن هاى هوا و هوس؛ چون كسى كه در مكانى باشد، وقتى كه لغزيد، دور مى شود از آن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ارتكاب گناهان، دور خواهد شد از درگاه حق، و اضافۀ كبوات به هوا، بيانى خواهد بود؛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كيست كه در تواند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من مرتكب شده ام و از من صدور يافته از به سر درآمدن ها و افتادن هايى كه آنها همه هلاكت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فقرۀ شريفه، تعليم امّت است، و الّا ائمه عليهم السلام معصومان اند از گناهان صغيره و كبيره از اوّل عمر تا آخر عمر، يا كسر نفس و انقطاع از ما سوا و توجّه به جانب مولاست، و نيز كيفيت سير سعدا و سبب نجات و رفع درجات و قبول توبه و اميد عفو و رحمت در اين دو فقرۀ شريفه مندرج است</w:t>
      </w:r>
      <w:r>
        <w:rPr>
          <w:rFonts w:eastAsia="IRNazanin" w:cs="IRNazanin"/>
          <w:color w:val="111111"/>
          <w:sz w:val="28"/>
          <w:szCs w:val="28"/>
          <w:rtl w:val="true"/>
          <w:lang w:bidi="fa-IR"/>
        </w:rPr>
        <w:t xml:space="preserve">. </w:t>
      </w:r>
      <w:bookmarkStart w:id="648" w:name="pg16260_179284"/>
    </w:p>
    <w:p>
      <w:pPr>
        <w:pStyle w:val="Heading4"/>
        <w:numPr>
          <w:ilvl w:val="3"/>
          <w:numId w:val="1"/>
        </w:numPr>
        <w:rPr/>
      </w:pPr>
      <w:bookmarkStart w:id="649" w:name="__RefHeading___Toc4502570_1280447820"/>
      <w:bookmarkStart w:id="650" w:name="_Toc261"/>
      <w:bookmarkEnd w:id="648"/>
      <w:bookmarkEnd w:id="649"/>
      <w:r>
        <w:rPr>
          <w:rtl w:val="true"/>
        </w:rPr>
        <w:t>وَ إِنْ خَذَلَنِي نَصْرُكَ عِنْدَ مُحارَبَةِ النَّفْسِ وَ الشَّيْطانِ‌</w:t>
      </w:r>
      <w:r>
        <w:rPr>
          <w:rtl w:val="true"/>
        </w:rPr>
        <w:t>.</w:t>
      </w:r>
      <w:bookmarkEnd w:id="650"/>
    </w:p>
    <w:p>
      <w:pPr>
        <w:pStyle w:val="Heading5"/>
        <w:numPr>
          <w:ilvl w:val="4"/>
          <w:numId w:val="1"/>
        </w:numPr>
        <w:rPr/>
      </w:pPr>
      <w:bookmarkStart w:id="651" w:name="__RefHeading___Toc4502572_1280447820"/>
      <w:bookmarkStart w:id="652" w:name="_Toc262"/>
      <w:bookmarkEnd w:id="651"/>
      <w:r>
        <w:rPr>
          <w:rtl w:val="true"/>
        </w:rPr>
        <w:t>اشاره</w:t>
      </w:r>
      <w:bookmarkEnd w:id="652"/>
    </w:p>
    <w:p>
      <w:pPr>
        <w:pStyle w:val="BookText"/>
        <w:rPr/>
      </w:pPr>
      <w:r>
        <w:rPr>
          <w:rFonts w:ascii="IRNazanin" w:hAnsi="IRNazanin" w:eastAsia="IRNazanin"/>
          <w:color w:val="111111"/>
          <w:sz w:val="28"/>
          <w:sz w:val="28"/>
          <w:szCs w:val="28"/>
          <w:rtl w:val="true"/>
          <w:lang w:bidi="fa-IR"/>
        </w:rPr>
        <w:t>محاربه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نزاع كردن است و حرب نمودن، و اينجا مراد از نفْس، يا نفس ناطقه يا نفس مطمئنّه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فرو گذارَد و خوار گردانَد يارى كردن تو نزد كارزار نفس با شيطان، كه نفس ناطقه غالب بر شيطان نشود؛ و العياذ باللّٰه؛ شيطان غلبه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فقرۀ شريفه، مُشعِر است بر اين كه گمراهى از دو وجه به هم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و شيطان، مرا از شرّ هر دو نگاهدارى كن، و بر سبيل تعداد نعمت است و مورد آن، مورد منّت مُشعِر بر عدم اصرار بر مناهى و توجّه به ملاهى كه سبب عذاب و سخط الهى است</w:t>
      </w:r>
      <w:r>
        <w:rPr>
          <w:rFonts w:eastAsia="IRNazanin" w:cs="IRNazanin"/>
          <w:color w:val="111111"/>
          <w:sz w:val="28"/>
          <w:szCs w:val="28"/>
          <w:rtl w:val="true"/>
          <w:lang w:bidi="fa-IR"/>
        </w:rPr>
        <w:t>.</w:t>
      </w:r>
    </w:p>
    <w:p>
      <w:pPr>
        <w:pStyle w:val="Heading5"/>
        <w:numPr>
          <w:ilvl w:val="4"/>
          <w:numId w:val="1"/>
        </w:numPr>
        <w:rPr/>
      </w:pPr>
      <w:bookmarkStart w:id="653" w:name="__RefHeading___Toc4502574_1280447820"/>
      <w:bookmarkStart w:id="654" w:name="_Toc263"/>
      <w:bookmarkEnd w:id="653"/>
      <w:r>
        <w:rPr>
          <w:rtl w:val="true"/>
        </w:rPr>
        <w:t>دليل بر بطلان قول مجبّره</w:t>
      </w:r>
      <w:bookmarkEnd w:id="654"/>
    </w:p>
    <w:p>
      <w:pPr>
        <w:pStyle w:val="BookText"/>
        <w:rPr/>
      </w:pPr>
      <w:r>
        <w:rPr>
          <w:rFonts w:ascii="IRNazanin" w:hAnsi="IRNazanin" w:eastAsia="IRNazanin"/>
          <w:color w:val="111111"/>
          <w:sz w:val="28"/>
          <w:sz w:val="28"/>
          <w:szCs w:val="28"/>
          <w:rtl w:val="true"/>
          <w:lang w:bidi="fa-IR"/>
        </w:rPr>
        <w:t>و دليل است بر بطلان قول اشاعره كه اسناد قبايح و ضلالات و فعل بنده را به خدا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سياق فقرۀ شريفه و تتمّۀ آن منبّه است بر اين كه ارتكاب قبايح و ضلالات به قدرت بنده است و از هواهاى نفسانى حادث است</w:t>
      </w:r>
      <w:r>
        <w:rPr>
          <w:rFonts w:eastAsia="IRNazanin" w:cs="IRNazanin"/>
          <w:color w:val="111111"/>
          <w:sz w:val="28"/>
          <w:szCs w:val="28"/>
          <w:rtl w:val="true"/>
          <w:lang w:bidi="fa-IR"/>
        </w:rPr>
        <w:t>.</w:t>
      </w:r>
    </w:p>
    <w:p>
      <w:pPr>
        <w:pStyle w:val="Heading4"/>
        <w:numPr>
          <w:ilvl w:val="3"/>
          <w:numId w:val="1"/>
        </w:numPr>
        <w:rPr/>
      </w:pPr>
      <w:bookmarkStart w:id="655" w:name="__RefHeading___Toc4502576_1280447820"/>
      <w:bookmarkStart w:id="656" w:name="_Toc264"/>
      <w:bookmarkEnd w:id="655"/>
      <w:r>
        <w:rPr>
          <w:rtl w:val="true"/>
        </w:rPr>
        <w:t>فَقَدْ وَكَلَنِي خِذْلانُكَ إِلىٰ حَيْثُ النَّصَبِ وَ الْحِرْمانِ‌</w:t>
      </w:r>
      <w:r>
        <w:rPr>
          <w:rtl w:val="true"/>
        </w:rPr>
        <w:t>.</w:t>
      </w:r>
      <w:bookmarkEnd w:id="656"/>
    </w:p>
    <w:p>
      <w:pPr>
        <w:pStyle w:val="BookText"/>
        <w:rPr/>
      </w:pPr>
      <w:r>
        <w:rPr>
          <w:rFonts w:ascii="IRNazanin" w:hAnsi="IRNazanin" w:eastAsia="IRNazanin"/>
          <w:color w:val="111111"/>
          <w:sz w:val="28"/>
          <w:sz w:val="28"/>
          <w:szCs w:val="28"/>
          <w:rtl w:val="true"/>
          <w:lang w:bidi="fa-IR"/>
        </w:rPr>
        <w:t>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گذاشت كار است و وكيل، آن است كه كار به او گذاشته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رنج و تعب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نااميدى است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بعضى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واگذاشته خواهد بود مرا، فروگذاشتِ تو به سوى جا و جهت بى بهره بودن و نااميدى كه دورى است از بركات رحمت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هذا، رحمت تو به حُسن توفيق، شامل حال من گرديده و مرا به اوضح طريق، راه نموده و تسليم قائد امل و منى نساخته اى و خوار نفس و شيطان نساخته اى، و از فضل و رحمت خود، محروم و نااميد نگردانيده اى، و چون هميشه مرحمت فرموده اى، اِقالۀ عثرات من نيز خواهى فرمود كه در وعدۀ تو خُلفى </w:t>
      </w:r>
      <w:bookmarkStart w:id="657" w:name="pg16260_179285"/>
    </w:p>
    <w:p>
      <w:pPr>
        <w:pStyle w:val="BookText"/>
        <w:rPr/>
      </w:pPr>
      <w:bookmarkEnd w:id="657"/>
      <w:r>
        <w:rPr>
          <w:rFonts w:ascii="Amiri" w:hAnsi="Amiri" w:eastAsia="Amiri" w:cs="Amiri"/>
          <w:color w:val="111111"/>
          <w:sz w:val="28"/>
          <w:sz w:val="28"/>
          <w:szCs w:val="28"/>
          <w:rtl w:val="true"/>
          <w:lang w:bidi="ar-SA"/>
        </w:rPr>
        <w:t>نمى رود، و اين همه نظر به من، تفضّلاتى است زايده بر لطف و هدايت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دليل است بر بطلان قول مجبّره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 فاعل و مُنشى هر كفر و ضلالت و فضايح و قبايح، خداى تعالى است، تَعَالَى اللّٰهُ عَمَّا يَقُولُ المُلحِدُونَ عُلُوّاً كبيراً، و قدرت موجبه است و ارادۀ موجب مراد است و قدرت مع الفعل، خدا آفريند، و چون بنده محلّ فعل است، اگر خواهد به خراباتش بَرَد، و اگر خواهد به صومعه، و اگر خواهد به بتخانه، و اگر خواهد به كعبه، و بنده را هيچ مشيّت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فرداى قيامت بر اين مناقشه و محاسبه و مؤاخذه كند، و العياذ باللّٰه، در اين صورت، بنده را حجّت بر خدا باشد و خدا را بر بنده، هيچ حجّت نباشد</w:t>
      </w:r>
      <w:r>
        <w:rPr>
          <w:rFonts w:eastAsia="IRNazanin" w:cs="IRNazanin"/>
          <w:color w:val="111111"/>
          <w:sz w:val="28"/>
          <w:szCs w:val="28"/>
          <w:rtl w:val="true"/>
          <w:lang w:bidi="fa-IR"/>
        </w:rPr>
        <w:t>.</w:t>
      </w:r>
    </w:p>
    <w:p>
      <w:pPr>
        <w:pStyle w:val="Heading4"/>
        <w:numPr>
          <w:ilvl w:val="3"/>
          <w:numId w:val="1"/>
        </w:numPr>
        <w:rPr/>
      </w:pPr>
      <w:bookmarkStart w:id="658" w:name="__RefHeading___Toc4502578_1280447820"/>
      <w:bookmarkStart w:id="659" w:name="_Toc265"/>
      <w:bookmarkEnd w:id="658"/>
      <w:r>
        <w:rPr>
          <w:rtl w:val="true"/>
        </w:rPr>
        <w:t>إِلٰهِي أَ تَرَانِي مَا أَتَيْتُكَ إِلَّا مِنْ حَيْثُ الآمالِ‌</w:t>
      </w:r>
      <w:r>
        <w:rPr>
          <w:rtl w:val="true"/>
        </w:rPr>
        <w:t>.</w:t>
      </w:r>
      <w:bookmarkEnd w:id="659"/>
    </w:p>
    <w:p>
      <w:pPr>
        <w:pStyle w:val="BookText"/>
        <w:rPr/>
      </w:pPr>
      <w:r>
        <w:rPr>
          <w:rFonts w:ascii="Amiri" w:hAnsi="Amiri" w:eastAsia="Amiri" w:cs="Amiri"/>
          <w:color w:val="111111"/>
          <w:sz w:val="28"/>
          <w:sz w:val="28"/>
          <w:szCs w:val="28"/>
          <w:rtl w:val="true"/>
          <w:lang w:bidi="ar-SA"/>
        </w:rPr>
        <w:t>اينجا رؤيت به معنى عِلم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اَمَل و اَمَل،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استفهام است و در معنى، براى تقرير، و يا استفهام از براى تحقير طلب امان است، نظر به احسان خداوند متعال، اگر چه نظر به داعى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آرزوهاى من، نظر به احسان تو، قدرى و وَقْعى ندارد، و بر تو ظاهر است و علم تو محيط است به آنها عطا كن آنها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بر سبيل استحضار غير مُدركات است، نظر به مُدركات، و ممكن است استفهامِ انكارى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صورت اوّل، معنى اين خواهد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 دانى كه نيست آمدن به سوى درگاه عطاى تو، مگر از جهت حصول آرزوها</w:t>
      </w:r>
      <w:r>
        <w:rPr>
          <w:rFonts w:eastAsia="IRNazanin" w:cs="IRNazanin"/>
          <w:color w:val="111111"/>
          <w:sz w:val="28"/>
          <w:szCs w:val="28"/>
          <w:rtl w:val="true"/>
          <w:lang w:bidi="fa-IR"/>
        </w:rPr>
        <w:t>.</w:t>
      </w:r>
    </w:p>
    <w:p>
      <w:pPr>
        <w:pStyle w:val="Heading4"/>
        <w:numPr>
          <w:ilvl w:val="3"/>
          <w:numId w:val="1"/>
        </w:numPr>
        <w:rPr/>
      </w:pPr>
      <w:bookmarkStart w:id="660" w:name="__RefHeading___Toc4502580_1280447820"/>
      <w:bookmarkStart w:id="661" w:name="_Toc266"/>
      <w:bookmarkEnd w:id="660"/>
      <w:r>
        <w:rPr>
          <w:rtl w:val="true"/>
        </w:rPr>
        <w:t>أَمْ عَلِقْتُ بِأَسْبَابِ حِبَالِكَ إِلَّا حِينَ باعَدَتْنِي ذُنُوبِي مِنْ دَارِ الْوِصَالِ‌</w:t>
      </w:r>
      <w:r>
        <w:rPr>
          <w:rtl w:val="true"/>
        </w:rPr>
        <w:t>.</w:t>
      </w:r>
      <w:bookmarkEnd w:id="661"/>
    </w:p>
    <w:p>
      <w:pPr>
        <w:pStyle w:val="Heading5"/>
        <w:numPr>
          <w:ilvl w:val="4"/>
          <w:numId w:val="1"/>
        </w:numPr>
        <w:rPr/>
      </w:pPr>
      <w:bookmarkStart w:id="662" w:name="__RefHeading___Toc4502582_1280447820"/>
      <w:bookmarkStart w:id="663" w:name="_Toc267"/>
      <w:bookmarkEnd w:id="662"/>
      <w:r>
        <w:rPr>
          <w:rtl w:val="true"/>
        </w:rPr>
        <w:t>اشاره</w:t>
      </w:r>
      <w:bookmarkEnd w:id="66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موضع بل كما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شٰاعِرٌ نَتَرَبَّصُ بِهِ رَيْبَ اَلْمَنُونِ‌</w:t>
      </w:r>
      <w:r>
        <w:rPr>
          <w:rFonts w:eastAsia="Amiri" w:cs="Amiri" w:ascii="Amiri" w:hAnsi="Amiri"/>
          <w:color w:val="111111"/>
          <w:sz w:val="28"/>
          <w:szCs w:val="28"/>
          <w:rtl w:val="true"/>
          <w:lang w:bidi="ar-SA"/>
        </w:rPr>
        <w:t>»</w:t>
      </w:r>
      <w:r>
        <w:rPr>
          <w:rStyle w:val="FootnoteAnchor"/>
          <w:rtl w:val="true"/>
        </w:rPr>
        <w:footnoteReference w:id="358"/>
      </w:r>
      <w:bookmarkStart w:id="664" w:name="pg16260_179286"/>
    </w:p>
    <w:p>
      <w:pPr>
        <w:pStyle w:val="BookText"/>
        <w:rPr/>
      </w:pPr>
      <w:bookmarkEnd w:id="664"/>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يقولون، و 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بمعنى الاستفهام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تُرِيدُونَ أَنْ تَسْئَلُوا رَسُولَكُمْ‌</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تريدون، يا ام متّصله است، چون قبل از او همزۀ استفهام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 نسخ، بدل عَلِقْتُ‌،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عقل به معنى بندِ گردن است و عاقل را از آن اخذ كرده اند؛ زيرا كه خود را از ارتكاب قبيح و ناشايست، بند مى كند و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معنى اسباب و حَبل گذشت؛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درآويخته ام يا بند كرده ام به راه هاى ريسمان هاى محكم تو كه در نهايتِ احكام است و موصِل است به مطالب و آرزوها، مگر هنگامى كه دور گردانيده مرا گناهان من از خانۀ وِصال كه عبارت از خلوتْسراى وصول به جناب مولا باشد و قطع تعلّق از ما سِوا</w:t>
      </w:r>
      <w:r>
        <w:rPr>
          <w:rFonts w:eastAsia="IRNazanin" w:cs="IRNazanin"/>
          <w:color w:val="111111"/>
          <w:sz w:val="28"/>
          <w:szCs w:val="28"/>
          <w:rtl w:val="true"/>
          <w:lang w:bidi="fa-IR"/>
        </w:rPr>
        <w:t>.</w:t>
      </w:r>
    </w:p>
    <w:p>
      <w:pPr>
        <w:pStyle w:val="Heading5"/>
        <w:numPr>
          <w:ilvl w:val="4"/>
          <w:numId w:val="1"/>
        </w:numPr>
        <w:rPr/>
      </w:pPr>
      <w:bookmarkStart w:id="665" w:name="__RefHeading___Toc4502584_1280447820"/>
      <w:bookmarkStart w:id="666" w:name="_Toc268"/>
      <w:bookmarkEnd w:id="665"/>
      <w:r>
        <w:rPr>
          <w:rtl w:val="true"/>
        </w:rPr>
        <w:t>تحقيق معنى وصال</w:t>
      </w:r>
      <w:bookmarkEnd w:id="666"/>
    </w:p>
    <w:p>
      <w:pPr>
        <w:pStyle w:val="BookText"/>
        <w:rPr/>
      </w:pPr>
      <w:r>
        <w:rPr>
          <w:rFonts w:ascii="IRNazanin" w:hAnsi="IRNazanin" w:eastAsia="IRNazanin"/>
          <w:color w:val="111111"/>
          <w:sz w:val="28"/>
          <w:sz w:val="28"/>
          <w:szCs w:val="28"/>
          <w:rtl w:val="true"/>
          <w:lang w:bidi="fa-IR"/>
        </w:rPr>
        <w:t>هرگاه شخصى را اهتمام بسيار به چيزى تعلّق پذيرد و محبّت او در ضميرش جاى گيرد، جز مقصود در ساحت ضمير و فضاى سينه نبيند و هرچه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پندارد و هرچه گويد، دوست گويد و هرچه شنود، دوست شنود و پيوسته طوطىِ زبان و هزار دستانِ جِنان به نواى او نواسنج و مدام در درياى اشتياق وصال مستغرق لُجّه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شَيئاً يَكثُرُ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هرگاه نقد مجازى كه در معرض زوال و نقصان و محل تغيّر و زيان است، بر اين گونه اعتبار پذيرد، چرا نشايد كه با دوست و مُنعِم حقيقى پيوسته، حال بر اين منوال باشد و اين سعادت را غنيمت شمارد كه مبادا گوهر فرصت از دست رفته، چهرۀ حسرت و ندامت در آئينۀ دلها نمايش پذيرد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وقتى به خانۀ وصال مى رسد كه ظاهر خود را به شريعت حقّه و به متابعت ائمۀ هدا و سنن مصطفى پاكيزه گردانَد و باطن خود را از ملكات رديّه و اخلاق دَنيّه مبرّا سازد و نَفْس را به علوم حَقّه متّصف گردانَد و از خواهش هاى نفْسانى خالى شود، و به غير جناب مقدّس الهى و تحصيل رضاى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منظور خود نسازد و ارادت خود را تابع مشيت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گردانَد و دامن از لوث دنياى دنى </w:t>
      </w:r>
      <w:bookmarkStart w:id="667" w:name="pg16260_179287"/>
    </w:p>
    <w:p>
      <w:pPr>
        <w:pStyle w:val="BookText"/>
        <w:rPr/>
      </w:pPr>
      <w:bookmarkEnd w:id="667"/>
      <w:r>
        <w:rPr>
          <w:rFonts w:ascii="IRNazanin" w:hAnsi="IRNazanin" w:eastAsia="IRNazanin"/>
          <w:color w:val="111111"/>
          <w:sz w:val="28"/>
          <w:sz w:val="28"/>
          <w:szCs w:val="28"/>
          <w:rtl w:val="true"/>
          <w:lang w:bidi="fa-IR"/>
        </w:rPr>
        <w:t>پاكيزه كرده به ملأ اعلى متعلق شود پس به خانه وصال حق تعالى رسيده خواهد بود</w:t>
      </w:r>
      <w:r>
        <w:rPr>
          <w:rFonts w:eastAsia="IRNazanin" w:cs="IRNazanin"/>
          <w:color w:val="111111"/>
          <w:sz w:val="28"/>
          <w:szCs w:val="28"/>
          <w:rtl w:val="true"/>
          <w:lang w:bidi="fa-IR"/>
        </w:rPr>
        <w:t>.</w:t>
      </w:r>
    </w:p>
    <w:p>
      <w:pPr>
        <w:pStyle w:val="Heading4"/>
        <w:numPr>
          <w:ilvl w:val="3"/>
          <w:numId w:val="1"/>
        </w:numPr>
        <w:rPr/>
      </w:pPr>
      <w:bookmarkStart w:id="668" w:name="__RefHeading___Toc4502586_1280447820"/>
      <w:bookmarkStart w:id="669" w:name="_Toc269"/>
      <w:bookmarkEnd w:id="668"/>
      <w:r>
        <w:rPr>
          <w:rtl w:val="true"/>
        </w:rPr>
        <w:t>فَبِئْسَ الْمَطِيَّةُ الَّتِي امْتَطَتْ نَفْسِي مِنْ هَوَاها</w:t>
      </w:r>
      <w:bookmarkEnd w:id="669"/>
    </w:p>
    <w:p>
      <w:pPr>
        <w:pStyle w:val="BookText"/>
        <w:rPr/>
      </w:pP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كلمۀ ذمّ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شتر است، و امطيتُ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المطيّة؛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مَركبى است آن شترى كه نشسته است بر آن شتر، نفس من از هواها و آرزوهاى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معلوم است كه آرزوها، لا يزال متجدّد است و به حدى نمى رسد كه از آن تجاوز نتواند كرد و هيچ كس به جميع آرزوهاى خود نمى رسد و جميع مشتهيات، هيچ فردى از افراد ناس در دنيا به عمل نمى تواند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مغرورشدگان به حُطام ناپايدار دنيا بايد متنبّه شوند كه اجل، در عقب است و مطيع و منقاد نفس امّاره نبايد بود كه مانند شتر سوار است و پيوسته، مشغول رفتار و آناً فآناً در قطع منازل و مراحل است و مرگ را سريع مى گردانَد و عن قريب رجوع به سوى جزاى كردار است و بسيار نيست چيزى كه عاقبت او فنا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حضرت اميرالمؤمنين عليه السلام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أشْرفُ الغِنىٰ تَرْكُ المُنى</w:t>
      </w:r>
      <w:r>
        <w:rPr>
          <w:rFonts w:eastAsia="Amiri" w:cs="Amiri" w:ascii="Amiri" w:hAnsi="Amiri"/>
          <w:color w:val="111111"/>
          <w:sz w:val="28"/>
          <w:szCs w:val="28"/>
          <w:rtl w:val="true"/>
          <w:lang w:bidi="ar-SA"/>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ترين توانگرى ترك آرزوست؛ زيرا كه آن، مستلزم قناعت است و قناعت، مستلزم غناى نَفْس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القَناعَةُ كَنْزٌ لا يَفْنى</w:t>
      </w:r>
      <w:r>
        <w:rPr>
          <w:rFonts w:eastAsia="IRNazanin" w:cs="IRNazanin"/>
          <w:color w:val="111111"/>
          <w:sz w:val="28"/>
          <w:szCs w:val="28"/>
          <w:rtl w:val="true"/>
          <w:lang w:bidi="fa-IR"/>
        </w:rPr>
        <w:t>»</w:t>
      </w:r>
      <w:r>
        <w:rPr>
          <w:rStyle w:val="FootnoteAnchor"/>
          <w:rtl w:val="true"/>
        </w:rPr>
        <w:footnoteReference w:id="361"/>
      </w:r>
      <w:r>
        <w:rPr>
          <w:rFonts w:ascii="Amiri" w:hAnsi="Amiri" w:eastAsia="Amiri" w:cs="Amiri"/>
          <w:color w:val="111111"/>
          <w:sz w:val="28"/>
          <w:sz w:val="28"/>
          <w:szCs w:val="28"/>
          <w:rtl w:val="true"/>
          <w:lang w:bidi="ar-SA"/>
        </w:rPr>
        <w:t>و قال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أطالَ الاَمَلَ أساءَ الْعَمَلَ‌</w:t>
      </w:r>
      <w:r>
        <w:rPr>
          <w:rFonts w:eastAsia="Amiri" w:cs="Amiri" w:ascii="Amiri" w:hAnsi="Amiri"/>
          <w:color w:val="111111"/>
          <w:sz w:val="28"/>
          <w:szCs w:val="28"/>
          <w:rtl w:val="true"/>
          <w:lang w:bidi="ar-SA"/>
        </w:rPr>
        <w:t>»</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دراز گردانيد آرزوى خود را و بسيار خواست اميد و آرزوى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ساخت عمل خود را؛ زيرا كه طول اَمل، مستلزم غفلت و تقصير در عمل است</w:t>
      </w:r>
      <w:r>
        <w:rPr>
          <w:rFonts w:eastAsia="IRNazanin" w:cs="IRNazanin"/>
          <w:color w:val="111111"/>
          <w:sz w:val="28"/>
          <w:szCs w:val="28"/>
          <w:rtl w:val="true"/>
          <w:lang w:bidi="fa-IR"/>
        </w:rPr>
        <w:t>.</w:t>
      </w:r>
    </w:p>
    <w:p>
      <w:pPr>
        <w:pStyle w:val="Heading4"/>
        <w:numPr>
          <w:ilvl w:val="3"/>
          <w:numId w:val="1"/>
        </w:numPr>
        <w:rPr/>
      </w:pPr>
      <w:bookmarkStart w:id="670" w:name="__RefHeading___Toc4502588_1280447820"/>
      <w:bookmarkStart w:id="671" w:name="_Toc270"/>
      <w:bookmarkEnd w:id="670"/>
      <w:r>
        <w:rPr>
          <w:rtl w:val="true"/>
        </w:rPr>
        <w:t>فَوَاهاً لِمَا سَوَّلَتْ لَهَا ظُنُونُها وَ مُنَاها</w:t>
      </w:r>
      <w:bookmarkEnd w:id="671"/>
    </w:p>
    <w:p>
      <w:pPr>
        <w:pStyle w:val="Heading5"/>
        <w:numPr>
          <w:ilvl w:val="4"/>
          <w:numId w:val="1"/>
        </w:numPr>
        <w:rPr/>
      </w:pPr>
      <w:bookmarkStart w:id="672" w:name="__RefHeading___Toc4502590_1280447820"/>
      <w:bookmarkStart w:id="673" w:name="_Toc271"/>
      <w:bookmarkEnd w:id="672"/>
      <w:r>
        <w:rPr>
          <w:rtl w:val="true"/>
        </w:rPr>
        <w:t>اشاره</w:t>
      </w:r>
      <w:bookmarkEnd w:id="67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واهٍ راقع</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يذنب فيصير بمنزلة السقاء </w:t>
      </w:r>
      <w:bookmarkStart w:id="674" w:name="pg16260_179288"/>
    </w:p>
    <w:p>
      <w:pPr>
        <w:pStyle w:val="BookText"/>
        <w:rPr/>
      </w:pPr>
      <w:bookmarkEnd w:id="674"/>
      <w:r>
        <w:rPr>
          <w:rFonts w:ascii="Amiri" w:hAnsi="Amiri" w:eastAsia="Amiri" w:cs="Amiri"/>
          <w:color w:val="111111"/>
          <w:sz w:val="28"/>
          <w:sz w:val="28"/>
          <w:szCs w:val="28"/>
          <w:rtl w:val="true"/>
          <w:lang w:bidi="ar-SA"/>
        </w:rPr>
        <w:t>الواهي،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يمسك الماء، شبّه الزال الخاطئ به و يضرب لِمَن لا يَستقيمُ 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واه، مُعرَّب واى است يا واه، كلمۀ تعجب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علّت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تغيّر نفس است به چيزى كه سببش پوشيده و از عادت خارج باشد، و ذكر، حضور المعنى للنّفس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غرض از تعجّب در اين مقام، يا انذار و تخويف نفس است تا از معاصى پرهيزد و اجتناب كند، يا تعجب از اين كه آرزوهاى نفس و خيرات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صحّت و جوانى و امنيّت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اندك زمانى و فرصتى تبديل به نقيض مى يابد، يا تعجّب است از تأخير توبه و انابه و استغفار كه نفس قرار توبه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مرگ مانع مى شود ميان او و ميان توبه و ارتكاب گناه مى كند و سبب هلاك نفس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كننده اى است لغزنده و خطاكننده اى است مانند سقاى واهى كه هميشه در سرگردانى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دادن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عجبم مر آن چيزى را كه آراسته است از براى من نفْس من از انديشه ها و آرزوها و گمان هاى او</w:t>
      </w:r>
      <w:r>
        <w:rPr>
          <w:rFonts w:eastAsia="IRNazanin" w:cs="IRNazanin"/>
          <w:color w:val="111111"/>
          <w:sz w:val="28"/>
          <w:szCs w:val="28"/>
          <w:rtl w:val="true"/>
          <w:lang w:bidi="fa-IR"/>
        </w:rPr>
        <w:t>.</w:t>
      </w:r>
    </w:p>
    <w:p>
      <w:pPr>
        <w:pStyle w:val="Heading5"/>
        <w:numPr>
          <w:ilvl w:val="4"/>
          <w:numId w:val="1"/>
        </w:numPr>
        <w:rPr/>
      </w:pPr>
      <w:bookmarkStart w:id="675" w:name="__RefHeading___Toc4502592_1280447820"/>
      <w:bookmarkStart w:id="676" w:name="_Toc272"/>
      <w:bookmarkEnd w:id="675"/>
      <w:r>
        <w:rPr>
          <w:rtl w:val="true"/>
        </w:rPr>
        <w:t>دليل ديگر بر بطلان قول مجبّره</w:t>
      </w:r>
      <w:bookmarkEnd w:id="676"/>
    </w:p>
    <w:p>
      <w:pPr>
        <w:pStyle w:val="BookText"/>
        <w:rPr/>
      </w:pPr>
      <w:r>
        <w:rPr>
          <w:rFonts w:ascii="IRNazanin" w:hAnsi="IRNazanin" w:eastAsia="IRNazanin"/>
          <w:color w:val="111111"/>
          <w:sz w:val="28"/>
          <w:sz w:val="28"/>
          <w:szCs w:val="28"/>
          <w:rtl w:val="true"/>
          <w:lang w:bidi="fa-IR"/>
        </w:rPr>
        <w:t>فقرۀ شريفه نيز دليل است بر بطلان قول مجبّره كه زعم فاسدشان اين است كه و العياذ باللّٰه، خداى تعالى از كافر و عاصى كفر و معصيت مى خواهد، و تعليم آداب است به امّت و اقرار ايشان به گناهان، و الّا به دليل عقلى و نقلى ثابت است عصمت قائل دعا و اولاد طيبين طاهرين او عليهم السلام</w:t>
      </w:r>
      <w:r>
        <w:rPr>
          <w:rFonts w:eastAsia="IRNazanin" w:cs="IRNazanin"/>
          <w:color w:val="111111"/>
          <w:sz w:val="28"/>
          <w:szCs w:val="28"/>
          <w:rtl w:val="true"/>
          <w:lang w:bidi="fa-IR"/>
        </w:rPr>
        <w:t>.</w:t>
      </w:r>
    </w:p>
    <w:p>
      <w:pPr>
        <w:pStyle w:val="Heading4"/>
        <w:numPr>
          <w:ilvl w:val="3"/>
          <w:numId w:val="1"/>
        </w:numPr>
        <w:rPr/>
      </w:pPr>
      <w:bookmarkStart w:id="677" w:name="__RefHeading___Toc4502594_1280447820"/>
      <w:bookmarkStart w:id="678" w:name="_Toc273"/>
      <w:bookmarkEnd w:id="677"/>
      <w:r>
        <w:rPr>
          <w:rtl w:val="true"/>
        </w:rPr>
        <w:t>وَ تَبّاً لَها لِجُرْأَتِها عَلَى سَيِّدِها وَ مَوْلاها</w:t>
      </w:r>
      <w:bookmarkEnd w:id="67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خُسران و هلاكت است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كَيْدُ فِرْعَوْنَ إِلاّٰ فِي تَبٰابٍ‌</w:t>
      </w:r>
      <w:r>
        <w:rPr>
          <w:rFonts w:eastAsia="Amiri" w:cs="Amiri" w:ascii="Amiri" w:hAnsi="Amiri"/>
          <w:color w:val="111111"/>
          <w:sz w:val="28"/>
          <w:szCs w:val="28"/>
          <w:rtl w:val="true"/>
          <w:lang w:bidi="ar-SA"/>
        </w:rPr>
        <w:t>»</w:t>
      </w:r>
      <w:r>
        <w:rPr>
          <w:rStyle w:val="FootnoteAnchor"/>
          <w:rtl w:val="true"/>
        </w:rPr>
        <w:footnoteReference w:id="364"/>
      </w:r>
      <w:bookmarkStart w:id="679" w:name="pg16260_179289"/>
    </w:p>
    <w:p>
      <w:pPr>
        <w:pStyle w:val="BookText"/>
        <w:rPr/>
      </w:pPr>
      <w:bookmarkEnd w:id="679"/>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دليرى كردن بر عصيان و بى باكى و مشغولى به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بزرگ و واجب الإطاعه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 و اولى به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زيانكار باد، زيان كار بودنى و هلاك باد، هلاك بودنى مر نفس مرا به جهت جرئت و دليرى او به سبب ارتكاب گناهان و مخالفت فرمان واجب الإطاعه بر آقا و خداوندگارِ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فقرات شريفه، ذمايم افعال و معايب احوال است، و تقديم اظهار عجز و قصور بر اداى شكر و عبوديت حضرت معبود تا به اجابت اقرب باشد، و تعليم امّت است، و الّا عصمت ايشان، ثابت است و بعد از اظهار نِعَم و احسان و اقرار به معايب نفس و گناهان، شروع به سؤال از درگاه مَلِك مُتعال نموده تا به اجابت، اقرب باشد</w:t>
      </w:r>
      <w:r>
        <w:rPr>
          <w:rFonts w:eastAsia="IRNazanin" w:cs="IRNazanin"/>
          <w:color w:val="111111"/>
          <w:sz w:val="28"/>
          <w:szCs w:val="28"/>
          <w:rtl w:val="true"/>
          <w:lang w:bidi="fa-IR"/>
        </w:rPr>
        <w:t>.</w:t>
      </w:r>
    </w:p>
    <w:p>
      <w:pPr>
        <w:pStyle w:val="Heading4"/>
        <w:numPr>
          <w:ilvl w:val="3"/>
          <w:numId w:val="1"/>
        </w:numPr>
        <w:rPr/>
      </w:pPr>
      <w:bookmarkStart w:id="680" w:name="__RefHeading___Toc4502596_1280447820"/>
      <w:bookmarkStart w:id="681" w:name="_Toc274"/>
      <w:bookmarkEnd w:id="680"/>
      <w:r>
        <w:rPr>
          <w:rtl w:val="true"/>
        </w:rPr>
        <w:t>إِلٰهِي</w:t>
      </w:r>
      <w:r>
        <w:rPr>
          <w:rtl w:val="true"/>
        </w:rPr>
        <w:t xml:space="preserve">! </w:t>
      </w:r>
      <w:r>
        <w:rPr>
          <w:rtl w:val="true"/>
        </w:rPr>
        <w:t>قَرَعْتُ بَابَ رَحْمَتِكَ بِيَدِ رَجَائِي</w:t>
      </w:r>
      <w:r>
        <w:rPr>
          <w:rtl w:val="true"/>
        </w:rPr>
        <w:t>.</w:t>
      </w:r>
      <w:bookmarkEnd w:id="681"/>
    </w:p>
    <w:p>
      <w:pPr>
        <w:pStyle w:val="BookText"/>
        <w:rPr/>
      </w:pP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كوفتن؛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كوبيده ام درِ رحمت تو را به قوّت، يا به دست اميدوارى خود و حسن ظنى كه به جناب تو دارم كه هميشه مرحمت و احسان فرموده اى و هرگز تعجيل در عقوبت نفرموده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باب رحمت، استعارۀ بالكنايه است، و همچنين يَدْ و رجا و قَرْع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ملايمات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ترشيح خواهد بود</w:t>
      </w:r>
      <w:r>
        <w:rPr>
          <w:rFonts w:eastAsia="IRNazanin" w:cs="IRNazanin"/>
          <w:color w:val="111111"/>
          <w:sz w:val="28"/>
          <w:szCs w:val="28"/>
          <w:rtl w:val="true"/>
          <w:lang w:bidi="fa-IR"/>
        </w:rPr>
        <w:t>.</w:t>
      </w:r>
    </w:p>
    <w:p>
      <w:pPr>
        <w:pStyle w:val="Heading4"/>
        <w:numPr>
          <w:ilvl w:val="3"/>
          <w:numId w:val="1"/>
        </w:numPr>
        <w:rPr/>
      </w:pPr>
      <w:bookmarkStart w:id="682" w:name="__RefHeading___Toc4502598_1280447820"/>
      <w:bookmarkStart w:id="683" w:name="_Toc275"/>
      <w:bookmarkEnd w:id="682"/>
      <w:r>
        <w:rPr>
          <w:rtl w:val="true"/>
        </w:rPr>
        <w:t>وَ هَرَبْتُ إِلَيْكَ لَاجِئاً مِنْ فَرْطِ أَهْوَائِي</w:t>
      </w:r>
      <w:r>
        <w:rPr>
          <w:rtl w:val="true"/>
        </w:rPr>
        <w:t>.</w:t>
      </w:r>
      <w:bookmarkEnd w:id="683"/>
    </w:p>
    <w:p>
      <w:pPr>
        <w:pStyle w:val="BookText"/>
        <w:rPr/>
      </w:pPr>
      <w:r>
        <w:rPr>
          <w:rFonts w:ascii="IRNazanin" w:hAnsi="IRNazanin" w:eastAsia="IRNazanin"/>
          <w:color w:val="111111"/>
          <w:sz w:val="28"/>
          <w:sz w:val="28"/>
          <w:szCs w:val="28"/>
          <w:rtl w:val="true"/>
          <w:lang w:bidi="fa-IR"/>
        </w:rPr>
        <w:t>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گيرنده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هوا، به معنى خواهش</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گريخته ام به سوى درگاه تو از هرچه رضاى تو در آن نباشد، در حالتى كه پناه گيرنده ام به سوى درگاه تو از بسيارىِ خواهش هاى نفس خود</w:t>
      </w:r>
      <w:r>
        <w:rPr>
          <w:rFonts w:eastAsia="IRNazanin" w:cs="IRNazanin"/>
          <w:color w:val="111111"/>
          <w:sz w:val="28"/>
          <w:szCs w:val="28"/>
          <w:rtl w:val="true"/>
          <w:lang w:bidi="fa-IR"/>
        </w:rPr>
        <w:t xml:space="preserve">. </w:t>
      </w:r>
      <w:bookmarkStart w:id="684" w:name="pg16260_179290"/>
    </w:p>
    <w:p>
      <w:pPr>
        <w:pStyle w:val="Heading4"/>
        <w:numPr>
          <w:ilvl w:val="3"/>
          <w:numId w:val="1"/>
        </w:numPr>
        <w:rPr/>
      </w:pPr>
      <w:bookmarkStart w:id="685" w:name="__RefHeading___Toc4502600_1280447820"/>
      <w:bookmarkStart w:id="686" w:name="_Toc276"/>
      <w:bookmarkEnd w:id="684"/>
      <w:bookmarkEnd w:id="685"/>
      <w:r>
        <w:rPr>
          <w:rtl w:val="true"/>
        </w:rPr>
        <w:t>وَ عَلَّقْتُ بِأَطْرَافِ حِبَالِكَ أَنامِلَ وَلَائِي</w:t>
      </w:r>
      <w:r>
        <w:rPr>
          <w:rtl w:val="true"/>
        </w:rPr>
        <w:t>.</w:t>
      </w:r>
      <w:bookmarkEnd w:id="686"/>
    </w:p>
    <w:p>
      <w:pPr>
        <w:pStyle w:val="BookText"/>
        <w:rPr/>
      </w:pPr>
      <w:r>
        <w:rPr>
          <w:rFonts w:ascii="IRNazanin" w:hAnsi="IRNazanin" w:eastAsia="IRNazanin"/>
          <w:color w:val="111111"/>
          <w:sz w:val="28"/>
          <w:sz w:val="28"/>
          <w:szCs w:val="28"/>
          <w:rtl w:val="true"/>
          <w:lang w:bidi="fa-IR"/>
        </w:rPr>
        <w:t>معنى علقت و حبل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سر انگشت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درآويخته ام و چنگ زده ام به كناره هاى ريسمان هاى محكم عنايت تو، سرْانگشت هاى دوستى خود را كه به مطالب و آرزوها فايز گردانى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تشبيه نموده تمسّك و تعلّق خود را به جناب احدى، به شخصى كه دست به ريسمان محكمى زده باشد و درآويخته باشد تا او را از تزلزل نگاه دارد و ترقّى كند تا به مرتبۀ عالى رسد</w:t>
      </w:r>
      <w:r>
        <w:rPr>
          <w:rFonts w:eastAsia="IRNazanin" w:cs="IRNazanin"/>
          <w:color w:val="111111"/>
          <w:sz w:val="28"/>
          <w:szCs w:val="28"/>
          <w:rtl w:val="true"/>
          <w:lang w:bidi="fa-IR"/>
        </w:rPr>
        <w:t>.</w:t>
      </w:r>
    </w:p>
    <w:p>
      <w:pPr>
        <w:pStyle w:val="Heading4"/>
        <w:numPr>
          <w:ilvl w:val="3"/>
          <w:numId w:val="1"/>
        </w:numPr>
        <w:rPr/>
      </w:pPr>
      <w:bookmarkStart w:id="687" w:name="__RefHeading___Toc4502602_1280447820"/>
      <w:bookmarkStart w:id="688" w:name="_Toc277"/>
      <w:bookmarkEnd w:id="687"/>
      <w:r>
        <w:rPr>
          <w:rtl w:val="true"/>
        </w:rPr>
        <w:t>فَاصْفَحِ اللّٰهُمَّ عَمَّا كَانَ أَجْرَمْتُهُ مِنْ زَلَلِي وَ خَطَائِي</w:t>
      </w:r>
      <w:r>
        <w:rPr>
          <w:rtl w:val="true"/>
        </w:rPr>
        <w:t>.</w:t>
      </w:r>
      <w:bookmarkEnd w:id="688"/>
    </w:p>
    <w:p>
      <w:pPr>
        <w:pStyle w:val="BookText"/>
        <w:rPr/>
      </w:pPr>
      <w:r>
        <w:rPr>
          <w:rFonts w:ascii="Amiri" w:hAnsi="Amiri" w:eastAsia="Amiri" w:cs="Amiri"/>
          <w:color w:val="111111"/>
          <w:sz w:val="28"/>
          <w:sz w:val="28"/>
          <w:szCs w:val="28"/>
          <w:rtl w:val="true"/>
          <w:lang w:bidi="ar-SA"/>
        </w:rPr>
        <w:t>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اعراض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تامّه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لغزيدن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درگذر، بارخدايا، از آن چيزهايى كه محقّق شده كه كسب كرده ام آنها را از لغزش خود و گناهان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بعضى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كانَ منّي مِنْ زَلَلي و خطائي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كن، بارخدايا، از آن چيزهايى كه ثابت گشته و تحقّق يافته از من از افتادن من و گناهكارى من</w:t>
      </w:r>
      <w:r>
        <w:rPr>
          <w:rFonts w:eastAsia="IRNazanin" w:cs="IRNazanin"/>
          <w:color w:val="111111"/>
          <w:sz w:val="28"/>
          <w:szCs w:val="28"/>
          <w:rtl w:val="true"/>
          <w:lang w:bidi="fa-IR"/>
        </w:rPr>
        <w:t>.</w:t>
      </w:r>
    </w:p>
    <w:p>
      <w:pPr>
        <w:pStyle w:val="Heading4"/>
        <w:numPr>
          <w:ilvl w:val="3"/>
          <w:numId w:val="1"/>
        </w:numPr>
        <w:rPr/>
      </w:pPr>
      <w:bookmarkStart w:id="689" w:name="__RefHeading___Toc4502604_1280447820"/>
      <w:bookmarkStart w:id="690" w:name="_Toc278"/>
      <w:bookmarkEnd w:id="689"/>
      <w:r>
        <w:rPr>
          <w:rtl w:val="true"/>
        </w:rPr>
        <w:t>وَ أَقِلْنِي صَرْعَةَ رِدَائِي</w:t>
      </w:r>
      <w:bookmarkEnd w:id="690"/>
    </w:p>
    <w:p>
      <w:pPr>
        <w:pStyle w:val="BookText"/>
        <w:rPr/>
      </w:pPr>
      <w:r>
        <w:rPr>
          <w:rFonts w:ascii="IRNazanin" w:hAnsi="IRNazanin" w:eastAsia="IRNazanin"/>
          <w:color w:val="111111"/>
          <w:sz w:val="28"/>
          <w:sz w:val="28"/>
          <w:szCs w:val="28"/>
          <w:rtl w:val="true"/>
          <w:lang w:bidi="fa-IR"/>
        </w:rPr>
        <w:t>إقالَة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كردن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افتادن، منصوب به نزع خافض است به اين تقدير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صَرْعَةِ ردائي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هلاكت است و در بعضى نسخ دعا، بدل ردائى،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است</w:t>
      </w:r>
      <w:r>
        <w:rPr>
          <w:rFonts w:eastAsia="Amiri" w:cs="Amiri" w:ascii="Amiri" w:hAnsi="Amiri"/>
          <w:color w:val="111111"/>
          <w:sz w:val="28"/>
          <w:szCs w:val="28"/>
          <w:rtl w:val="true"/>
          <w:lang w:bidi="ar-SA"/>
        </w:rPr>
        <w:t xml:space="preserve">. </w:t>
      </w:r>
      <w:bookmarkStart w:id="691" w:name="pg16260_179291"/>
    </w:p>
    <w:p>
      <w:pPr>
        <w:pStyle w:val="BookText"/>
        <w:rPr/>
      </w:pPr>
      <w:bookmarkEnd w:id="691"/>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درگذر از من يا خلاص كن مرا، خداوندا، از بارِ گناهان، يا از افتادنى كه باعث هلاكت من است، و افتادن، كنايه از دورى درگاه الهى است كه به سبب كسب گناهان حاصل شده، يا درگذر از من به جهت افتادنى كه آن، درد گناهان است، يا رهايى ده مرا از افتادن و به سر درآمدنى كه درد و هلاكت من در آن است</w:t>
      </w:r>
      <w:r>
        <w:rPr>
          <w:rFonts w:eastAsia="IRNazanin" w:cs="IRNazanin"/>
          <w:color w:val="111111"/>
          <w:sz w:val="28"/>
          <w:szCs w:val="28"/>
          <w:rtl w:val="true"/>
          <w:lang w:bidi="fa-IR"/>
        </w:rPr>
        <w:t>.</w:t>
      </w:r>
    </w:p>
    <w:p>
      <w:pPr>
        <w:pStyle w:val="Heading4"/>
        <w:numPr>
          <w:ilvl w:val="3"/>
          <w:numId w:val="1"/>
        </w:numPr>
        <w:rPr/>
      </w:pPr>
      <w:bookmarkStart w:id="692" w:name="__RefHeading___Toc4502606_1280447820"/>
      <w:bookmarkStart w:id="693" w:name="_Toc279"/>
      <w:bookmarkEnd w:id="692"/>
      <w:r>
        <w:rPr>
          <w:rtl w:val="true"/>
        </w:rPr>
        <w:t>فَإِنَّكَ سَيِّدِي وَ مَوْلايَ‌</w:t>
      </w:r>
      <w:r>
        <w:rPr>
          <w:rtl w:val="true"/>
        </w:rPr>
        <w:t>.</w:t>
      </w:r>
      <w:bookmarkEnd w:id="693"/>
    </w:p>
    <w:p>
      <w:pPr>
        <w:pStyle w:val="BookText"/>
        <w:rPr/>
      </w:pPr>
      <w:r>
        <w:rPr>
          <w:rFonts w:ascii="IRNazanin" w:hAnsi="IRNazanin" w:eastAsia="IRNazanin"/>
          <w:color w:val="111111"/>
          <w:sz w:val="28"/>
          <w:sz w:val="28"/>
          <w:szCs w:val="28"/>
          <w:rtl w:val="true"/>
          <w:lang w:bidi="fa-IR"/>
        </w:rPr>
        <w:t>پس به تحقيق كه تويى آقاى من و خداوندگار من كه بندگى و فرمانبردارى تو بر من فرض عين است، و تويى كه مرا حيات بخشيده و نگاهدارى مى كنى و روزى مى دهى</w:t>
      </w:r>
      <w:r>
        <w:rPr>
          <w:rFonts w:eastAsia="IRNazanin" w:cs="IRNazanin"/>
          <w:color w:val="111111"/>
          <w:sz w:val="28"/>
          <w:szCs w:val="28"/>
          <w:rtl w:val="true"/>
          <w:lang w:bidi="fa-IR"/>
        </w:rPr>
        <w:t>.</w:t>
      </w:r>
    </w:p>
    <w:p>
      <w:pPr>
        <w:pStyle w:val="Heading4"/>
        <w:numPr>
          <w:ilvl w:val="3"/>
          <w:numId w:val="1"/>
        </w:numPr>
        <w:rPr/>
      </w:pPr>
      <w:bookmarkStart w:id="694" w:name="__RefHeading___Toc4502608_1280447820"/>
      <w:bookmarkStart w:id="695" w:name="_Toc280"/>
      <w:bookmarkEnd w:id="694"/>
      <w:r>
        <w:rPr>
          <w:rtl w:val="true"/>
        </w:rPr>
        <w:t>وَ مُعْتَمَدِي وَ رَجَائِي</w:t>
      </w:r>
      <w:r>
        <w:rPr>
          <w:rtl w:val="true"/>
        </w:rPr>
        <w:t>.</w:t>
      </w:r>
      <w:bookmarkEnd w:id="695"/>
    </w:p>
    <w:p>
      <w:pPr>
        <w:pStyle w:val="BookText"/>
        <w:rPr/>
      </w:pPr>
      <w:r>
        <w:rPr>
          <w:rFonts w:ascii="IRNazanin" w:hAnsi="IRNazanin" w:eastAsia="IRNazanin"/>
          <w:color w:val="111111"/>
          <w:sz w:val="28"/>
          <w:sz w:val="28"/>
          <w:szCs w:val="28"/>
          <w:rtl w:val="true"/>
          <w:lang w:bidi="fa-IR"/>
        </w:rPr>
        <w:t>و محلّ استوارى منى كه تكيه بر شفقت بى غايت و رحمت بى نهايت تو كرده ام در اين كه عفو فرمايى جرم مرا و از زلل و خطاى من درگذرى، و رهايى دهى مرا از افتادنى كه كسب گناهان است، و دردى از آنها بالاتر نمى باشد كه تويى استوارى من در قبول توبه و برآوردن اميدها و مطالبى كه دارم، نه غيرِ تو</w:t>
      </w:r>
      <w:r>
        <w:rPr>
          <w:rFonts w:eastAsia="IRNazanin" w:cs="IRNazanin"/>
          <w:color w:val="111111"/>
          <w:sz w:val="28"/>
          <w:szCs w:val="28"/>
          <w:rtl w:val="true"/>
          <w:lang w:bidi="fa-IR"/>
        </w:rPr>
        <w:t>.</w:t>
      </w:r>
    </w:p>
    <w:p>
      <w:pPr>
        <w:pStyle w:val="Heading4"/>
        <w:numPr>
          <w:ilvl w:val="3"/>
          <w:numId w:val="1"/>
        </w:numPr>
        <w:rPr/>
      </w:pPr>
      <w:bookmarkStart w:id="696" w:name="__RefHeading___Toc4502610_1280447820"/>
      <w:bookmarkStart w:id="697" w:name="_Toc281"/>
      <w:bookmarkEnd w:id="696"/>
      <w:r>
        <w:rPr>
          <w:rtl w:val="true"/>
        </w:rPr>
        <w:t>وَ أَنْتَ غايَةُ مَطْلُوبِي وَ مُنَايَ‌</w:t>
      </w:r>
      <w:r>
        <w:rPr>
          <w:rtl w:val="true"/>
        </w:rPr>
        <w:t>.</w:t>
      </w:r>
      <w:bookmarkEnd w:id="697"/>
    </w:p>
    <w:p>
      <w:pPr>
        <w:pStyle w:val="BookText"/>
        <w:rPr/>
      </w:pPr>
      <w:r>
        <w:rPr>
          <w:rFonts w:ascii="Amiri" w:hAnsi="Amiri" w:eastAsia="Amiri" w:cs="Amiri"/>
          <w:color w:val="111111"/>
          <w:sz w:val="28"/>
          <w:sz w:val="28"/>
          <w:szCs w:val="28"/>
          <w:rtl w:val="true"/>
          <w:lang w:bidi="ar-SA"/>
        </w:rPr>
        <w:t xml:space="preserve">و تويى نهايت اميدها و آرزوهاى من كه به تو مى رسد همۀ آنها و به جناب تو منتهى مى شود، و در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شده و معنى متّحد است</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4502612_1280447820"/>
      <w:bookmarkStart w:id="699" w:name="_Toc282"/>
      <w:bookmarkEnd w:id="698"/>
      <w:r>
        <w:rPr>
          <w:rtl w:val="true"/>
        </w:rPr>
        <w:t>فِي مُنْقَلَبِي وَ مَثْوَايَ‌</w:t>
      </w:r>
      <w:r>
        <w:rPr>
          <w:rtl w:val="true"/>
        </w:rPr>
        <w:t>.</w:t>
      </w:r>
      <w:bookmarkEnd w:id="699"/>
    </w:p>
    <w:p>
      <w:pPr>
        <w:pStyle w:val="BookText"/>
        <w:rPr/>
      </w:pPr>
      <w:r>
        <w:rPr>
          <w:rFonts w:ascii="Amiri" w:hAnsi="Amiri" w:eastAsia="Amiri" w:cs="Amiri"/>
          <w:color w:val="111111"/>
          <w:sz w:val="28"/>
          <w:sz w:val="28"/>
          <w:szCs w:val="28"/>
          <w:rtl w:val="true"/>
          <w:lang w:bidi="ar-SA"/>
        </w:rPr>
        <w:t>منقلب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عبارت از دنياست كه دار انقلاب است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36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سراى عقبا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يَعْلَمُ مُتَقَلَّبَكُمْ وَ مَثْوٰاكُمْ‌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bookmarkStart w:id="700" w:name="pg16260_179292"/>
    </w:p>
    <w:p>
      <w:pPr>
        <w:pStyle w:val="BookText"/>
        <w:rPr/>
      </w:pPr>
      <w:bookmarkEnd w:id="700"/>
      <w:r>
        <w:rPr>
          <w:rFonts w:ascii="Amiri" w:hAnsi="Amiri" w:eastAsia="Amiri" w:cs="Amiri"/>
          <w:color w:val="111111"/>
          <w:sz w:val="28"/>
          <w:sz w:val="28"/>
          <w:szCs w:val="28"/>
          <w:rtl w:val="true"/>
          <w:lang w:bidi="ar-SA"/>
        </w:rPr>
        <w:t>منصرفكم و مقامكم فى الاُولى و العقبى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منقلب، جاى بازگشت و مثوىٰ جاى قرار است، يا منقلب، كنايه از سَفَر و مثوى از حضر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حالتى كه منقلبم از دار فانى به سراى باقى</w:t>
      </w:r>
      <w:r>
        <w:rPr>
          <w:rFonts w:eastAsia="IRNazanin" w:cs="IRNazanin"/>
          <w:color w:val="111111"/>
          <w:sz w:val="28"/>
          <w:szCs w:val="28"/>
          <w:rtl w:val="true"/>
          <w:lang w:bidi="fa-IR"/>
        </w:rPr>
        <w:t>.</w:t>
      </w:r>
    </w:p>
    <w:p>
      <w:pPr>
        <w:pStyle w:val="Heading4"/>
        <w:numPr>
          <w:ilvl w:val="3"/>
          <w:numId w:val="1"/>
        </w:numPr>
        <w:rPr/>
      </w:pPr>
      <w:bookmarkStart w:id="701" w:name="__RefHeading___Toc4502614_1280447820"/>
      <w:bookmarkStart w:id="702" w:name="_Toc283"/>
      <w:bookmarkEnd w:id="701"/>
      <w:r>
        <w:rPr>
          <w:rtl w:val="true"/>
        </w:rPr>
        <w:t>إِلٰهِي</w:t>
      </w:r>
      <w:r>
        <w:rPr>
          <w:rtl w:val="true"/>
        </w:rPr>
        <w:t xml:space="preserve">! </w:t>
      </w:r>
      <w:r>
        <w:rPr>
          <w:rtl w:val="true"/>
        </w:rPr>
        <w:t>كَيْفَ تَطْرُدُ مِسْكِيناً الْتَجَأَ إِلَيْكَ مِنَ الذُّنُوبِ هارِباً</w:t>
      </w:r>
      <w:r>
        <w:rPr>
          <w:rtl w:val="true"/>
        </w:rPr>
        <w:t>.</w:t>
      </w:r>
      <w:bookmarkEnd w:id="702"/>
    </w:p>
    <w:p>
      <w:pPr>
        <w:pStyle w:val="BookText"/>
        <w:rPr/>
      </w:pPr>
      <w:r>
        <w:rPr>
          <w:rFonts w:ascii="Amiri" w:hAnsi="Amiri" w:eastAsia="Amiri" w:cs="Amiri"/>
          <w:color w:val="111111"/>
          <w:sz w:val="28"/>
          <w:sz w:val="28"/>
          <w:szCs w:val="28"/>
          <w:rtl w:val="true"/>
          <w:lang w:bidi="ar-SA"/>
        </w:rPr>
        <w:t>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جايى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رانى و دور مى گردانى نادارى را از اعمال حَسَنه كه پناه آورده باشد از بار گناهان به سوى درگاه رحمت تو، در حالتى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بيچاره گريزنده است، كه كنايه باشد از اين كه توبه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ببخشا و قبول توبه او بفرما تا دور نباشد از درگاه كبرياى تو، و نزديك شود به ساحت بارگاه عظمت و جلال تو</w:t>
      </w:r>
      <w:r>
        <w:rPr>
          <w:rFonts w:eastAsia="IRNazanin" w:cs="IRNazanin"/>
          <w:color w:val="111111"/>
          <w:sz w:val="28"/>
          <w:szCs w:val="28"/>
          <w:rtl w:val="true"/>
          <w:lang w:bidi="fa-IR"/>
        </w:rPr>
        <w:t>.</w:t>
      </w:r>
    </w:p>
    <w:p>
      <w:pPr>
        <w:pStyle w:val="Heading4"/>
        <w:numPr>
          <w:ilvl w:val="3"/>
          <w:numId w:val="1"/>
        </w:numPr>
        <w:rPr/>
      </w:pPr>
      <w:bookmarkStart w:id="703" w:name="__RefHeading___Toc4502616_1280447820"/>
      <w:bookmarkStart w:id="704" w:name="_Toc284"/>
      <w:bookmarkEnd w:id="703"/>
      <w:r>
        <w:rPr>
          <w:rtl w:val="true"/>
        </w:rPr>
        <w:t>أَمْ كَيْفَ تُخَيِّبُ مُسْتَرْشِداً قَصَدَ إِلَىٰ جَنَابِكَ سَاعِياً</w:t>
      </w:r>
      <w:r>
        <w:rPr>
          <w:rtl w:val="true"/>
        </w:rPr>
        <w:t>.</w:t>
      </w:r>
      <w:bookmarkEnd w:id="704"/>
    </w:p>
    <w:p>
      <w:pPr>
        <w:pStyle w:val="BookText"/>
        <w:rPr/>
      </w:pPr>
      <w:r>
        <w:rPr>
          <w:rFonts w:ascii="Amiri" w:hAnsi="Amiri" w:eastAsia="Amiri" w:cs="Amiri"/>
          <w:color w:val="111111"/>
          <w:sz w:val="28"/>
          <w:sz w:val="28"/>
          <w:szCs w:val="28"/>
          <w:rtl w:val="true"/>
          <w:lang w:bidi="ar-SA"/>
        </w:rPr>
        <w:t>تَخيَّب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نااميد و بى بهره ساختن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راه راست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از مسترشد است كه مفعولٌ 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چگونه نااميد و بى بهره مى گردانى طلب هدايت كننده را به معرفت ذات و صفات و آلا و نعماى خود كه رو آورده است به سوى فضاى درگاه تو، در حالتى كه آن طلب رشدكننده، شتابنده و سعى كننده است در وصول به آن راه و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اين متعارف است ميان فصحا كه حرف بسيار بيفكنند، چون كلام را بر او دليل بود و منه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أَعْرِضْ عَنْ هٰذٰا</w:t>
      </w:r>
      <w:r>
        <w:rPr>
          <w:rFonts w:eastAsia="IRNazanin" w:cs="IRNazanin"/>
          <w:color w:val="111111"/>
          <w:sz w:val="28"/>
          <w:szCs w:val="28"/>
          <w:rtl w:val="true"/>
          <w:lang w:bidi="fa-IR"/>
        </w:rPr>
        <w:t>».</w:t>
      </w:r>
      <w:r>
        <w:rPr>
          <w:rStyle w:val="FootnoteAnchor"/>
          <w:rtl w:val="true"/>
        </w:rPr>
        <w:footnoteReference w:id="367"/>
      </w:r>
    </w:p>
    <w:p>
      <w:pPr>
        <w:pStyle w:val="Heading4"/>
        <w:numPr>
          <w:ilvl w:val="3"/>
          <w:numId w:val="1"/>
        </w:numPr>
        <w:rPr/>
      </w:pPr>
      <w:bookmarkStart w:id="705" w:name="__RefHeading___Toc4502618_1280447820"/>
      <w:bookmarkStart w:id="706" w:name="_Toc285"/>
      <w:bookmarkEnd w:id="705"/>
      <w:r>
        <w:rPr>
          <w:rtl w:val="true"/>
        </w:rPr>
        <w:t>أَمْ كَيْفَ تَطْرُدُ ظَمْآناً وَرَدَ إِلىٰ حِيَاضِكَ شَارِباً</w:t>
      </w:r>
      <w:r>
        <w:rPr>
          <w:rtl w:val="true"/>
        </w:rPr>
        <w:t>.</w:t>
      </w:r>
      <w:bookmarkEnd w:id="70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بعضى نسخ دعا، بدل تطرد،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است و معنى متّحد است؛ يعنى</w:t>
      </w:r>
      <w:r>
        <w:rPr>
          <w:rFonts w:eastAsia="Amiri" w:cs="Amiri" w:ascii="Amiri" w:hAnsi="Amiri"/>
          <w:color w:val="111111"/>
          <w:sz w:val="28"/>
          <w:szCs w:val="28"/>
          <w:rtl w:val="true"/>
          <w:lang w:bidi="ar-SA"/>
        </w:rPr>
        <w:t xml:space="preserve">: </w:t>
      </w:r>
      <w:bookmarkStart w:id="707" w:name="pg16260_179293"/>
    </w:p>
    <w:p>
      <w:pPr>
        <w:pStyle w:val="BookText"/>
        <w:rPr/>
      </w:pPr>
      <w:bookmarkEnd w:id="707"/>
      <w:r>
        <w:rPr>
          <w:rFonts w:ascii="IRNazanin" w:hAnsi="IRNazanin" w:eastAsia="IRNazanin"/>
          <w:color w:val="111111"/>
          <w:sz w:val="28"/>
          <w:sz w:val="28"/>
          <w:szCs w:val="28"/>
          <w:rtl w:val="true"/>
          <w:lang w:bidi="fa-IR"/>
        </w:rPr>
        <w:t>آيا چگونه منع مى فرمايى يا دور و نااميد مى گذارى تشنه جگرى را كه رسيده باشد به سوى درياهاى زلال مالامال رحمت تو در حالتى كه آن تشنه جگر، آب جوينده و خواهنده است؛ چه هر چند عطا فرمايى، از درياى عطاى تو چيزى كم نمى شود كه خزانۀ كرمت بى غايت و درياى رحمتت، بى نهايت است، و به همه كس از صالح و طالح و بِرّ و فاجر مى رسد و قبول توبه از همه مى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از من تشنه جگرترى نيست و مستحق رحمم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به من نيز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كنايه است از استفاضۀ رحمت عام و مرحمت تمام</w:t>
      </w:r>
      <w:r>
        <w:rPr>
          <w:rFonts w:eastAsia="IRNazanin" w:cs="IRNazanin"/>
          <w:color w:val="111111"/>
          <w:sz w:val="28"/>
          <w:szCs w:val="28"/>
          <w:rtl w:val="true"/>
          <w:lang w:bidi="fa-IR"/>
        </w:rPr>
        <w:t>.</w:t>
      </w:r>
    </w:p>
    <w:p>
      <w:pPr>
        <w:pStyle w:val="Heading4"/>
        <w:numPr>
          <w:ilvl w:val="3"/>
          <w:numId w:val="1"/>
        </w:numPr>
        <w:rPr/>
      </w:pPr>
      <w:bookmarkStart w:id="708" w:name="__RefHeading___Toc4502620_1280447820"/>
      <w:bookmarkStart w:id="709" w:name="_Toc286"/>
      <w:bookmarkEnd w:id="708"/>
      <w:r>
        <w:rPr>
          <w:rtl w:val="true"/>
        </w:rPr>
        <w:t>كَلَّا وَ حِيَاضُكَ مُتْرَعَةٌ فِي ضَنْكِ الْمُحُولِ‌</w:t>
      </w:r>
      <w:r>
        <w:rPr>
          <w:rtl w:val="true"/>
        </w:rPr>
        <w:t>.</w:t>
      </w:r>
      <w:bookmarkEnd w:id="709"/>
    </w:p>
    <w:p>
      <w:pPr>
        <w:pStyle w:val="Heading5"/>
        <w:numPr>
          <w:ilvl w:val="4"/>
          <w:numId w:val="1"/>
        </w:numPr>
        <w:rPr/>
      </w:pPr>
      <w:bookmarkStart w:id="710" w:name="__RefHeading___Toc4502622_1280447820"/>
      <w:bookmarkStart w:id="711" w:name="_Toc287"/>
      <w:bookmarkEnd w:id="710"/>
      <w:r>
        <w:rPr>
          <w:rtl w:val="true"/>
        </w:rPr>
        <w:t>اشاره</w:t>
      </w:r>
      <w:bookmarkEnd w:id="711"/>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حرف رَدع است، يا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محل است، به معنى خشك سالى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چنان است و نمى تواند شد اين كه منع كنى مسكينى را، يا نااميد گردانى طلب هدايت كننده اى را، يا محروم گردانى تشنه جگرى را، و چون چنين باشد و حال آن كه درياهاى رحمت تو پُر است و مالامال است در تنگى و قحطها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خشك سالى ها، يا حقاً حوضهاى تو پُر است در تنگى قحطها</w:t>
      </w:r>
      <w:r>
        <w:rPr>
          <w:rFonts w:eastAsia="IRNazanin" w:cs="IRNazanin"/>
          <w:color w:val="111111"/>
          <w:sz w:val="28"/>
          <w:szCs w:val="28"/>
          <w:rtl w:val="true"/>
          <w:lang w:bidi="fa-IR"/>
        </w:rPr>
        <w:t>].</w:t>
      </w:r>
    </w:p>
    <w:p>
      <w:pPr>
        <w:pStyle w:val="Heading5"/>
        <w:numPr>
          <w:ilvl w:val="4"/>
          <w:numId w:val="1"/>
        </w:numPr>
        <w:rPr/>
      </w:pPr>
      <w:bookmarkStart w:id="712" w:name="__RefHeading___Toc4502624_1280447820"/>
      <w:bookmarkStart w:id="713" w:name="_Toc288"/>
      <w:bookmarkEnd w:id="712"/>
      <w:r>
        <w:rPr>
          <w:rtl w:val="true"/>
        </w:rPr>
        <w:t>ادلّۀ ديگر بر وجود صانع و اين كه شر در عالم وجود نمى باشد و آنچه ظهور يافته، از حُسن تقدير معبود و كمال تدبير عالم وجود است و از جهت نقص فهم است كه پى به مصالح آنها نمى برند</w:t>
      </w:r>
      <w:r>
        <w:rPr>
          <w:rtl w:val="true"/>
        </w:rPr>
        <w:t>.</w:t>
      </w:r>
      <w:bookmarkEnd w:id="71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فقرۀ شريفه ظاهر مى شود رحمت هاى الهى هميشه هست و نمى كاهد و نمى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بعضى جاها قحط مى شود، به سبب سوء افعال و اعمال اهل آن بُلدان است، پس آنچه در عالم وجود است، از حُسن تدبير صانع قدير و عالم خبير است و صانع عليم، خلق را مُهمَل نمى گذارد، مگر به يكى از سه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و العياذ باللّٰه، عاجز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دويم آن كه جاهل باشد به كيفيت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 آن كه شرارت </w:t>
      </w:r>
    </w:p>
    <w:p>
      <w:pPr>
        <w:pStyle w:val="BookText"/>
        <w:rPr/>
      </w:pPr>
      <w:r>
        <w:rPr>
          <w:rFonts w:ascii="Amiri" w:hAnsi="Amiri" w:eastAsia="Amiri" w:cs="Amiri"/>
          <w:color w:val="111111"/>
          <w:sz w:val="28"/>
          <w:sz w:val="28"/>
          <w:szCs w:val="28"/>
          <w:rtl w:val="true"/>
          <w:lang w:bidi="ar-SA"/>
        </w:rPr>
        <w:t>و خسّت او مانع باشد از ايصال خير و نفع 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همۀ اينها در حق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زيرا كه خالق چنين خلقى عاجز نمى باشد، و نظام چنين وضعى را كه اَوفق از آن متصوّر نتواند بود، از جاهل محال است كه به ظهور رسد، و كسى كه اين همه لطف و احسان نموده باشد، به خسّت و شرارت منسوب نمى تواند بود، هر چند عقول پى به مصالح بسيارى از آن نبرد، و چون مصالح حكمت در بعضى چيزها مخفى نيست و وجوه حكمت و صواب در بعضى ظاهر است،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پاك اين چنين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نازنين جمله نازنين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به عقل صحيح نظر كنند، هر چيزى را كه در عالم وجود بينند، البته در نهايت استقامت و كمال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آتش كه عنصر غضب است و مى سوزاند، اگر نباشد، تعيّش ميسر نگردد، و آب كه عنصر رحمت است، گاه باشد مؤدى به ويرانى خانۀ پيره زنى عاجزى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 ماران، مار را باشد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ديگران باشد 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آب دهن ايشان، نظر به انسان هم چنان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 بر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شَيْ‌ءٍ إِلاّٰ يُسَبِّحُ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اگر ايشان به زبان حال يا مقال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انسان را با اين اقتدار و تمكين چراست كه ما را مى كُشند و مى خورند و آزار مى رسانند و از خوف ايشان بر روى زمين ظاهر نمى توانيم شد و منفعت در خلق انسان چيست، فساد قول ايشان، احتياج به بيان و برهان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نيز همين حالت دارد، و چون بعضى شواهد حكمت در خلقت موذيات برايشان مخفى است، خيال مى كنند كه در خلق آنها منفعتى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جزء اعظم ترياق فاروق، گوشت افعى است و اطبّا نفع او را عظيم شمرده اند بر تقديرى كه حرام باشد دوا نتواند شد</w:t>
      </w:r>
      <w:r>
        <w:rPr>
          <w:rFonts w:eastAsia="IRNazanin" w:cs="IRNazanin"/>
          <w:color w:val="111111"/>
          <w:sz w:val="28"/>
          <w:szCs w:val="28"/>
          <w:rtl w:val="true"/>
          <w:lang w:bidi="fa-IR"/>
        </w:rPr>
        <w:t xml:space="preserve">. </w:t>
      </w:r>
      <w:bookmarkStart w:id="714" w:name="pg16260_179295"/>
    </w:p>
    <w:p>
      <w:pPr>
        <w:pStyle w:val="Heading5"/>
        <w:numPr>
          <w:ilvl w:val="4"/>
          <w:numId w:val="1"/>
        </w:numPr>
        <w:rPr/>
      </w:pPr>
      <w:bookmarkStart w:id="715" w:name="__RefHeading___Toc4502626_1280447820"/>
      <w:bookmarkStart w:id="716" w:name="_Toc289"/>
      <w:bookmarkEnd w:id="714"/>
      <w:bookmarkEnd w:id="715"/>
      <w:r>
        <w:rPr>
          <w:rtl w:val="true"/>
        </w:rPr>
        <w:t>دليل بر بطلان قول دهريه</w:t>
      </w:r>
      <w:bookmarkEnd w:id="716"/>
    </w:p>
    <w:p>
      <w:pPr>
        <w:pStyle w:val="BookText"/>
        <w:rPr/>
      </w:pPr>
      <w:r>
        <w:rPr>
          <w:rFonts w:ascii="IRNazanin" w:hAnsi="IRNazanin" w:eastAsia="IRNazanin"/>
          <w:color w:val="111111"/>
          <w:sz w:val="28"/>
          <w:sz w:val="28"/>
          <w:szCs w:val="28"/>
          <w:rtl w:val="true"/>
          <w:lang w:bidi="fa-IR"/>
        </w:rPr>
        <w:t xml:space="preserve">و باز، گروهى از جاهلان و ملحدان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قاتلهم اللّٰه أنّىٰ يؤفكون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عيش آدمى مى بايد از هر كدورتى خلاص و صافى باشد و به هيچ آلام، مشوّب و مخلوط نباشد و به اين سبب، انكار صانع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احمقى چند نفهميده اند كه اگر چنين مى بود كه به هيچ وجه، آلامى و كدورتى نمى بود، آن مقدار شرّ و طغيان و فساد در ايشان به هم مى رسيد كه فراموششان مى شد كه از جنس بشرند يا مربوب مدبّر قضاوقَدَرند، همچنان كه گروهى كه به ناز و نعمت برآمده اند و در رفاهيت و امنيّت و توانگرى نشو و نما يافته اند، به مرتبه اى از طغيان اند كه هرگز به خاطر ايشان خطور نمى كند كه مخلوق اند، چه جاى آن كه ضعيفى را رحم كنند، يا فقيرى را دستگيرى نمايند، يا اگر مبتلايى را بينند، بر او رقّت نمايند، يا نسبت به دل شكسته و بيچاره اى اظهار مهربانى نمايند، يا شفقتى براى مكروبى به عمل آورند، و چون شدّتى و آزارى و مكروهى به ايشان رسد، از اكثر فسادهايى كه مرتكب بودند، منزجر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بسا اَلَم ها كه راحت ها در عقب دارد، و بسا تلخى ها كه شيرينى بازمى آورَد، و مكروهى كه به مردمان مى رسد اگر صالحان اند، در خوبى مى افزايند و بصيرتشان زياد مى شود، و اگر فجّار و اشرارند، طغيان را كم مى كنند و از معاصى، خود را منع مى نمايند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خالق عليم، اينها را براى خير و منفعت عباد به عمل آورد كه اگر با هر رنجى راحتى و با هر يسرى عُسرى نمى بود، به سبب امتداد رفاهيت و نعمت فجّار، ميل مى كردند به معاصى و مبالغه مى كردند در آنها، و نيكان سُست مى شدند در عبادت و كسل مى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بلاها و حادث ها، حكمتِ بسيار است كه تا مانع مردمان شود از معاصى، و سبب تنبيه ايشان شود و موجب رشد و صلاح ايشان گردد، و اگر نه چنين بود از حد به در مى رفتند، چنانچه در ازمنۀ سابقه به سبب امتداد رفاهيت از نمرود مردود و فرعون بى عون و از قوم عاد و ثمود ظهور نمود كه واجب شد بر ايشان، هلاك و پاك كردن ايشان به توفان 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يك از مواد قابلۀ ممكنات به </w:t>
      </w:r>
      <w:bookmarkStart w:id="717" w:name="pg16260_179296"/>
    </w:p>
    <w:p>
      <w:pPr>
        <w:pStyle w:val="BookText"/>
        <w:rPr/>
      </w:pPr>
      <w:bookmarkEnd w:id="717"/>
      <w:r>
        <w:rPr>
          <w:rFonts w:ascii="Amiri" w:hAnsi="Amiri" w:eastAsia="Amiri" w:cs="Amiri"/>
          <w:color w:val="111111"/>
          <w:sz w:val="28"/>
          <w:sz w:val="28"/>
          <w:szCs w:val="28"/>
          <w:rtl w:val="true"/>
          <w:lang w:bidi="ar-SA"/>
        </w:rPr>
        <w:t>قدر قابليت و مصلحت و استعداد بهره يابند از حُسن تقدير معبود و كمال تدبير عالم وجود</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4502628_1280447820"/>
      <w:bookmarkStart w:id="719" w:name="_Toc290"/>
      <w:bookmarkEnd w:id="718"/>
      <w:r>
        <w:rPr>
          <w:rtl w:val="true"/>
        </w:rPr>
        <w:t>وَ بَابُكَ مَفْتُوحٌ لِلطَّلَبِ وَ الْوُغُولِ‌</w:t>
      </w:r>
      <w:r>
        <w:rPr>
          <w:rtl w:val="true"/>
        </w:rPr>
        <w:t>.</w:t>
      </w:r>
      <w:bookmarkEnd w:id="719"/>
    </w:p>
    <w:p>
      <w:pPr>
        <w:pStyle w:val="BookText"/>
        <w:rPr/>
      </w:pPr>
      <w:r>
        <w:rPr>
          <w:rFonts w:ascii="Amiri" w:hAnsi="Amiri" w:eastAsia="Amiri" w:cs="Amiri"/>
          <w:color w:val="111111"/>
          <w:sz w:val="28"/>
          <w:sz w:val="28"/>
          <w:szCs w:val="28"/>
          <w:rtl w:val="true"/>
          <w:lang w:bidi="ar-SA"/>
        </w:rPr>
        <w:t>و 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هو أن يدخل على القوم من غير أن يدعى، فيشرب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درگاه رحمت سراى تو و راه فضل و عطاى تو گشاده است از براى جستجو نمودن وصول رحمت و داخل شدن بى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بود كه معنى اين باشد كه من در آن عرضه نيستم و آن قدر و قيمت ندارم كه بخوانى مرا و بار دهى مرا به رحمتْ سراى خود، امّا جمعى را خوانده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وسيلۀ آن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ائمه هدا و انبيا و ملائكه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درگاه رحمت تو براى ايشان باز است و كَرَم تو عام است و احتياج به تداركى نيست، اگر من و مانند من صد هزار هزار بى آنكه خوانده شوند و داخل درگاه تو گردند از فضل تو محروم نخواهند گرديد، من خود را با ايشان انداخته ام، يقين كه مرا هم محروم نخواهى فرمود</w:t>
      </w:r>
      <w:r>
        <w:rPr>
          <w:rFonts w:eastAsia="IRNazanin" w:cs="IRNazanin"/>
          <w:color w:val="111111"/>
          <w:sz w:val="28"/>
          <w:szCs w:val="28"/>
          <w:rtl w:val="true"/>
          <w:lang w:bidi="fa-IR"/>
        </w:rPr>
        <w:t>.</w:t>
      </w:r>
    </w:p>
    <w:p>
      <w:pPr>
        <w:pStyle w:val="Heading4"/>
        <w:numPr>
          <w:ilvl w:val="3"/>
          <w:numId w:val="1"/>
        </w:numPr>
        <w:rPr/>
      </w:pPr>
      <w:bookmarkStart w:id="720" w:name="__RefHeading___Toc4502630_1280447820"/>
      <w:bookmarkStart w:id="721" w:name="_Toc291"/>
      <w:bookmarkEnd w:id="720"/>
      <w:r>
        <w:rPr>
          <w:rtl w:val="true"/>
        </w:rPr>
        <w:t>وَ أَنْتَ غايَةُ الْمَسْئولِ وَ نِهَايَةُ الْمَأْمُولِ‌</w:t>
      </w:r>
      <w:r>
        <w:rPr>
          <w:rtl w:val="true"/>
        </w:rPr>
        <w:t>.</w:t>
      </w:r>
      <w:bookmarkEnd w:id="721"/>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توئى نهايت همۀ مسئول، نه غير تو، كه همۀ در خواست ها به تو منتهى مى شود، و تويى پايان همه اميدداشته شده ها نه غير تو، كه اميدها و آرزوها همۀ آنها به تو بازگشت مى شود و كار همۀ مخلوقات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مى شود، نه از غير تو</w:t>
      </w:r>
      <w:r>
        <w:rPr>
          <w:rFonts w:eastAsia="IRNazanin" w:cs="IRNazanin"/>
          <w:color w:val="111111"/>
          <w:sz w:val="28"/>
          <w:szCs w:val="28"/>
          <w:rtl w:val="true"/>
          <w:lang w:bidi="fa-IR"/>
        </w:rPr>
        <w:t>.</w:t>
      </w:r>
    </w:p>
    <w:p>
      <w:pPr>
        <w:pStyle w:val="Heading4"/>
        <w:numPr>
          <w:ilvl w:val="3"/>
          <w:numId w:val="1"/>
        </w:numPr>
        <w:rPr/>
      </w:pPr>
      <w:bookmarkStart w:id="722" w:name="__RefHeading___Toc4502632_1280447820"/>
      <w:bookmarkStart w:id="723" w:name="_Toc292"/>
      <w:bookmarkEnd w:id="722"/>
      <w:r>
        <w:rPr>
          <w:rtl w:val="true"/>
        </w:rPr>
        <w:t>إِلٰهِي</w:t>
      </w:r>
      <w:r>
        <w:rPr>
          <w:rtl w:val="true"/>
        </w:rPr>
        <w:t xml:space="preserve">! </w:t>
      </w:r>
      <w:r>
        <w:rPr>
          <w:rtl w:val="true"/>
        </w:rPr>
        <w:t>هَذِهِ أَزِمَّةُ نَفْسِي عَقَلْتُها بِعِقَالِ مَشِيَّتِكَ‌</w:t>
      </w:r>
      <w:r>
        <w:rPr>
          <w:rtl w:val="true"/>
        </w:rPr>
        <w:t>.</w:t>
      </w:r>
      <w:bookmarkEnd w:id="723"/>
    </w:p>
    <w:p>
      <w:pPr>
        <w:pStyle w:val="BookText"/>
        <w:rPr/>
      </w:pPr>
      <w:r>
        <w:rPr>
          <w:rFonts w:ascii="Amiri" w:hAnsi="Amiri" w:eastAsia="Amiri" w:cs="Amiri"/>
          <w:color w:val="111111"/>
          <w:sz w:val="28"/>
          <w:sz w:val="28"/>
          <w:szCs w:val="28"/>
          <w:rtl w:val="true"/>
          <w:lang w:bidi="ar-SA"/>
        </w:rPr>
        <w:t>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اضافۀ عقال به مشيّت بيانى است و نفس را به رشته تشبيه نموده، و 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ملايمات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ترشيح التشبيه واقع شده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خداوندا اين است مهارهاى نفْس من كه بسته ام و محكم كرده ام آنها را به </w:t>
      </w:r>
      <w:bookmarkStart w:id="724" w:name="pg16260_179297"/>
    </w:p>
    <w:p>
      <w:pPr>
        <w:pStyle w:val="BookText"/>
        <w:rPr/>
      </w:pPr>
      <w:bookmarkEnd w:id="724"/>
      <w:r>
        <w:rPr>
          <w:rFonts w:ascii="IRNazanin" w:hAnsi="IRNazanin" w:eastAsia="IRNazanin"/>
          <w:color w:val="111111"/>
          <w:sz w:val="28"/>
          <w:sz w:val="28"/>
          <w:szCs w:val="28"/>
          <w:rtl w:val="true"/>
          <w:lang w:bidi="fa-IR"/>
        </w:rPr>
        <w:t>ريسمان هاى محكم ارادۀ تو؛ يعنى مهار نفس خود را به بندهاى مشيّت تو بسته ام و زمام اختيار خود را به يد اقتدارِ آفريدگار خود داده ام و منقاد و مطيع مشيّت تو گرديده ام، و تفويض همۀ امور خود به تو نموده ام كه آنچه مصلحت و صلاح من در آن باشد، به عمل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مشيّت را حمل به جبر و اكراه بايد نمود، و الّا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مريد ايمان و طاعت همۀ عباد است بر وجه اختيار، به دليل عقلى، و فقرۀ شريفه، دالّ است بر اين كه حق تعالى، مريد است به ارادۀ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نبينى كه چون كسى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ذلك إلّا أن تَفْعَلَ‌؛ اين كار نكنم تا تو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موقوف باشد به محدث، قديم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ازمّه اينجا كنايه است از دخول در ذلّ حاجت، و در تحت تصرّف قدرت صانع عالم،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تصرّف تو و مقهور تسلّط توأم، و مستعار است از امكانى كه محوج است به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تخليه مكن ميان من و ميان اختيار من، بدى را كه تا هر كارى كه از من سر، زند، به عِقال مشيّت تو بسته باشد كه خير و صلاح من، البته در آن خواهد بود</w:t>
      </w:r>
      <w:r>
        <w:rPr>
          <w:rFonts w:eastAsia="IRNazanin" w:cs="IRNazanin"/>
          <w:color w:val="111111"/>
          <w:sz w:val="28"/>
          <w:szCs w:val="28"/>
          <w:rtl w:val="true"/>
          <w:lang w:bidi="fa-IR"/>
        </w:rPr>
        <w:t>.</w:t>
      </w:r>
    </w:p>
    <w:p>
      <w:pPr>
        <w:pStyle w:val="Heading4"/>
        <w:numPr>
          <w:ilvl w:val="3"/>
          <w:numId w:val="1"/>
        </w:numPr>
        <w:rPr/>
      </w:pPr>
      <w:bookmarkStart w:id="725" w:name="__RefHeading___Toc4502634_1280447820"/>
      <w:bookmarkStart w:id="726" w:name="_Toc293"/>
      <w:bookmarkEnd w:id="725"/>
      <w:r>
        <w:rPr>
          <w:rtl w:val="true"/>
        </w:rPr>
        <w:t>وَ هٰذِهِ أَعْبَاءُ ذُنُوبِي دَرَأْتُها بِعَفْوِكَ وَ رَحْمَتِكَ‌</w:t>
      </w:r>
      <w:r>
        <w:rPr>
          <w:rtl w:val="true"/>
        </w:rPr>
        <w:t>.</w:t>
      </w:r>
      <w:bookmarkEnd w:id="726"/>
    </w:p>
    <w:p>
      <w:pPr>
        <w:pStyle w:val="BookText"/>
        <w:rPr/>
      </w:pPr>
      <w:r>
        <w:rPr>
          <w:rFonts w:ascii="IRNazanin" w:hAnsi="IRNazanin" w:eastAsia="IRNazanin"/>
          <w:color w:val="111111"/>
          <w:sz w:val="28"/>
          <w:sz w:val="28"/>
          <w:szCs w:val="28"/>
          <w:rtl w:val="true"/>
          <w:lang w:bidi="fa-IR"/>
        </w:rPr>
        <w:t>أعباء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بالكسر، بار پلاسى كه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سلب و منع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بارها و گرانى هاى گناهان من كه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سلب نموده ام آنها را به يارى رحمت تو، به سبب توبه و رجوع و استغفار، يا اين است گرانبارى هاى گناهان من كه دفع كرده ام آنها را به يارى رحمت تو</w:t>
      </w:r>
      <w:r>
        <w:rPr>
          <w:rFonts w:eastAsia="IRNazanin" w:cs="IRNazanin"/>
          <w:color w:val="111111"/>
          <w:sz w:val="28"/>
          <w:szCs w:val="28"/>
          <w:rtl w:val="true"/>
          <w:lang w:bidi="fa-IR"/>
        </w:rPr>
        <w:t>.</w:t>
      </w:r>
    </w:p>
    <w:p>
      <w:pPr>
        <w:pStyle w:val="Heading4"/>
        <w:numPr>
          <w:ilvl w:val="3"/>
          <w:numId w:val="1"/>
        </w:numPr>
        <w:rPr/>
      </w:pPr>
      <w:bookmarkStart w:id="727" w:name="__RefHeading___Toc4502636_1280447820"/>
      <w:bookmarkStart w:id="728" w:name="_Toc294"/>
      <w:bookmarkEnd w:id="727"/>
      <w:r>
        <w:rPr>
          <w:rtl w:val="true"/>
        </w:rPr>
        <w:t>وَ هَذِهِ أَهْوَائِيَ الْمُضِلَّةُ وَكَلْتُها إِلَىٰ جَنَابِ لُطْفِكَ وَ رَأْفَتِكَ‌</w:t>
      </w:r>
      <w:r>
        <w:rPr>
          <w:rtl w:val="true"/>
        </w:rPr>
        <w:t>.</w:t>
      </w:r>
      <w:bookmarkEnd w:id="728"/>
    </w:p>
    <w:p>
      <w:pPr>
        <w:pStyle w:val="BookText"/>
        <w:rPr/>
      </w:pPr>
      <w:r>
        <w:rPr>
          <w:rFonts w:ascii="Amiri" w:hAnsi="Amiri" w:eastAsia="Amiri" w:cs="Amiri"/>
          <w:color w:val="111111"/>
          <w:sz w:val="28"/>
          <w:sz w:val="28"/>
          <w:szCs w:val="28"/>
          <w:rtl w:val="true"/>
          <w:lang w:bidi="ar-SA"/>
        </w:rPr>
        <w:t>اهواى مضلّه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 و ضلالات است كه سبب نقصان حظّ ثواب است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آرزوهاى گمراه كنندۀ من كه بر گمراهى مى دارد مرا كه باز گذاشته ام آنها را به سوى جناب نوازش و آمرزش تو؛ چون هرچه مى كنى، بر وفق </w:t>
      </w:r>
      <w:bookmarkStart w:id="729" w:name="pg16260_179298"/>
    </w:p>
    <w:p>
      <w:pPr>
        <w:pStyle w:val="BookText"/>
        <w:rPr/>
      </w:pPr>
      <w:bookmarkEnd w:id="729"/>
      <w:r>
        <w:rPr>
          <w:rFonts w:ascii="IRNazanin" w:hAnsi="IRNazanin" w:eastAsia="IRNazanin"/>
          <w:color w:val="111111"/>
          <w:sz w:val="28"/>
          <w:sz w:val="28"/>
          <w:szCs w:val="28"/>
          <w:rtl w:val="true"/>
          <w:lang w:bidi="fa-IR"/>
        </w:rPr>
        <w:t>حكمت و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تدبير و صلاح هواى من، قيام فرما و دفع اهواى مضلّه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سبب گمراهى است از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بكن، و حفظ و حراست من از شرّ آنها بفرما، و دفع اذيّت اعدا بكن، و آرزوهاى باطل و انديشه هاى لاطائل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وساوس شيطانى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سلب كن كه توكّل به جناب تو كرده ام و از هواهاى نفس امّاره، منقطع شده ام به سوى درگاه لطف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لطف تو آن خواهد كرد كه مرا به رآه راست بياورد و از ظلمات هواها خلاصى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معنى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هواهايى كه من به جناب لطف تو بازگذاشته ام، بده آنها را تا تمنّاى حالِ غير نكنم، و مراد از اين، تصفيۀ طبع باشد به اسقاط وساوس كه بعضى از آنها تمنّاى حال غير است، و حسد بردن و غل و حِقد و رِيا و افعال ذميمۀ قلبى و خصال قبيحۀ نفسى كه از وساوس شيطانى حادث مى شود تا تمنّاى آنها نكنم</w:t>
      </w:r>
      <w:r>
        <w:rPr>
          <w:rFonts w:eastAsia="IRNazanin" w:cs="IRNazanin"/>
          <w:color w:val="111111"/>
          <w:sz w:val="28"/>
          <w:szCs w:val="28"/>
          <w:rtl w:val="true"/>
          <w:lang w:bidi="fa-IR"/>
        </w:rPr>
        <w:t>.</w:t>
      </w:r>
    </w:p>
    <w:p>
      <w:pPr>
        <w:pStyle w:val="Heading4"/>
        <w:numPr>
          <w:ilvl w:val="3"/>
          <w:numId w:val="1"/>
        </w:numPr>
        <w:rPr/>
      </w:pPr>
      <w:bookmarkStart w:id="730" w:name="__RefHeading___Toc4502638_1280447820"/>
      <w:bookmarkStart w:id="731" w:name="_Toc295"/>
      <w:bookmarkEnd w:id="730"/>
      <w:r>
        <w:rPr>
          <w:rtl w:val="true"/>
        </w:rPr>
        <w:t>فَاجْعَلِ اللّٰهُمَّ صَبَاحِي هٰذا نَازِلاً عَلَيَّ بِضِيَاءِ الْهُدىٰ‌</w:t>
      </w:r>
      <w:r>
        <w:rPr>
          <w:rtl w:val="true"/>
        </w:rPr>
        <w:t>.</w:t>
      </w:r>
      <w:bookmarkEnd w:id="731"/>
    </w:p>
    <w:p>
      <w:pPr>
        <w:pStyle w:val="BookText"/>
        <w:rPr/>
      </w:pPr>
      <w:r>
        <w:rPr>
          <w:rFonts w:ascii="IRNazanin" w:hAnsi="IRNazanin" w:eastAsia="IRNazanin"/>
          <w:color w:val="111111"/>
          <w:sz w:val="28"/>
          <w:sz w:val="28"/>
          <w:szCs w:val="28"/>
          <w:rtl w:val="true"/>
          <w:lang w:bidi="fa-IR"/>
        </w:rPr>
        <w:t>فقرۀ شريفه، طلب لطف است به طريق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بگردان، بارخدايا، صباح مرا اين صباح حال كونى كه فرودآينده باشد بر من به روشنى هدايت و ارشاد، كه اقتباس ضياى دين تو كنم و از اِشراق نور تو و هدايت معرفت تو از ظلمت گمراهى دور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مراد از ضياء هُدا، اسباب و آلات ايمان است از اقدار و تمكين و اِزاحۀ عِلَل و نصب ادلّه و الطاف زايده و توفيق، يا علم و بيانى است كه ائمۀ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اند، يا روشنى و هدايت دل است بر اسلام و ايمان و اعمال حسنه و نيّات مستحسنه كه سبب دفع آرزوهاى رديه و باعث حصول زيادتى علم گردد</w:t>
      </w:r>
      <w:r>
        <w:rPr>
          <w:rFonts w:eastAsia="IRNazanin" w:cs="IRNazanin"/>
          <w:color w:val="111111"/>
          <w:sz w:val="28"/>
          <w:szCs w:val="28"/>
          <w:rtl w:val="true"/>
          <w:lang w:bidi="fa-IR"/>
        </w:rPr>
        <w:t>.</w:t>
      </w:r>
    </w:p>
    <w:p>
      <w:pPr>
        <w:pStyle w:val="Heading4"/>
        <w:numPr>
          <w:ilvl w:val="3"/>
          <w:numId w:val="1"/>
        </w:numPr>
        <w:rPr/>
      </w:pPr>
      <w:bookmarkStart w:id="732" w:name="__RefHeading___Toc4502640_1280447820"/>
      <w:bookmarkStart w:id="733" w:name="_Toc296"/>
      <w:bookmarkEnd w:id="732"/>
      <w:r>
        <w:rPr>
          <w:rtl w:val="true"/>
        </w:rPr>
        <w:t>وَ بِالسَّلامَةِ فِي الدِّينِ وَ الدُّنْيا</w:t>
      </w:r>
      <w:r>
        <w:rPr>
          <w:rtl w:val="true"/>
        </w:rPr>
        <w:t>.</w:t>
      </w:r>
      <w:bookmarkEnd w:id="73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دنيا غير منصرف است به جهت الف تأنيث مقصوره، و او مؤنّث اَدنىٰ است كه افعلِ تفضيل است و موصوف او حيات يا نشئه يا دار يا مانند آن است، و بعضى از اهل عربيّت او را منصرف مى دانند و تنوين داخل او 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bookmarkStart w:id="734" w:name="pg16260_179299"/>
    </w:p>
    <w:p>
      <w:pPr>
        <w:pStyle w:val="BookText"/>
        <w:rPr/>
      </w:pPr>
      <w:bookmarkEnd w:id="734"/>
      <w:r>
        <w:rPr>
          <w:rFonts w:ascii="IRNazanin" w:hAnsi="IRNazanin" w:eastAsia="IRNazanin"/>
          <w:color w:val="111111"/>
          <w:sz w:val="28"/>
          <w:sz w:val="28"/>
          <w:szCs w:val="28"/>
          <w:rtl w:val="true"/>
          <w:lang w:bidi="fa-IR"/>
        </w:rPr>
        <w:t>يعنى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باشد به سلامت در دين من از گناهان و معايب نفسانى و عقوبات آخرت، و در دنياى من از آلام جسمانى و مِحَن و تعلّقات، چون دنيا، نه جاى خلاص و نه سراى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سالم مانم از عقوبات آخرت، و فارغ باشم از مِحَن و اوجاع و امراض در دار دنيا كه پيوسته به طاعت و عبادت مشغول باشم و توفير ثواب من فرمايى و تمام و كمال آن را عنايت فرمايى</w:t>
      </w:r>
      <w:r>
        <w:rPr>
          <w:rFonts w:eastAsia="IRNazanin" w:cs="IRNazanin"/>
          <w:color w:val="111111"/>
          <w:sz w:val="28"/>
          <w:szCs w:val="28"/>
          <w:rtl w:val="true"/>
          <w:lang w:bidi="fa-IR"/>
        </w:rPr>
        <w:t>.</w:t>
      </w:r>
    </w:p>
    <w:p>
      <w:pPr>
        <w:pStyle w:val="Heading4"/>
        <w:numPr>
          <w:ilvl w:val="3"/>
          <w:numId w:val="1"/>
        </w:numPr>
        <w:rPr/>
      </w:pPr>
      <w:bookmarkStart w:id="735" w:name="__RefHeading___Toc4502642_1280447820"/>
      <w:bookmarkStart w:id="736" w:name="_Toc297"/>
      <w:bookmarkEnd w:id="735"/>
      <w:r>
        <w:rPr>
          <w:rtl w:val="true"/>
        </w:rPr>
        <w:t>وَ مَسَائِي جُنَّةً مِنْ كَيْدِ الْعِدَىٰ‌</w:t>
      </w:r>
      <w:r>
        <w:rPr>
          <w:rtl w:val="true"/>
        </w:rPr>
        <w:t>.</w:t>
      </w:r>
      <w:bookmarkEnd w:id="736"/>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بگردان شامگاه مرا حال كونى كه سپرى باشد از مكر دشمنان؛ يعنى حافظ و مانعى از مكر دشمنان و غدر ايشان، شب مرا بگردان، اعم از آن كه هواهاى نفسانى باشد؛ زيرا كه در شب ها و فراغ از كارها هواها غالب مى شود،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أعْدى عدوك نَفْسُكَ التي بين جَنْبيك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سپرى كن شب ها را از مكرِ جنّ و انس</w:t>
      </w:r>
      <w:r>
        <w:rPr>
          <w:rFonts w:eastAsia="IRNazanin" w:cs="IRNazanin"/>
          <w:color w:val="111111"/>
          <w:sz w:val="28"/>
          <w:szCs w:val="28"/>
          <w:rtl w:val="true"/>
          <w:lang w:bidi="fa-IR"/>
        </w:rPr>
        <w:t>.</w:t>
      </w:r>
    </w:p>
    <w:p>
      <w:pPr>
        <w:pStyle w:val="Heading4"/>
        <w:numPr>
          <w:ilvl w:val="3"/>
          <w:numId w:val="1"/>
        </w:numPr>
        <w:rPr/>
      </w:pPr>
      <w:bookmarkStart w:id="737" w:name="__RefHeading___Toc4502644_1280447820"/>
      <w:bookmarkStart w:id="738" w:name="_Toc298"/>
      <w:bookmarkEnd w:id="737"/>
      <w:r>
        <w:rPr>
          <w:rtl w:val="true"/>
        </w:rPr>
        <w:t>وَ وِقايَةً مِنْ مُرْدِياتِ الْهَوَىٰ‌</w:t>
      </w:r>
      <w:r>
        <w:rPr>
          <w:rtl w:val="true"/>
        </w:rPr>
        <w:t>.</w:t>
      </w:r>
      <w:bookmarkEnd w:id="738"/>
    </w:p>
    <w:p>
      <w:pPr>
        <w:pStyle w:val="BookText"/>
        <w:rPr/>
      </w:pP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مهلكات، و در بعضى نسخ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معنى از حد در گذشتن آرزوها از حبّ مال و جاه و كثرت ازواج و زخارف دنيا و طول اَمَل كه سبب بر تأخير توبه مى شود و به آن سبب، آدمى مستحق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 دار مرا از مهلكات هواى نفس؛ چون ازجمله منافع عايده به شب، سكون و راحت و فراغ از كسب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 از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شب، هواهاى نفسانى غلبه به هم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تخصيص شام به مرديات نيز به اين اعتبار مى تواند بود</w:t>
      </w:r>
      <w:r>
        <w:rPr>
          <w:rFonts w:eastAsia="IRNazanin" w:cs="IRNazanin"/>
          <w:color w:val="111111"/>
          <w:sz w:val="28"/>
          <w:szCs w:val="28"/>
          <w:rtl w:val="true"/>
          <w:lang w:bidi="fa-IR"/>
        </w:rPr>
        <w:t>.</w:t>
      </w:r>
    </w:p>
    <w:p>
      <w:pPr>
        <w:pStyle w:val="Heading4"/>
        <w:numPr>
          <w:ilvl w:val="3"/>
          <w:numId w:val="1"/>
        </w:numPr>
        <w:rPr/>
      </w:pPr>
      <w:bookmarkStart w:id="739" w:name="__RefHeading___Toc4502646_1280447820"/>
      <w:bookmarkStart w:id="740" w:name="_Toc299"/>
      <w:bookmarkEnd w:id="739"/>
      <w:r>
        <w:rPr>
          <w:rtl w:val="true"/>
        </w:rPr>
        <w:t>إِنَّكَ قادِرٌ عَلَى ما تَشاءُ‌</w:t>
      </w:r>
      <w:r>
        <w:rPr>
          <w:rtl w:val="true"/>
        </w:rPr>
        <w:t>.</w:t>
      </w:r>
      <w:bookmarkEnd w:id="74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تحقيق كه تويى توانا بر آنچه مى خواهى و غير تو بر آنچه خواهد، توانايى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اضداد ايمان و مهلكات هوا را از من دور گردان كه تو بر من تسلّط و غلبه دارى و مالك منى و دل من در قبضۀ اقتدار تو است، يا تو قادرى كه مرا از شرّ اعدا نگاه دارى</w:t>
      </w:r>
      <w:r>
        <w:rPr>
          <w:rFonts w:eastAsia="IRNazanin" w:cs="IRNazanin"/>
          <w:color w:val="111111"/>
          <w:sz w:val="28"/>
          <w:szCs w:val="28"/>
          <w:rtl w:val="true"/>
          <w:lang w:bidi="fa-IR"/>
        </w:rPr>
        <w:t xml:space="preserve">. </w:t>
      </w:r>
      <w:bookmarkStart w:id="741" w:name="pg16260_179300"/>
    </w:p>
    <w:p>
      <w:pPr>
        <w:pStyle w:val="Heading4"/>
        <w:numPr>
          <w:ilvl w:val="3"/>
          <w:numId w:val="1"/>
        </w:numPr>
        <w:rPr/>
      </w:pPr>
      <w:bookmarkStart w:id="742" w:name="__RefHeading___Toc4502648_1280447820"/>
      <w:bookmarkStart w:id="743" w:name="_Toc300"/>
      <w:bookmarkEnd w:id="741"/>
      <w:bookmarkEnd w:id="742"/>
      <w:r>
        <w:rPr>
          <w:rtl w:val="true"/>
        </w:rPr>
        <w:t>تُؤْتِي الْمُلْكَ مَنْ تَشاءُ وَ تَنْزِعُ الْمُلْكَ مِمَّنْ تَشاءُ‌</w:t>
      </w:r>
      <w:r>
        <w:rPr>
          <w:rtl w:val="true"/>
        </w:rPr>
        <w:t>.</w:t>
      </w:r>
      <w:bookmarkEnd w:id="743"/>
    </w:p>
    <w:p>
      <w:pPr>
        <w:pStyle w:val="BookText"/>
        <w:rPr/>
      </w:pPr>
      <w:r>
        <w:rPr>
          <w:rFonts w:ascii="IRNazanin" w:hAnsi="IRNazanin" w:eastAsia="IRNazanin"/>
          <w:color w:val="111111"/>
          <w:sz w:val="28"/>
          <w:sz w:val="28"/>
          <w:szCs w:val="28"/>
          <w:rtl w:val="true"/>
          <w:lang w:bidi="fa-IR"/>
        </w:rPr>
        <w:t>مى بخشى از پادشاهى هر كه را مى خواهى، به مقتضاى حكمت و مصلحت، و مى ستانى پادشاهى را از هر كه مى 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بر آن اند كه مراد از پادشاهى، پادشاهى ظاهر است كه حق تعالى زمام اقتدار جهان دارى را به قبضۀ اقتدار هر كه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دهد و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سپارد، و عنان شهريارى از كف اقتدار هر كه مى خواهد، بيرون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اختيار به يد اقتدار قضاى اوست، يا آن كه پادشاهى، پادشاهى نبوّت و رسالت و امامت است كه از بنى اسرائيل گرفت و به اسماعيل داد، يا پادشاهى مكّۀ معظمه است كه كفّار قريش را محروم نمود و به حضرت رسول صلى الله عليه و آله و سلم حواله فرمود</w:t>
      </w:r>
      <w:r>
        <w:rPr>
          <w:rFonts w:eastAsia="IRNazanin" w:cs="IRNazanin"/>
          <w:color w:val="111111"/>
          <w:sz w:val="28"/>
          <w:szCs w:val="28"/>
          <w:rtl w:val="true"/>
          <w:lang w:bidi="fa-IR"/>
        </w:rPr>
        <w:t>.</w:t>
      </w:r>
    </w:p>
    <w:p>
      <w:pPr>
        <w:pStyle w:val="Heading4"/>
        <w:numPr>
          <w:ilvl w:val="3"/>
          <w:numId w:val="1"/>
        </w:numPr>
        <w:rPr/>
      </w:pPr>
      <w:bookmarkStart w:id="744" w:name="__RefHeading___Toc4502650_1280447820"/>
      <w:bookmarkStart w:id="745" w:name="_Toc301"/>
      <w:bookmarkEnd w:id="744"/>
      <w:r>
        <w:rPr>
          <w:rtl w:val="true"/>
        </w:rPr>
        <w:t>وَ تُعِزُّ مَنْ تَشاءُ وَ تُذِلُّ مَنْ تَشاءُ‌</w:t>
      </w:r>
      <w:r>
        <w:rPr>
          <w:rtl w:val="true"/>
        </w:rPr>
        <w:t>.</w:t>
      </w:r>
      <w:bookmarkEnd w:id="745"/>
    </w:p>
    <w:p>
      <w:pPr>
        <w:pStyle w:val="BookText"/>
        <w:rPr/>
      </w:pPr>
      <w:r>
        <w:rPr>
          <w:rFonts w:ascii="IRNazanin" w:hAnsi="IRNazanin" w:eastAsia="IRNazanin"/>
          <w:color w:val="111111"/>
          <w:sz w:val="28"/>
          <w:sz w:val="28"/>
          <w:szCs w:val="28"/>
          <w:rtl w:val="true"/>
          <w:lang w:bidi="fa-IR"/>
        </w:rPr>
        <w:t>ارجمند مى سازى هر كه را مى خواهى، و خوار مى گردانى آن را كه مى خواهى</w:t>
      </w:r>
      <w:r>
        <w:rPr>
          <w:rFonts w:eastAsia="IRNazanin" w:cs="IRNazanin"/>
          <w:color w:val="111111"/>
          <w:sz w:val="28"/>
          <w:szCs w:val="28"/>
          <w:rtl w:val="true"/>
          <w:lang w:bidi="fa-IR"/>
        </w:rPr>
        <w:t>.</w:t>
      </w:r>
    </w:p>
    <w:p>
      <w:pPr>
        <w:pStyle w:val="Heading4"/>
        <w:numPr>
          <w:ilvl w:val="3"/>
          <w:numId w:val="1"/>
        </w:numPr>
        <w:rPr/>
      </w:pPr>
      <w:bookmarkStart w:id="746" w:name="__RefHeading___Toc4502652_1280447820"/>
      <w:bookmarkStart w:id="747" w:name="_Toc302"/>
      <w:bookmarkEnd w:id="746"/>
      <w:r>
        <w:rPr>
          <w:rtl w:val="true"/>
        </w:rPr>
        <w:t>بِيَدِكَ الْخَيْرُ</w:t>
      </w:r>
      <w:r>
        <w:rPr>
          <w:rtl w:val="true"/>
        </w:rPr>
        <w:t>.</w:t>
      </w:r>
      <w:bookmarkEnd w:id="747"/>
    </w:p>
    <w:p>
      <w:pPr>
        <w:pStyle w:val="BookText"/>
        <w:rPr/>
      </w:pPr>
      <w:r>
        <w:rPr>
          <w:rFonts w:ascii="IRNazanin" w:hAnsi="IRNazanin" w:eastAsia="IRNazanin"/>
          <w:color w:val="111111"/>
          <w:sz w:val="28"/>
          <w:sz w:val="28"/>
          <w:szCs w:val="28"/>
          <w:rtl w:val="true"/>
          <w:lang w:bidi="fa-IR"/>
        </w:rPr>
        <w:t xml:space="preserve">به دست قدرت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نيكى ها، به اختيار امور خيريّه، يا امور مذكوره كه ايتاى ملك و نَزْع آن و اعزاز و اذلال است كه محض حكمت است، و هرچه محض حكمت باشد، خيرِ محض خواهد بود، و اين نيز دليل است بر اين كه فاعل شرور و قبايح، خدا نيست و بنده است بنا بر سوء فعل خود</w:t>
      </w:r>
      <w:r>
        <w:rPr>
          <w:rFonts w:eastAsia="IRNazanin" w:cs="IRNazanin"/>
          <w:color w:val="111111"/>
          <w:sz w:val="28"/>
          <w:szCs w:val="28"/>
          <w:rtl w:val="true"/>
          <w:lang w:bidi="fa-IR"/>
        </w:rPr>
        <w:t>.</w:t>
      </w:r>
    </w:p>
    <w:p>
      <w:pPr>
        <w:pStyle w:val="Heading4"/>
        <w:numPr>
          <w:ilvl w:val="3"/>
          <w:numId w:val="1"/>
        </w:numPr>
        <w:rPr/>
      </w:pPr>
      <w:bookmarkStart w:id="748" w:name="__RefHeading___Toc4502654_1280447820"/>
      <w:bookmarkStart w:id="749" w:name="_Toc303"/>
      <w:bookmarkEnd w:id="748"/>
      <w:r>
        <w:rPr>
          <w:rtl w:val="true"/>
        </w:rPr>
        <w:t>إِنَّكَ عَلَى كُلِّ شَيْ‌ءٍ قَدِيرٌ</w:t>
      </w:r>
      <w:r>
        <w:rPr>
          <w:rtl w:val="true"/>
        </w:rPr>
        <w:t>.</w:t>
      </w:r>
      <w:bookmarkEnd w:id="749"/>
    </w:p>
    <w:p>
      <w:pPr>
        <w:pStyle w:val="BookText"/>
        <w:rPr/>
      </w:pPr>
      <w:r>
        <w:rPr>
          <w:rFonts w:ascii="IRNazanin" w:hAnsi="IRNazanin" w:eastAsia="IRNazanin"/>
          <w:color w:val="111111"/>
          <w:sz w:val="28"/>
          <w:sz w:val="28"/>
          <w:szCs w:val="28"/>
          <w:rtl w:val="true"/>
          <w:lang w:bidi="fa-IR"/>
        </w:rPr>
        <w:t>به درستى كه تو بر همه چيز توانايى از خلق و اعطا و نَزْع و اعزاز و اذلال، و قادر الذاتى و به هيچ وجه من الوجوه، قصور از جانب قدرت تو نيست؛ بلكه قصور از جانب مقدور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هست از قامت ناساز بى اندام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تشريف تو بر بالاى كس كوتاه نيست</w:t>
      </w:r>
      <w:r>
        <w:rPr>
          <w:rFonts w:eastAsia="IRNazanin" w:cs="IRNazanin"/>
          <w:color w:val="111111"/>
          <w:sz w:val="28"/>
          <w:szCs w:val="28"/>
          <w:rtl w:val="true"/>
          <w:lang w:bidi="fa-IR"/>
        </w:rPr>
        <w:t xml:space="preserve">]. </w:t>
      </w:r>
      <w:bookmarkStart w:id="750" w:name="pg16260_179301"/>
    </w:p>
    <w:p>
      <w:pPr>
        <w:pStyle w:val="Heading4"/>
        <w:numPr>
          <w:ilvl w:val="3"/>
          <w:numId w:val="1"/>
        </w:numPr>
        <w:rPr/>
      </w:pPr>
      <w:bookmarkStart w:id="751" w:name="__RefHeading___Toc4502656_1280447820"/>
      <w:bookmarkStart w:id="752" w:name="_Toc304"/>
      <w:bookmarkEnd w:id="750"/>
      <w:bookmarkEnd w:id="751"/>
      <w:r>
        <w:rPr>
          <w:rtl w:val="true"/>
        </w:rPr>
        <w:t>تُولِجُ اللَّيْلَ فِي النَّهارِ وَ تُولِجُ النَّهارَ فِي اللَّيْلِ‌</w:t>
      </w:r>
      <w:r>
        <w:rPr>
          <w:rtl w:val="true"/>
        </w:rPr>
        <w:t>.</w:t>
      </w:r>
      <w:bookmarkEnd w:id="752"/>
    </w:p>
    <w:p>
      <w:pPr>
        <w:pStyle w:val="Heading5"/>
        <w:numPr>
          <w:ilvl w:val="4"/>
          <w:numId w:val="1"/>
        </w:numPr>
        <w:rPr/>
      </w:pPr>
      <w:bookmarkStart w:id="753" w:name="__RefHeading___Toc4502658_1280447820"/>
      <w:bookmarkStart w:id="754" w:name="_Toc305"/>
      <w:bookmarkEnd w:id="753"/>
      <w:r>
        <w:rPr>
          <w:rtl w:val="true"/>
        </w:rPr>
        <w:t>اشاره</w:t>
      </w:r>
      <w:bookmarkEnd w:id="754"/>
    </w:p>
    <w:p>
      <w:pPr>
        <w:pStyle w:val="BookText"/>
        <w:rPr/>
      </w:pPr>
      <w:r>
        <w:rPr>
          <w:rFonts w:ascii="IRNazanin" w:hAnsi="IRNazanin" w:eastAsia="IRNazanin"/>
          <w:color w:val="111111"/>
          <w:sz w:val="28"/>
          <w:sz w:val="28"/>
          <w:szCs w:val="28"/>
          <w:rtl w:val="true"/>
          <w:lang w:bidi="fa-IR"/>
        </w:rPr>
        <w:t>در مى آورى تو شب را در افق ديگر در روز، در وقت درازى روز كه زوال آفتاب است، به نقطۀ انقلاب شَتَوى تا زمان حلول او به نقطۀ انقلاب صيفى كه از اجزاى شب مى كاهى و در اجزاى روز مى افزايى تا روزى كه اوّل سرطان است، اطوَل ايّام مى شود، و در اوّل جَدْى، اقصر ايّام و حال آن كه در مى آورى روز را در همان وقت در شب در افق ديگر، و شب را بدان سبب زياده مى سازى كه در آخر قوس، اطوَل ليالى و در آخر جوزا، اَقصَر ليالى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هر بلدى به اعتبار طول و عرض روز و شب را در درازى و كوتاهى متفاوت قرار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از شب مى كاهانَد، در همان وقت نيز به شب مى افزايند و در روز مى افزايد، و در همان وقت كه از روز مى كاهانَد، مستمر بر وتيرۀ واحده در اكثر معموره به حساب راست و تقديرِ درست</w:t>
      </w:r>
      <w:r>
        <w:rPr>
          <w:rFonts w:eastAsia="IRNazanin" w:cs="IRNazanin"/>
          <w:color w:val="111111"/>
          <w:sz w:val="28"/>
          <w:szCs w:val="28"/>
          <w:rtl w:val="true"/>
          <w:lang w:bidi="fa-IR"/>
        </w:rPr>
        <w:t>.</w:t>
      </w:r>
    </w:p>
    <w:p>
      <w:pPr>
        <w:pStyle w:val="Heading5"/>
        <w:numPr>
          <w:ilvl w:val="4"/>
          <w:numId w:val="1"/>
        </w:numPr>
        <w:rPr/>
      </w:pPr>
      <w:bookmarkStart w:id="755" w:name="__RefHeading___Toc4502660_1280447820"/>
      <w:bookmarkStart w:id="756" w:name="_Toc306"/>
      <w:bookmarkEnd w:id="755"/>
      <w:r>
        <w:rPr>
          <w:rtl w:val="true"/>
        </w:rPr>
        <w:t>دليل بر بطلان قول ثنويان و مجوسان و عدم شريك و اثبات صفات ثبوتى و سلبى</w:t>
      </w:r>
      <w:bookmarkEnd w:id="756"/>
    </w:p>
    <w:p>
      <w:pPr>
        <w:pStyle w:val="BookText"/>
        <w:rPr/>
      </w:pPr>
      <w:r>
        <w:rPr>
          <w:rFonts w:ascii="IRNazanin" w:hAnsi="IRNazanin" w:eastAsia="IRNazanin"/>
          <w:color w:val="111111"/>
          <w:sz w:val="28"/>
          <w:sz w:val="28"/>
          <w:szCs w:val="28"/>
          <w:rtl w:val="true"/>
          <w:lang w:bidi="fa-IR"/>
        </w:rPr>
        <w:t>بدان كه فقرۀ شريفه، دليل است بر فساد و بطلان قول ثَنَويان و مجوسان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دو صانع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يزدان و اهرمن يزدان را خدا گويند و اهرمن را شيطان، و گويند يزدان، مطبوع است، بر خير و شرّ نتواند كرد، و اهرمن، مطبوع است، بر شر و خير نتواند كرد؛ و ثنويّان گويند دو صانع نور و ظلمت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ايشان گويند هر دو قديم اند و 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زنده و ظلمت، خواهد مُرد يا مُرده است، و وطى مادر و خواهر و عمّه و خاله و آنچه از ايشان برآيد، حلال دانند، و غسل جنابت نكنند، و مُرده در خاك دفن نكنند و در دخمه اى گذارند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مكرّر، به دليل ثابت شد كه نور و ظلمت، جسم اند و هر جسم، محتاج به اجزا و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خدايى را نشايد، و اگر و العياذ باللّٰه چنين مى بود، اِسناد نور و ظلمت به خداى تعالى نمى شد، يا مى بايست هميشه روز باشد يا هميشه شب باشد؛ زيرا كه يزدان و اهرمن نمى خواستند، هر يك حكم خود و كار خود را مغلوب </w:t>
      </w:r>
      <w:bookmarkStart w:id="757" w:name="pg16260_179302"/>
    </w:p>
    <w:p>
      <w:pPr>
        <w:pStyle w:val="BookText"/>
        <w:rPr/>
      </w:pPr>
      <w:bookmarkEnd w:id="757"/>
      <w:r>
        <w:rPr>
          <w:rFonts w:ascii="IRNazanin" w:hAnsi="IRNazanin" w:eastAsia="IRNazanin"/>
          <w:color w:val="111111"/>
          <w:sz w:val="28"/>
          <w:sz w:val="28"/>
          <w:szCs w:val="28"/>
          <w:rtl w:val="true"/>
          <w:lang w:bidi="fa-IR"/>
        </w:rPr>
        <w:t>ديگرى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چنين نيست و گاهى شب و گاهى روز است و اين موافق مصالح اهل عالم است، پس جزم حاصل است كه شب و روز و ظلمت و نور به تدبير مدبّر اَحَدى الذّات و قادر الذّاتى است كه شبيه و نظير و مانند و ضدّ و نِدّ ندارد و هيچ قادر به قدرت، اين نتواند كرد، و هيچ عالِم به كثرت منافع و اسرار آن پى نبرد، و هيچ مريد، ارادۀ چنين امر عظيم نتواند كرد، و از معدوم، اين نيايد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دليل است بر جميع صفات كمال، و مبرّا و منزّه است از همۀ سمات نقص و زوال، و الّا كِى اين تفضّلات تواند كرد</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4502662_1280447820"/>
      <w:bookmarkStart w:id="759" w:name="_Toc307"/>
      <w:bookmarkEnd w:id="758"/>
      <w:r>
        <w:rPr>
          <w:rtl w:val="true"/>
        </w:rPr>
        <w:t>وَ تُخْرِجُ الْحَيَّ مِنَ الْمَيِّتِ وَ تُخْرِجُ الْمَيِّتَ مِنَ الْحَيِّ‌</w:t>
      </w:r>
      <w:r>
        <w:rPr>
          <w:rtl w:val="true"/>
        </w:rPr>
        <w:t>.</w:t>
      </w:r>
      <w:bookmarkEnd w:id="759"/>
    </w:p>
    <w:p>
      <w:pPr>
        <w:pStyle w:val="BookText"/>
        <w:rPr/>
      </w:pPr>
      <w:r>
        <w:rPr>
          <w:rFonts w:ascii="IRNazanin" w:hAnsi="IRNazanin" w:eastAsia="IRNazanin"/>
          <w:color w:val="111111"/>
          <w:sz w:val="28"/>
          <w:sz w:val="28"/>
          <w:szCs w:val="28"/>
          <w:rtl w:val="true"/>
          <w:lang w:bidi="fa-IR"/>
        </w:rPr>
        <w:t>بيرون مى آورى زنده را از مُرده و بيرون مى آورى مرده را از زنده؛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مُرده، فرزند زنده متولّد مى سازد و از زنده، فرزند مُرده، يا از نطفه و بيضه و دانۀ حيوان و درخت و مرغ بيرون مى آورَد، و يا خبيث از طيّب و طيّب از خبيث، يا بيرون مى آورى مؤمن و عالم از مُرده كه كافر و جاهل باشد و بالعكس هم اين چنين، زيرا كه ايمان و علم، مستلزم حيات ابدند و كفر و جهل، مستتبع ممات ابد، و اين امور، دليل اند بر وجود و كمال، مِن جميع الجهات، صانع عالم، و نيز اين فقرۀ شريفه، دليل است بر فساد قول ثَنَويّه</w:t>
      </w:r>
      <w:r>
        <w:rPr>
          <w:rFonts w:eastAsia="IRNazanin" w:cs="IRNazanin"/>
          <w:color w:val="111111"/>
          <w:sz w:val="28"/>
          <w:szCs w:val="28"/>
          <w:rtl w:val="true"/>
          <w:lang w:bidi="fa-IR"/>
        </w:rPr>
        <w:t>.</w:t>
      </w:r>
    </w:p>
    <w:p>
      <w:pPr>
        <w:pStyle w:val="Heading4"/>
        <w:numPr>
          <w:ilvl w:val="3"/>
          <w:numId w:val="1"/>
        </w:numPr>
        <w:rPr/>
      </w:pPr>
      <w:bookmarkStart w:id="760" w:name="__RefHeading___Toc4502664_1280447820"/>
      <w:bookmarkStart w:id="761" w:name="_Toc308"/>
      <w:bookmarkEnd w:id="760"/>
      <w:r>
        <w:rPr>
          <w:rtl w:val="true"/>
        </w:rPr>
        <w:t>وَ تَرْزُقُ مَنْ تَشاءُ بِغَيْرِ حِسَابٍ‌</w:t>
      </w:r>
      <w:r>
        <w:rPr>
          <w:rtl w:val="true"/>
        </w:rPr>
        <w:t>.</w:t>
      </w:r>
      <w:bookmarkEnd w:id="761"/>
    </w:p>
    <w:p>
      <w:pPr>
        <w:pStyle w:val="BookText"/>
        <w:rPr/>
      </w:pPr>
      <w:r>
        <w:rPr>
          <w:rFonts w:ascii="IRNazanin" w:hAnsi="IRNazanin" w:eastAsia="IRNazanin"/>
          <w:color w:val="111111"/>
          <w:sz w:val="28"/>
          <w:sz w:val="28"/>
          <w:szCs w:val="28"/>
          <w:rtl w:val="true"/>
          <w:lang w:bidi="fa-IR"/>
        </w:rPr>
        <w:t>و روزى مى دهى از خزائن رحمت خود، هر كه را مى خواهى بى شمار، از جهت بسيارى كه هرگاه همه مخلوقات تدبّر كنند از احصاى جزئى از اجزا و از اندكى از بسيار آن، عاجز آيند و تصوّر مقدار آن نتوانند نمود و به قليلى از آن پى نتوانند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مقام، مقام تنزيه است</w:t>
      </w:r>
      <w:r>
        <w:rPr>
          <w:rFonts w:eastAsia="IRNazanin" w:cs="IRNazanin"/>
          <w:color w:val="111111"/>
          <w:sz w:val="28"/>
          <w:szCs w:val="28"/>
          <w:rtl w:val="true"/>
          <w:lang w:bidi="fa-IR"/>
        </w:rPr>
        <w:t>.</w:t>
      </w:r>
    </w:p>
    <w:p>
      <w:pPr>
        <w:pStyle w:val="Heading4"/>
        <w:numPr>
          <w:ilvl w:val="3"/>
          <w:numId w:val="1"/>
        </w:numPr>
        <w:rPr/>
      </w:pPr>
      <w:bookmarkStart w:id="762" w:name="__RefHeading___Toc4502666_1280447820"/>
      <w:bookmarkStart w:id="763" w:name="_Toc309"/>
      <w:bookmarkEnd w:id="762"/>
      <w:r>
        <w:rPr>
          <w:rtl w:val="true"/>
        </w:rPr>
        <w:t>سُبْحانَكَ اللّٰهُمَّ وَ بِحَمْدِكَ‌، مَنْ ذَا يَعْرِفُ قَدْرَكَ فَلَا يَخافُكَ‌، وَ مَنْ ذَا يَعْلَمُ مَا أَنْتَ فَلَا يَهابُكَ‌</w:t>
      </w:r>
      <w:r>
        <w:rPr>
          <w:rtl w:val="true"/>
        </w:rPr>
        <w:t>.</w:t>
      </w:r>
      <w:bookmarkEnd w:id="76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پاكى ياد مى كنم تو را از همۀ نقص ها و عيب ها و از صفات </w:t>
      </w:r>
      <w:bookmarkStart w:id="764" w:name="pg16260_179303"/>
    </w:p>
    <w:p>
      <w:pPr>
        <w:pStyle w:val="BookText"/>
        <w:rPr/>
      </w:pPr>
      <w:bookmarkEnd w:id="764"/>
      <w:r>
        <w:rPr>
          <w:rFonts w:ascii="IRNazanin" w:hAnsi="IRNazanin" w:eastAsia="IRNazanin"/>
          <w:color w:val="111111"/>
          <w:sz w:val="28"/>
          <w:sz w:val="28"/>
          <w:szCs w:val="28"/>
          <w:rtl w:val="true"/>
          <w:lang w:bidi="fa-IR"/>
        </w:rPr>
        <w:t>اجسام به پاكى ياد كردنى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كونى كه متوسّلم به ثنا و ستايش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موصوف به اين اوصاف و فاعل اين افعالى و مستجمع جميعِ صفات كمال و منزّه از همۀ سمات نقص و زوالى، كيست آن كس كه داند عظمت و كبرياى تو را، پس نترسد از قهّاريت و غالبيت و عِقاب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كيست آن كس كه داند كه چه كمال ذاتى و جلال لايزالى دارد بر بندگان و برترى از صفات ايشان، و نترسد از هيبت جلال و عظمت بى زوال تو؛ زيرا كه همه مكوّنات از حضرت عزّت به سبب دخول ايشان در تحت ذلّت خائف اند و همه در وجود و حيات و ما يحتاج، محتاج اند به جناب احديّت، فريادرس همۀ ستم رسيدگان و دادرسِ همۀ بيچارگان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فقرۀ شريفه، تمهيد قواعد خوف است و فقرات آتيه، تذكّر نعمت هاى عظيمه و تمهيد قواعد رجاست، تا اِشعار باشد به تساوى هر دو</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4502668_1280447820"/>
      <w:bookmarkStart w:id="766" w:name="_Toc310"/>
      <w:bookmarkEnd w:id="765"/>
      <w:r>
        <w:rPr>
          <w:rtl w:val="true"/>
        </w:rPr>
        <w:t>أَلَّفْتَ بِقُدْرَتِكَ الْفِرَقَ‌</w:t>
      </w:r>
      <w:r>
        <w:rPr>
          <w:rtl w:val="true"/>
        </w:rPr>
        <w:t>.</w:t>
      </w:r>
      <w:bookmarkEnd w:id="766"/>
    </w:p>
    <w:p>
      <w:pPr>
        <w:pStyle w:val="Heading5"/>
        <w:numPr>
          <w:ilvl w:val="4"/>
          <w:numId w:val="1"/>
        </w:numPr>
        <w:rPr/>
      </w:pPr>
      <w:bookmarkStart w:id="767" w:name="__RefHeading___Toc4502670_1280447820"/>
      <w:bookmarkStart w:id="768" w:name="_Toc311"/>
      <w:bookmarkEnd w:id="767"/>
      <w:r>
        <w:rPr>
          <w:rtl w:val="true"/>
        </w:rPr>
        <w:t>اشاره</w:t>
      </w:r>
      <w:bookmarkEnd w:id="768"/>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و محبت دادن و يكديگر را به هم پيوند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فِرقه است، به معنى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و محبّت دادى به قدرت كاملۀ خود، همۀ گروه هاى مختلفه را از هر نوع و جنس تا زندگانى ممكن و تعيّش ميسّر باشد، يا مراد از گروه ها، گروه هاى مختلفۀ عناصرند كه اضداد يكديگرند و هر يك به واسطۀ اختلاف طبايع و طلب، حيّز از يكديگر، جدايى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اضداد را با يكديگر الفت داده و بعضى را به بعضى محتاج و مربوط گردانيده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اتّساق و انتظام احوال، دليل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برهان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وجود و يگانگى خداوند متعال</w:t>
      </w:r>
      <w:r>
        <w:rPr>
          <w:rFonts w:eastAsia="IRNazanin" w:cs="IRNazanin"/>
          <w:color w:val="111111"/>
          <w:sz w:val="28"/>
          <w:szCs w:val="28"/>
          <w:rtl w:val="true"/>
          <w:lang w:bidi="fa-IR"/>
        </w:rPr>
        <w:t>.</w:t>
      </w:r>
    </w:p>
    <w:p>
      <w:pPr>
        <w:pStyle w:val="Heading5"/>
        <w:numPr>
          <w:ilvl w:val="4"/>
          <w:numId w:val="1"/>
        </w:numPr>
        <w:rPr/>
      </w:pPr>
      <w:bookmarkStart w:id="769" w:name="__RefHeading___Toc4502672_1280447820"/>
      <w:bookmarkStart w:id="770" w:name="_Toc312"/>
      <w:bookmarkEnd w:id="769"/>
      <w:r>
        <w:rPr>
          <w:rtl w:val="true"/>
        </w:rPr>
        <w:t>ادلّه بر اثبات صانع و صفات ثبوتى و سلبى</w:t>
      </w:r>
      <w:bookmarkEnd w:id="77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ائتلاف اجزاى عالم و ارتباط آنها به يكديگر و احتياج هر يك به ديگرى معلوم است كه همه، لازم يكديگرند و متلازمان مى بايد يا احدهما علّت ديگرى باشد، يا هر دو معلول يك علّت باشند، و اجزا چون همه ممكن اند، به علّت محتاج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همه به يك علّت منتهى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ايضاً اگر دو علّت باشد، يكى ديگرى را ضدّ شود، آسمان و زمين تباه شود و فاسد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اين عالم را كه مشاهده كنى، مانند سرايى است كه آسمان رفيع، مانند سقفى است برافراشته و بى عروه و علاقه و ستون و طناب، او را به پاى داشته و از روى زمين بلند ساخته، و زمين وسيع، مانند بساطى است گسترانيده و ستاره ها، مانند چراغان اند افروخته، و جواهرى كه در كوه ها مخزون اند، ذخيره هايى اند اندوخته، و مردمان به منزلۀ شخصى اند كه اين خانه را به او بخشيده اند، و نباتات و حيوانات را به جهت مصالح و كارگذارى او آفريده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در خانه دو كدخدا باشد، يقين است كه احوال آن خانه مختل و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عالم، دو مُدبّر نمى تواند بود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بود، احوال عالم، مختل و باطل مى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در اين كار گهى هوش رباى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چشم نِه و گوش گشاى</w:t>
      </w:r>
    </w:p>
    <w:p>
      <w:pPr>
        <w:pStyle w:val="BookText"/>
        <w:rPr/>
      </w:pPr>
      <w:r>
        <w:rPr>
          <w:rFonts w:ascii="IRNazanin" w:hAnsi="IRNazanin" w:eastAsia="IRNazanin"/>
          <w:color w:val="111111"/>
          <w:sz w:val="28"/>
          <w:sz w:val="28"/>
          <w:szCs w:val="28"/>
          <w:rtl w:val="true"/>
          <w:lang w:bidi="fa-IR"/>
        </w:rPr>
        <w:t xml:space="preserve">نه ز چشم تو ز ديدن اثرى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گوشَت ز شنيدن خبرى</w:t>
      </w:r>
    </w:p>
    <w:p>
      <w:pPr>
        <w:pStyle w:val="BookText"/>
        <w:rPr/>
      </w:pPr>
      <w:r>
        <w:rPr>
          <w:rFonts w:ascii="IRNazanin" w:hAnsi="IRNazanin" w:eastAsia="IRNazanin"/>
          <w:color w:val="111111"/>
          <w:sz w:val="28"/>
          <w:sz w:val="28"/>
          <w:szCs w:val="28"/>
          <w:rtl w:val="true"/>
          <w:lang w:bidi="fa-IR"/>
        </w:rPr>
        <w:t xml:space="preserve">كور و كَر، چند نشينى چندين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خبر چند نشينى چندين</w:t>
      </w:r>
    </w:p>
    <w:p>
      <w:pPr>
        <w:pStyle w:val="BookText"/>
        <w:rPr/>
      </w:pPr>
      <w:r>
        <w:rPr>
          <w:rFonts w:ascii="IRNazanin" w:hAnsi="IRNazanin" w:eastAsia="IRNazanin"/>
          <w:color w:val="111111"/>
          <w:sz w:val="28"/>
          <w:sz w:val="28"/>
          <w:szCs w:val="28"/>
          <w:rtl w:val="true"/>
          <w:lang w:bidi="fa-IR"/>
        </w:rPr>
        <w:t xml:space="preserve">پرده از چشم جهان بين كن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پيش و پس و شيب و فراز</w:t>
      </w:r>
    </w:p>
    <w:p>
      <w:pPr>
        <w:pStyle w:val="BookText"/>
        <w:rPr/>
      </w:pPr>
      <w:r>
        <w:rPr>
          <w:rFonts w:ascii="IRNazanin" w:hAnsi="IRNazanin" w:eastAsia="IRNazanin"/>
          <w:color w:val="111111"/>
          <w:sz w:val="28"/>
          <w:sz w:val="28"/>
          <w:szCs w:val="28"/>
          <w:rtl w:val="true"/>
          <w:lang w:bidi="fa-IR"/>
        </w:rPr>
        <w:t xml:space="preserve">بين كه اين دايرۀ گردون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گِرد تو جاويدان چيست</w:t>
      </w:r>
    </w:p>
    <w:p>
      <w:pPr>
        <w:pStyle w:val="BookText"/>
        <w:rPr/>
      </w:pPr>
      <w:r>
        <w:rPr>
          <w:rFonts w:ascii="IRNazanin" w:hAnsi="IRNazanin" w:eastAsia="IRNazanin"/>
          <w:color w:val="111111"/>
          <w:sz w:val="28"/>
          <w:sz w:val="28"/>
          <w:szCs w:val="28"/>
          <w:rtl w:val="true"/>
          <w:lang w:bidi="fa-IR"/>
        </w:rPr>
        <w:t xml:space="preserve">بر سرت چتر مرصَّع كه فراشت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وى اين نقش مُلَمَّع كه نگاشت</w:t>
      </w:r>
    </w:p>
    <w:p>
      <w:pPr>
        <w:pStyle w:val="BookText"/>
        <w:rPr/>
      </w:pPr>
      <w:r>
        <w:rPr>
          <w:rFonts w:ascii="Amiri" w:hAnsi="Amiri" w:eastAsia="Amiri" w:cs="Amiri"/>
          <w:color w:val="111111"/>
          <w:sz w:val="28"/>
          <w:sz w:val="28"/>
          <w:szCs w:val="28"/>
          <w:rtl w:val="true"/>
          <w:lang w:bidi="ar-SA"/>
        </w:rPr>
        <w:t xml:space="preserve">عين ممكن به براهين خرَد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نتواند كه شود هست به خود</w:t>
      </w:r>
    </w:p>
    <w:p>
      <w:pPr>
        <w:pStyle w:val="BookText"/>
        <w:rPr/>
      </w:pPr>
      <w:r>
        <w:rPr>
          <w:rFonts w:ascii="IRNazanin" w:hAnsi="IRNazanin" w:eastAsia="IRNazanin"/>
          <w:color w:val="111111"/>
          <w:sz w:val="28"/>
          <w:sz w:val="28"/>
          <w:szCs w:val="28"/>
          <w:rtl w:val="true"/>
          <w:lang w:bidi="fa-IR"/>
        </w:rPr>
        <w:t xml:space="preserve">چون ز هستيش نباشد اثرى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هستى رسد از او دگرى</w:t>
      </w:r>
    </w:p>
    <w:p>
      <w:pPr>
        <w:pStyle w:val="BookText"/>
        <w:rPr/>
      </w:pPr>
      <w:r>
        <w:rPr>
          <w:rFonts w:ascii="Amiri" w:hAnsi="Amiri" w:eastAsia="Amiri" w:cs="Amiri"/>
          <w:color w:val="111111"/>
          <w:sz w:val="28"/>
          <w:sz w:val="28"/>
          <w:szCs w:val="28"/>
          <w:rtl w:val="true"/>
          <w:lang w:bidi="ar-SA"/>
        </w:rPr>
        <w:t xml:space="preserve">ذات نايافته از هستى 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تواند كه شود هستى بخش</w:t>
      </w:r>
    </w:p>
    <w:p>
      <w:pPr>
        <w:pStyle w:val="BookText"/>
        <w:rPr/>
      </w:pPr>
      <w:r>
        <w:rPr>
          <w:rFonts w:ascii="Amiri" w:hAnsi="Amiri" w:eastAsia="Amiri" w:cs="Amiri"/>
          <w:color w:val="111111"/>
          <w:sz w:val="28"/>
          <w:sz w:val="28"/>
          <w:szCs w:val="28"/>
          <w:rtl w:val="true"/>
          <w:lang w:bidi="ar-SA"/>
        </w:rPr>
        <w:t xml:space="preserve">خشك ابرى كه ز آب است 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نايد از وى صفت آب دهى</w:t>
      </w:r>
    </w:p>
    <w:p>
      <w:pPr>
        <w:pStyle w:val="BookText"/>
        <w:rPr/>
      </w:pPr>
      <w:r>
        <w:rPr>
          <w:rFonts w:ascii="IRNazanin" w:hAnsi="IRNazanin" w:eastAsia="IRNazanin"/>
          <w:color w:val="111111"/>
          <w:sz w:val="28"/>
          <w:sz w:val="28"/>
          <w:szCs w:val="28"/>
          <w:rtl w:val="true"/>
          <w:lang w:bidi="fa-IR"/>
        </w:rPr>
        <w:t xml:space="preserve">هرچه او را بُوَد از بود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بُوَد منحصر اندر امكان</w:t>
      </w:r>
    </w:p>
    <w:p>
      <w:pPr>
        <w:pStyle w:val="BookText"/>
        <w:rPr/>
      </w:pPr>
      <w:r>
        <w:rPr>
          <w:rFonts w:ascii="IRNazanin" w:hAnsi="IRNazanin" w:eastAsia="IRNazanin"/>
          <w:color w:val="111111"/>
          <w:sz w:val="28"/>
          <w:sz w:val="28"/>
          <w:szCs w:val="28"/>
          <w:rtl w:val="true"/>
          <w:lang w:bidi="fa-IR"/>
        </w:rPr>
        <w:t xml:space="preserve">لازم آيد كه نيايد به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موجود در اين عرصۀ جود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نقش بى خامۀ نقّاش كه 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نغمه بى رحمۀ مطرب كه شنيد </w:t>
      </w:r>
    </w:p>
    <w:p>
      <w:pPr>
        <w:pStyle w:val="BookText"/>
        <w:rPr/>
      </w:pPr>
      <w:r>
        <w:rPr>
          <w:rFonts w:ascii="IRNazanin" w:hAnsi="IRNazanin" w:eastAsia="IRNazanin"/>
          <w:color w:val="111111"/>
          <w:sz w:val="28"/>
          <w:sz w:val="28"/>
          <w:szCs w:val="28"/>
          <w:rtl w:val="true"/>
          <w:lang w:bidi="fa-IR"/>
        </w:rPr>
        <w:t xml:space="preserve">نايد از ممكنِ تنها چون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افتاد به واجب ناچار</w:t>
      </w:r>
    </w:p>
    <w:p>
      <w:pPr>
        <w:pStyle w:val="BookText"/>
        <w:rPr/>
      </w:pPr>
      <w:r>
        <w:rPr>
          <w:rFonts w:ascii="IRNazanin" w:hAnsi="IRNazanin" w:eastAsia="IRNazanin"/>
          <w:color w:val="111111"/>
          <w:sz w:val="28"/>
          <w:sz w:val="28"/>
          <w:szCs w:val="28"/>
          <w:rtl w:val="true"/>
          <w:lang w:bidi="fa-IR"/>
        </w:rPr>
        <w:t xml:space="preserve">او به خود هست وجهان هست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دان هرچه نپيوست بدو</w:t>
      </w:r>
    </w:p>
    <w:p>
      <w:pPr>
        <w:pStyle w:val="BookText"/>
        <w:rPr/>
      </w:pPr>
      <w:r>
        <w:rPr>
          <w:rFonts w:ascii="Amiri" w:hAnsi="Amiri" w:eastAsia="Amiri" w:cs="Amiri"/>
          <w:color w:val="111111"/>
          <w:sz w:val="28"/>
          <w:sz w:val="28"/>
          <w:szCs w:val="28"/>
          <w:rtl w:val="true"/>
          <w:lang w:bidi="ar-SA"/>
        </w:rPr>
        <w:t xml:space="preserve">جنبش از وى رسد اين سلسله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در وى بود اين قافله را</w:t>
      </w:r>
    </w:p>
    <w:p>
      <w:pPr>
        <w:pStyle w:val="BookText"/>
        <w:rPr/>
      </w:pPr>
      <w:r>
        <w:rPr>
          <w:rFonts w:ascii="IRNazanin" w:hAnsi="IRNazanin" w:eastAsia="IRNazanin"/>
          <w:color w:val="111111"/>
          <w:sz w:val="28"/>
          <w:sz w:val="28"/>
          <w:szCs w:val="28"/>
          <w:rtl w:val="true"/>
          <w:lang w:bidi="fa-IR"/>
        </w:rPr>
        <w:t xml:space="preserve">عالم و اين همه آثار در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و اين جنبش بسيار در اوست</w:t>
      </w:r>
    </w:p>
    <w:p>
      <w:pPr>
        <w:pStyle w:val="BookText"/>
        <w:rPr/>
      </w:pPr>
      <w:r>
        <w:rPr>
          <w:rFonts w:ascii="IRNazanin" w:hAnsi="IRNazanin" w:eastAsia="IRNazanin"/>
          <w:color w:val="111111"/>
          <w:sz w:val="28"/>
          <w:sz w:val="28"/>
          <w:szCs w:val="28"/>
          <w:rtl w:val="true"/>
          <w:lang w:bidi="fa-IR"/>
        </w:rPr>
        <w:t xml:space="preserve">همه را دانه از دام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جنبش و آرام از اوست</w:t>
      </w:r>
    </w:p>
    <w:p>
      <w:pPr>
        <w:pStyle w:val="BookText"/>
        <w:rPr/>
      </w:pPr>
      <w:r>
        <w:rPr>
          <w:rFonts w:ascii="IRNazanin" w:hAnsi="IRNazanin" w:eastAsia="IRNazanin"/>
          <w:color w:val="111111"/>
          <w:sz w:val="28"/>
          <w:sz w:val="28"/>
          <w:szCs w:val="28"/>
          <w:rtl w:val="true"/>
          <w:lang w:bidi="fa-IR"/>
        </w:rPr>
        <w:t xml:space="preserve">غنچه در باغ نخندد بى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در شاخ نبندد بى او</w:t>
      </w:r>
    </w:p>
    <w:p>
      <w:pPr>
        <w:pStyle w:val="BookText"/>
        <w:rPr/>
      </w:pPr>
      <w:r>
        <w:rPr>
          <w:rFonts w:ascii="Amiri" w:hAnsi="Amiri" w:eastAsia="Amiri" w:cs="Amiri"/>
          <w:color w:val="111111"/>
          <w:sz w:val="28"/>
          <w:sz w:val="28"/>
          <w:szCs w:val="28"/>
          <w:rtl w:val="true"/>
          <w:lang w:bidi="ar-SA"/>
        </w:rPr>
        <w:t xml:space="preserve">از محيطِ فلك و اوجِ 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حضيض سَمَك و مركز خاك</w:t>
      </w:r>
    </w:p>
    <w:p>
      <w:pPr>
        <w:pStyle w:val="BookText"/>
        <w:rPr/>
      </w:pPr>
      <w:r>
        <w:rPr>
          <w:rFonts w:ascii="Amiri" w:hAnsi="Amiri" w:eastAsia="Amiri" w:cs="Amiri"/>
          <w:color w:val="111111"/>
          <w:sz w:val="28"/>
          <w:sz w:val="28"/>
          <w:szCs w:val="28"/>
          <w:rtl w:val="true"/>
          <w:lang w:bidi="ar-SA"/>
        </w:rPr>
        <w:t xml:space="preserve">شكل و ترتيب فلك بر يك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و سير همه بر يك منوال</w:t>
      </w:r>
    </w:p>
    <w:p>
      <w:pPr>
        <w:pStyle w:val="BookText"/>
        <w:rPr/>
      </w:pPr>
      <w:r>
        <w:rPr>
          <w:rFonts w:ascii="IRNazanin" w:hAnsi="IRNazanin" w:eastAsia="IRNazanin"/>
          <w:color w:val="111111"/>
          <w:sz w:val="28"/>
          <w:sz w:val="28"/>
          <w:szCs w:val="28"/>
          <w:rtl w:val="true"/>
          <w:lang w:bidi="fa-IR"/>
        </w:rPr>
        <w:t xml:space="preserve">يكى از صورت خود، ناكشته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گردش خود، نگذشته</w:t>
      </w:r>
    </w:p>
    <w:p>
      <w:pPr>
        <w:pStyle w:val="BookText"/>
        <w:rPr/>
      </w:pPr>
      <w:r>
        <w:rPr>
          <w:rFonts w:ascii="Amiri" w:hAnsi="Amiri" w:eastAsia="Amiri" w:cs="Amiri"/>
          <w:color w:val="111111"/>
          <w:sz w:val="28"/>
          <w:sz w:val="28"/>
          <w:szCs w:val="28"/>
          <w:rtl w:val="true"/>
          <w:lang w:bidi="ar-SA"/>
        </w:rPr>
        <w:t xml:space="preserve">متّفق وضع دواير با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منتظم، سِلك عناصر با هم</w:t>
      </w:r>
    </w:p>
    <w:p>
      <w:pPr>
        <w:pStyle w:val="BookText"/>
        <w:rPr/>
      </w:pPr>
      <w:r>
        <w:rPr>
          <w:rFonts w:ascii="Amiri" w:hAnsi="Amiri" w:eastAsia="Amiri" w:cs="Amiri"/>
          <w:color w:val="111111"/>
          <w:sz w:val="28"/>
          <w:sz w:val="28"/>
          <w:szCs w:val="28"/>
          <w:rtl w:val="true"/>
          <w:lang w:bidi="ar-SA"/>
        </w:rPr>
        <w:t xml:space="preserve">همه بر يك صفت و يك آيين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 زيرين نشده بالايين</w:t>
      </w:r>
    </w:p>
    <w:p>
      <w:pPr>
        <w:pStyle w:val="BookText"/>
        <w:rPr/>
      </w:pPr>
      <w:r>
        <w:rPr>
          <w:rFonts w:ascii="IRNazanin" w:hAnsi="IRNazanin" w:eastAsia="IRNazanin"/>
          <w:color w:val="111111"/>
          <w:sz w:val="28"/>
          <w:sz w:val="28"/>
          <w:szCs w:val="28"/>
          <w:rtl w:val="true"/>
          <w:lang w:bidi="fa-IR"/>
        </w:rPr>
        <w:t xml:space="preserve">سال و مَه، روز و شب و شام و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به يك، گرم رو تيزْگذر</w:t>
      </w:r>
    </w:p>
    <w:p>
      <w:pPr>
        <w:pStyle w:val="BookText"/>
        <w:rPr/>
      </w:pPr>
      <w:r>
        <w:rPr>
          <w:rFonts w:ascii="IRNazanin" w:hAnsi="IRNazanin" w:eastAsia="IRNazanin"/>
          <w:color w:val="111111"/>
          <w:sz w:val="28"/>
          <w:sz w:val="28"/>
          <w:szCs w:val="28"/>
          <w:rtl w:val="true"/>
          <w:lang w:bidi="fa-IR"/>
        </w:rPr>
        <w:t xml:space="preserve">تا به آمدشدِ خود در گروند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يكى قاعده آيند و روند</w:t>
      </w:r>
    </w:p>
    <w:p>
      <w:pPr>
        <w:pStyle w:val="BookText"/>
        <w:rPr/>
      </w:pPr>
      <w:r>
        <w:rPr>
          <w:rFonts w:ascii="IRNazanin" w:hAnsi="IRNazanin" w:eastAsia="IRNazanin"/>
          <w:color w:val="111111"/>
          <w:sz w:val="28"/>
          <w:sz w:val="28"/>
          <w:szCs w:val="28"/>
          <w:rtl w:val="true"/>
          <w:lang w:bidi="fa-IR"/>
        </w:rPr>
        <w:t xml:space="preserve">چار فصلى كه به هر سال دراست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رسم و روش، ره سپر است</w:t>
      </w:r>
    </w:p>
    <w:p>
      <w:pPr>
        <w:pStyle w:val="BookText"/>
        <w:rPr/>
      </w:pPr>
      <w:r>
        <w:rPr>
          <w:rFonts w:ascii="IRNazanin" w:hAnsi="IRNazanin" w:eastAsia="IRNazanin"/>
          <w:color w:val="111111"/>
          <w:sz w:val="28"/>
          <w:sz w:val="28"/>
          <w:szCs w:val="28"/>
          <w:rtl w:val="true"/>
          <w:lang w:bidi="fa-IR"/>
        </w:rPr>
        <w:t xml:space="preserve">اين مواليد سه گانه كه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آنهاست، چه پيدا، چه نهان</w:t>
      </w:r>
    </w:p>
    <w:p>
      <w:pPr>
        <w:pStyle w:val="BookText"/>
        <w:rPr/>
      </w:pPr>
      <w:r>
        <w:rPr>
          <w:rFonts w:ascii="Amiri" w:hAnsi="Amiri" w:eastAsia="Amiri" w:cs="Amiri"/>
          <w:color w:val="111111"/>
          <w:sz w:val="28"/>
          <w:sz w:val="28"/>
          <w:szCs w:val="28"/>
          <w:rtl w:val="true"/>
          <w:lang w:bidi="ar-SA"/>
        </w:rPr>
        <w:t xml:space="preserve">نوعِ نوعش نه كم آيد نه فزون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نهان خانۀ ابداع، برون</w:t>
      </w:r>
    </w:p>
    <w:p>
      <w:pPr>
        <w:pStyle w:val="BookText"/>
        <w:rPr/>
      </w:pPr>
      <w:r>
        <w:rPr>
          <w:rFonts w:ascii="IRNazanin" w:hAnsi="IRNazanin" w:eastAsia="IRNazanin"/>
          <w:color w:val="111111"/>
          <w:sz w:val="28"/>
          <w:sz w:val="28"/>
          <w:szCs w:val="28"/>
          <w:rtl w:val="true"/>
          <w:lang w:bidi="fa-IR"/>
        </w:rPr>
        <w:t xml:space="preserve">كارهايى به چنين نظم و نَسَق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يك كارگزار است، الحق</w:t>
      </w:r>
    </w:p>
    <w:p>
      <w:pPr>
        <w:pStyle w:val="BookText"/>
        <w:rPr/>
      </w:pPr>
      <w:r>
        <w:rPr>
          <w:rFonts w:ascii="IRNazanin" w:hAnsi="IRNazanin" w:eastAsia="IRNazanin"/>
          <w:color w:val="111111"/>
          <w:sz w:val="28"/>
          <w:sz w:val="28"/>
          <w:szCs w:val="28"/>
          <w:rtl w:val="true"/>
          <w:lang w:bidi="fa-IR"/>
        </w:rPr>
        <w:t xml:space="preserve">كشور آباد نگردد به دو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بشكند از دو سپهدار سپاه</w:t>
      </w:r>
    </w:p>
    <w:p>
      <w:pPr>
        <w:pStyle w:val="BookText"/>
        <w:rPr/>
      </w:pPr>
      <w:r>
        <w:rPr>
          <w:rFonts w:ascii="Amiri" w:hAnsi="Amiri" w:eastAsia="Amiri" w:cs="Amiri"/>
          <w:color w:val="111111"/>
          <w:sz w:val="28"/>
          <w:sz w:val="28"/>
          <w:szCs w:val="28"/>
          <w:rtl w:val="true"/>
          <w:lang w:bidi="ar-SA"/>
        </w:rPr>
        <w:t xml:space="preserve">از دو بانو كه شوند آشفته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اميد مدارش رُفته</w:t>
      </w:r>
    </w:p>
    <w:p>
      <w:pPr>
        <w:pStyle w:val="BookText"/>
        <w:rPr/>
      </w:pPr>
      <w:r>
        <w:rPr>
          <w:rFonts w:ascii="IRNazanin" w:hAnsi="IRNazanin" w:eastAsia="IRNazanin"/>
          <w:color w:val="111111"/>
          <w:sz w:val="28"/>
          <w:sz w:val="28"/>
          <w:szCs w:val="28"/>
          <w:rtl w:val="true"/>
          <w:lang w:bidi="fa-IR"/>
        </w:rPr>
        <w:t xml:space="preserve">رنج طفل است اداى دو اديب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رنجور، دواى دو طبيب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كه ملاحظه مى كنى، اجزاى عالم كبير بر عالم، صغير چنان كه از پيش نيز معلوم شد، منطبق است، و در نظير عالم 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باشد، دو مدبّر و دو آمر و دو ناهى نمى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عالَم، دو مدبّر نمى تواند بود و از طبيعت عديمة الشعور، اين امور متقنۀ محكمه به ظهور نمى تواند رسيد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دليل است بر اين كه پيوستن ايشان به يكديگر و تركيب اضداد مختلفه با همديگر، مستلزم كمال قدرت است</w:t>
      </w:r>
      <w:r>
        <w:rPr>
          <w:rFonts w:eastAsia="IRNazanin" w:cs="IRNazanin"/>
          <w:color w:val="111111"/>
          <w:sz w:val="28"/>
          <w:szCs w:val="28"/>
          <w:rtl w:val="true"/>
          <w:lang w:bidi="fa-IR"/>
        </w:rPr>
        <w:t xml:space="preserve">. </w:t>
      </w:r>
      <w:bookmarkStart w:id="771" w:name="pg16260_179306"/>
    </w:p>
    <w:p>
      <w:pPr>
        <w:pStyle w:val="Heading5"/>
        <w:numPr>
          <w:ilvl w:val="4"/>
          <w:numId w:val="1"/>
        </w:numPr>
        <w:rPr/>
      </w:pPr>
      <w:bookmarkStart w:id="772" w:name="__RefHeading___Toc4502674_1280447820"/>
      <w:bookmarkStart w:id="773" w:name="_Toc313"/>
      <w:bookmarkEnd w:id="771"/>
      <w:bookmarkEnd w:id="772"/>
      <w:r>
        <w:rPr>
          <w:rtl w:val="true"/>
        </w:rPr>
        <w:t>دليل بر اين كه اجسام، مركّب از هيولا و صورت نيستند و بطلان قول فلاسفه</w:t>
      </w:r>
      <w:bookmarkEnd w:id="773"/>
    </w:p>
    <w:p>
      <w:pPr>
        <w:pStyle w:val="BookText"/>
        <w:rPr/>
      </w:pPr>
      <w:r>
        <w:rPr>
          <w:rFonts w:ascii="IRNazanin" w:hAnsi="IRNazanin" w:eastAsia="IRNazanin"/>
          <w:color w:val="111111"/>
          <w:sz w:val="28"/>
          <w:sz w:val="28"/>
          <w:szCs w:val="28"/>
          <w:rtl w:val="true"/>
          <w:lang w:bidi="fa-IR"/>
        </w:rPr>
        <w:t>و باز، دليل است بر اين كه قدرت هاى ممكنات در تركيب اضداد مستهلك است، و هيچ قادر به قدرت، اين نتواند كرد، مگر قادر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اشعار مى تواند بود فقرۀ شريفه بر اين كه اجسام، مركب اند از اجزاى لا يتجزى، نه هيولا و صورت، تا تدبّر نمايند كه گروههاى مختلفه و اضداد را چگونه اجتماع داد، و چگونه نسّاج حكمتش ساحت پاك بوقلمون خاك را به انواع حيوانات و اقسام نباتات و جمادات بياراست، و به چندين هزار نقوش بر نَسَق عجيب و نَمَط غريب رنگ آميزى داد، و چگونه ماشطۀ قدرتش زُلف گل و طرّۀ مسلسل رياحين و ياسمين را به زيبايى و دلربايى هرچه تمام تر بر روى نوعروسان بوستان برهم بافت، و به چه خوبى پرده از روى شاهد مخمل نشين گل، و مقنعه از رخسار مخدّرۀ سنبل برداشت، و به چه محبوبى نغمات بلابل را بر رءوس اشجار و صلاصل را در هنگام اسحار به الحان درآورد، و چگونه خطّ سبزه را كه در غايت دل فريبى است، بر روى عارض چمن و رخسارۀ گلشن به وضع احسن بردمانيد، و زبان سوسن را در تغرّس انوار ازهار نسترن و تفرّس عرايس ياسمن از هجوم تحيّر، الكن گردانيد، و چگونه در هر گلزارى عندليبان را چون مُغنيان با هم دمساز و در هر مرغزارى قمريان را چون مُقرِيان با يكديگر هم آواز ساخت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تفكّر نمايد كه اختلاف الوان مرغان در پَروبال و رنگ آميزى هاى گوناگون با استواى اشكال كه نقّاشان بى نظير از كشيدن آن به قلم تصوير و پرگار تقدير معترف اند، به عجز و تقصير از طبيعت عديمة الشعور چگونه سمت ظهور مى تواند يافت، و چگونه به اهمال و اتّفاق، اتّفاق مى تواند افتاد، و از زمان بى اراده و شعور، كى مى تواند به ظهور رسيد، و محال است نزد عقول كه اين امور، خود به خود حاصل شود؛ بلكه البته به تقدير قادر خلّاق است</w:t>
      </w:r>
      <w:r>
        <w:rPr>
          <w:rFonts w:eastAsia="IRNazanin" w:cs="IRNazanin"/>
          <w:color w:val="111111"/>
          <w:sz w:val="28"/>
          <w:szCs w:val="28"/>
          <w:rtl w:val="true"/>
          <w:lang w:bidi="fa-IR"/>
        </w:rPr>
        <w:t xml:space="preserve">. </w:t>
      </w:r>
      <w:bookmarkStart w:id="774" w:name="pg16260_179307"/>
    </w:p>
    <w:p>
      <w:pPr>
        <w:pStyle w:val="Heading4"/>
        <w:numPr>
          <w:ilvl w:val="3"/>
          <w:numId w:val="1"/>
        </w:numPr>
        <w:rPr/>
      </w:pPr>
      <w:bookmarkStart w:id="775" w:name="__RefHeading___Toc4502676_1280447820"/>
      <w:bookmarkStart w:id="776" w:name="_Toc314"/>
      <w:bookmarkEnd w:id="774"/>
      <w:bookmarkEnd w:id="775"/>
      <w:r>
        <w:rPr>
          <w:rtl w:val="true"/>
        </w:rPr>
        <w:t>وَ فَلَقْتَ بِرَحْمَتِكَ الْفَلَقَ‌</w:t>
      </w:r>
      <w:r>
        <w:rPr>
          <w:rtl w:val="true"/>
        </w:rPr>
        <w:t>.</w:t>
      </w:r>
      <w:bookmarkEnd w:id="776"/>
    </w:p>
    <w:p>
      <w:pPr>
        <w:pStyle w:val="BookText"/>
        <w:rPr/>
      </w:pPr>
      <w:r>
        <w:rPr>
          <w:rFonts w:ascii="Amiri" w:hAnsi="Amiri" w:eastAsia="Amiri" w:cs="Amiri"/>
          <w:color w:val="111111"/>
          <w:sz w:val="28"/>
          <w:sz w:val="28"/>
          <w:szCs w:val="28"/>
          <w:rtl w:val="true"/>
          <w:lang w:bidi="ar-SA"/>
        </w:rPr>
        <w:t>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خلق است و به معنى سفيدى و شكافتن 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شكافتن تاريكى هاى شب را به يارى رحمت خود به روشنى صبح، يا فلق كنايه از امور دين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شكافتى و روشن ساختى به يارى و مددكارى رحمت خود، تاريكى جهل را به نورِ دين و روشنى ايمان و يقين، تنبيه بر اين كه قلع ضلالت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به مرتبه اى فرموده اى كه عود صورت نمى بندد، مثل شكافتن، كه اصلاً التحام نمى پذيرد، يا آفريدى به رحمت خود، آفريده شده ها را</w:t>
      </w:r>
      <w:r>
        <w:rPr>
          <w:rFonts w:eastAsia="IRNazanin" w:cs="IRNazanin"/>
          <w:color w:val="111111"/>
          <w:sz w:val="28"/>
          <w:szCs w:val="28"/>
          <w:rtl w:val="true"/>
          <w:lang w:bidi="fa-IR"/>
        </w:rPr>
        <w:t>.</w:t>
      </w:r>
    </w:p>
    <w:p>
      <w:pPr>
        <w:pStyle w:val="Heading4"/>
        <w:numPr>
          <w:ilvl w:val="3"/>
          <w:numId w:val="1"/>
        </w:numPr>
        <w:rPr/>
      </w:pPr>
      <w:bookmarkStart w:id="777" w:name="__RefHeading___Toc4502678_1280447820"/>
      <w:bookmarkStart w:id="778" w:name="_Toc315"/>
      <w:bookmarkEnd w:id="777"/>
      <w:r>
        <w:rPr>
          <w:rtl w:val="true"/>
        </w:rPr>
        <w:t>وَ أَنَرْتَ بِكَرَمِكَ دَياجِيَ الْغَسَقِ‌</w:t>
      </w:r>
      <w:r>
        <w:rPr>
          <w:rtl w:val="true"/>
        </w:rPr>
        <w:t>.</w:t>
      </w:r>
      <w:bookmarkEnd w:id="778"/>
    </w:p>
    <w:p>
      <w:pPr>
        <w:pStyle w:val="BookText"/>
        <w:rPr/>
      </w:pPr>
      <w:r>
        <w:rPr>
          <w:rFonts w:ascii="Amiri" w:hAnsi="Amiri" w:eastAsia="Amiri" w:cs="Amiri"/>
          <w:color w:val="111111"/>
          <w:sz w:val="28"/>
          <w:sz w:val="28"/>
          <w:szCs w:val="28"/>
          <w:rtl w:val="true"/>
          <w:lang w:bidi="ar-SA"/>
        </w:rPr>
        <w:t>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تاريكى اوّل شب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غاسق است كه مطلق شب، مراد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نورانى گردانيدى به وسيله بخشش ذاتى خود، تاريكيهاى شب را، يا روشن گردانيدى به كَرَم خود، به سبب خَلق قمر و كواكب، تاريكى هاى شب را، يا روشن گردانيدى و افروختى به كَرَم ذاتى خود، به سبب وجود با وجود ائمه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هاى كفر و جهل ضلالت را كه خلق به وسيلۀ نور ايشان، مهتدى شدند و رآه به امور دين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فقرۀ شريفه، ازجمله تذكير نعماى عظيمه است به عباد كه طلب معرفت نمايند و در اوقات معيّنه، مشغول عبادت گردند و تحصيل كسب معاش نمايند</w:t>
      </w:r>
      <w:r>
        <w:rPr>
          <w:rFonts w:eastAsia="IRNazanin" w:cs="IRNazanin"/>
          <w:color w:val="111111"/>
          <w:sz w:val="28"/>
          <w:szCs w:val="28"/>
          <w:rtl w:val="true"/>
          <w:lang w:bidi="fa-IR"/>
        </w:rPr>
        <w:t>.</w:t>
      </w:r>
    </w:p>
    <w:p>
      <w:pPr>
        <w:pStyle w:val="Heading4"/>
        <w:numPr>
          <w:ilvl w:val="3"/>
          <w:numId w:val="1"/>
        </w:numPr>
        <w:rPr/>
      </w:pPr>
      <w:bookmarkStart w:id="779" w:name="__RefHeading___Toc4502680_1280447820"/>
      <w:bookmarkStart w:id="780" w:name="_Toc316"/>
      <w:bookmarkEnd w:id="779"/>
      <w:r>
        <w:rPr>
          <w:rtl w:val="true"/>
        </w:rPr>
        <w:t>وَ أَهْمَرْتَ الْمِيَاهَ مِنَ الصُّمِّ الصَّياخِيدِ عَذْباً وَ أُجَاجاً</w:t>
      </w:r>
      <w:r>
        <w:rPr>
          <w:rtl w:val="true"/>
        </w:rPr>
        <w:t>.</w:t>
      </w:r>
      <w:bookmarkEnd w:id="780"/>
    </w:p>
    <w:p>
      <w:pPr>
        <w:pStyle w:val="BookText"/>
        <w:rPr/>
      </w:pPr>
      <w:r>
        <w:rPr>
          <w:rFonts w:ascii="Amiri" w:hAnsi="Amiri" w:eastAsia="Amiri" w:cs="Amiri"/>
          <w:color w:val="111111"/>
          <w:sz w:val="28"/>
          <w:sz w:val="28"/>
          <w:szCs w:val="28"/>
          <w:rtl w:val="true"/>
          <w:lang w:bidi="ar-SA"/>
        </w:rPr>
        <w:t>همر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ريختن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صُلب و سخت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صياخيد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صيخود، يعنى سنگ محكم ميان پُر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شيرين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 نسخ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و انهار، جوى ساخته است به معنى روان گردانيدن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حال است از مياه كه مفعولٌ به است، يا تميزند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ريختى و روان گردانيدى و بيرون آوردى آب ها را از صلب سنگ هاى سخت محكم، در حالتى كه آن آب ها بعضى شيرين و خوشگوار، و بعضى تلخ و ناگوارند، يا از روى شيرينى و خوشى و تلخى و شورى بنا بر حكمت تا معلوم شود كه اين فعل طبايع نيست، و هيچ قادر به قدرت، اين نتواند كرد، مگر قادر الذّات، و آنچه كند، بر وفق حكمت و مصلحت باشد، بعضى چنان و بعضى چنين با وجود آن كه در آب شور نيز حكمت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ميوه هايى كه از او شرب مى شود، شيرين تر و نازك تر</w:t>
      </w:r>
      <w:r>
        <w:rPr>
          <w:rStyle w:val="FootnoteAnchor"/>
          <w:rtl w:val="true"/>
        </w:rPr>
        <w:footnoteReference w:id="369"/>
      </w:r>
      <w:r>
        <w:rPr>
          <w:rFonts w:ascii="IRNazanin" w:hAnsi="IRNazanin" w:eastAsia="IRNazanin"/>
          <w:color w:val="111111"/>
          <w:sz w:val="28"/>
          <w:sz w:val="28"/>
          <w:szCs w:val="28"/>
          <w:rtl w:val="true"/>
          <w:lang w:bidi="fa-IR"/>
        </w:rPr>
        <w:t>است، و فوائد ديگر نيز دارد كه وقت احتياج، معلوم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منافعى كه در آب به حُسن تدبير ربّ الأرباب قرار يافته، زياده از آن است كه به عشرى از عشير آن توان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 كه حيات هرچه بر روى زمين است از حيوانات و نباتات، به آب است، و ديگر با اطعمه و اشربه تا ممزوج نسازند، انتفاع از آنها نتوانند يافت، و جامه ها و بدن ها را از چرك، پاك مى كند و به آن، خاك را گل مى سازند، به جهت عمارات عاليه، و ضرر آتش افروخته را به آن دفع مى كنند، و حمّام ها به آن داير است كه مردم را از كلال و ماندگى باز مى دارد، و منافع ديگر هست كه وقت احتياج، معلوم مى 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باز، درياها را مقر و مأواى تعيّش حيوانات دريا قرار داده، و معدن مرواريد و مرجان و عنبر قرار داده، و بسيارى ادويه و جواهر از درياى بيرون مى آورند، و در </w:t>
      </w:r>
      <w:bookmarkStart w:id="781" w:name="pg16260_179309"/>
    </w:p>
    <w:p>
      <w:pPr>
        <w:pStyle w:val="BookText"/>
        <w:rPr/>
      </w:pPr>
      <w:bookmarkEnd w:id="781"/>
      <w:r>
        <w:rPr>
          <w:rFonts w:ascii="IRNazanin" w:hAnsi="IRNazanin" w:eastAsia="IRNazanin"/>
          <w:color w:val="111111"/>
          <w:sz w:val="28"/>
          <w:sz w:val="28"/>
          <w:szCs w:val="28"/>
          <w:rtl w:val="true"/>
          <w:lang w:bidi="fa-IR"/>
        </w:rPr>
        <w:t xml:space="preserve">سواحل درياها، عود و انواع گياه هاى خوش بو و عقاقير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ادويه حاصل مى شود، و محلّى است براى تجارات كه به بلاد هند تردّد كنند و امتعه و عقاقير را نقل نمايند تا فاسد نشود، و اگر بايست به چهارپايان اين همه نقل و تحويل شود، بسيارى از امتعه و عقاقير، در بلاد خود مى ماندند و فاسد مى شدند و معيشت تجّار، منقطع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نيز دليل است بر آن كه اين عالم را صانعى و اين كارخانه را مدبّرى است متّصف به صفات كمال و منزّه از صفات نقص و زوال</w:t>
      </w:r>
      <w:r>
        <w:rPr>
          <w:rFonts w:eastAsia="IRNazanin" w:cs="IRNazanin"/>
          <w:color w:val="111111"/>
          <w:sz w:val="28"/>
          <w:szCs w:val="28"/>
          <w:rtl w:val="true"/>
          <w:lang w:bidi="fa-IR"/>
        </w:rPr>
        <w:t>.</w:t>
      </w:r>
    </w:p>
    <w:p>
      <w:pPr>
        <w:pStyle w:val="Heading4"/>
        <w:numPr>
          <w:ilvl w:val="3"/>
          <w:numId w:val="1"/>
        </w:numPr>
        <w:rPr/>
      </w:pPr>
      <w:bookmarkStart w:id="782" w:name="__RefHeading___Toc4502682_1280447820"/>
      <w:bookmarkStart w:id="783" w:name="_Toc317"/>
      <w:bookmarkEnd w:id="782"/>
      <w:r>
        <w:rPr>
          <w:rtl w:val="true"/>
        </w:rPr>
        <w:t>وَ أَنْزَلْتَ مِنَ الْمُعْصِراتِ ماءً ثَجَّاجاً</w:t>
      </w:r>
      <w:r>
        <w:rPr>
          <w:rtl w:val="true"/>
        </w:rPr>
        <w:t>.</w:t>
      </w:r>
      <w:bookmarkEnd w:id="783"/>
    </w:p>
    <w:p>
      <w:pPr>
        <w:pStyle w:val="BookText"/>
        <w:rPr/>
      </w:pPr>
      <w:r>
        <w:rPr>
          <w:rFonts w:ascii="IRNazanin" w:hAnsi="IRNazanin" w:eastAsia="IRNazanin"/>
          <w:color w:val="111111"/>
          <w:sz w:val="28"/>
          <w:sz w:val="28"/>
          <w:szCs w:val="28"/>
          <w:rtl w:val="true"/>
          <w:lang w:bidi="fa-IR"/>
        </w:rPr>
        <w:t>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ابرهاست، 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بادهاى فشارنده اند جهت حصول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را گويند كه به شدّت و كثرت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فرستادى از ابرها يا بادهاى آب دار، باران ريزان بسيار تا زمين مُرده را زنده گردانَد و معصرات را سبب ساخته، نه از اين رآه كه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حاجت است؛ بلكه تا معلوم گردد كه اين عالم عالم اسباب است، و در روايت آمده كه با هر قطره اى مَلَكى فرود مى آيد كه بگذارد آن قطره را در هر موضعى كه خداى تعالى فرمان بخشيده، و بعد از آن، عود به آسمان نمى كند و تا قيامت، متوجّه ذكر حضرت احديّت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وزيدن باد از حُسن تقدير خالقِ عباد است كه اگر باد نَوَزد، موجب حدوث امراض خواهد بود و بُقول و سبزى ها متعفن مى گردند و احداث موادّ طاعون و وبا در بدن ها پديد مى آيد، و آفت در غلّات به هم مى رسد و باعث ترويح بدن هاست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ابرها را از موضعى به موضعى مى برد و به يكديگر مى چسبانَد كه تمام افق را فرا گيرد، و بعد از باران، ابر را از هم مى پاشد و درخت ها را آبستن مى كند و كشتى ها را جارى مى سازد و آب ها را سرد مى كند و آتش را مى افروزد و چيزهاى تَر </w:t>
      </w:r>
    </w:p>
    <w:p>
      <w:pPr>
        <w:pStyle w:val="BookText"/>
        <w:rPr/>
      </w:pPr>
      <w:r>
        <w:rPr>
          <w:rFonts w:ascii="IRNazanin" w:hAnsi="IRNazanin" w:eastAsia="IRNazanin"/>
          <w:color w:val="111111"/>
          <w:sz w:val="28"/>
          <w:sz w:val="28"/>
          <w:szCs w:val="28"/>
          <w:rtl w:val="true"/>
          <w:lang w:bidi="fa-IR"/>
        </w:rPr>
        <w:t xml:space="preserve">را مانند جامۀ و زمين خشك مى كند، چون در زمستان، زمين افسرده گرديده، نه سبزه را نشو و نمايى، و نه گُل را برگ و نوايى است، و فصل ربيع را كه پديد آورد، قوّۀ ناميه از پسِ پرده چهره گشايد و صفّ سحاب را اشاره رسد كه تا آن مقدار كه در اناى وسع و وِعاى طاقتش گنجد و موافق حكمت و مصلحت باشد، از آب درياى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و در اوج هوا با آن كه جسم است و طالب خير است، بى علاقۀ اعتصام و رابطۀ ارتسام، ايستادگى نمايد، و اطفال مهد وجود نبات را كه از صدمات زمهرير كام آرزوى ايشان، خشك شده و نهال طراوتشان پژمرده گشته، به رضاع اصِطناعْ تازه و سيراب گردند تا سر از مغاك تيره برآوردند و سبب تذكّر مردمان گردد به نعماى بى منتهاى الهى كه به لوازم بندگى قيام و به مراسم شكرگزارى اقدام نمايند، نه همين خوردن و خوابيدن شناسند؛ بلكه به چشم عبرت درنگرند كه كه مى رويانَد و كه مى پرورانَد و كه مى رساند و كميّت و كيفيّت آن كه مى داند، اينها همه علامات و دلالت وجود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براى منافع عباد است كه باران را از جهت فوق</w:t>
      </w:r>
      <w:r>
        <w:rPr>
          <w:rStyle w:val="FootnoteAnchor"/>
          <w:rtl w:val="true"/>
        </w:rPr>
        <w:footnoteReference w:id="370"/>
      </w:r>
      <w:r>
        <w:rPr>
          <w:rFonts w:ascii="IRNazanin" w:hAnsi="IRNazanin" w:eastAsia="IRNazanin"/>
          <w:color w:val="111111"/>
          <w:sz w:val="28"/>
          <w:sz w:val="28"/>
          <w:szCs w:val="28"/>
          <w:rtl w:val="true"/>
          <w:lang w:bidi="fa-IR"/>
        </w:rPr>
        <w:t xml:space="preserve">انزال مى فرمايد تا جميع بلند و پست زمين را فرو گيرد و همه سيراب گردند، كه اگر نه از علو مى باريد، كوه ها و تل ها و مواضع رفيعه را احاطه نمى كرد و زراعت هاى زمين، كم مى شد؛ زيرا كه زراعتى كه از آب روان به عمل آيد، در اكثر بلاد، كمتر است از زراعتى كه از باران به عمل مى آيد، و باران، هر دشت و كوه و هامون را فرا مى گيرد و زراعت ديم در دشت ها و دامنهاى كوه و سر تل ها به عمل مى آيد، و بسيارى از مردم از مشقّت جارى كردن آب از موضعى به موضعى فارغ اند و منازعۀ ميان ايشان به سبب 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قنوات نمى باشد و ارباب قوّت، تعدّى نمى توانند كرد كه متصرّف شوند و ضعفا را محروم گردانند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باز مقرّر فرموده كه قطره قطرۀ باران از بالا به زير آيد تا به قعر زمين فرو رود </w:t>
      </w:r>
      <w:bookmarkStart w:id="784" w:name="pg16260_179311"/>
    </w:p>
    <w:p>
      <w:pPr>
        <w:pStyle w:val="BookText"/>
        <w:rPr/>
      </w:pPr>
      <w:bookmarkEnd w:id="784"/>
      <w:r>
        <w:rPr>
          <w:rFonts w:ascii="IRNazanin" w:hAnsi="IRNazanin" w:eastAsia="IRNazanin"/>
          <w:color w:val="111111"/>
          <w:sz w:val="28"/>
          <w:sz w:val="28"/>
          <w:szCs w:val="28"/>
          <w:rtl w:val="true"/>
          <w:lang w:bidi="fa-IR"/>
        </w:rPr>
        <w:t>و باطن زمين را سيراب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اگر به يك دفعه مى ريخت، بر روى زمين جارى مى شد و به اعماق فرو نمى رفت و زراعت ها و درختان را مى شكست، اكنون به تدريج و قطره قطره مى فرستد، زمين را سيراب مى گرداند و زراعات را مى روياند و زمين را آبادان مى كند و به زراعات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نمى رساند و بدن هاى مردم را ملايم و نرم مى گرداند و يبوست را برطرف مى كند و وبا و طاعون و امراضى كه از فساد هوا به هم مى رسد، زايل مى سازد، و آفت برگ درختان و زراعت ها را مى شويد و هوا را از كدورت، جلا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ملاحده كه مى گويند كه از نزول باران، بسا باشد خانۀ پيره زنى ويران شود، يا از كثرت آن، آفت در زراعات به هم رسد، و يا فساد و عفونتى در هوا حادث شود كه موجب حدوث امراض در ابدان و آفات در زراعات گردد مى 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باشد چنين باشد، بنا بر آن كه خداى تعالى صلاح اديان ايشان را بهتر مى داند، نظر به ايشان از وفور اموال و استقامت ابدان ايشان، و مردم را به اين بلاها مبتلا مى گردانَد تا موجب انزجار ايشان از معاصى گردد و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لَنَبْلُوَنَّكُمْ بِشَيْ‌ءٍ مِنَ اَلْخَوْفِ وَ اَلْجُوعِ وَ نَقْصٍ مِنَ اَلْأَمْوٰالِ وَ اَلْأَنْفُسِ وَ اَلثَّمَرٰاتِ‌</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بر اين، شاهدى است ناطق و گواهى است صادق، و ذكر همۀ منافع آن با آن كه در قوّۀ اين نادان نيست، موجب تطويل كلام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فقرۀ شريفه دالّ است بر حشر و نشر؛ زيرا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اموات حبوب و نبات را نشر تواند داد، استخوان پوسيده را حشر تواند كرد</w:t>
      </w:r>
      <w:r>
        <w:rPr>
          <w:rFonts w:eastAsia="IRNazanin" w:cs="IRNazanin"/>
          <w:color w:val="111111"/>
          <w:sz w:val="28"/>
          <w:szCs w:val="28"/>
          <w:rtl w:val="true"/>
          <w:lang w:bidi="fa-IR"/>
        </w:rPr>
        <w:t>.</w:t>
      </w:r>
    </w:p>
    <w:p>
      <w:pPr>
        <w:pStyle w:val="Heading4"/>
        <w:numPr>
          <w:ilvl w:val="3"/>
          <w:numId w:val="1"/>
        </w:numPr>
        <w:rPr/>
      </w:pPr>
      <w:bookmarkStart w:id="785" w:name="__RefHeading___Toc4502684_1280447820"/>
      <w:bookmarkStart w:id="786" w:name="_Toc318"/>
      <w:bookmarkEnd w:id="785"/>
      <w:r>
        <w:rPr>
          <w:rtl w:val="true"/>
        </w:rPr>
        <w:t>«</w:t>
      </w:r>
      <w:r>
        <w:rPr>
          <w:rtl w:val="true"/>
        </w:rPr>
        <w:t>وَ جَعَلْتَ الشَّمْسَ وَ الْقَمَرَ لِلْبَرِيَّةِ سِراجاً وَهَّاجاً</w:t>
      </w:r>
      <w:r>
        <w:rPr>
          <w:rtl w:val="true"/>
        </w:rPr>
        <w:t>»</w:t>
      </w:r>
      <w:bookmarkEnd w:id="786"/>
    </w:p>
    <w:p>
      <w:pPr>
        <w:pStyle w:val="BookText"/>
        <w:rPr/>
      </w:pPr>
      <w:r>
        <w:rPr>
          <w:rFonts w:ascii="Amiri" w:hAnsi="Amiri" w:eastAsia="Amiri" w:cs="Amiri"/>
          <w:color w:val="111111"/>
          <w:sz w:val="28"/>
          <w:sz w:val="28"/>
          <w:szCs w:val="28"/>
          <w:rtl w:val="true"/>
          <w:lang w:bidi="ar-SA"/>
        </w:rPr>
        <w:t>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t xml:space="preserve">. </w:t>
      </w:r>
      <w:bookmarkStart w:id="787" w:name="pg16260_179312"/>
    </w:p>
    <w:p>
      <w:pPr>
        <w:pStyle w:val="BookText"/>
        <w:rPr/>
      </w:pPr>
      <w:bookmarkEnd w:id="787"/>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گردانيدى آفتاب و ماه را براى انتفاع خلائق، در حالتى كه چراغى اند درخشنده و روشنى دهنده، يا گردانيدى حضرت مصطفى و مرتضى 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هدايت مردمان، چراغى درخشان كه به نور هدايت ايشان، مردمان از ظلمت كفر و جهالت و طغيان به ضياى يقين و ايمان 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فقرات كثير الثمرات ستّه تذكير نعماى و تنبيه بر قواعد رجاست</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4502686_1280447820"/>
      <w:bookmarkStart w:id="789" w:name="_Toc319"/>
      <w:bookmarkEnd w:id="788"/>
      <w:r>
        <w:rPr>
          <w:rtl w:val="true"/>
        </w:rPr>
        <w:t>مِنْ غَيْرِ أَنْ تُمَارِسَ فِيما ابْتَدَأْتَ بِهِ لُغُوباً وَلَا عِلاجاً</w:t>
      </w:r>
      <w:bookmarkEnd w:id="789"/>
    </w:p>
    <w:p>
      <w:pPr>
        <w:pStyle w:val="BookText"/>
        <w:rPr/>
      </w:pPr>
      <w:r>
        <w:rPr>
          <w:rFonts w:ascii="Amiri" w:hAnsi="Amiri" w:eastAsia="Amiri" w:cs="Amiri"/>
          <w:color w:val="111111"/>
          <w:sz w:val="28"/>
          <w:sz w:val="28"/>
          <w:szCs w:val="28"/>
          <w:rtl w:val="true"/>
          <w:lang w:bidi="ar-SA"/>
        </w:rPr>
        <w:t>الممارسة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درماندگى و مشقّت و رنج و تعب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المارس، و 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ليلقى البلاءَ فيعتلجان</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يتصارعان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آنكه معالجه خواهى، در آنچه آغاز و بنا فرموده و آفريده، نه سستى و فتور قوّتى را و نه علاجى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عملى و آلتى را به اين معنى كه نرسيده است آفريدگار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آنچه آفريده است و پيدا كرده رنجى و درماندگى و تعبى و نه عملى و آلتى چون ساير صُنّاع، بدون رنج و تعب و بدون آلت و اسباب و بدون فتور قوّت و ملال و كدورت، منعت نمى توانند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اينها از لوازم اجسام اند، چه فاعل، هرگاه جسم باشد، در بدايت حال، افعال او به تحريك نفْس واقع مى شود، و چون حركات متوالى شد، منجر مى شود به رنج و تعب و مشقّت و اسباب و آلات و اين مقصور بر جسميّت است، صانع عالم آفريدگار اجسام و منزه و مبرّا از اوصاف ايشان است و ايجاد اشيا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باز دليل است بر كمال قدرت و علم و حكمت و اوصاف كمال و نعوت جلال</w:t>
      </w:r>
      <w:r>
        <w:rPr>
          <w:rFonts w:eastAsia="Amiri" w:cs="Amiri" w:ascii="Amiri" w:hAnsi="Amiri"/>
          <w:color w:val="111111"/>
          <w:sz w:val="28"/>
          <w:szCs w:val="28"/>
          <w:rtl w:val="true"/>
          <w:lang w:bidi="ar-SA"/>
        </w:rPr>
        <w:t xml:space="preserve">. </w:t>
      </w:r>
      <w:bookmarkStart w:id="790" w:name="pg16260_179313"/>
    </w:p>
    <w:p>
      <w:pPr>
        <w:pStyle w:val="Heading4"/>
        <w:numPr>
          <w:ilvl w:val="3"/>
          <w:numId w:val="1"/>
        </w:numPr>
        <w:rPr/>
      </w:pPr>
      <w:bookmarkStart w:id="791" w:name="__RefHeading___Toc4502688_1280447820"/>
      <w:bookmarkStart w:id="792" w:name="_Toc320"/>
      <w:bookmarkEnd w:id="790"/>
      <w:bookmarkEnd w:id="791"/>
      <w:r>
        <w:rPr>
          <w:rtl w:val="true"/>
        </w:rPr>
        <w:t>فَيا مَنْ تَوَحَّدَ بِالْعِزِّ وَ الْبَقَاءِ‌</w:t>
      </w:r>
      <w:r>
        <w:rPr>
          <w:rtl w:val="true"/>
        </w:rPr>
        <w:t>.</w:t>
      </w:r>
      <w:bookmarkEnd w:id="792"/>
    </w:p>
    <w:p>
      <w:pPr>
        <w:pStyle w:val="BookText"/>
        <w:rPr/>
      </w:pPr>
      <w:r>
        <w:rPr>
          <w:rFonts w:ascii="IRNazanin" w:hAnsi="IRNazanin" w:eastAsia="IRNazanin"/>
          <w:color w:val="111111"/>
          <w:sz w:val="28"/>
          <w:sz w:val="28"/>
          <w:szCs w:val="28"/>
          <w:rtl w:val="true"/>
          <w:lang w:bidi="fa-IR"/>
        </w:rPr>
        <w:t>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و يكتاست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وجودى است كه عدم سابق و فناء لاحق به او رآه نيابد و مستمر الوجود باشد در ازل الآزال و ابد الآباد؛ زيرا كه وجود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لذاته است، و هر كه را وجود، لذاته باشد، بقاى لِذاته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لاجرم، ازلى و ابدى و سرمدى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خداوندى كه يگانه و يكتايى به غلبه و تسلّط كه همه كس را دفع و منع توانى كرد و كسى را نرسد و ياراى آن نباشد كه تو را منع و دفع تواند كرد، و هيچ وقتى از اوقات و حالى از احوال زوال و انتقال، به ساحت بقا و فنا به عظمت و جلال تو رآه نتواند يافت كه واجب الوجودى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فقرۀ شريفه و فقرۀ آتيه بر سبيل تهديد و تمهيد قواعد خوف است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است به غلبه و تسلّط و عدم زوال و انتقال و مستمر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اراده كند، مى تواند كرد و عاجز نيست از ميرانيدن و زنده گردانيدن و نيست گردانيدن و عذاب و عِقاب كردن، و همه مغلوب و مقهور قدرت اويند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باز، ثبات قدرت و عظمت و بقا و سرمديّت و تنزيه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شريك و اضداد و انداد ظاهر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باز مشتمل مى تواند بود به دو قِسم از 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در دنيا و يكى در عقبا</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4502690_1280447820"/>
      <w:bookmarkStart w:id="794" w:name="_Toc321"/>
      <w:bookmarkEnd w:id="793"/>
      <w:r>
        <w:rPr>
          <w:rtl w:val="true"/>
        </w:rPr>
        <w:t>وَ عَلِمَ بِالْمَوْتِ وَ الْفَناءِ‌</w:t>
      </w:r>
      <w:r>
        <w:rPr>
          <w:rtl w:val="true"/>
        </w:rPr>
        <w:t>.</w:t>
      </w:r>
      <w:bookmarkEnd w:id="794"/>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خداوندى كه داناست به مرگ همۀ ارواح در اين جهان قبل از وقوع آن و نيستى همۀ مكوّنات، و عنان اماته و فنا در قبضۀ قدرت آن يگانۀ يكتاست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بعضى نُسَخ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قَهَر عِبادَهُ بِالْمَوْتِ وَ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 كرده است بندگان را به موت و نيستى، و فقرۀ اصل بنا بر عموم و شمول انسب است و مؤيّد آن است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w:t>
      </w:r>
      <w:r>
        <w:rPr>
          <w:rStyle w:val="FootnoteAnchor"/>
          <w:rtl w:val="true"/>
        </w:rPr>
        <w:footnoteReference w:id="3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w:t>
      </w:r>
    </w:p>
    <w:p>
      <w:pPr>
        <w:pStyle w:val="BookText"/>
        <w:rPr/>
      </w:pPr>
      <w:r>
        <w:rPr>
          <w:rFonts w:ascii="Amiri" w:hAnsi="Amiri" w:eastAsia="Amiri" w:cs="Amiri"/>
          <w:color w:val="111111"/>
          <w:sz w:val="28"/>
          <w:sz w:val="28"/>
          <w:szCs w:val="28"/>
          <w:rtl w:val="true"/>
          <w:lang w:bidi="ar-SA"/>
        </w:rPr>
        <w:t>وَجْهُ رَبِّكَ ذُو اَلْجَلاٰلِ وَ اَلْإِكْرٰامِ‌</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قبل از قيامت در فناى اشيا، چنانچه از آيات كريمه معلوم شد شكى نيست كه جميع زنده ها به غير حق تعالى، مى ميرند و بعد از مُردن در قيامت زنده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خلاف است در اين كه اجرام و اجسام و ارواح و اشباح به غير جناب مقدّس الهى، معدوم بالمرّه مى شوند، يا ارواح باقى اند و جميع اجسام از آسمان ها و زمين ها و جميع اجساد، معدوم مى شوند و باز ايشان را برمى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اكثر متكلّمين برآن اند كه ارواح و اجساد مكلّفين، معدوم نمى شوند و خواجه نصير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سمعى دلالت بر فناى اجسام كرده و تأويل مى كنند در مكلّف به تفريق اجزا، چنان كه در قصّۀ حضرت ابراهيم عليه السلام وارد شده و اجزاى متفرّق گشته و پراكنده شده كه اجزاى اصليّه اند، يا همۀ اجزا را جمع مى فرمايد و ارواح را به آنها برمى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صريح است در فنا و انعدام بالكليّه، چنانچه از آيات معلوم است، و حضرت امام جعفر صادق عليه السلام در جواب زنديق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باقى است تا وقتى كه در صور بدَمَند</w:t>
      </w:r>
      <w:r>
        <w:rPr>
          <w:rStyle w:val="FootnoteAnchor"/>
          <w:rtl w:val="true"/>
        </w:rPr>
        <w:footnoteReference w:id="375"/>
      </w:r>
      <w:r>
        <w:rPr>
          <w:rFonts w:ascii="IRNazanin" w:hAnsi="IRNazanin" w:eastAsia="IRNazanin"/>
          <w:color w:val="111111"/>
          <w:sz w:val="28"/>
          <w:sz w:val="28"/>
          <w:szCs w:val="28"/>
          <w:rtl w:val="true"/>
          <w:lang w:bidi="fa-IR"/>
        </w:rPr>
        <w:t>، پس در آن وقت، باطل مى شوند اشيا و فانى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حسّى مى مانَد و نه محسوسى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برمى گردانَد اشيا را چنانچه آغاز كرده بود مدبّر آنها و آن، چهار صد سال است كه خلق، قطع مى شوند، و خدايى كه قادر است از كتم عدم، بى شبيه و مثالى ايجاد كند، قادر الذات است كه بعد از اعدام، ايجاد كند و قادر 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اعاده، سهل تر و آسان تر است و كلام خداى تعالى در اكثر قرآن، ناطق است از آن و اخبار انبيا و ائمه عليهم السلام مُخبِر است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مشكل و دشوار نيست و عجز را با قوّت حق، كار نيست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حين موت تا حين فنا، عالم برزخ است و روح، باقى است در عالم برزخ، و مُرده اى را كه در قبر مى گذارند، دو مَلَك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و نكير يا مبشّر و بشير، </w:t>
      </w:r>
      <w:bookmarkStart w:id="795" w:name="pg16260_179315"/>
    </w:p>
    <w:p>
      <w:pPr>
        <w:pStyle w:val="BookText"/>
        <w:rPr/>
      </w:pPr>
      <w:bookmarkEnd w:id="795"/>
      <w:r>
        <w:rPr>
          <w:rFonts w:ascii="IRNazanin" w:hAnsi="IRNazanin" w:eastAsia="IRNazanin"/>
          <w:color w:val="111111"/>
          <w:sz w:val="28"/>
          <w:sz w:val="28"/>
          <w:szCs w:val="28"/>
          <w:rtl w:val="true"/>
          <w:lang w:bidi="fa-IR"/>
        </w:rPr>
        <w:t>و روح را به او برمى گردانند تا كمر و مى نشانند و از او سؤال مى كنند، مگر بعضى را كه تلقين كرده باشند و مستضعف و طفل و مجنون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بعد از سؤال، در راحت و نعمت اند و برخى در عذاب و سخط و ضغطه و فشار در اين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فقرۀ شريفه، ذكر مواقف و مقامات و اهوال دوزخ و احوال بهشت و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شدايد و ظلمات و حساب و صراط و ميزان و پريدن نامۀ اعمال مشتمل و مندرج است و حق جلّ شأنه داند كه با مطيعان چه خواهد كرد و با عاصيان چه خواهد پرداخت</w:t>
      </w:r>
      <w:r>
        <w:rPr>
          <w:rFonts w:eastAsia="IRNazanin" w:cs="IRNazanin"/>
          <w:color w:val="111111"/>
          <w:sz w:val="28"/>
          <w:szCs w:val="28"/>
          <w:rtl w:val="true"/>
          <w:lang w:bidi="fa-IR"/>
        </w:rPr>
        <w:t>.</w:t>
      </w:r>
    </w:p>
    <w:p>
      <w:pPr>
        <w:pStyle w:val="Heading4"/>
        <w:numPr>
          <w:ilvl w:val="3"/>
          <w:numId w:val="1"/>
        </w:numPr>
        <w:rPr/>
      </w:pPr>
      <w:bookmarkStart w:id="796" w:name="__RefHeading___Toc4502692_1280447820"/>
      <w:bookmarkStart w:id="797" w:name="_Toc322"/>
      <w:bookmarkEnd w:id="796"/>
      <w:r>
        <w:rPr>
          <w:rtl w:val="true"/>
        </w:rPr>
        <w:t>صَلِّ عَلىٰ مُحَمَّدٍ وَ آلِهِ الْأَتْقِيَاءِ‌</w:t>
      </w:r>
      <w:bookmarkEnd w:id="797"/>
    </w:p>
    <w:p>
      <w:pPr>
        <w:pStyle w:val="BookText"/>
        <w:rPr/>
      </w:pPr>
      <w:r>
        <w:rPr>
          <w:rFonts w:ascii="IRNazanin" w:hAnsi="IRNazanin" w:eastAsia="IRNazanin"/>
          <w:color w:val="111111"/>
          <w:sz w:val="28"/>
          <w:sz w:val="28"/>
          <w:szCs w:val="28"/>
          <w:rtl w:val="true"/>
          <w:lang w:bidi="fa-IR"/>
        </w:rPr>
        <w:t>رحمت بفرست بر حضرت محمد صلى الله عليه و آله و سلم و بر خانوادۀ آن سرور كه پرهيزكاران اند و لوث معصيت، هرگز به گردِ دامن تقوا و عصمت ايشان از اوّل عمر تا آخر عمر نرسيده و معصومان اند و پاكان اند از عقايد باطله و افعال و خصال قبيحه در دين و دنيا، و امر به هرچه فرموده اند، از جانب خدا و عين صلاح و محض فلاح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زنان آن حضرت را عموماً شامل نيست و شامل بهترين زنان بهشت و خديجۀ كبرا خواهد بود، و خلفاى جور و آنهايى كه معصوم و پرهيزكار نبودند، خارج اند</w:t>
      </w:r>
      <w:r>
        <w:rPr>
          <w:rFonts w:eastAsia="IRNazanin" w:cs="IRNazanin"/>
          <w:color w:val="111111"/>
          <w:sz w:val="28"/>
          <w:szCs w:val="28"/>
          <w:rtl w:val="true"/>
          <w:lang w:bidi="fa-IR"/>
        </w:rPr>
        <w:t>.</w:t>
      </w:r>
    </w:p>
    <w:p>
      <w:pPr>
        <w:pStyle w:val="Heading4"/>
        <w:numPr>
          <w:ilvl w:val="3"/>
          <w:numId w:val="1"/>
        </w:numPr>
        <w:rPr/>
      </w:pPr>
      <w:bookmarkStart w:id="798" w:name="__RefHeading___Toc4502694_1280447820"/>
      <w:bookmarkStart w:id="799" w:name="_Toc323"/>
      <w:bookmarkEnd w:id="798"/>
      <w:r>
        <w:rPr>
          <w:rtl w:val="true"/>
        </w:rPr>
        <w:t>وَ اسْتَجِبْ دُعَائِي</w:t>
      </w:r>
      <w:r>
        <w:rPr>
          <w:rtl w:val="true"/>
        </w:rPr>
        <w:t>.</w:t>
      </w:r>
      <w:bookmarkEnd w:id="799"/>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 دعاى مرا و بندگى و عبادت مرا</w:t>
      </w:r>
      <w:r>
        <w:rPr>
          <w:rFonts w:eastAsia="IRNazanin" w:cs="IRNazanin"/>
          <w:color w:val="111111"/>
          <w:sz w:val="28"/>
          <w:szCs w:val="28"/>
          <w:rtl w:val="true"/>
          <w:lang w:bidi="fa-IR"/>
        </w:rPr>
        <w:t>.</w:t>
      </w:r>
    </w:p>
    <w:p>
      <w:pPr>
        <w:pStyle w:val="Heading4"/>
        <w:numPr>
          <w:ilvl w:val="3"/>
          <w:numId w:val="1"/>
        </w:numPr>
        <w:rPr/>
      </w:pPr>
      <w:bookmarkStart w:id="800" w:name="__RefHeading___Toc4502696_1280447820"/>
      <w:bookmarkStart w:id="801" w:name="_Toc324"/>
      <w:bookmarkEnd w:id="800"/>
      <w:r>
        <w:rPr>
          <w:rtl w:val="true"/>
        </w:rPr>
        <w:t>وَ اسْمَعْ نِدَائِي</w:t>
      </w:r>
      <w:r>
        <w:rPr>
          <w:rtl w:val="true"/>
        </w:rPr>
        <w:t>.</w:t>
      </w:r>
      <w:bookmarkEnd w:id="801"/>
    </w:p>
    <w:p>
      <w:pPr>
        <w:pStyle w:val="BookText"/>
        <w:rPr/>
      </w:pPr>
      <w:r>
        <w:rPr>
          <w:rFonts w:ascii="Amiri" w:hAnsi="Amiri" w:eastAsia="Amiri" w:cs="Amiri"/>
          <w:color w:val="111111"/>
          <w:sz w:val="28"/>
          <w:sz w:val="28"/>
          <w:szCs w:val="28"/>
          <w:rtl w:val="true"/>
          <w:lang w:bidi="ar-SA"/>
        </w:rPr>
        <w:t>و بشنو آواز فرياد 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تأكيد فقرۀ سابق است</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4502698_1280447820"/>
      <w:bookmarkStart w:id="803" w:name="_Toc325"/>
      <w:bookmarkEnd w:id="802"/>
      <w:r>
        <w:rPr>
          <w:rtl w:val="true"/>
        </w:rPr>
        <w:t>وَ اَهْلِكْ أعْدَائي</w:t>
      </w:r>
      <w:r>
        <w:rPr>
          <w:rtl w:val="true"/>
        </w:rPr>
        <w:t>.</w:t>
      </w:r>
      <w:bookmarkEnd w:id="80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نسخه است،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كن دشمنان مرا</w:t>
      </w:r>
      <w:r>
        <w:rPr>
          <w:rFonts w:eastAsia="Amiri" w:cs="Amiri" w:ascii="Amiri" w:hAnsi="Amiri"/>
          <w:color w:val="111111"/>
          <w:sz w:val="28"/>
          <w:szCs w:val="28"/>
          <w:rtl w:val="true"/>
          <w:lang w:bidi="ar-SA"/>
        </w:rPr>
        <w:t xml:space="preserve">. </w:t>
      </w:r>
      <w:bookmarkStart w:id="804" w:name="pg16260_179316"/>
    </w:p>
    <w:p>
      <w:pPr>
        <w:pStyle w:val="Heading4"/>
        <w:numPr>
          <w:ilvl w:val="3"/>
          <w:numId w:val="1"/>
        </w:numPr>
        <w:rPr/>
      </w:pPr>
      <w:bookmarkStart w:id="805" w:name="__RefHeading___Toc4502700_1280447820"/>
      <w:bookmarkStart w:id="806" w:name="_Toc326"/>
      <w:bookmarkEnd w:id="804"/>
      <w:bookmarkEnd w:id="805"/>
      <w:r>
        <w:rPr>
          <w:rtl w:val="true"/>
        </w:rPr>
        <w:t>وَ حَقِّقْ بِفَضْلِكَ أَمَلِي وَ رَجَائِي</w:t>
      </w:r>
      <w:r>
        <w:rPr>
          <w:rtl w:val="true"/>
        </w:rPr>
        <w:t>.</w:t>
      </w:r>
      <w:bookmarkEnd w:id="806"/>
    </w:p>
    <w:p>
      <w:pPr>
        <w:pStyle w:val="BookText"/>
        <w:rPr/>
      </w:pPr>
      <w:r>
        <w:rPr>
          <w:rFonts w:ascii="IRNazanin" w:hAnsi="IRNazanin" w:eastAsia="IRNazanin"/>
          <w:color w:val="111111"/>
          <w:sz w:val="28"/>
          <w:sz w:val="28"/>
          <w:szCs w:val="28"/>
          <w:rtl w:val="true"/>
          <w:lang w:bidi="fa-IR"/>
        </w:rPr>
        <w:t>و محقّق و ثابت و يقين و واصل گردان به يارى افزونى بخشش ذاتى خود، مقصود مرا و اميدوارى مرا در طلب حاجات و اعطاى مسئولات كه از درگاه تو توقّع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 و رجا ممكن است يكى متعلّق به دنيا و ديگرى متعلّق به عُقبا باشد، به اين معنى كه حصول مقاصد دنيوى و اخروى من بكن؛ زيرا كه حمل كلام بر تأسيس، اولى است از تأكيد</w:t>
      </w:r>
      <w:r>
        <w:rPr>
          <w:rFonts w:eastAsia="IRNazanin" w:cs="IRNazanin"/>
          <w:color w:val="111111"/>
          <w:sz w:val="28"/>
          <w:szCs w:val="28"/>
          <w:rtl w:val="true"/>
          <w:lang w:bidi="fa-IR"/>
        </w:rPr>
        <w:t>.</w:t>
      </w:r>
    </w:p>
    <w:p>
      <w:pPr>
        <w:pStyle w:val="Heading4"/>
        <w:numPr>
          <w:ilvl w:val="3"/>
          <w:numId w:val="1"/>
        </w:numPr>
        <w:rPr/>
      </w:pPr>
      <w:bookmarkStart w:id="807" w:name="__RefHeading___Toc4502702_1280447820"/>
      <w:bookmarkStart w:id="808" w:name="_Toc327"/>
      <w:bookmarkEnd w:id="807"/>
      <w:r>
        <w:rPr>
          <w:rtl w:val="true"/>
        </w:rPr>
        <w:t>يَا خَيْرَ مَنْ انْتَجَعَ لِكَشْفِ الضُّرِّ وَ الْمَأْمُولِ‌</w:t>
      </w:r>
      <w:r>
        <w:rPr>
          <w:rtl w:val="true"/>
        </w:rPr>
        <w:t>.</w:t>
      </w:r>
      <w:bookmarkEnd w:id="808"/>
    </w:p>
    <w:p>
      <w:pPr>
        <w:pStyle w:val="BookText"/>
        <w:rPr/>
      </w:pPr>
      <w:r>
        <w:rPr>
          <w:rFonts w:ascii="Amiri" w:hAnsi="Amiri" w:eastAsia="Amiri" w:cs="Amiri"/>
          <w:color w:val="111111"/>
          <w:sz w:val="28"/>
          <w:sz w:val="28"/>
          <w:szCs w:val="28"/>
          <w:rtl w:val="true"/>
          <w:lang w:bidi="ar-SA"/>
        </w:rPr>
        <w:t>انتجاع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كردن و رو آوردن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و طلب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بهترينِ همۀ كسانى كه طلب كنند و رو آورند به او از براى دفع نمودن بدحالى و گشودن طلب خير و حصول اميد؛ چه، ساحت درگاه و فناى بارگاه او از براى دفع بدحالى ها و گشايش اميدها مفتوح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بايد اميدوار بود نه به غير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بعضى نسخ دعا بدل انتجع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است،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مدعواً؛ يعنى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بهترينِ همۀ كسانى كه خوانند او 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عطف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درياى خير مَن انْتَجَع است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بهترينِ همۀ كسانى كه خوانند او را كه اميد داشته شود، به اين معنى كه به او اميدوار باشند</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4502704_1280447820"/>
      <w:bookmarkStart w:id="810" w:name="_Toc328"/>
      <w:bookmarkEnd w:id="809"/>
      <w:r>
        <w:rPr>
          <w:rtl w:val="true"/>
        </w:rPr>
        <w:t>لِكُلِّ عُسْرٍ وَ يُسْرٍ بِكَ أَنْزَلْتُ حاجَتِي</w:t>
      </w:r>
      <w:r>
        <w:rPr>
          <w:rtl w:val="true"/>
        </w:rPr>
        <w:t>.</w:t>
      </w:r>
      <w:bookmarkEnd w:id="810"/>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هر شدّت و صعوبتى و دشوارى و از براى حصول هر آسانى، به درگاه تو فرستاده ام و فرود آورده ام و اندوخته ام مراد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فقرۀ شريفه، متضمّن توكّل است و طلب فتح و نصرت و استعانت از درگاه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تواند بود كه</w:t>
      </w:r>
    </w:p>
    <w:p>
      <w:pPr>
        <w:pStyle w:val="Heading4"/>
        <w:numPr>
          <w:ilvl w:val="3"/>
          <w:numId w:val="1"/>
        </w:numPr>
        <w:rPr/>
      </w:pPr>
      <w:bookmarkStart w:id="811" w:name="__RefHeading___Toc4502706_1280447820"/>
      <w:bookmarkStart w:id="812" w:name="_Toc329"/>
      <w:bookmarkEnd w:id="811"/>
      <w:r>
        <w:rPr>
          <w:rtl w:val="true"/>
        </w:rPr>
        <w:t>«</w:t>
      </w:r>
      <w:r>
        <w:rPr>
          <w:rtl w:val="true"/>
        </w:rPr>
        <w:t>لِكُلّ عُسرٍ و يُسرٍ</w:t>
      </w:r>
      <w:r>
        <w:rPr>
          <w:rtl w:val="true"/>
        </w:rPr>
        <w:t>»</w:t>
      </w:r>
      <w:r>
        <w:rPr>
          <w:rtl w:val="true"/>
        </w:rPr>
        <w:t>،</w:t>
      </w:r>
      <w:bookmarkEnd w:id="81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متعلّق به مأمول باشد؛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براى دفع هر دشوارى و حصول هر آسانى، فرود آوردم حاجت خود را و يقين دارم كه با كَرَم ذاتى، قضاى حوائج من خواهى فرمود</w:t>
      </w:r>
      <w:r>
        <w:rPr>
          <w:rFonts w:eastAsia="Amiri" w:cs="Amiri" w:ascii="Amiri" w:hAnsi="Amiri"/>
          <w:color w:val="111111"/>
          <w:sz w:val="28"/>
          <w:szCs w:val="28"/>
          <w:rtl w:val="true"/>
          <w:lang w:bidi="ar-SA"/>
        </w:rPr>
        <w:t xml:space="preserve">. </w:t>
      </w:r>
      <w:bookmarkStart w:id="813" w:name="pg16260_179317"/>
    </w:p>
    <w:p>
      <w:pPr>
        <w:pStyle w:val="Heading4"/>
        <w:numPr>
          <w:ilvl w:val="3"/>
          <w:numId w:val="1"/>
        </w:numPr>
        <w:rPr/>
      </w:pPr>
      <w:bookmarkStart w:id="814" w:name="__RefHeading___Toc4502708_1280447820"/>
      <w:bookmarkStart w:id="815" w:name="_Toc330"/>
      <w:bookmarkEnd w:id="813"/>
      <w:bookmarkEnd w:id="814"/>
      <w:r>
        <w:rPr>
          <w:rtl w:val="true"/>
        </w:rPr>
        <w:t>فَلَا تَرُدَّنِي مِنْ سَنِيِّ مَوَاهِبِكَ خائِباً</w:t>
      </w:r>
      <w:r>
        <w:rPr>
          <w:rtl w:val="true"/>
        </w:rPr>
        <w:t>.</w:t>
      </w:r>
      <w:bookmarkEnd w:id="815"/>
    </w:p>
    <w:p>
      <w:pPr>
        <w:pStyle w:val="BookText"/>
        <w:rPr/>
      </w:pPr>
      <w:r>
        <w:rPr>
          <w:rFonts w:ascii="IRNazanin" w:hAnsi="IRNazanin" w:eastAsia="IRNazanin"/>
          <w:color w:val="111111"/>
          <w:sz w:val="28"/>
          <w:sz w:val="28"/>
          <w:szCs w:val="28"/>
          <w:rtl w:val="true"/>
          <w:lang w:bidi="fa-IR"/>
        </w:rPr>
        <w:t xml:space="preserve">پس برمگردان و بى بهره مساز مرا از بلندى عطاهاى خود، در حالتى كه بى بهره و نااميد باشم، 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 مَواهبِكَ‌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اضافۀ صفت باشد به موصوف؛ يعنى از بخشش هاى بلند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بخشندۀ بى مانند و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بزرگ بخشش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بزرگوار و در كمال عظمت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تكرير لفظ بزرگوار كريم، از براى تأكيد استجابت دعاست</w:t>
      </w:r>
      <w:r>
        <w:rPr>
          <w:rFonts w:eastAsia="IRNazanin" w:cs="IRNazanin"/>
          <w:color w:val="111111"/>
          <w:sz w:val="28"/>
          <w:szCs w:val="28"/>
          <w:rtl w:val="true"/>
          <w:lang w:bidi="fa-IR"/>
        </w:rPr>
        <w:t>.</w:t>
      </w:r>
    </w:p>
    <w:p>
      <w:pPr>
        <w:pStyle w:val="Heading4"/>
        <w:numPr>
          <w:ilvl w:val="3"/>
          <w:numId w:val="1"/>
        </w:numPr>
        <w:rPr/>
      </w:pPr>
      <w:bookmarkStart w:id="816" w:name="__RefHeading___Toc4502710_1280447820"/>
      <w:bookmarkStart w:id="817" w:name="_Toc331"/>
      <w:bookmarkEnd w:id="816"/>
      <w:r>
        <w:rPr>
          <w:rtl w:val="true"/>
        </w:rPr>
        <w:t>بِرَحْمَتِكَ‌</w:t>
      </w:r>
      <w:r>
        <w:rPr>
          <w:rtl w:val="true"/>
        </w:rPr>
        <w:t>.</w:t>
      </w:r>
      <w:bookmarkEnd w:id="817"/>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حالكون الأمل و الرجاء و كشف الضر و المأمول متلبسه بالجود الفائض منك،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كونى كه اَمَل و رجا و كشف ضر، پوشيده باشد به بخشش تو</w:t>
      </w:r>
      <w:r>
        <w:rPr>
          <w:rFonts w:eastAsia="IRNazanin" w:cs="IRNazanin"/>
          <w:color w:val="111111"/>
          <w:sz w:val="28"/>
          <w:szCs w:val="28"/>
          <w:rtl w:val="true"/>
          <w:lang w:bidi="fa-IR"/>
        </w:rPr>
        <w:t>.</w:t>
      </w:r>
    </w:p>
    <w:p>
      <w:pPr>
        <w:pStyle w:val="Heading4"/>
        <w:numPr>
          <w:ilvl w:val="3"/>
          <w:numId w:val="1"/>
        </w:numPr>
        <w:rPr/>
      </w:pPr>
      <w:bookmarkStart w:id="818" w:name="__RefHeading___Toc4502712_1280447820"/>
      <w:bookmarkStart w:id="819" w:name="_Toc332"/>
      <w:bookmarkEnd w:id="818"/>
      <w:r>
        <w:rPr>
          <w:rtl w:val="true"/>
        </w:rPr>
        <w:t>يا أَرْحَمَ الرَّاحِمينَ‌</w:t>
      </w:r>
      <w:r>
        <w:rPr>
          <w:rtl w:val="true"/>
        </w:rPr>
        <w:t>.</w:t>
      </w:r>
      <w:bookmarkEnd w:id="819"/>
    </w:p>
    <w:p>
      <w:pPr>
        <w:pStyle w:val="BookText"/>
        <w:rPr/>
      </w:pPr>
      <w:r>
        <w:rPr>
          <w:rFonts w:ascii="IRNazanin" w:hAnsi="IRNazanin" w:eastAsia="IRNazanin"/>
          <w:color w:val="111111"/>
          <w:sz w:val="28"/>
          <w:sz w:val="28"/>
          <w:szCs w:val="28"/>
          <w:rtl w:val="true"/>
          <w:lang w:bidi="fa-IR"/>
        </w:rPr>
        <w:t>اى بخشنده ترينِ بخشندگان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ختم دعاى بزرگوار به رحمت، يا براى آن است كه هيچ كس مأيوس و محروم از بخششِ او نيست و در دار دنيا، رحمتش شامل مؤمن و كافر و بِرّ و فاجر است، يا براى ترغيب به ايمان و عبادت است و ترهيب از كفر و معصيت؛ چون دانند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رحيم است رحمت او خلائق را داعى بر ايمان و طاعت و عبادت گردد، و صارف از كفر و معصيت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اتمام دعا، سر به سجده گذارند و روى نياز به درگاه بى نياز گذارند </w:t>
      </w:r>
    </w:p>
    <w:p>
      <w:pPr>
        <w:pStyle w:val="BookText"/>
        <w:rPr/>
      </w:pPr>
      <w:r>
        <w:rPr>
          <w:rFonts w:ascii="IRNazanin" w:hAnsi="IRNazanin" w:eastAsia="IRNazanin"/>
          <w:color w:val="111111"/>
          <w:sz w:val="28"/>
          <w:sz w:val="28"/>
          <w:szCs w:val="28"/>
          <w:rtl w:val="true"/>
          <w:lang w:bidi="fa-IR"/>
        </w:rPr>
        <w:t xml:space="preserve">و حاجات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الحاجات و واهب العطيّات، سؤال نمايند كه به اجابت، قرين خواهد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منقول است كه حضرت سيّد الساجدين امام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آبائه و أولاده الطيبين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اتمام دعا، در سجده اين دعا را مى خوانده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مَحْجُوبٌ‌، وَ عَقْلِي مَغْلُوبٌ‌، وَ نَفْسِي مَعْيُوبٌ‌، وَ هَوَائِي غَالِبٌ‌، وَ طَاعَتِي قَلِيلٌ‌، وَ مَعْصِيَتِي كَثِيرٌ، وَ لِسَانِي مُقِرٌّ بِالذُّنُوبِ‌، فَكَيْفَ حِيلَتِي يا عَلّامَ الغُيُوب وَ يَا سَتَّارَ الْعُيُوبِ‌، وَ اغْفِرْ لي ذنوبي كلّها يا غَفّار الذُّنُوب يَا شَديدَ الْعِقاب، يا غَفُورُ يا حليمُ يا رَحيمُ اقضِ لي حاجاتي بِحَقِّ الْقُرآن الْعَظيمِ وَ النبي الْكَريم وَ آلِهِ الطّاهِرينَ تُبْتُ إِلَيْك يا ذَا الْجَلالِ و الْاِكرام من جَميع الذُّنوبِ و الآثامِ‌، وَ الْحَمدُ للّٰهِ رَب الْعٰالَمين وَ صَلّى اللّٰهُ عَلىٰ محَمَّدٍ وَ آلِهِ أجْمَعين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در پرده شده است، يعنى تاريك است، و عقل من غلبه كرده شده، يعنى حيران است، و نفس من عيبناك است، به اعتبار كسب گناهان، و خواهش هاى نفسانى من بر من غالب است، و بندگى من، كم و اندك و هيچ است، و گناهان من، فراوان و بسيار است، و حال آن كه زبان من اعتراف كننده است به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خواهد بود چارۀ من، اى بسيار داناى همۀ پنهانى ها، و حال آن كه تويى بسيار پوشانندۀ عيب ها، و بيامرز براى من، گناهان مرا، همۀ آنها را، اى بسيار آمرزندۀ گناهان، اى بسيار پوشانندۀ عيب ها، اين كه سخت است عذاب و شكنجۀ تو، اى بسيار آمرزنده، اى بردبار در عدم تعجيل عقوبت، اى مهربان به بندگان، برآور براى من مطلب هاى مرا، به حقّ قرآنى كه بزرگ است مرتبه و قدر و منزلۀ او، و به حقّ پيغمبرى كه بزرگ است و مهربان، و به حق آل او كه پاكان اند، رجوع مى كنم به سوى درگاه تو، اى صاحب بزرگى و بزرگوارى، از همۀ گناهان و از بار گناهان، و همۀ ستايش ها مر خدايى راست كه پروردگارِ عالميان است، و رحمت فرستاده است خدا بر محمّد و آل او، همگى</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0" w:name="pg16260_179320"/>
      <w:bookmarkStart w:id="821" w:name="pg16260_179320"/>
      <w:bookmarkEnd w:id="821"/>
    </w:p>
    <w:p>
      <w:pPr>
        <w:pStyle w:val="BookText"/>
        <w:rPr/>
      </w:pPr>
      <w:bookmarkStart w:id="822" w:name="pg16260_179320"/>
      <w:bookmarkEnd w:id="822"/>
      <w:r>
        <w:rPr>
          <w:rFonts w:ascii="Amiri" w:hAnsi="Amiri" w:eastAsia="Amiri" w:cs="Amiri"/>
          <w:color w:val="111111"/>
          <w:sz w:val="28"/>
          <w:sz w:val="28"/>
          <w:szCs w:val="28"/>
          <w:rtl w:val="true"/>
          <w:lang w:bidi="ar-SA"/>
        </w:rPr>
        <w:t>علوم حديث</w:t>
      </w:r>
    </w:p>
    <w:p>
      <w:pPr>
        <w:pStyle w:val="Heading2"/>
        <w:numPr>
          <w:ilvl w:val="1"/>
          <w:numId w:val="1"/>
        </w:numPr>
        <w:rPr/>
      </w:pPr>
      <w:bookmarkStart w:id="823" w:name="__RefHeading___Toc4502714_1280447820"/>
      <w:bookmarkStart w:id="824" w:name="_Toc333"/>
      <w:bookmarkEnd w:id="823"/>
      <w:r>
        <w:rPr>
          <w:rtl w:val="true"/>
        </w:rPr>
        <w:t>انجاب الثقاة فى فحول الرواة</w:t>
      </w:r>
      <w:bookmarkEnd w:id="824"/>
    </w:p>
    <w:p>
      <w:pPr>
        <w:pStyle w:val="Heading3"/>
        <w:numPr>
          <w:ilvl w:val="2"/>
          <w:numId w:val="1"/>
        </w:numPr>
        <w:rPr/>
      </w:pPr>
      <w:bookmarkStart w:id="825" w:name="__RefHeading___Toc4502716_1280447820"/>
      <w:bookmarkStart w:id="826" w:name="_Toc334"/>
      <w:bookmarkEnd w:id="825"/>
      <w:r>
        <w:rPr>
          <w:rtl w:val="true"/>
        </w:rPr>
        <w:t>اشاره</w:t>
      </w:r>
      <w:bookmarkEnd w:id="826"/>
    </w:p>
    <w:p>
      <w:pPr>
        <w:pStyle w:val="BookText"/>
        <w:rPr/>
      </w:pPr>
      <w:r>
        <w:rPr>
          <w:rFonts w:ascii="Amiri" w:hAnsi="Amiri" w:eastAsia="Amiri" w:cs="Amiri"/>
          <w:color w:val="111111"/>
          <w:sz w:val="28"/>
          <w:sz w:val="28"/>
          <w:szCs w:val="28"/>
          <w:rtl w:val="true"/>
          <w:lang w:bidi="ar-SA"/>
        </w:rPr>
        <w:t>على نقى شريف</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صادق اشكورى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7" w:name="pg16260_179322"/>
      <w:bookmarkStart w:id="828" w:name="pg16260_179322"/>
      <w:bookmarkEnd w:id="828"/>
    </w:p>
    <w:p>
      <w:pPr>
        <w:pStyle w:val="Heading3"/>
        <w:numPr>
          <w:ilvl w:val="2"/>
          <w:numId w:val="1"/>
        </w:numPr>
        <w:rPr/>
      </w:pPr>
      <w:bookmarkStart w:id="829" w:name="pg16260_179322"/>
      <w:bookmarkStart w:id="830" w:name="__RefHeading___Toc4502718_1280447820"/>
      <w:bookmarkStart w:id="831" w:name="_Toc335"/>
      <w:bookmarkEnd w:id="829"/>
      <w:bookmarkEnd w:id="830"/>
      <w:r>
        <w:rPr>
          <w:rtl w:val="true"/>
        </w:rPr>
        <w:t>تقديم</w:t>
      </w:r>
      <w:r>
        <w:rPr>
          <w:rtl w:val="true"/>
        </w:rPr>
        <w:t>:</w:t>
      </w:r>
      <w:bookmarkEnd w:id="831"/>
    </w:p>
    <w:p>
      <w:pPr>
        <w:pStyle w:val="Heading4"/>
        <w:numPr>
          <w:ilvl w:val="3"/>
          <w:numId w:val="1"/>
        </w:numPr>
        <w:rPr/>
      </w:pPr>
      <w:bookmarkStart w:id="832" w:name="__RefHeading___Toc4502720_1280447820"/>
      <w:bookmarkStart w:id="833" w:name="_Toc336"/>
      <w:bookmarkEnd w:id="832"/>
      <w:r>
        <w:rPr>
          <w:rtl w:val="true"/>
        </w:rPr>
        <w:t>اشاره</w:t>
      </w:r>
      <w:bookmarkEnd w:id="833"/>
    </w:p>
    <w:p>
      <w:pPr>
        <w:pStyle w:val="BookText"/>
        <w:rPr/>
      </w:pPr>
      <w:r>
        <w:rPr>
          <w:rFonts w:ascii="Amiri" w:hAnsi="Amiri" w:eastAsia="Amiri" w:cs="Amiri"/>
          <w:color w:val="111111"/>
          <w:sz w:val="28"/>
          <w:sz w:val="28"/>
          <w:szCs w:val="28"/>
          <w:rtl w:val="true"/>
          <w:lang w:bidi="ar-SA"/>
        </w:rPr>
        <w:t>الحمد للّٰه على آلائه، و الشكر على نعمائه، و الصلاة و السلام على سيد ولد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 الأعظم، و على آله سادات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بين يدي القارئ الكريم هو كتاب أنجاب الثقات في فحول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للفاضل المشارك على نقي الشريف الترشيزي من أعلام أواخر القرن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يحرِّضنا إلى تصحيحه و طبعه إلا أن المؤلِّف و كتابه يعدّان ممن لم يذكرهما علماء التراجم و أصحاب الكتب في مصنَّفاتهم؛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ككثير من علمائنا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مشهور و لا مذكور في المدوّنات الرجالية و التراجم، و قد نجد لبعضهم ذكراً بعد قرون متمادية في تضاعيف المخطوطات أو المسودّات لجهد جاهدٍ أو رغبة راغبٍ‌</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نحظ لذكر عن مؤلِّفنا هذا سوى ما أفاده سماحةُ سيدي العلامة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سفره الرائع تراجم الرجال</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تنشر موادّها التاريخية لأول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مستفيداً من المخطوطة الوحيدة لهذا الكتاب،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نقي الشريف الترشيزي، فاضل مشارك في العلوم، توفي والده و هو لم يبلغ سن المراهقة، نشأ فقيراً صابراً على الفقر مع عفة عما في أيدي الناس، تتلمذ على كثير من العلماء و لم يسمّهم عند ذكر نفسه في آخر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أواخر القرن الثالث عشر و أوائل القرن الرابع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الرشحات في اُصول الفقه، و مرتع النواظر في تفريح الخواطر في الأدعية، و شرح خطبة القاضي الفاضل، و شرح خلاصة الحساب إلى بحث المساحة، و معرفة التقويم و أنجاب الثقات في فحول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أتمّه في العشر الثاني من ذي القعدة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في رجاله هذا إلا أنه ذكر عند ترجمة 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الحاج محمد إبراهيم الكرباسي بعد أن بجّله و عظّمه،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سمعت غير مرة من العالم الأعظم و الفاضل الأفخم وحيد عصره و زمانه و فريد دهره و أوانه في العلم و الزهد الحاج محمد إبراهيم الكرباسي أعلى اللّٰه مقامه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يجئ في علماء الإسلام أعلم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المحقق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نبّه بعد سطور على أن العلامة الوحيد البهبهاني ممن هو قريب إلى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الأئمة المعصومين و رواتهم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الصدر السالف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العلامة البهبهاني في التعليقات في قريب من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بعد ترجمة الشيخ منتجب الدين و الكلام عن البحار للمجلسي و الوافي للفيض و الوسائل للحر العاملي قدس اللّٰه أسرارهم،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من بعض الأساتيد في مجلس الدرس في مسألة أنه لا يجوز العمل بالعام قبل الفحص عن المخصّص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الوافي أحسن من غيره لذلك، و البحار مشهور في ألسنة الخواص و العوام فإنه كالنور على شاهق الطور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الوسائل جيّد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الترشيزي ممن يتهجّم على القائلين بقطعية صدور أخبار الكتب الأربعة؛ فإنه بعد التعبير عن الأسترآبادي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محمد أمين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قوله و غيره من الأخباريين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يليق التنطّق بها لأهل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يدافع عن علم الرجال و يذكر بعض الأحاديث المؤيدة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تعتدّ بكلام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 حرام، و الاجتهاد طريق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المؤلف رحمه الله يتمنّى أن يدوّن رسالة شافية كافية في علم الرجال إلا أن فقد الأحبة و تشتّت الخيال و تفرق البال و كثرة الملال منعته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فاكتفى بما 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النسخة الوحيدة من هذا الكتاب كانت من مخطوطات مكتبة المحقق المغفور له المحدّث الاُرموي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تحتفظ الآن في مركز إحياء التراث الإسلامي بقم تحت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إننا بعد أن شرعنا في عملية التصحيح و التعليق رأينا أن المخطوطة التي بأيدينا مضطربة المتن و أغلاط</w:t>
      </w:r>
      <w:r>
        <w:rPr>
          <w:rStyle w:val="FootnoteAnchor"/>
          <w:rtl w:val="true"/>
        </w:rPr>
        <w:footnoteReference w:id="377"/>
      </w:r>
      <w:r>
        <w:rPr>
          <w:rFonts w:ascii="Amiri" w:hAnsi="Amiri" w:eastAsia="Amiri" w:cs="Amiri"/>
          <w:color w:val="111111"/>
          <w:sz w:val="28"/>
          <w:sz w:val="28"/>
          <w:szCs w:val="28"/>
          <w:rtl w:val="true"/>
          <w:lang w:bidi="ar-SA"/>
        </w:rPr>
        <w:t xml:space="preserve">مشوّشة العبارة مع تصحيفات لا يمكن الغضّ عنها، فقارنّا النصوص بالمصادر كلمةً كلمةً حسب وسعنا إلا ما زاغ عنه البصر، و أضفنا المصادر اللازمة في المتن المخطوط واضعين ذلك بين المعقوفتين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فعلنا في العناوين الرجالية التي أضفناها كي يسهل الرجوع إليها، و في بعض الأحيان أضفنا بعض الكلمات أو العبائر بين المعقوفتين لاستقامة المتن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جاء في أول النسخة المخطوطة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شروع بمتن الكتاب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تعريفٌ عن الكتاب و المؤلف،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رسالة هدية إلى السدة السنية الرفيعة التي لا زالت مجدرة بتقبيل الأحرار، و ملجأة للصغار و الكبار، و هي للبدر المنير و النور المبين، الذي سحاب يده وابل، و رزيزه هاطل، الحذيق المعظم و النبيل المفخّم، المتوّج بتاج الفتوة و النباهة، و المزيّن بالبذل و الكرامة و السخاوة، الذي جلالة قدره باهرة، و شرافة منزلته ظاهرة، صاحب الآراء السديدة، و المكارم العديدة، و رأيت أنّ العلماء عنده قد ارتفع مقدارهم و غلبت بعد نهاية رخصه أسعارهم، و إذا رأى أحد خلقه و طبعه السليم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ملك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أُصرّح باسمه تعظيماً، و عبّرت بلقبه الشريف تبجيلاً و تفخيماً، و هو النوّاب الأشرف الأمجد الوالا الحضرة</w:t>
      </w:r>
      <w:r>
        <w:rPr>
          <w:rStyle w:val="FootnoteAnchor"/>
          <w:rtl w:val="true"/>
        </w:rPr>
        <w:footnoteReference w:id="378"/>
      </w:r>
      <w:r>
        <w:rPr>
          <w:rFonts w:ascii="Amiri" w:hAnsi="Amiri" w:eastAsia="Amiri" w:cs="Amiri"/>
          <w:color w:val="111111"/>
          <w:sz w:val="28"/>
          <w:sz w:val="28"/>
          <w:szCs w:val="28"/>
          <w:rtl w:val="true"/>
          <w:lang w:bidi="ar-SA"/>
        </w:rPr>
        <w:t>ركن الدولة</w:t>
      </w:r>
      <w:r>
        <w:rPr>
          <w:rStyle w:val="FootnoteAnchor"/>
          <w:rtl w:val="true"/>
        </w:rPr>
        <w:footnoteReference w:id="379"/>
      </w:r>
      <w:r>
        <w:rPr>
          <w:rFonts w:ascii="Amiri" w:hAnsi="Amiri" w:eastAsia="Amiri" w:cs="Amiri"/>
          <w:color w:val="111111"/>
          <w:sz w:val="28"/>
          <w:sz w:val="28"/>
          <w:szCs w:val="28"/>
          <w:rtl w:val="true"/>
          <w:lang w:bidi="ar-SA"/>
        </w:rPr>
        <w:t>العلية العالية، أطال اللّٰه تعالى أيامه و شهوره و أعوامه، ما دام الفرقدان مع البنات و الربيع مع الأوقات و الثبات، و تلك الهدية أهديت كجرادة إلى سليمان من علي نقي الشريف إلى الذي هو غمرني باللطف و الشفقة و الإحسان، و أبقاه</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بجاه المعصومين، 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ليتنا وجدنا نسخة اُخرى من هذا الكتاب أو مخطوطة اُخرى من مؤلفات الترشيزي لكي يكون عملنا أتقن و علمنا به أكثر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الجدير بالذكر أنّا لو سبرنا الكتاب وجدناه لم يتبع المسير المتعارف عند الرجاليين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مقدماتهم و لا فوائدهم و لا تراجمهم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يتضح بسرد مجمل عمله رحمه الله هنا؛ إذ إنه شرع أولاً بترجمة العياشي و الكشي لتمهّرهما في هذا الفن و الاعتماد عليهما و سبقهما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تعرض إلى مقدمة درائية أكثر من كونها رجالية حيث ذكر أقسام الخبر و خلط بين الصحيح عند القدماء و المتأخرين، ثم ذكر أصحاب الإجماع و ترجم كل واحد منهم على حدة، و تعرض عرضاً </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فيه 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الفرقة الناووسية، ثم ذكر مسألة درائية مهمة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يكون تعديل الرواة و المحدّثين من باب الشهادة أو الخبر أو من باب الظنون الاجتهاديّة‌؟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أبان بن تغلب و رجع إلى أصحاب الإجماع، ثم فائدة مهمة ذكر فيها المرجئة و بحث عن فضالة بن أيوب و مؤمن الطاق و ابن أبي يعفور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إلى جميع الرواة لا تضبطهم طبقة و لا صحبة و لا حروف معجمة و لا غير ذلك، بل كل ما وصل إلى ترجمة ذكر ما يقارنها من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ضمن ذلك بعض الفوائد الرجالية كالمحامدة الأربعة و الخصيصين بالنبي و الأئمة عليهم السلام و الزهاد الثمانية و السلاطين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خروج عما كان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خروج عن المباني الاعتقادية بضمّ الإمام الرضا عليه السلام إلى أبي يزيد و غيره، و هو غريب منه بل عجيب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المباحث و الفوائد كالبحث عن حجية الأخبار النبوية و الاُصول الأربعمائة و ردّ القول بقطعية صدور أخبار الكتب الأربعة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هذا كله، فإني أقدّم ثنائي العاطر و شكري المتواصل إلى كل من آزرني بالتنبيه على زلّاتي آخذاً بيدي لإحياء هذا الجهد المتواضع، و اللّٰه العاصم، و هو من وراء القصد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61"/>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62" o:detectmouseclick="t"/>
                <v:stroke color="#3465a4" joinstyle="round" endcap="flat"/>
                <w10:wrap type="none"/>
              </v:shape>
            </w:pict>
          </mc:Fallback>
        </mc:AlternateContent>
      </w:r>
      <w:bookmarkStart w:id="834" w:name="pg16260_179328"/>
    </w:p>
    <w:p>
      <w:pPr>
        <w:pStyle w:val="BookText"/>
        <w:rPr/>
      </w:pPr>
      <w:bookmarkEnd w:id="834"/>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835" w:name="__RefHeading___Toc4502722_1280447820"/>
      <w:bookmarkStart w:id="836" w:name="_Toc337"/>
      <w:bookmarkEnd w:id="835"/>
      <w:r>
        <w:rPr>
          <w:rtl w:val="true"/>
        </w:rPr>
        <w:t>متن رسالة</w:t>
      </w:r>
      <w:bookmarkEnd w:id="836"/>
    </w:p>
    <w:p>
      <w:pPr>
        <w:pStyle w:val="Heading5"/>
        <w:numPr>
          <w:ilvl w:val="4"/>
          <w:numId w:val="1"/>
        </w:numPr>
        <w:rPr/>
      </w:pPr>
      <w:bookmarkStart w:id="837" w:name="__RefHeading___Toc4502724_1280447820"/>
      <w:bookmarkStart w:id="838" w:name="_Toc338"/>
      <w:bookmarkEnd w:id="837"/>
      <w:r>
        <w:rPr>
          <w:rtl w:val="true"/>
        </w:rPr>
        <w:t>اشاره</w:t>
      </w:r>
      <w:bookmarkEnd w:id="838"/>
    </w:p>
    <w:p>
      <w:pPr>
        <w:pStyle w:val="BookText"/>
        <w:rPr/>
      </w:pPr>
      <w:r>
        <w:rPr>
          <w:rFonts w:ascii="Amiri" w:hAnsi="Amiri" w:eastAsia="Amiri" w:cs="Amiri"/>
          <w:color w:val="111111"/>
          <w:sz w:val="28"/>
          <w:sz w:val="28"/>
          <w:szCs w:val="28"/>
          <w:rtl w:val="true"/>
          <w:lang w:bidi="ar-SA"/>
        </w:rPr>
        <w:t>أحمدك يا من لا يخيّب سائله و لا يردّ نائله، حمداً كما هو أهله و مستحقّه، و لا حول و لا قوّة إلاّ به، و اُصلّي على العقل الأوّل و النبيّ الآخر، الذي</w:t>
      </w:r>
      <w:r>
        <w:rPr>
          <w:rStyle w:val="FootnoteAnchor"/>
          <w:rtl w:val="true"/>
        </w:rPr>
        <w:footnoteReference w:id="381"/>
      </w:r>
      <w:r>
        <w:rPr>
          <w:rFonts w:ascii="Amiri" w:hAnsi="Amiri" w:eastAsia="Amiri" w:cs="Amiri"/>
          <w:color w:val="111111"/>
          <w:sz w:val="28"/>
          <w:sz w:val="28"/>
          <w:szCs w:val="28"/>
          <w:rtl w:val="true"/>
          <w:lang w:bidi="ar-SA"/>
        </w:rPr>
        <w:t>كان بشيراً و نذيراً، و على آله و أصحابه سيّما من كان لكلّ قوم هادياً و نصيراً، صلاةً زاكية نامية 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العبد الأثيم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نقي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اللّٰه عن جرائمه ببركة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 لاٰ 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 اَللّٰهِ‌</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الذين أجمع العلماء على تصحيح ما يصحّ عنهم أسماؤهم و تراجمهم في كتب</w:t>
      </w:r>
      <w:r>
        <w:rPr>
          <w:rStyle w:val="FootnoteAnchor"/>
          <w:rtl w:val="true"/>
        </w:rPr>
        <w:footnoteReference w:id="383"/>
      </w:r>
      <w:r>
        <w:rPr>
          <w:rFonts w:ascii="Amiri" w:hAnsi="Amiri" w:eastAsia="Amiri" w:cs="Amiri"/>
          <w:color w:val="111111"/>
          <w:sz w:val="28"/>
          <w:sz w:val="28"/>
          <w:szCs w:val="28"/>
          <w:rtl w:val="true"/>
          <w:lang w:bidi="ar-SA"/>
        </w:rPr>
        <w:t xml:space="preserve">الرجال متفرقة متشتّتة، أردت أن أذكر ترجمة كلّ واحد منهم جميعاً في رسالة منفردة، و بعد ذكر هؤلاء الأكابر أُزيّن تلك الرسالة بذكر جماعة من أصحاب المعصومين صلوات اللّٰه عليهم أجمعين، و كذا أذكر أحوال جماعة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الذين تكون مشتبهة أحوالهم بين جماعة، و اُضيف فيها بأدنى مناسبة لتكثير الفائدة اُموراً بتوفيق الملك العلّام، و عليه التّكلان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كثر في كتب الرجال قول الكشي و ذكر العياشي لِتمهّرهما في هذا الفن و الاعتماد عليهما، و كانا أسبق زماناً من أكثر الأفاضل و الأماثل، و كانا في طبقة ثقة الإسلام محمّد بن يعقوب الكليني، فنقدّم ذكر أحوالهما لزيادة البصيرة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5"/>
        <w:numPr>
          <w:ilvl w:val="4"/>
          <w:numId w:val="1"/>
        </w:numPr>
        <w:rPr/>
      </w:pPr>
      <w:bookmarkStart w:id="839" w:name="__RefHeading___Toc4502726_1280447820"/>
      <w:bookmarkStart w:id="840" w:name="_Toc339"/>
      <w:bookmarkEnd w:id="839"/>
      <w:r>
        <w:rPr>
          <w:rtl w:val="true"/>
        </w:rPr>
        <w:t>محمد بن مسعود العياشي</w:t>
      </w:r>
      <w:bookmarkEnd w:id="84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العيّاشي اسمه محمّد بن مسعود بن محمّد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السلمي </w:t>
      </w:r>
    </w:p>
    <w:p>
      <w:pPr>
        <w:pStyle w:val="BookText"/>
        <w:rPr/>
      </w:pPr>
      <w:r>
        <w:rPr>
          <w:rFonts w:ascii="Amiri" w:hAnsi="Amiri" w:eastAsia="Amiri" w:cs="Amiri"/>
          <w:color w:val="111111"/>
          <w:sz w:val="28"/>
          <w:sz w:val="28"/>
          <w:szCs w:val="28"/>
          <w:rtl w:val="true"/>
          <w:lang w:bidi="ar-SA"/>
        </w:rPr>
        <w:t>السمرقندي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المكنّى بأبي نضر</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بالعيّاشي، ثقة صدوق عين من عيون هذه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كبيرها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بني تيم</w:t>
      </w:r>
      <w:r>
        <w:rPr>
          <w:rStyle w:val="FootnoteAnchor"/>
          <w:rtl w:val="true"/>
        </w:rPr>
        <w:footnoteReference w:id="386"/>
      </w:r>
      <w:r>
        <w:rPr>
          <w:rFonts w:ascii="Amiri" w:hAnsi="Amiri" w:eastAsia="Amiri" w:cs="Amiri"/>
          <w:color w:val="111111"/>
          <w:sz w:val="28"/>
          <w:sz w:val="28"/>
          <w:szCs w:val="28"/>
          <w:rtl w:val="true"/>
          <w:lang w:bidi="ar-SA"/>
        </w:rPr>
        <w:t xml:space="preserve">، جليل القدر واسع الأخبار بصير بالرّواية مضطلع بها، له كتب كثيرة تزيد على مائتي مصنّف، و كان يروي عن الضّعفاء كثيراً، و كان أوّل عمره عاميّ المذهب سمع حديث العامة و أكثر منه ثمّ تبصر و عاد إلينا، أنفق على العلم و الحديث تركة أبيه سائرها، و كانت ثلاثمائة ألف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النجاشي</w:t>
      </w:r>
      <w:r>
        <w:rPr>
          <w:rStyle w:val="FootnoteAnchor"/>
          <w:rtl w:val="true"/>
        </w:rPr>
        <w:footnoteReference w:id="388"/>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الطائفة، ثمّ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يروي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إلينا، 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حديث السنّ‌، و سمع جماعة من شيوخ الكوفيين و البغداديين و القميين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القاضي أبا الحسن علي بن محمّد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أبو النضر على العلم و الحديث تركة أبيه سائرها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ثلاثمائة ألف دينار، و كانت داره كالمسجد بين ناسخ أو قارٍ أو مقابل أو معلّق، مملوّة من الناس، و صنّف أبو النضر كتباً منها كتاب التفسير، ثمّ ساق الكلام في تعدادها و هي تزيد على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عبد الله بن شاذان القزويني، عن حيدر بن محمّد السمرقندي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الفهرست</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جليل القدر واسع الأخبار بصير بالرّواية مضطلع بها، له كتب كثيرة تزيد على مأتي مصنّف، ذكر فهرست كتبه ابن إسحاق النديم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بعد تعدادها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جماعة عن أبي المفضل، عن جعفر بن محمّد بن مسعود العياشي، عن أبيه بجميع كتبه، و من لم يرو عن الأئمّة بل من أصحابهم، أكبر أهل المشرق علماً و فضلاً و أدباً و فهماً </w:t>
      </w:r>
      <w:bookmarkStart w:id="841" w:name="pg16260_179330"/>
    </w:p>
    <w:p>
      <w:pPr>
        <w:pStyle w:val="BookText"/>
        <w:rPr/>
      </w:pPr>
      <w:bookmarkEnd w:id="841"/>
      <w:r>
        <w:rPr>
          <w:rFonts w:ascii="Amiri" w:hAnsi="Amiri" w:eastAsia="Amiri" w:cs="Amiri"/>
          <w:color w:val="111111"/>
          <w:sz w:val="28"/>
          <w:sz w:val="28"/>
          <w:szCs w:val="28"/>
          <w:rtl w:val="true"/>
          <w:lang w:bidi="ar-SA"/>
        </w:rPr>
        <w:t xml:space="preserve">و نبلاً في زمانه، صنّف أكثر من مأتي مصنّف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مجلس للخاص و مجلس للعام</w:t>
      </w:r>
      <w:r>
        <w:rPr>
          <w:rFonts w:eastAsia="Amiri" w:cs="Amiri" w:ascii="Amiri" w:hAnsi="Amiri"/>
          <w:color w:val="111111"/>
          <w:sz w:val="28"/>
          <w:szCs w:val="28"/>
          <w:rtl w:val="true"/>
          <w:lang w:bidi="ar-SA"/>
        </w:rPr>
        <w:t>.</w:t>
      </w:r>
      <w:r>
        <w:rPr>
          <w:rStyle w:val="FootnoteAnchor"/>
          <w:rtl w:val="true"/>
        </w:rPr>
        <w:footnoteReference w:id="390"/>
      </w:r>
    </w:p>
    <w:p>
      <w:pPr>
        <w:pStyle w:val="Heading5"/>
        <w:numPr>
          <w:ilvl w:val="4"/>
          <w:numId w:val="1"/>
        </w:numPr>
        <w:rPr/>
      </w:pPr>
      <w:bookmarkStart w:id="842" w:name="__RefHeading___Toc4502728_1280447820"/>
      <w:bookmarkStart w:id="843" w:name="_Toc340"/>
      <w:bookmarkEnd w:id="842"/>
      <w:r>
        <w:rPr>
          <w:rtl w:val="true"/>
        </w:rPr>
        <w:t>أبو عمرو الكشي</w:t>
      </w:r>
      <w:bookmarkEnd w:id="843"/>
    </w:p>
    <w:p>
      <w:pPr>
        <w:pStyle w:val="BookText"/>
        <w:rPr/>
      </w:pPr>
      <w:r>
        <w:rPr>
          <w:rFonts w:ascii="Amiri" w:hAnsi="Amiri" w:eastAsia="Amiri" w:cs="Amiri"/>
          <w:color w:val="111111"/>
          <w:sz w:val="28"/>
          <w:sz w:val="28"/>
          <w:szCs w:val="28"/>
          <w:rtl w:val="true"/>
          <w:lang w:bidi="ar-SA"/>
        </w:rPr>
        <w:t>و أمّا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فاسمه محمّد بن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الكش بلد قرب سمرقند، و المشهور في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بشهر سبز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المكنّى بأبي عمرو، بصير بالأخبار و الرجال حسن الاعتقاد، و كان ثقة عيناً، روى عن الضعفاء، و صحب العياشي و أخذ عنه و تخرج عليه، له كتاب الرجال كثير العلم إلّا أن فيه أغلاطاً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ثقة عيناً، و روى عن الضعفاء كثيراً، و صحب العياشي و أخذ عنه و تخرّج عليه في داره التي كانت مرتعاً للشيعة و أهل العلم، له كتاب الرجال كثير العلم إلّا أنّ فيه أغلاطاً كثيرة، روى جعفر بن محمّد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ثقة بصير بالأخبار و الرجال حسن الاعتقاد، و له كتاب الرجال، أخبرنا به جماعة عن أبي محمد هارون بن موسى، عنه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غلمان العياشي ثقة بصير بالرجال و الأخبار مستقيم المذهب</w:t>
      </w:r>
      <w:r>
        <w:rPr>
          <w:rFonts w:eastAsia="Amiri" w:cs="Amiri" w:ascii="Amiri" w:hAnsi="Amiri"/>
          <w:color w:val="111111"/>
          <w:sz w:val="28"/>
          <w:szCs w:val="28"/>
          <w:rtl w:val="true"/>
          <w:lang w:bidi="ar-SA"/>
        </w:rPr>
        <w:t>.</w:t>
      </w:r>
      <w:r>
        <w:rPr>
          <w:rStyle w:val="FootnoteAnchor"/>
          <w:rtl w:val="true"/>
        </w:rPr>
        <w:footnoteReference w:id="395"/>
      </w:r>
      <w:bookmarkStart w:id="844" w:name="pg16260_179331"/>
    </w:p>
    <w:p>
      <w:pPr>
        <w:pStyle w:val="BookText"/>
        <w:rPr/>
      </w:pPr>
      <w:bookmarkEnd w:id="84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جملة من مشايخنا أن كتاب رجاله المذكور كان جامع الرواة العامّة و الخاصّة خالطاً بعضهم ببعض، فعمد إليه شيخ الطائفة فلخّصه و أسقط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الفضلات و سمّاه باختيار، و الموجود في هذه الأزمان بل زمان العلامة و ما قاربه إنّما هو اختيار الشيخ لا الكشي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w:t>
      </w:r>
    </w:p>
    <w:p>
      <w:pPr>
        <w:pStyle w:val="Heading5"/>
        <w:numPr>
          <w:ilvl w:val="4"/>
          <w:numId w:val="1"/>
        </w:numPr>
        <w:rPr/>
      </w:pPr>
      <w:bookmarkStart w:id="845" w:name="__RefHeading___Toc4502730_1280447820"/>
      <w:bookmarkStart w:id="846" w:name="_Toc341"/>
      <w:bookmarkEnd w:id="845"/>
      <w:r>
        <w:rPr>
          <w:rtl w:val="true"/>
        </w:rPr>
        <w:t>في أقسام الخبر</w:t>
      </w:r>
      <w:bookmarkEnd w:id="846"/>
    </w:p>
    <w:p>
      <w:pPr>
        <w:pStyle w:val="BookText"/>
        <w:rPr/>
      </w:pPr>
      <w:r>
        <w:rPr>
          <w:rFonts w:ascii="Amiri" w:hAnsi="Amiri" w:eastAsia="Amiri" w:cs="Amiri"/>
          <w:color w:val="111111"/>
          <w:sz w:val="28"/>
          <w:sz w:val="28"/>
          <w:szCs w:val="28"/>
          <w:rtl w:val="true"/>
          <w:lang w:bidi="ar-SA"/>
        </w:rPr>
        <w:t xml:space="preserve">اعلم أنّ الخبر عند المتقدّمين ينقسم إلى صحيح و غير صحيح، و الصحيح عندهم ما كان معتضداً بأمارات توجب الوثوق و الاعتماد عليه ككون وثاقة رواته أو وجوده في كثير من الاُصول الأربعمائة أو في البعض بطرق متعدّدة، أو تكرّره في أصل أو أصلين، أو وجوده في أصل أحد الجماعة الذين أجمعوا على تصحيح ما يصحّ عنهم كصفوان بن يحيى و ابن أبي عمير، أو على تصديقهم كمحمّد بن مسلم و زرارة، أو على العمل بروايتهم كعمّار، أو اعتضاده بعمل الطائفة، أو اعتماد الشيخ الجليل عليه كما يظهر من اعتماد الصدوق على شيخه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في رجال ابن داود من الذين قال النجاشي في كل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أنّه صرّح في صوم الفقيه بأن ما صحّحه شيخه هو الصحيح و ما لم يصحّحه فليس بمعتمد، أو وقوعه في أحد الكتب المعروضة على الأئمّة فأثنوا على مؤلّفها ككتاب عبد الله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المعروض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 يونس بن عبد الرحمن و الفضل بن شاذان المعروضين على العسكري عليه السلام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أنّهم يطلقون على كلّ حديث كان معتمد الصّدور عنهم بأي نحو يقتضي ذلك من الاُمور المذكورة أو غير ذلك بحيث حصل الاعتماد عليه، و أمّا المتأخّرون فليس الصحيح عندهم ذلك و هو ما كان جميع سلسلة سنده إماميين </w:t>
      </w:r>
      <w:bookmarkStart w:id="847" w:name="pg16260_179332"/>
    </w:p>
    <w:p>
      <w:pPr>
        <w:pStyle w:val="BookText"/>
        <w:rPr/>
      </w:pPr>
      <w:bookmarkEnd w:id="847"/>
      <w:r>
        <w:rPr>
          <w:rFonts w:ascii="Amiri" w:hAnsi="Amiri" w:eastAsia="Amiri" w:cs="Amiri"/>
          <w:color w:val="111111"/>
          <w:sz w:val="28"/>
          <w:sz w:val="28"/>
          <w:szCs w:val="28"/>
          <w:rtl w:val="true"/>
          <w:lang w:bidi="ar-SA"/>
        </w:rPr>
        <w:t>موثقين مع الاتّصال بالمعصوم صريحاً أو مفهوماً بالفحوى و الأمارات، و الباعث على ذلك أنّ المتأخّرين لمّا طال تباعدهم عن زمن الأئمّة و الرّواة، و اندرس في البين كثير من الشواهد و الأمارات حتّى انحصر معظم أسباب الوثوق عندهم في وثاقته و تحرّزه عن الكذب، و لم يعتمدوا على اعتماد جليل على رواية لأنّه يشبه التقليد و التبعيّة و هم بمعزل عنه بالكليّة، و لتكثر الأجلاء و اختلافهم في الأداء و لم يجدوا للشيخوخة ما يميّزوا الشيخ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العلماء، قسّموا الرواية بهذا الاعتبار إلى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 منها يكون الصحيح، و قد أشار إلى هذه الطريقة للقدماء و بيّنها شيخنا البهائي في مشرق الشمسين</w:t>
      </w:r>
      <w:r>
        <w:rPr>
          <w:rStyle w:val="FootnoteAnchor"/>
          <w:rtl w:val="true"/>
        </w:rPr>
        <w:footnoteReference w:id="397"/>
      </w:r>
      <w:r>
        <w:rPr>
          <w:rFonts w:ascii="IRNazanin" w:hAnsi="IRNazanin" w:eastAsia="IRNazanin"/>
          <w:color w:val="111111"/>
          <w:sz w:val="28"/>
          <w:sz w:val="28"/>
          <w:szCs w:val="28"/>
          <w:rtl w:val="true"/>
          <w:lang w:bidi="fa-IR"/>
        </w:rPr>
        <w:t>، ثمّ قال ما 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الباعث للمتأخّرين على عدولهم عن طريقة القدماء و وضع هذا الاصطلاح هو تطاول الأزمنة بينهم و بين الصدر السالف و اندراس بعض الاُصول المعتمدة لتسلّط الظلمة من أهل الضلال و الخوف من إظهاره و انتساخها، و انضمّ إلى ذلك اجتماع ما وصل إليهم من الاُصول في الكتب المشهورة في هذا الزمان، فالتبست المأخوذة من الاُصول المعتمدة بغيرها، و اشتبهت المتكررة فيها بغير المتكررة، و خفي عليهم كثيرة من القرائن، فاحتاجوا إلى قانون يتميّز به الأحاديث المعتبرة عن غيرها فقُرِّر هذا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سلك هذا الطريق العلّامة</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فعلم من جميع ذلك سبب عدول المتأخّرين عن طريقة المتقدّمين، و لا يترتّب على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و طعن على من قرّر هذا الاصطلاح كما فعل بعض الأخباريّة مثل مولانا محمّد أمين الأسترآبادي، لقد أساء الأدب بالنسبة إلى آية اللّٰه العلّامة، فكلّ صحيح عند المتأخّرين صحيح عند القدماء من غير عكس</w:t>
      </w:r>
      <w:r>
        <w:rPr>
          <w:rFonts w:eastAsia="Amiri" w:cs="Amiri" w:ascii="Amiri" w:hAnsi="Amiri"/>
          <w:color w:val="111111"/>
          <w:sz w:val="28"/>
          <w:szCs w:val="28"/>
          <w:rtl w:val="true"/>
          <w:lang w:bidi="ar-SA"/>
        </w:rPr>
        <w:t>.</w:t>
      </w:r>
    </w:p>
    <w:p>
      <w:pPr>
        <w:pStyle w:val="Heading5"/>
        <w:numPr>
          <w:ilvl w:val="4"/>
          <w:numId w:val="1"/>
        </w:numPr>
        <w:rPr/>
      </w:pPr>
      <w:bookmarkStart w:id="848" w:name="__RefHeading___Toc4502732_1280447820"/>
      <w:bookmarkStart w:id="849" w:name="_Toc342"/>
      <w:bookmarkEnd w:id="848"/>
      <w:r>
        <w:rPr>
          <w:rtl w:val="true"/>
        </w:rPr>
        <w:t>أصحاب الإجماع</w:t>
      </w:r>
      <w:bookmarkEnd w:id="84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ظهر ذلك فقد جَمع أسماء الذين أجمع العلماء على تصحيح ما يصحّ عنهم شعراً السيد المكرّم و البدر المفخّم الفاضل الباذل الكامل البارع سيّد الأفاخر و الأكابر </w:t>
      </w:r>
    </w:p>
    <w:p>
      <w:pPr>
        <w:pStyle w:val="BookText"/>
        <w:rPr/>
      </w:pPr>
      <w:r>
        <w:rPr>
          <w:rFonts w:ascii="Amiri" w:hAnsi="Amiri" w:eastAsia="Amiri" w:cs="Amiri"/>
          <w:color w:val="111111"/>
          <w:sz w:val="28"/>
          <w:sz w:val="28"/>
          <w:szCs w:val="28"/>
          <w:rtl w:val="true"/>
          <w:lang w:bidi="ar-SA"/>
        </w:rPr>
        <w:t xml:space="preserve">زين الفقهاء في الأوائل و الأواخر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مهدي الطباطبائي الملقّب ببحر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رتَّبهم على ثلاث طبقات</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قد أجمع الكل على تصحيح ما يصح عن جماعة فليعلما</w:t>
      </w:r>
    </w:p>
    <w:p>
      <w:pPr>
        <w:pStyle w:val="BookText"/>
        <w:rPr/>
      </w:pPr>
      <w:r>
        <w:rPr>
          <w:rFonts w:ascii="Amiri" w:hAnsi="Amiri" w:eastAsia="Amiri" w:cs="Amiri"/>
          <w:color w:val="111111"/>
          <w:sz w:val="28"/>
          <w:sz w:val="28"/>
          <w:szCs w:val="28"/>
          <w:rtl w:val="true"/>
          <w:lang w:bidi="ar-SA"/>
        </w:rPr>
        <w:t>و هم أُولو نجابة و رفعة أربعة و خمسة و تسعة</w:t>
      </w:r>
    </w:p>
    <w:p>
      <w:pPr>
        <w:pStyle w:val="BookText"/>
        <w:rPr/>
      </w:pPr>
      <w:r>
        <w:rPr>
          <w:rFonts w:ascii="Amiri" w:hAnsi="Amiri" w:eastAsia="Amiri" w:cs="Amiri"/>
          <w:color w:val="111111"/>
          <w:sz w:val="28"/>
          <w:sz w:val="28"/>
          <w:szCs w:val="28"/>
          <w:rtl w:val="true"/>
          <w:lang w:bidi="ar-SA"/>
        </w:rPr>
        <w:t>فالستة الاُولى من الأمجاد أربعة منهم من الأوتاد</w:t>
      </w:r>
    </w:p>
    <w:p>
      <w:pPr>
        <w:pStyle w:val="BookText"/>
        <w:rPr/>
      </w:pPr>
      <w:r>
        <w:rPr>
          <w:rFonts w:ascii="Amiri" w:hAnsi="Amiri" w:eastAsia="Amiri" w:cs="Amiri"/>
          <w:color w:val="111111"/>
          <w:sz w:val="28"/>
          <w:sz w:val="28"/>
          <w:szCs w:val="28"/>
          <w:rtl w:val="true"/>
          <w:lang w:bidi="ar-SA"/>
        </w:rPr>
        <w:t>زرارة كذا بريد قد أتى ثم محمد و ليث يا فتى</w:t>
      </w:r>
    </w:p>
    <w:p>
      <w:pPr>
        <w:pStyle w:val="BookText"/>
        <w:rPr/>
      </w:pPr>
      <w:r>
        <w:rPr>
          <w:rFonts w:ascii="Amiri" w:hAnsi="Amiri" w:eastAsia="Amiri" w:cs="Amiri"/>
          <w:color w:val="111111"/>
          <w:sz w:val="28"/>
          <w:sz w:val="28"/>
          <w:szCs w:val="28"/>
          <w:rtl w:val="true"/>
          <w:lang w:bidi="ar-SA"/>
        </w:rPr>
        <w:t>كذا فضيل بعده معروف و هو الذي ما بيننا معروف</w:t>
      </w:r>
    </w:p>
    <w:p>
      <w:pPr>
        <w:pStyle w:val="BookText"/>
        <w:rPr/>
      </w:pPr>
      <w:r>
        <w:rPr>
          <w:rFonts w:ascii="Amiri" w:hAnsi="Amiri" w:eastAsia="Amiri" w:cs="Amiri"/>
          <w:color w:val="111111"/>
          <w:sz w:val="28"/>
          <w:sz w:val="28"/>
          <w:szCs w:val="28"/>
          <w:rtl w:val="true"/>
          <w:lang w:bidi="ar-SA"/>
        </w:rPr>
        <w:t>و الستة الوسطى أُولو الفضائل رُتبَتُهم أدنى من الأوائل</w:t>
      </w:r>
    </w:p>
    <w:p>
      <w:pPr>
        <w:pStyle w:val="BookText"/>
        <w:rPr/>
      </w:pPr>
      <w:r>
        <w:rPr>
          <w:rFonts w:ascii="Amiri" w:hAnsi="Amiri" w:eastAsia="Amiri" w:cs="Amiri"/>
          <w:color w:val="111111"/>
          <w:sz w:val="28"/>
          <w:sz w:val="28"/>
          <w:szCs w:val="28"/>
          <w:rtl w:val="true"/>
          <w:lang w:bidi="ar-SA"/>
        </w:rPr>
        <w:t>جميلنا الجميل مع أبان و العبدلان ثم حمّادان</w:t>
      </w:r>
    </w:p>
    <w:p>
      <w:pPr>
        <w:pStyle w:val="BookText"/>
        <w:rPr/>
      </w:pPr>
      <w:r>
        <w:rPr>
          <w:rFonts w:ascii="Amiri" w:hAnsi="Amiri" w:eastAsia="Amiri" w:cs="Amiri"/>
          <w:color w:val="111111"/>
          <w:sz w:val="28"/>
          <w:sz w:val="28"/>
          <w:szCs w:val="28"/>
          <w:rtl w:val="true"/>
          <w:lang w:bidi="ar-SA"/>
        </w:rPr>
        <w:t>و الستة الاُخرى هم صفوان و يونس عليهم الرضوان</w:t>
      </w:r>
    </w:p>
    <w:p>
      <w:pPr>
        <w:pStyle w:val="BookText"/>
        <w:rPr/>
      </w:pPr>
      <w:r>
        <w:rPr>
          <w:rFonts w:ascii="Amiri" w:hAnsi="Amiri" w:eastAsia="Amiri" w:cs="Amiri"/>
          <w:color w:val="111111"/>
          <w:sz w:val="28"/>
          <w:sz w:val="28"/>
          <w:szCs w:val="28"/>
          <w:rtl w:val="true"/>
          <w:lang w:bidi="ar-SA"/>
        </w:rPr>
        <w:t>ثم ابن محبوب كذا محمد كذاك عبد الله ثم أحمد</w:t>
      </w:r>
    </w:p>
    <w:p>
      <w:pPr>
        <w:pStyle w:val="BookText"/>
        <w:rPr/>
      </w:pPr>
      <w:r>
        <w:rPr>
          <w:rFonts w:ascii="Amiri" w:hAnsi="Amiri" w:eastAsia="Amiri" w:cs="Amiri"/>
          <w:color w:val="111111"/>
          <w:sz w:val="28"/>
          <w:sz w:val="28"/>
          <w:szCs w:val="28"/>
          <w:rtl w:val="true"/>
          <w:lang w:bidi="ar-SA"/>
        </w:rPr>
        <w:t>و ما ذكرناه الأصح عندنا و شذّ قول من به خالفنا</w:t>
      </w:r>
    </w:p>
    <w:p>
      <w:pPr>
        <w:pStyle w:val="BookText"/>
        <w:rPr/>
      </w:pPr>
      <w:r>
        <w:rPr>
          <w:rFonts w:ascii="Amiri" w:hAnsi="Amiri" w:eastAsia="Amiri" w:cs="Amiri"/>
          <w:color w:val="111111"/>
          <w:sz w:val="28"/>
          <w:sz w:val="28"/>
          <w:szCs w:val="28"/>
          <w:rtl w:val="true"/>
          <w:lang w:bidi="ar-SA"/>
        </w:rPr>
        <w:t>عدة أحمد بن عيسى بالعدد خمسة أشخاص بهم تمّ السند</w:t>
      </w:r>
    </w:p>
    <w:p>
      <w:pPr>
        <w:pStyle w:val="BookText"/>
        <w:rPr/>
      </w:pPr>
      <w:r>
        <w:rPr>
          <w:rFonts w:ascii="Amiri" w:hAnsi="Amiri" w:eastAsia="Amiri" w:cs="Amiri"/>
          <w:color w:val="111111"/>
          <w:sz w:val="28"/>
          <w:sz w:val="28"/>
          <w:szCs w:val="28"/>
          <w:rtl w:val="true"/>
          <w:lang w:bidi="ar-SA"/>
        </w:rPr>
        <w:t>عليّ العليّ و العطار ثم ابن إدريس و هم أخيار</w:t>
      </w:r>
    </w:p>
    <w:p>
      <w:pPr>
        <w:pStyle w:val="BookText"/>
        <w:rPr/>
      </w:pPr>
      <w:r>
        <w:rPr>
          <w:rFonts w:ascii="Amiri" w:hAnsi="Amiri" w:eastAsia="Amiri" w:cs="Amiri"/>
          <w:color w:val="111111"/>
          <w:sz w:val="28"/>
          <w:sz w:val="28"/>
          <w:szCs w:val="28"/>
          <w:rtl w:val="true"/>
          <w:lang w:bidi="ar-SA"/>
        </w:rPr>
        <w:t>ثم ابن كورة كذا ابن موسى فهؤلاء عدد ابن عيسى</w:t>
      </w:r>
    </w:p>
    <w:p>
      <w:pPr>
        <w:pStyle w:val="BookText"/>
        <w:rPr/>
      </w:pPr>
      <w:r>
        <w:rPr>
          <w:rFonts w:ascii="Amiri" w:hAnsi="Amiri" w:eastAsia="Amiri" w:cs="Amiri"/>
          <w:color w:val="111111"/>
          <w:sz w:val="28"/>
          <w:sz w:val="28"/>
          <w:szCs w:val="28"/>
          <w:rtl w:val="true"/>
          <w:lang w:bidi="ar-SA"/>
        </w:rPr>
        <w:t>و إن عدة التي عن سهل من كان فيه الأمر غير سهل</w:t>
      </w:r>
    </w:p>
    <w:p>
      <w:pPr>
        <w:pStyle w:val="BookText"/>
        <w:rPr/>
      </w:pPr>
      <w:r>
        <w:rPr>
          <w:rFonts w:ascii="Amiri" w:hAnsi="Amiri" w:eastAsia="Amiri" w:cs="Amiri"/>
          <w:color w:val="111111"/>
          <w:sz w:val="28"/>
          <w:sz w:val="28"/>
          <w:szCs w:val="28"/>
          <w:rtl w:val="true"/>
          <w:lang w:bidi="ar-SA"/>
        </w:rPr>
        <w:t>ابن عقيل و ابن عون الأسدي كذا على بعد مع محمد</w:t>
      </w:r>
    </w:p>
    <w:p>
      <w:pPr>
        <w:pStyle w:val="BookText"/>
        <w:rPr/>
      </w:pPr>
      <w:r>
        <w:rPr>
          <w:rFonts w:ascii="Amiri" w:hAnsi="Amiri" w:eastAsia="Amiri" w:cs="Amiri"/>
          <w:color w:val="111111"/>
          <w:sz w:val="28"/>
          <w:sz w:val="28"/>
          <w:szCs w:val="28"/>
          <w:rtl w:val="true"/>
          <w:lang w:bidi="ar-SA"/>
        </w:rPr>
        <w:t>و عدة البرقي و هو أحمد علي بن الحسن و أحمد</w:t>
      </w:r>
    </w:p>
    <w:p>
      <w:pPr>
        <w:pStyle w:val="BookText"/>
        <w:rPr/>
      </w:pPr>
      <w:r>
        <w:rPr>
          <w:rFonts w:ascii="Amiri" w:hAnsi="Amiri" w:eastAsia="Amiri" w:cs="Amiri"/>
          <w:color w:val="111111"/>
          <w:sz w:val="28"/>
          <w:sz w:val="28"/>
          <w:szCs w:val="28"/>
          <w:rtl w:val="true"/>
          <w:lang w:bidi="ar-SA"/>
        </w:rPr>
        <w:t>و بعد ذين ابن اُذينة على و ابن لإبراهيم و اسمه على</w:t>
      </w:r>
    </w:p>
    <w:p>
      <w:pPr>
        <w:pStyle w:val="BookText"/>
        <w:rPr/>
      </w:pPr>
      <w:r>
        <w:rPr>
          <w:rFonts w:ascii="Amiri" w:hAnsi="Amiri" w:eastAsia="Amiri" w:cs="Amiri"/>
          <w:color w:val="111111"/>
          <w:sz w:val="28"/>
          <w:sz w:val="28"/>
          <w:szCs w:val="28"/>
          <w:rtl w:val="true"/>
          <w:lang w:bidi="ar-SA"/>
        </w:rPr>
        <w:t>قد أجمع الكلّ على تصحيح ما يصحّ عن جماعة فلْيُعْلَمَا</w:t>
      </w:r>
    </w:p>
    <w:p>
      <w:pPr>
        <w:pStyle w:val="BookText"/>
        <w:rPr/>
      </w:pPr>
      <w:r>
        <w:rPr>
          <w:rFonts w:ascii="Amiri" w:hAnsi="Amiri" w:eastAsia="Amiri" w:cs="Amiri"/>
          <w:color w:val="111111"/>
          <w:sz w:val="28"/>
          <w:sz w:val="28"/>
          <w:szCs w:val="28"/>
          <w:rtl w:val="true"/>
          <w:lang w:bidi="ar-SA"/>
        </w:rPr>
        <w:t>و أنا أذكرهم على ذلك الترتيب مع ذكر الشعر لتسهيل الحفظ فقال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ظهر منه أن الصحيح منطبق على كلا الاصطلاحين؛ لأنّ المقصود منه أن كلّ خبر نقله</w:t>
      </w:r>
      <w:r>
        <w:rPr>
          <w:rStyle w:val="FootnoteAnchor"/>
          <w:rtl w:val="true"/>
        </w:rPr>
        <w:footnoteReference w:id="400"/>
      </w:r>
      <w:r>
        <w:rPr>
          <w:rFonts w:ascii="Amiri" w:hAnsi="Amiri" w:eastAsia="Amiri" w:cs="Amiri"/>
          <w:color w:val="111111"/>
          <w:sz w:val="28"/>
          <w:sz w:val="28"/>
          <w:szCs w:val="28"/>
          <w:rtl w:val="true"/>
          <w:lang w:bidi="ar-SA"/>
        </w:rPr>
        <w:t xml:space="preserve">عادلٌ ضابط إماميّ و وصل أحد هؤلاء يكون ذلك صحيحاً؛ لأنّهم لا ينقلون إلّا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كان متّصفاً بتلك الأوصاف من جهة حذاقة و مهارة و فقاهة، كلّ واحد منهم يكون آبياً أن ينقلوا عن غير عدل ضابط</w:t>
      </w:r>
      <w:r>
        <w:rPr>
          <w:rFonts w:eastAsia="Amiri" w:cs="Amiri" w:ascii="Amiri" w:hAnsi="Amiri"/>
          <w:color w:val="111111"/>
          <w:sz w:val="28"/>
          <w:szCs w:val="28"/>
          <w:rtl w:val="true"/>
          <w:lang w:bidi="ar-SA"/>
        </w:rPr>
        <w:t xml:space="preserve">. </w:t>
      </w:r>
      <w:bookmarkStart w:id="850" w:name="pg16260_179334"/>
    </w:p>
    <w:p>
      <w:pPr>
        <w:pStyle w:val="BookText"/>
        <w:rPr/>
      </w:pPr>
      <w:bookmarkEnd w:id="850"/>
      <w:r>
        <w:rPr>
          <w:rFonts w:ascii="Amiri" w:hAnsi="Amiri" w:eastAsia="Amiri" w:cs="Amiri"/>
          <w:color w:val="111111"/>
          <w:sz w:val="28"/>
          <w:sz w:val="28"/>
          <w:szCs w:val="28"/>
          <w:rtl w:val="true"/>
          <w:lang w:bidi="ar-SA"/>
        </w:rPr>
        <w:t>و هم أُولو نجابة و رفعة</w:t>
      </w:r>
    </w:p>
    <w:p>
      <w:pPr>
        <w:pStyle w:val="BookText"/>
        <w:rPr/>
      </w:pPr>
      <w:r>
        <w:rPr>
          <w:rFonts w:ascii="Amiri" w:hAnsi="Amiri" w:eastAsia="Amiri" w:cs="Amiri"/>
          <w:color w:val="111111"/>
          <w:sz w:val="28"/>
          <w:sz w:val="28"/>
          <w:szCs w:val="28"/>
          <w:rtl w:val="true"/>
          <w:lang w:bidi="ar-SA"/>
        </w:rPr>
        <w:t>و هذا مأخوذ من كلام جعفر بن محمد الصادق عليه السلام، فقد قال بالنسبة إلى أربعة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نجباء نقباء</w:t>
      </w:r>
      <w:r>
        <w:rPr>
          <w:rStyle w:val="FootnoteAnchor"/>
          <w:rtl w:val="true"/>
        </w:rPr>
        <w:footnoteReference w:id="401"/>
      </w:r>
      <w:r>
        <w:rPr>
          <w:rFonts w:ascii="Amiri" w:hAnsi="Amiri" w:eastAsia="Amiri" w:cs="Amiri"/>
          <w:color w:val="111111"/>
          <w:sz w:val="28"/>
          <w:sz w:val="28"/>
          <w:szCs w:val="28"/>
          <w:rtl w:val="true"/>
          <w:lang w:bidi="ar-SA"/>
        </w:rPr>
        <w:t>اُمناء اللّٰه على حلاله و حرامه</w:t>
      </w:r>
      <w:r>
        <w:rPr>
          <w:rStyle w:val="FootnoteAnchor"/>
          <w:rtl w:val="true"/>
        </w:rPr>
        <w:footnoteReference w:id="402"/>
      </w:r>
      <w:r>
        <w:rPr>
          <w:rFonts w:ascii="Amiri" w:hAnsi="Amiri" w:eastAsia="Amiri" w:cs="Amiri"/>
          <w:color w:val="111111"/>
          <w:sz w:val="28"/>
          <w:sz w:val="28"/>
          <w:szCs w:val="28"/>
          <w:rtl w:val="true"/>
          <w:lang w:bidi="ar-SA"/>
        </w:rPr>
        <w:t>، فأيّ رفعة تكون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 خمسة و تسعة</w:t>
      </w:r>
    </w:p>
    <w:p>
      <w:pPr>
        <w:pStyle w:val="BookText"/>
        <w:rPr/>
      </w:pPr>
      <w:r>
        <w:rPr>
          <w:rFonts w:ascii="Amiri" w:hAnsi="Amiri" w:eastAsia="Amiri" w:cs="Amiri"/>
          <w:color w:val="111111"/>
          <w:sz w:val="28"/>
          <w:sz w:val="28"/>
          <w:szCs w:val="28"/>
          <w:rtl w:val="true"/>
          <w:lang w:bidi="ar-SA"/>
        </w:rPr>
        <w:t>فالفذلكة هم الثمانية عشر، فالمجموع مع البدلي الأحد و 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فالستة الاُولى من الأمجاد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منهم من الأوتاد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فالستّة الاُولى من الطبقات الثلاث من الأمجاد، أربعة منهم من الأوتاد،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و بريد و محمّد بن مسلم و أبو بصير ليث المرادي فضلاء الأصحاب،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أوتاد الأرض لو لا هؤلاء لانقطعت آثار النبوّة و اندرست</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فالستّة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ثمّ‌</w:t>
      </w:r>
      <w:r>
        <w:rPr>
          <w:rStyle w:val="FootnoteAnchor"/>
          <w:rtl w:val="true"/>
        </w:rPr>
        <w:footnoteReference w:id="404"/>
      </w:r>
      <w:r>
        <w:rPr>
          <w:rFonts w:ascii="Amiri" w:hAnsi="Amiri" w:eastAsia="Amiri" w:cs="Amiri"/>
          <w:color w:val="111111"/>
          <w:sz w:val="28"/>
          <w:sz w:val="28"/>
          <w:szCs w:val="28"/>
          <w:rtl w:val="true"/>
          <w:lang w:bidi="ar-SA"/>
        </w:rPr>
        <w:t>بريد قد أتىٰ‌</w:t>
      </w:r>
    </w:p>
    <w:p>
      <w:pPr>
        <w:pStyle w:val="Heading5"/>
        <w:numPr>
          <w:ilvl w:val="4"/>
          <w:numId w:val="1"/>
        </w:numPr>
        <w:rPr/>
      </w:pPr>
      <w:bookmarkStart w:id="851" w:name="__RefHeading___Toc4502734_1280447820"/>
      <w:bookmarkStart w:id="852" w:name="_Toc343"/>
      <w:bookmarkEnd w:id="851"/>
      <w:r>
        <w:rPr>
          <w:rtl w:val="true"/>
        </w:rPr>
        <w:t>زرارة بن أعين</w:t>
      </w:r>
      <w:bookmarkEnd w:id="85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فهو زرارة بن أعين</w:t>
      </w:r>
      <w:r>
        <w:rPr>
          <w:rStyle w:val="FootnoteAnchor"/>
          <w:rtl w:val="true"/>
        </w:rPr>
        <w:footnoteReference w:id="405"/>
      </w:r>
      <w:r>
        <w:rPr>
          <w:rFonts w:ascii="Amiri" w:hAnsi="Amiri" w:eastAsia="Amiri" w:cs="Amiri"/>
          <w:color w:val="111111"/>
          <w:sz w:val="28"/>
          <w:sz w:val="28"/>
          <w:szCs w:val="28"/>
          <w:rtl w:val="true"/>
          <w:lang w:bidi="ar-SA"/>
        </w:rPr>
        <w:t xml:space="preserve">بن سُنْس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المهملة و إسكان النون </w:t>
      </w:r>
    </w:p>
    <w:p>
      <w:pPr>
        <w:pStyle w:val="BookText"/>
        <w:rPr/>
      </w:pPr>
      <w:r>
        <w:rPr>
          <w:rFonts w:ascii="Amiri" w:hAnsi="Amiri" w:eastAsia="Amiri" w:cs="Amiri"/>
          <w:color w:val="111111"/>
          <w:sz w:val="28"/>
          <w:sz w:val="28"/>
          <w:szCs w:val="28"/>
          <w:rtl w:val="true"/>
          <w:lang w:bidi="ar-SA"/>
        </w:rPr>
        <w:t>و بعدها سين مهملة</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بكير بن أعين، خلاصة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زرارة بن أعين؛ 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زرارة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المظنون قويّاً أنه سقط من قلم الناسخ بعد العبارة المذكورة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بعدها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في خلاصة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المهملة و إسكان النون، و بعدها سين مهملة، و بعدها 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أصحابه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زمانه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متقدّمهم، و كان قارئاً فقيهاً متكلّماً شاعراً أديباً قد اجتمعت فيه خلال الفضل و الدين، ثقة صادق في 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الكشي أحاديث تدلّ على عدالته، و عارضتْ تلك الأحاديث أخبار اُخر تدلّ على القدح فيه قد ذكرناها في كتابنا الكبير و ذكرنا وجه الخلاص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الرجل عندي مقبول الرواية، مات سنة خمسين و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قال الشهيد الثاني في الحاشية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ما ذكره الكشي في حقّ زرارة أحاديث تزيد على العشرين تقتضي ذمَّه، كلُّها ضعيفةُ السند جدّاً، و في أكثرها محمّد بن عيسى العبيدي</w:t>
      </w:r>
      <w:r>
        <w:rPr>
          <w:rStyle w:val="FootnoteAnchor"/>
          <w:rtl w:val="true"/>
        </w:rPr>
        <w:footnoteReference w:id="408"/>
      </w:r>
      <w:r>
        <w:rPr>
          <w:rFonts w:ascii="Amiri" w:hAnsi="Amiri" w:eastAsia="Amiri" w:cs="Amiri"/>
          <w:color w:val="111111"/>
          <w:sz w:val="28"/>
          <w:sz w:val="28"/>
          <w:szCs w:val="28"/>
          <w:rtl w:val="true"/>
          <w:lang w:bidi="ar-SA"/>
        </w:rPr>
        <w:t xml:space="preserve">، إلّا حديثاً واحداً طريقه صحيح إلّا أنّه مرسل؛ لأنّه رواية محمّد بن قولويه عن محمّد بن أبي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ماجيلويه، </w:t>
      </w:r>
    </w:p>
    <w:p>
      <w:pPr>
        <w:pStyle w:val="BookText"/>
        <w:rPr/>
      </w:pPr>
      <w:r>
        <w:rPr>
          <w:rFonts w:ascii="Amiri" w:hAnsi="Amiri" w:eastAsia="Amiri" w:cs="Amiri"/>
          <w:color w:val="111111"/>
          <w:sz w:val="28"/>
          <w:sz w:val="28"/>
          <w:szCs w:val="28"/>
          <w:rtl w:val="true"/>
          <w:lang w:bidi="ar-SA"/>
        </w:rPr>
        <w:t>عن زياد بن أبي الحلال</w:t>
      </w:r>
      <w:r>
        <w:rPr>
          <w:rStyle w:val="FootnoteAnchor"/>
          <w:rtl w:val="true"/>
        </w:rPr>
        <w:footnoteReference w:id="409"/>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و ظاهرٌ أن زياد الذي هو من رجال الباقر و الصادق عليهما السلام لم يبق إلى زمن ماجيلويه المعاصر لابن بابويه و مَن في طبقته، و نقلت الأخبار الواردة بمدحه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عن المعارض المعتبر، و فيها خبر صحيح قد تقدّم متنه و سنده في باب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بكتاب الكشي الذي أشار إليه المصنّف، و وقفت في الكافي للكليني على أربعة أخبار اُخر تقتضي القدح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منها في كتاب الإيمان و في طريقها محمّد بن عيسى عن يونس، و الآخران في كتاب الميراث</w:t>
      </w:r>
      <w:r>
        <w:rPr>
          <w:rStyle w:val="FootnoteAnchor"/>
          <w:rtl w:val="true"/>
        </w:rPr>
        <w:footnoteReference w:id="411"/>
      </w:r>
      <w:r>
        <w:rPr>
          <w:rFonts w:ascii="Amiri" w:hAnsi="Amiri" w:eastAsia="Amiri" w:cs="Amiri"/>
          <w:color w:val="111111"/>
          <w:sz w:val="28"/>
          <w:sz w:val="28"/>
          <w:szCs w:val="28"/>
          <w:rtl w:val="true"/>
          <w:lang w:bidi="ar-SA"/>
        </w:rPr>
        <w:t>و طريقهما كذلك أيضاً، و لكن إحداهما بطريق آخر حسن، و لكنّه مرجوح عند معارضة الصحيح الذي ورد في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فقد ظهر اشتراك جميع الأقوال القادحة في إسنادها إلى محمّد بن عيسى، و هو قرينة عظيمة على الميل و الانحراف منه على زرارة مضافاً إلى ضعفه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جمال الدين بن طاوس</w:t>
      </w:r>
      <w:r>
        <w:rPr>
          <w:rStyle w:val="FootnoteAnchor"/>
          <w:rtl w:val="true"/>
        </w:rPr>
        <w:footnoteReference w:id="412"/>
      </w:r>
      <w:r>
        <w:rPr>
          <w:rFonts w:ascii="Amiri" w:hAnsi="Amiri" w:eastAsia="Amiri" w:cs="Amiri"/>
          <w:color w:val="111111"/>
          <w:sz w:val="28"/>
          <w:sz w:val="28"/>
          <w:szCs w:val="28"/>
          <w:rtl w:val="true"/>
          <w:lang w:bidi="ar-SA"/>
        </w:rPr>
        <w:t>و نعم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أكثر محمّد بن عيسى من القول في زرارة حتّىٰ لو كان بمقام عدالة كادت الظنون تسرع إليه بالتهمة، فكيف و هو مقدوح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 المحشي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الأردبيلى فى جامع الرواة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الكشي</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العصابة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التصديق</w:t>
      </w:r>
      <w:r>
        <w:rPr>
          <w:rStyle w:val="FootnoteAnchor"/>
          <w:rtl w:val="true"/>
        </w:rPr>
        <w:footnoteReference w:id="415"/>
      </w:r>
      <w:r>
        <w:rPr>
          <w:rFonts w:ascii="Amiri" w:hAnsi="Amiri" w:eastAsia="Amiri" w:cs="Amiri"/>
          <w:color w:val="111111"/>
          <w:sz w:val="28"/>
          <w:sz w:val="28"/>
          <w:szCs w:val="28"/>
          <w:rtl w:val="true"/>
          <w:lang w:bidi="ar-SA"/>
        </w:rPr>
        <w:t xml:space="preserve">و الانقياد بالفقه في ستة هم أفقه </w:t>
      </w:r>
    </w:p>
    <w:p>
      <w:pPr>
        <w:pStyle w:val="BookText"/>
        <w:rPr/>
      </w:pPr>
      <w:r>
        <w:rPr>
          <w:rFonts w:ascii="Amiri" w:hAnsi="Amiri" w:eastAsia="Amiri" w:cs="Amiri"/>
          <w:color w:val="111111"/>
          <w:sz w:val="28"/>
          <w:sz w:val="28"/>
          <w:szCs w:val="28"/>
          <w:rtl w:val="true"/>
          <w:lang w:bidi="ar-SA"/>
        </w:rPr>
        <w:t>الأوّلين من أصحاب أبي جعفر و أبي عبد الله عليهما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أفقه الستّة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أحاديث كثيرة تدلّ على علوّ رتبته وعظم منزلته و جلالة قدره يضيق المقام عن إيرادها، و عارض ذلك بأخبار تدلّ على القدح فيه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كفى جواباً عنها و عذراً فيها ما روى في الصحيح أنّ أبا عبد الله عليه السلام 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أعيبك دفاعاً منّي عنك؛ فإنّ الناس و العدوّ يسارعون إلى كلّ من قرّبناه و حمدنا مكانه لإدخال الأذى في من نحّبه و نقرّبه، و يذمّونه</w:t>
      </w:r>
      <w:r>
        <w:rPr>
          <w:rStyle w:val="FootnoteAnchor"/>
          <w:rtl w:val="true"/>
        </w:rPr>
        <w:footnoteReference w:id="416"/>
      </w:r>
      <w:r>
        <w:rPr>
          <w:rFonts w:ascii="Amiri" w:hAnsi="Amiri" w:eastAsia="Amiri" w:cs="Amiri"/>
          <w:color w:val="111111"/>
          <w:sz w:val="28"/>
          <w:sz w:val="28"/>
          <w:szCs w:val="28"/>
          <w:rtl w:val="true"/>
          <w:lang w:bidi="ar-SA"/>
        </w:rPr>
        <w:t xml:space="preserve">لمحبّتنا له و قربه و دنوّه منّا، و يرون إدخال الأذى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قتله، و يحمدون كلّ من رغبناه</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إن نحمد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أعيبك فإنّك؛ رجل اشتهرت بنا و بميلك</w:t>
      </w:r>
      <w:r>
        <w:rPr>
          <w:rStyle w:val="FootnoteAnchor"/>
          <w:rtl w:val="true"/>
        </w:rPr>
        <w:footnoteReference w:id="418"/>
      </w:r>
      <w:r>
        <w:rPr>
          <w:rFonts w:ascii="Amiri" w:hAnsi="Amiri" w:eastAsia="Amiri" w:cs="Amiri"/>
          <w:color w:val="111111"/>
          <w:sz w:val="28"/>
          <w:sz w:val="28"/>
          <w:szCs w:val="28"/>
          <w:rtl w:val="true"/>
          <w:lang w:bidi="ar-SA"/>
        </w:rPr>
        <w:t>إلينا و أنت في ذلك مذموم عند الناس</w:t>
      </w:r>
      <w:r>
        <w:rPr>
          <w:rStyle w:val="FootnoteAnchor"/>
          <w:rtl w:val="true"/>
        </w:rPr>
        <w:footnoteReference w:id="419"/>
      </w:r>
      <w:r>
        <w:rPr>
          <w:rFonts w:ascii="Amiri" w:hAnsi="Amiri" w:eastAsia="Amiri" w:cs="Amiri"/>
          <w:color w:val="111111"/>
          <w:sz w:val="28"/>
          <w:sz w:val="28"/>
          <w:szCs w:val="28"/>
          <w:rtl w:val="true"/>
          <w:lang w:bidi="ar-SA"/>
        </w:rPr>
        <w:t xml:space="preserve">فيكون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 شرّهم عنك؛ 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اَلسَّفِينَةُ فَكٰانَتْ لِمَسٰاكِينَ يَعْمَلُونَ فِي اَلْبَحْرِ فَأَرَدْتُ أَنْ أَعِيبَهٰا وَ كٰانَ وَرٰاءَهُمْ مَلِكٌ يَأْخُذُ كُلَّ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التنزيل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و اللّٰه</w:t>
      </w:r>
      <w:r>
        <w:rPr>
          <w:rStyle w:val="FootnoteAnchor"/>
          <w:rtl w:val="true"/>
        </w:rPr>
        <w:footnoteReference w:id="420"/>
      </w:r>
      <w:r>
        <w:rPr>
          <w:rFonts w:ascii="Amiri" w:hAnsi="Amiri" w:eastAsia="Amiri" w:cs="Amiri"/>
          <w:color w:val="111111"/>
          <w:sz w:val="28"/>
          <w:sz w:val="28"/>
          <w:szCs w:val="28"/>
          <w:rtl w:val="true"/>
          <w:lang w:bidi="ar-SA"/>
        </w:rPr>
        <w:t xml:space="preserve">ما عابها إلاّ لكي تسلم من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تعطب على يديه، و لقد كانت صالحة ليس للعيب منها مساغ و الحمد للّٰه</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فافهم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الناس إليّ و أحبّ أصحابنا إليّ‌</w:t>
      </w:r>
      <w:r>
        <w:rPr>
          <w:rStyle w:val="FootnoteAnchor"/>
          <w:rtl w:val="true"/>
        </w:rPr>
        <w:footnoteReference w:id="422"/>
      </w:r>
      <w:r>
        <w:rPr>
          <w:rFonts w:ascii="Amiri" w:hAnsi="Amiri" w:eastAsia="Amiri" w:cs="Amiri"/>
          <w:color w:val="111111"/>
          <w:sz w:val="28"/>
          <w:sz w:val="28"/>
          <w:szCs w:val="28"/>
          <w:rtl w:val="true"/>
          <w:lang w:bidi="ar-SA"/>
        </w:rPr>
        <w:t xml:space="preserve">حيّاً و ميّتاً، فإنّك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البحر القمقام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ورائك ملكاً ظلوماً غضوباً يرغب عبور كلّ سفينة صالحة ترد من بحر الهدىٰ ليغصبها و أهلها</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عليك حيّاً و رحمته و رضوانه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w:t>
      </w:r>
      <w:r>
        <w:rPr>
          <w:rStyle w:val="FootnoteAnchor"/>
          <w:rtl w:val="true"/>
        </w:rPr>
        <w:footnoteReference w:id="424"/>
      </w:r>
      <w:bookmarkStart w:id="853" w:name="pg16260_179338"/>
    </w:p>
    <w:p>
      <w:pPr>
        <w:pStyle w:val="BookText"/>
        <w:rPr/>
      </w:pPr>
      <w:bookmarkEnd w:id="853"/>
      <w:r>
        <w:rPr>
          <w:rFonts w:ascii="Amiri" w:hAnsi="Amiri" w:eastAsia="Amiri" w:cs="Amiri"/>
          <w:color w:val="111111"/>
          <w:sz w:val="28"/>
          <w:sz w:val="28"/>
          <w:szCs w:val="28"/>
          <w:rtl w:val="true"/>
          <w:lang w:bidi="ar-SA"/>
        </w:rPr>
        <w:t xml:space="preserve">هذا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أخبار 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مقدوحة، و بلوائح</w:t>
      </w:r>
      <w:r>
        <w:rPr>
          <w:rStyle w:val="FootnoteAnchor"/>
          <w:rtl w:val="true"/>
        </w:rPr>
        <w:footnoteReference w:id="425"/>
      </w:r>
      <w:r>
        <w:rPr>
          <w:rFonts w:ascii="Amiri" w:hAnsi="Amiri" w:eastAsia="Amiri" w:cs="Amiri"/>
          <w:color w:val="111111"/>
          <w:sz w:val="28"/>
          <w:sz w:val="28"/>
          <w:szCs w:val="28"/>
          <w:rtl w:val="true"/>
          <w:lang w:bidi="ar-SA"/>
        </w:rPr>
        <w:t>الكذب أكثرها مشحونة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الواضحات أن الأخبار القادحة تكون من باب التقيّة و الاتقاء و إلّا جلالة قدره و علو منزلته كالشمس في رابعة النهار</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 نُقل أنّه كان وَسيماً جسيماً أبيض، و كان يخرج إلى الجمعة و على رأسه برنس أسود و بين عينيه سجّادة و في يده عصا، فيقدم</w:t>
      </w:r>
      <w:r>
        <w:rPr>
          <w:rStyle w:val="FootnoteAnchor"/>
          <w:rtl w:val="true"/>
        </w:rPr>
        <w:footnoteReference w:id="427"/>
      </w:r>
      <w:r>
        <w:rPr>
          <w:rFonts w:ascii="Amiri" w:hAnsi="Amiri" w:eastAsia="Amiri" w:cs="Amiri"/>
          <w:color w:val="111111"/>
          <w:sz w:val="28"/>
          <w:sz w:val="28"/>
          <w:szCs w:val="28"/>
          <w:rtl w:val="true"/>
          <w:lang w:bidi="ar-SA"/>
        </w:rPr>
        <w:t xml:space="preserve">له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إليه لحسن هيئته، و المتكلّمون من الشيعة 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تسعين</w:t>
      </w:r>
      <w:r>
        <w:rPr>
          <w:rStyle w:val="FootnoteAnchor"/>
          <w:rtl w:val="true"/>
        </w:rPr>
        <w:footnoteReference w:id="428"/>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4502736_1280447820"/>
      <w:bookmarkStart w:id="855" w:name="_Toc344"/>
      <w:bookmarkEnd w:id="854"/>
      <w:r>
        <w:rPr>
          <w:rtl w:val="true"/>
        </w:rPr>
        <w:t>بريد بن معاوية العجلي</w:t>
      </w:r>
      <w:bookmarkEnd w:id="8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Style w:val="FootnoteAnchor"/>
          <w:rtl w:val="true"/>
        </w:rPr>
        <w:footnoteReference w:id="429"/>
      </w:r>
      <w:r>
        <w:rPr>
          <w:rFonts w:ascii="Amiri" w:hAnsi="Amiri" w:eastAsia="Amiri" w:cs="Amiri"/>
          <w:color w:val="111111"/>
          <w:sz w:val="28"/>
          <w:sz w:val="28"/>
          <w:szCs w:val="28"/>
          <w:rtl w:val="true"/>
          <w:lang w:bidi="ar-SA"/>
        </w:rPr>
        <w:t xml:space="preserve">بريد قد أتىٰ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معاوية أبو القاسم عربي، روى أنّه من حواري الباقر و الصادق عليهما السلام و روى عنهما و مات في حياة أبي عبد الله عليه السلام، و هو وجه من وجوه أصحابنا ثقة فقيه له محلّ عند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ممّن اتّفقت العصابة على تصديقه و ممّن انقاد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حديث صحيح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المخبتين بالجنّة بريد بن معاوية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آخرين، و مات في سنة مائة و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3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العجلي، و أبو بصير ليث بن البختري المرادي، و محمّد بن مسلم و زرارة، أربعة نجباء اُمناء اللّٰه على حلاله و حرامه، لو لا هؤلاء انقطعت آثار النبوّة و اندرست</w:t>
      </w:r>
      <w:r>
        <w:rPr>
          <w:rFonts w:eastAsia="Amiri" w:cs="Amiri" w:ascii="Amiri" w:hAnsi="Amiri"/>
          <w:color w:val="111111"/>
          <w:sz w:val="28"/>
          <w:szCs w:val="28"/>
          <w:rtl w:val="true"/>
          <w:lang w:bidi="ar-SA"/>
        </w:rPr>
        <w:t>.</w:t>
      </w:r>
      <w:r>
        <w:rPr>
          <w:rStyle w:val="FootnoteAnchor"/>
          <w:rtl w:val="true"/>
        </w:rPr>
        <w:footnoteReference w:id="431"/>
      </w:r>
      <w:bookmarkStart w:id="856" w:name="pg16260_179339"/>
    </w:p>
    <w:p>
      <w:pPr>
        <w:pStyle w:val="BookText"/>
        <w:rPr/>
      </w:pPr>
      <w:bookmarkEnd w:id="856"/>
      <w:r>
        <w:rPr>
          <w:rFonts w:ascii="Amiri" w:hAnsi="Amiri" w:eastAsia="Amiri" w:cs="Amiri"/>
          <w:color w:val="111111"/>
          <w:sz w:val="28"/>
          <w:sz w:val="28"/>
          <w:szCs w:val="28"/>
          <w:rtl w:val="true"/>
          <w:lang w:bidi="ar-SA"/>
        </w:rPr>
        <w:t>و لو كان حديث قدح فيه لعلم جوابه مما قيل في زرارة</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4502738_1280447820"/>
      <w:bookmarkStart w:id="858" w:name="_Toc345"/>
      <w:bookmarkEnd w:id="857"/>
      <w:r>
        <w:rPr>
          <w:rtl w:val="true"/>
        </w:rPr>
        <w:t>محمد بن مسلم</w:t>
      </w:r>
      <w:bookmarkEnd w:id="858"/>
    </w:p>
    <w:p>
      <w:pPr>
        <w:pStyle w:val="BookText"/>
        <w:rPr/>
      </w:pPr>
      <w:r>
        <w:rPr>
          <w:rFonts w:ascii="Amiri" w:hAnsi="Amiri" w:eastAsia="Amiri" w:cs="Amiri"/>
          <w:color w:val="111111"/>
          <w:sz w:val="28"/>
          <w:sz w:val="28"/>
          <w:szCs w:val="28"/>
          <w:rtl w:val="true"/>
          <w:lang w:bidi="ar-SA"/>
        </w:rPr>
        <w:t>ثمّ محمّد و ليث يا فتى</w:t>
      </w:r>
    </w:p>
    <w:p>
      <w:pPr>
        <w:pStyle w:val="BookText"/>
        <w:rPr/>
      </w:pPr>
      <w:r>
        <w:rPr>
          <w:rFonts w:ascii="IRNazanin" w:hAnsi="IRNazanin" w:eastAsia="IRNazanin"/>
          <w:color w:val="111111"/>
          <w:sz w:val="28"/>
          <w:sz w:val="28"/>
          <w:szCs w:val="28"/>
          <w:rtl w:val="true"/>
          <w:lang w:bidi="fa-IR"/>
        </w:rPr>
        <w:t>و محمّد بن مسلم بن رباح</w:t>
      </w:r>
      <w:r>
        <w:rPr>
          <w:rStyle w:val="FootnoteAnchor"/>
          <w:rtl w:val="true"/>
        </w:rPr>
        <w:footnoteReference w:id="432"/>
      </w:r>
      <w:r>
        <w:rPr>
          <w:rFonts w:ascii="Amiri" w:hAnsi="Amiri" w:eastAsia="Amiri" w:cs="Amiri"/>
          <w:color w:val="111111"/>
          <w:sz w:val="28"/>
          <w:sz w:val="28"/>
          <w:szCs w:val="28"/>
          <w:rtl w:val="true"/>
          <w:lang w:bidi="ar-SA"/>
        </w:rPr>
        <w:t>المكنّى بأبي جعفر، و كان أصله من أهل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 كما صرّح به النجاشي</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ليس في عبارته المنقولة تصريح بأنه من أهل الطائف، و الذي صرّح بأنه طائفي هو الكشي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عنون الرجل بمحمد بن مسلم الطائفي الثقفي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أقرّه صاحب الحدائق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قال المولى المعظم و الشيخ المكرّم محمّد تقي المتّقي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الطائف من حوالي مكّة، و كان يسكن بالكوفة مدّة مديدة، و لذا لم يقل في ترجمته إنّه كوفي، و يؤيّده أنّه ثقفي يعني من حي ثقيف</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قبيلة من هوازن، و هوازن قبيلة من قيس، و قيس قبيلة من مضر، و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فتح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إلى مضر بن</w:t>
      </w:r>
    </w:p>
    <w:p>
      <w:pPr>
        <w:pStyle w:val="BookText"/>
        <w:rPr/>
      </w:pPr>
      <w:r>
        <w:rPr>
          <w:rFonts w:ascii="Amiri" w:hAnsi="Amiri" w:eastAsia="Amiri" w:cs="Amiri"/>
          <w:color w:val="111111"/>
          <w:sz w:val="28"/>
          <w:sz w:val="28"/>
          <w:szCs w:val="28"/>
          <w:rtl w:val="true"/>
          <w:lang w:bidi="ar-SA"/>
        </w:rPr>
        <w:t>نزار بن معد بن عدنان من أجداد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 القاموس من أنّ الطائف بلاد ثقيف</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كم من أب قد عَلا بابنٍ له شرفاً كما عَلا برسول اللّٰهِ عدنانُ‌</w:t>
      </w:r>
    </w:p>
    <w:p>
      <w:pPr>
        <w:pStyle w:val="BookText"/>
        <w:rPr/>
      </w:pPr>
      <w:r>
        <w:rPr>
          <w:rFonts w:ascii="Amiri" w:hAnsi="Amiri" w:eastAsia="Amiri" w:cs="Amiri"/>
          <w:color w:val="111111"/>
          <w:sz w:val="28"/>
          <w:sz w:val="28"/>
          <w:szCs w:val="28"/>
          <w:rtl w:val="true"/>
          <w:lang w:bidi="ar-SA"/>
        </w:rPr>
        <w:t>و ممّا ذكرنا ظهر عدم التنافي بين قول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مسلم وجه أصحابنا بالكوفة</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 الحاصل أنّه فقيه ورع من الأوتاد، صاحَبَ أبا جعفر و أبا عبد الله عليهما السلام و روى عنهما، و كان من أوثق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w:t>
      </w:r>
      <w:r>
        <w:rPr>
          <w:rStyle w:val="FootnoteAnchor"/>
          <w:rtl w:val="true"/>
        </w:rPr>
        <w:footnoteReference w:id="437"/>
      </w:r>
      <w:r>
        <w:rPr>
          <w:rFonts w:ascii="Amiri" w:hAnsi="Amiri" w:eastAsia="Amiri" w:cs="Amiri"/>
          <w:color w:val="111111"/>
          <w:sz w:val="28"/>
          <w:sz w:val="28"/>
          <w:szCs w:val="28"/>
          <w:rtl w:val="true"/>
          <w:lang w:bidi="ar-SA"/>
        </w:rPr>
        <w:t>مسنداً عن العلاء بن رزين،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ساعة ألقاك، و لا يمكن القدوم و يجيء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أصحابنا فيسألني و ليس عندي كلّما سألني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من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قد سمع من أبي، و كان عنده وجهاً</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 عن أبي جعفر بن قولويه مسنداً إلى علي بن أسباط، عن أبيه أسباط بن سالم، عن أبي الحسن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مسلم من حواري محمّد بن على و ابنه جعفر بن محمّد الصادق عليهما السلام</w:t>
      </w:r>
      <w:r>
        <w:rPr>
          <w:rFonts w:eastAsia="Amiri" w:cs="Amiri" w:ascii="Amiri" w:hAnsi="Amiri"/>
          <w:color w:val="111111"/>
          <w:sz w:val="28"/>
          <w:szCs w:val="28"/>
          <w:rtl w:val="true"/>
          <w:lang w:bidi="ar-SA"/>
        </w:rPr>
        <w:t>.</w:t>
      </w:r>
      <w:r>
        <w:rPr>
          <w:rStyle w:val="FootnoteAnchor"/>
          <w:rtl w:val="true"/>
        </w:rPr>
        <w:footnoteReference w:id="43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ممّن اجتمعت العصابة على تصديقه و الانقياد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بالفقه</w:t>
      </w:r>
      <w:r>
        <w:rPr>
          <w:rFonts w:eastAsia="Amiri" w:cs="Amiri" w:ascii="Amiri" w:hAnsi="Amiri"/>
          <w:color w:val="111111"/>
          <w:sz w:val="28"/>
          <w:szCs w:val="28"/>
          <w:rtl w:val="true"/>
          <w:lang w:bidi="ar-SA"/>
        </w:rPr>
        <w:t xml:space="preserve">. </w:t>
      </w:r>
      <w:bookmarkStart w:id="859" w:name="pg16260_179341"/>
    </w:p>
    <w:p>
      <w:pPr>
        <w:pStyle w:val="BookText"/>
        <w:rPr/>
      </w:pPr>
      <w:bookmarkEnd w:id="859"/>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محمّد بن مسلم بن رياح أبو جعفر الأرقص</w:t>
      </w:r>
      <w:r>
        <w:rPr>
          <w:rStyle w:val="FootnoteAnchor"/>
          <w:rtl w:val="true"/>
        </w:rPr>
        <w:footnoteReference w:id="442"/>
      </w:r>
      <w:r>
        <w:rPr>
          <w:rFonts w:ascii="Amiri" w:hAnsi="Amiri" w:eastAsia="Amiri" w:cs="Amiri"/>
          <w:color w:val="111111"/>
          <w:sz w:val="28"/>
          <w:sz w:val="28"/>
          <w:szCs w:val="28"/>
          <w:rtl w:val="true"/>
          <w:lang w:bidi="ar-SA"/>
        </w:rPr>
        <w:t>الطحان مولى ثقيف الأعور</w:t>
      </w:r>
      <w:r>
        <w:rPr>
          <w:rStyle w:val="FootnoteAnchor"/>
          <w:rtl w:val="true"/>
        </w:rPr>
        <w:footnoteReference w:id="443"/>
      </w:r>
      <w:r>
        <w:rPr>
          <w:rFonts w:ascii="Amiri" w:hAnsi="Amiri" w:eastAsia="Amiri" w:cs="Amiri"/>
          <w:color w:val="111111"/>
          <w:sz w:val="28"/>
          <w:sz w:val="28"/>
          <w:szCs w:val="28"/>
          <w:rtl w:val="true"/>
          <w:lang w:bidi="ar-SA"/>
        </w:rPr>
        <w:t xml:space="preserve">أظهر من الشمس،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المخبتين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واحداً منهم يكفي، و كذا كونه من الحواريين، و يعبّر عنه في جملة من الأخبار بالطحان، و التعبير به له حكاية</w:t>
      </w:r>
      <w:r>
        <w:rPr>
          <w:rStyle w:val="FootnoteAnchor"/>
          <w:rtl w:val="true"/>
        </w:rPr>
        <w:footnoteReference w:id="444"/>
      </w:r>
      <w:r>
        <w:rPr>
          <w:rFonts w:ascii="Amiri" w:hAnsi="Amiri" w:eastAsia="Amiri" w:cs="Amiri"/>
          <w:color w:val="111111"/>
          <w:sz w:val="28"/>
          <w:sz w:val="28"/>
          <w:szCs w:val="28"/>
          <w:rtl w:val="true"/>
          <w:lang w:bidi="ar-SA"/>
        </w:rPr>
        <w:t>، و كذا له حكاية مع أبي حنيفة</w:t>
      </w:r>
      <w:r>
        <w:rPr>
          <w:rFonts w:eastAsia="Amiri" w:cs="Amiri" w:ascii="Amiri" w:hAnsi="Amiri"/>
          <w:color w:val="111111"/>
          <w:sz w:val="28"/>
          <w:szCs w:val="28"/>
          <w:rtl w:val="true"/>
          <w:lang w:bidi="ar-SA"/>
        </w:rPr>
        <w:t>.</w:t>
      </w:r>
      <w:r>
        <w:rPr>
          <w:rStyle w:val="FootnoteAnchor"/>
          <w:rtl w:val="true"/>
        </w:rPr>
        <w:footnoteReference w:id="445"/>
      </w:r>
    </w:p>
    <w:p>
      <w:pPr>
        <w:pStyle w:val="Heading5"/>
        <w:numPr>
          <w:ilvl w:val="4"/>
          <w:numId w:val="1"/>
        </w:numPr>
        <w:rPr/>
      </w:pPr>
      <w:bookmarkStart w:id="860" w:name="__RefHeading___Toc4502740_1280447820"/>
      <w:bookmarkStart w:id="861" w:name="_Toc346"/>
      <w:bookmarkEnd w:id="860"/>
      <w:r>
        <w:rPr>
          <w:rtl w:val="true"/>
        </w:rPr>
        <w:t>أبو بصير ليث بن البختري</w:t>
      </w:r>
      <w:bookmarkEnd w:id="8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ليث يا فتى</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أبو بصير مشترك بين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ليث 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و الخاء المعجمة الساكنة و التاء المنقطة فوقها النقطتين المفتوحة و الراء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المرادي و يكنّى أبا محمّد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الكشي عن حمدويه بن نضير، عن يعقوب بن يزيد، عن محمّد 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المخبتين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 العجلي و أبو بصير ليث بن البختري المرادي و محمّد بن مسلم و زرارة أربعة نجباء اُمناء اللّٰه على حلاله و حرامه، لو لا هؤلاء انقطعت آثار النبوّة و اندرست</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 في رجال الفاضل الأسترآبادي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ليث المرادي ابن البختري أبو محمّد،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الأصغر روى عن أبي جعفر و أبي عبد الله عليهما السلام، قاله النجاشي</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و أبي الحسن عليهما السلام كما في الفهرست</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روى الكشي</w:t>
      </w:r>
      <w:r>
        <w:rPr>
          <w:rStyle w:val="FootnoteAnchor"/>
          <w:rtl w:val="true"/>
        </w:rPr>
        <w:footnoteReference w:id="449"/>
      </w:r>
      <w:r>
        <w:rPr>
          <w:rFonts w:ascii="Amiri" w:hAnsi="Amiri" w:eastAsia="Amiri" w:cs="Amiri"/>
          <w:color w:val="111111"/>
          <w:sz w:val="28"/>
          <w:sz w:val="28"/>
          <w:szCs w:val="28"/>
          <w:rtl w:val="true"/>
          <w:lang w:bidi="ar-SA"/>
        </w:rPr>
        <w:t>عن الحسين بن بندار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عن محمّد بن عبد الله المسمعي، عن علي بن حديد و على بن أسباط،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أوتاد الأرض و أعلام الدين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و بريد بن معاوية و ليث البختري و زرارة بن أعين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عن محمّد بن عبد الله المسمعي، عن علي بن أسباط، عن محمّد بن سنان،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أبي كانوا زيناً أحياءً و أمواتاً أعني زرارة و محمّد بن مسلم و منهم ليث المرادي و بريد العجلي، هؤلاء القوّامون بالقسط، هؤلاء القوّالون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اَلسّٰابِقُونَ أُولٰئِكَ اَلْمُقَرَّبُونَ‌</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1"/>
      </w:r>
      <w:bookmarkStart w:id="862" w:name="pg16260_179343"/>
    </w:p>
    <w:p>
      <w:pPr>
        <w:pStyle w:val="BookText"/>
        <w:rPr/>
      </w:pPr>
      <w:bookmarkEnd w:id="862"/>
      <w:r>
        <w:rPr>
          <w:rFonts w:ascii="Amiri" w:hAnsi="Amiri" w:eastAsia="Amiri" w:cs="Amiri"/>
          <w:color w:val="111111"/>
          <w:sz w:val="28"/>
          <w:sz w:val="28"/>
          <w:szCs w:val="28"/>
          <w:rtl w:val="true"/>
          <w:lang w:bidi="ar-SA"/>
        </w:rPr>
        <w:t>و رواه أيضاً عن محمّد بن قولويه، عن سعد بن محمّد بن عبد الله المسمعي</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 عن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يزيد، عن ابن أبي عمير، عن هشام بن سالم، عن سليمان بن خالد الأقطع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w:t>
      </w:r>
      <w:r>
        <w:rPr>
          <w:rStyle w:val="FootnoteAnchor"/>
          <w:rtl w:val="true"/>
        </w:rPr>
        <w:footnoteReference w:id="453"/>
      </w:r>
      <w:r>
        <w:rPr>
          <w:rFonts w:ascii="Amiri" w:hAnsi="Amiri" w:eastAsia="Amiri" w:cs="Amiri"/>
          <w:color w:val="111111"/>
          <w:sz w:val="28"/>
          <w:sz w:val="28"/>
          <w:szCs w:val="28"/>
          <w:rtl w:val="true"/>
          <w:lang w:bidi="ar-SA"/>
        </w:rPr>
        <w:t xml:space="preserve">أحداً أحيا ذكرنا و أحاديث أبي إلّا زرارة و أبي بصير ليث المرادي و محمّد بن مسلم و بريد بن معاوية، و لو لا هؤلاء ما كان أحد يستنبط هذا، هؤلاء حفاظ الدين و اُمناء أبي على حلال اللّٰه و حرامه، و هم السابقون إلينا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إلينا في الآخرة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 بهذا الإسناد عن ابن أبي عمير، عن جميل 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المخبتين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 العجلي و أبو بصير ليث المرادي و محمّد بن مسلم و زرارة أربعة نجباء أمناء اللّٰه على حلاله و حرامه، لو لا هؤلاء لانقطعت آثار النبوّة و اندرست</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في ذمّه ما لا يصلح معارضاً و لا حجّة</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4502742_1280447820"/>
      <w:bookmarkStart w:id="864" w:name="_Toc347"/>
      <w:bookmarkEnd w:id="863"/>
      <w:r>
        <w:rPr>
          <w:rtl w:val="true"/>
        </w:rPr>
        <w:t>أبو بصير يحيى بن القاسم الأسدي</w:t>
      </w:r>
      <w:bookmarkEnd w:id="86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القاسم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الكاظم عليه السلام يعرف بأبي بصير الأسدي و يكون واقفيّاً</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و ليس يعجبني أن أذكره في عداد هؤلاء </w:t>
      </w:r>
      <w:bookmarkStart w:id="865" w:name="pg16260_179344"/>
    </w:p>
    <w:p>
      <w:pPr>
        <w:pStyle w:val="BookText"/>
        <w:rPr/>
      </w:pPr>
      <w:bookmarkEnd w:id="865"/>
      <w:r>
        <w:rPr>
          <w:rFonts w:ascii="Amiri" w:hAnsi="Amiri" w:eastAsia="Amiri" w:cs="Amiri"/>
          <w:color w:val="111111"/>
          <w:sz w:val="28"/>
          <w:sz w:val="28"/>
          <w:szCs w:val="28"/>
          <w:rtl w:val="true"/>
          <w:lang w:bidi="ar-SA"/>
        </w:rPr>
        <w:t>الأكابر و أن يعد في الإجماع البدلي</w:t>
      </w:r>
      <w:r>
        <w:rPr>
          <w:rFonts w:eastAsia="Amiri" w:cs="Amiri" w:ascii="Amiri" w:hAnsi="Amiri"/>
          <w:color w:val="111111"/>
          <w:sz w:val="28"/>
          <w:szCs w:val="28"/>
          <w:rtl w:val="true"/>
          <w:lang w:bidi="ar-SA"/>
        </w:rPr>
        <w:t>.</w:t>
      </w:r>
    </w:p>
    <w:p>
      <w:pPr>
        <w:pStyle w:val="Heading5"/>
        <w:numPr>
          <w:ilvl w:val="4"/>
          <w:numId w:val="1"/>
        </w:numPr>
        <w:rPr/>
      </w:pPr>
      <w:bookmarkStart w:id="866" w:name="__RefHeading___Toc4502744_1280447820"/>
      <w:bookmarkStart w:id="867" w:name="_Toc348"/>
      <w:bookmarkEnd w:id="866"/>
      <w:r>
        <w:rPr>
          <w:rtl w:val="true"/>
        </w:rPr>
        <w:t>الفضيل بن يسار النهدي</w:t>
      </w:r>
      <w:bookmarkEnd w:id="86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الفضيل بعده معروف</w:t>
      </w:r>
    </w:p>
    <w:p>
      <w:pPr>
        <w:pStyle w:val="BookText"/>
        <w:rPr/>
      </w:pPr>
      <w:r>
        <w:rPr>
          <w:rFonts w:ascii="Amiri" w:hAnsi="Amiri" w:eastAsia="Amiri" w:cs="Amiri"/>
          <w:color w:val="111111"/>
          <w:sz w:val="28"/>
          <w:sz w:val="28"/>
          <w:szCs w:val="28"/>
          <w:rtl w:val="true"/>
          <w:lang w:bidi="ar-SA"/>
        </w:rPr>
        <w:t xml:space="preserve">أمّا الفضيل فهو ابن يسار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النهد قبيلة باليمن كما يظهر من القاموس</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المكنّى بأبي القاسم عربي بصري حميم</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 في رجال النجاشي، 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الأظهر؛ إذ الصميم بمعنى الخالص و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صميم قومه أي من خالصهم و 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أنه بصري 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 الحميم بمعنى العادل فلم أجده في كتب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بمعنى الذي يودّك و تودّه، كما صرّح به في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أضاف عليه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القريب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و الجمع أَحِمّاء، و قد يكون الحميم للواحد و الجمع و المؤنث بلفظ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روى عن أبي جعفر عليه السلام و أبي عبد الله عليه السلام، و مات في أيّامه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لم ينقل عن أحد ما بذل شيء ما على قدحه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أبو مسور</w:t>
      </w:r>
      <w:r>
        <w:rPr>
          <w:rStyle w:val="FootnoteAnchor"/>
          <w:rtl w:val="true"/>
        </w:rPr>
        <w:footnoteReference w:id="460"/>
      </w:r>
      <w:r>
        <w:rPr>
          <w:rFonts w:ascii="Amiri" w:hAnsi="Amiri" w:eastAsia="Amiri" w:cs="Amiri"/>
          <w:color w:val="111111"/>
          <w:sz w:val="28"/>
          <w:sz w:val="28"/>
          <w:szCs w:val="28"/>
          <w:rtl w:val="true"/>
          <w:lang w:bidi="ar-SA"/>
        </w:rPr>
        <w:t xml:space="preserve">عنه حماد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61"/>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الكشي</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بن قتيبة، عن الفضل بن شاذان، و محمّد 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عن ابن أبي عمير، عن عدّة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إذا نظر إلى الفضيل بن يسار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المخبتين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فضيلاً من أصحاب أبي، و إنّي لأحبّ الرّجل أن يحبّ أصحاب أبيه</w:t>
      </w:r>
      <w:r>
        <w:rPr>
          <w:rFonts w:eastAsia="Amiri" w:cs="Amiri" w:ascii="Amiri" w:hAnsi="Amiri"/>
          <w:color w:val="111111"/>
          <w:sz w:val="28"/>
          <w:szCs w:val="28"/>
          <w:rtl w:val="true"/>
          <w:lang w:bidi="ar-SA"/>
        </w:rPr>
        <w:t xml:space="preserve">. </w:t>
      </w:r>
      <w:bookmarkStart w:id="868" w:name="pg16260_179345"/>
    </w:p>
    <w:p>
      <w:pPr>
        <w:pStyle w:val="BookText"/>
        <w:rPr/>
      </w:pPr>
      <w:bookmarkEnd w:id="868"/>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 اجتمعت العصابة على تصديقه و الإقرار له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و غيره بطرق متعدّدة</w:t>
      </w:r>
      <w:r>
        <w:rPr>
          <w:rStyle w:val="FootnoteAnchor"/>
          <w:rtl w:val="true"/>
        </w:rPr>
        <w:footnoteReference w:id="464"/>
      </w:r>
      <w:r>
        <w:rPr>
          <w:rFonts w:ascii="Amiri" w:hAnsi="Amiri" w:eastAsia="Amiri" w:cs="Amiri"/>
          <w:color w:val="111111"/>
          <w:sz w:val="28"/>
          <w:sz w:val="28"/>
          <w:szCs w:val="28"/>
          <w:rtl w:val="true"/>
          <w:lang w:bidi="ar-SA"/>
        </w:rPr>
        <w:t>بأنّه من أهل الجنّة، و جلالته و علو منزلته باهرة، و يروي عنه جماعة كثيرة من أصحاب المعصومين عليهم السلام</w:t>
      </w:r>
      <w:r>
        <w:rPr>
          <w:rFonts w:eastAsia="Amiri" w:cs="Amiri" w:ascii="Amiri" w:hAnsi="Amiri"/>
          <w:color w:val="111111"/>
          <w:sz w:val="28"/>
          <w:szCs w:val="28"/>
          <w:rtl w:val="true"/>
          <w:lang w:bidi="ar-SA"/>
        </w:rPr>
        <w:t>.</w:t>
      </w:r>
    </w:p>
    <w:p>
      <w:pPr>
        <w:pStyle w:val="Heading5"/>
        <w:numPr>
          <w:ilvl w:val="4"/>
          <w:numId w:val="1"/>
        </w:numPr>
        <w:rPr/>
      </w:pPr>
      <w:bookmarkStart w:id="869" w:name="__RefHeading___Toc4502746_1280447820"/>
      <w:bookmarkStart w:id="870" w:name="_Toc349"/>
      <w:bookmarkEnd w:id="869"/>
      <w:r>
        <w:rPr>
          <w:rtl w:val="true"/>
        </w:rPr>
        <w:t>معروف بن خرّبوذ</w:t>
      </w:r>
      <w:bookmarkEnd w:id="87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p>
    <w:p>
      <w:pPr>
        <w:pStyle w:val="BookText"/>
        <w:rPr/>
      </w:pPr>
      <w:r>
        <w:rPr>
          <w:rFonts w:ascii="Amiri" w:hAnsi="Amiri" w:eastAsia="Amiri" w:cs="Amiri"/>
          <w:color w:val="111111"/>
          <w:sz w:val="28"/>
          <w:sz w:val="28"/>
          <w:szCs w:val="28"/>
          <w:rtl w:val="true"/>
          <w:lang w:bidi="ar-SA"/>
        </w:rPr>
        <w:t xml:space="preserve">ابن خَرَّبوذ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المفتوحة و الراء المشدّدة و الباء الموحّدة و الذال المعجمة بعد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فيه قدحاً و مدحاً، و الطرق</w:t>
      </w:r>
      <w:r>
        <w:rPr>
          <w:rStyle w:val="FootnoteAnchor"/>
          <w:rtl w:val="true"/>
        </w:rPr>
        <w:footnoteReference w:id="465"/>
      </w:r>
      <w:r>
        <w:rPr>
          <w:rFonts w:ascii="Amiri" w:hAnsi="Amiri" w:eastAsia="Amiri" w:cs="Amiri"/>
          <w:color w:val="111111"/>
          <w:sz w:val="28"/>
          <w:sz w:val="28"/>
          <w:szCs w:val="28"/>
          <w:rtl w:val="true"/>
          <w:lang w:bidi="ar-SA"/>
        </w:rPr>
        <w:t xml:space="preserve">فيها 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خرّبوذ المكّي و الصدوق بدل المكّي القرشي مولاهم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أبو القاسم نصر بن الصباح،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محمّد بن أبي عمير و هو ساجد فأطال السجود، فلمّا رفع رأسه ذكر له طول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لو رأيت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حدثه أنّه دخل على جميل بن درّاج فوجده ساجداً فأطال السجود، فلمّا رفع رأسه قال له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معروف بن خرّبوذ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الخبر تدلّ على مدحه، كذا قيل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يدلّ على القدح</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معروف، عن محمّد بن الحسين، عن جعفر بن بشير، عن </w:t>
      </w:r>
    </w:p>
    <w:p>
      <w:pPr>
        <w:pStyle w:val="BookText"/>
        <w:rPr/>
      </w:pPr>
      <w:r>
        <w:rPr>
          <w:rFonts w:ascii="Amiri" w:hAnsi="Amiri" w:eastAsia="Amiri" w:cs="Amiri"/>
          <w:color w:val="111111"/>
          <w:sz w:val="28"/>
          <w:sz w:val="28"/>
          <w:szCs w:val="28"/>
          <w:rtl w:val="true"/>
          <w:lang w:bidi="ar-SA"/>
        </w:rPr>
        <w:t>ابن بكير،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أبي عبد الله عليه السلام أنا و معروف بن خربوذ، فكان ينشد في الشعر فاُنشده و يسألني و أسأله و أبو عبد الله عليه السلام يسمع، 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يمتلئ جوف الرجل قيحاً خير له أن يمتلئ شعراً، فقال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بذلك الذي يقول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أو 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قال ذلك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الرواية متضمنّة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طاهر</w:t>
      </w:r>
      <w:r>
        <w:rPr>
          <w:rStyle w:val="FootnoteAnchor"/>
          <w:rtl w:val="true"/>
        </w:rPr>
        <w:footnoteReference w:id="469"/>
      </w:r>
      <w:r>
        <w:rPr>
          <w:rFonts w:ascii="IRNazanin" w:hAnsi="IRNazanin" w:eastAsia="IRNazanin"/>
          <w:color w:val="111111"/>
          <w:sz w:val="28"/>
          <w:sz w:val="28"/>
          <w:szCs w:val="28"/>
          <w:rtl w:val="true"/>
          <w:lang w:bidi="fa-IR"/>
        </w:rPr>
        <w:t>، عن جعفر، عن الشحّام</w:t>
      </w:r>
      <w:r>
        <w:rPr>
          <w:rStyle w:val="FootnoteAnchor"/>
          <w:rtl w:val="true"/>
        </w:rPr>
        <w:footnoteReference w:id="470"/>
      </w:r>
      <w:r>
        <w:rPr>
          <w:rFonts w:ascii="Amiri" w:hAnsi="Amiri" w:eastAsia="Amiri" w:cs="Amiri"/>
          <w:color w:val="111111"/>
          <w:sz w:val="28"/>
          <w:sz w:val="28"/>
          <w:szCs w:val="28"/>
          <w:rtl w:val="true"/>
          <w:lang w:bidi="ar-SA"/>
        </w:rPr>
        <w:t>، عن محمّد بن الحسين، عن سلام بن بشير الرمّاني، و عن علي بن إبراهيم التيمي،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قبر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 على شاطئ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فحملهم أبو الدوانيق فقبروا على شاطئ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حكاية إجماع العصابة</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هذا جملة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بضعف الرواية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و إن كنت لست بلائق في تلك الحلية لأنّ ذلك الميدان مقام الشجعان مثل البدر المنير و السيد الكبير السيد الداماد</w:t>
      </w:r>
      <w:r>
        <w:rPr>
          <w:rStyle w:val="FootnoteAnchor"/>
          <w:rtl w:val="true"/>
        </w:rPr>
        <w:footnoteReference w:id="473"/>
      </w:r>
      <w:r>
        <w:rPr>
          <w:rFonts w:ascii="Amiri" w:hAnsi="Amiri" w:eastAsia="Amiri" w:cs="Amiri"/>
          <w:color w:val="111111"/>
          <w:sz w:val="28"/>
          <w:sz w:val="28"/>
          <w:szCs w:val="28"/>
          <w:rtl w:val="true"/>
          <w:lang w:bidi="ar-SA"/>
        </w:rPr>
        <w:t xml:space="preserve">، و لكن في كمال الجبن و الخوف اُشير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طول السجود لا يدلّ على جلالة القدر و التوثيق التام،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bookmarkStart w:id="871" w:name="pg16260_179347"/>
    </w:p>
    <w:p>
      <w:pPr>
        <w:pStyle w:val="BookText"/>
        <w:rPr/>
      </w:pPr>
      <w:bookmarkEnd w:id="8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أو في مقام لا يدلّ على القدح و عدم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على أي شيء يدل إنشاد الشعر و السؤال و الجواب عنه، و تفسير قول النبي صلى الله عليه و آله و معناه، كذا التعبير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المكرّمة، 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فحملهم أبو الدوانيق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شدّة التقيّة و خصومة المنصور لا سيّما في محضره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جميع ذلك لا ينافي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العصابة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في بيننا معروف</w:t>
      </w:r>
    </w:p>
    <w:p>
      <w:pPr>
        <w:pStyle w:val="BookText"/>
        <w:rPr/>
      </w:pPr>
      <w:r>
        <w:rPr>
          <w:rFonts w:ascii="Amiri" w:hAnsi="Amiri" w:eastAsia="Amiri" w:cs="Amiri"/>
          <w:color w:val="111111"/>
          <w:sz w:val="28"/>
          <w:sz w:val="28"/>
          <w:szCs w:val="28"/>
          <w:rtl w:val="true"/>
          <w:lang w:bidi="ar-SA"/>
        </w:rPr>
        <w:t>و الظاهر أنّ غير المعروف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أبي بصير المرادي أبو بصير الأسدي يحيى بن القاسم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زرارة ثمّ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للتأخير في الرتبة، بل للذكر لأنّهم كالحلقة المفرغة لا يعلم أين طرفاها</w:t>
      </w:r>
      <w:r>
        <w:rPr>
          <w:rFonts w:eastAsia="Amiri" w:cs="Amiri" w:ascii="Amiri" w:hAnsi="Amiri"/>
          <w:color w:val="111111"/>
          <w:sz w:val="28"/>
          <w:szCs w:val="28"/>
          <w:rtl w:val="true"/>
          <w:lang w:bidi="ar-SA"/>
        </w:rPr>
        <w:t>.</w:t>
      </w:r>
    </w:p>
    <w:p>
      <w:pPr>
        <w:pStyle w:val="Heading5"/>
        <w:numPr>
          <w:ilvl w:val="4"/>
          <w:numId w:val="1"/>
        </w:numPr>
        <w:rPr/>
      </w:pPr>
      <w:bookmarkStart w:id="872" w:name="__RefHeading___Toc4502748_1280447820"/>
      <w:bookmarkStart w:id="873" w:name="_Toc350"/>
      <w:bookmarkEnd w:id="872"/>
      <w:r>
        <w:rPr>
          <w:rtl w:val="true"/>
        </w:rPr>
        <w:t>و الستة الوسطى أُولو الفضائل</w:t>
      </w:r>
      <w:bookmarkEnd w:id="87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الستة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الطبقات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العلماء و الزهاد و العبّاد، و كونهم من أصحاب الأئمّة الطاهرين و تشرّفهم بحضورهم و استماع الآثار و الأخبار عنهم، فأيّ فضيلة تكون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رُتبَتُهم أدنى من الأوائل</w:t>
      </w:r>
    </w:p>
    <w:p>
      <w:pPr>
        <w:pStyle w:val="BookText"/>
        <w:rPr/>
      </w:pPr>
      <w:r>
        <w:rPr>
          <w:rFonts w:ascii="Amiri" w:hAnsi="Amiri" w:eastAsia="Amiri" w:cs="Amiri"/>
          <w:color w:val="111111"/>
          <w:sz w:val="28"/>
          <w:sz w:val="28"/>
          <w:szCs w:val="28"/>
          <w:rtl w:val="true"/>
          <w:lang w:bidi="ar-SA"/>
        </w:rPr>
        <w:t xml:space="preserve">لكونهم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اَلسّٰابِقُونَ أُولٰئِكَ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لا هؤلاء لانقطعت آثار النبوّة و اندرست، و كونهم فضلاء الأصحاب و أوتاد الأرض و غير ذلك من الفضائل</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4502750_1280447820"/>
      <w:bookmarkStart w:id="875" w:name="_Toc351"/>
      <w:bookmarkEnd w:id="874"/>
      <w:r>
        <w:rPr>
          <w:rtl w:val="true"/>
        </w:rPr>
        <w:t>جميل بن دراج</w:t>
      </w:r>
      <w:bookmarkEnd w:id="87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جميلنا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غير المعجمة و الراء المشدّدة و الجيم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درّاج يكنّى بأبي الصبيح ابن عبد الله أبي على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بأبي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فضّال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 شيخنا و وجه الطائفة ثقة روى عن أبي عبد الله و أبي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أخوه نوح بن </w:t>
      </w:r>
      <w:bookmarkStart w:id="876" w:name="pg16260_179348"/>
    </w:p>
    <w:p>
      <w:pPr>
        <w:pStyle w:val="BookText"/>
        <w:rPr/>
      </w:pPr>
      <w:bookmarkEnd w:id="876"/>
      <w:r>
        <w:rPr>
          <w:rFonts w:ascii="IRNazanin" w:hAnsi="IRNazanin" w:eastAsia="IRNazanin"/>
          <w:color w:val="111111"/>
          <w:sz w:val="28"/>
          <w:sz w:val="28"/>
          <w:szCs w:val="28"/>
          <w:rtl w:val="true"/>
          <w:lang w:bidi="fa-IR"/>
        </w:rPr>
        <w:t>دراج</w:t>
      </w:r>
      <w:r>
        <w:rPr>
          <w:rStyle w:val="FootnoteAnchor"/>
          <w:rtl w:val="true"/>
        </w:rPr>
        <w:footnoteReference w:id="474"/>
      </w:r>
      <w:r>
        <w:rPr>
          <w:rFonts w:ascii="Amiri" w:hAnsi="Amiri" w:eastAsia="Amiri" w:cs="Amiri"/>
          <w:color w:val="111111"/>
          <w:sz w:val="28"/>
          <w:sz w:val="28"/>
          <w:szCs w:val="28"/>
          <w:rtl w:val="true"/>
          <w:lang w:bidi="ar-SA"/>
        </w:rPr>
        <w:t xml:space="preserve">القاضي أيضاً من أصحابنا و كان يخفي أمره و مات في أيّام الرضا عليه السلام، و كان أكبر من نوح، و عمي في آخر عمره، و أخذ عن زرارة، له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 قال الكشي</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ممّن اجتمعت العصابة على تصحيح ما يصحّ عن هؤلاء و تصديقهم لما يقولون و أقرّوا لهم بالفقه،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اُولئك الستة الذين عددناهم و سميناهم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و عبد اللّٰه بن مسكان و عبد اللّٰه بن بكير و حماد بن عيسى و حماد بن عثمان و أبان بن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أبو إسحاق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ثعلبة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أفقه هؤلاء جميل بن درّاج،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الكشي</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حمدويه و إبراهيم ابنا نصير، عن أيّوب بن نوح، عن عبد الله بن المغيرة، عن محمّد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يتلو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ثمّ أهوى</w:t>
      </w:r>
      <w:r>
        <w:rPr>
          <w:rStyle w:val="FootnoteAnchor"/>
          <w:rtl w:val="true"/>
        </w:rPr>
        <w:footnoteReference w:id="479"/>
      </w:r>
      <w:r>
        <w:rPr>
          <w:rFonts w:ascii="Amiri" w:hAnsi="Amiri" w:eastAsia="Amiri" w:cs="Amiri"/>
          <w:color w:val="111111"/>
          <w:sz w:val="28"/>
          <w:sz w:val="28"/>
          <w:szCs w:val="28"/>
          <w:rtl w:val="true"/>
          <w:lang w:bidi="ar-SA"/>
        </w:rPr>
        <w:t>إلينا و نحن جماعة وفينا جميل بن درّاج</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يروي عنه جماعة كثيرة من الصحابة بواسطة و 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الجمال منحصر في جميل</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4502752_1280447820"/>
      <w:bookmarkStart w:id="878" w:name="_Toc352"/>
      <w:bookmarkEnd w:id="877"/>
      <w:r>
        <w:rPr>
          <w:rtl w:val="true"/>
        </w:rPr>
        <w:t>أبان بن عثمان الأحمر</w:t>
      </w:r>
      <w:bookmarkEnd w:id="878"/>
    </w:p>
    <w:p>
      <w:pPr>
        <w:pStyle w:val="BookText"/>
        <w:rPr/>
      </w:pPr>
      <w:r>
        <w:rPr>
          <w:rFonts w:ascii="Amiri" w:hAnsi="Amiri" w:eastAsia="Amiri" w:cs="Amiri"/>
          <w:color w:val="111111"/>
          <w:sz w:val="28"/>
          <w:sz w:val="28"/>
          <w:szCs w:val="28"/>
          <w:rtl w:val="true"/>
          <w:lang w:bidi="ar-SA"/>
        </w:rPr>
        <w:t>كما يفهم من قوله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أبان </w:t>
      </w:r>
    </w:p>
    <w:p>
      <w:pPr>
        <w:pStyle w:val="BookText"/>
        <w:rPr/>
      </w:pPr>
      <w:r>
        <w:rPr>
          <w:rFonts w:ascii="Amiri" w:hAnsi="Amiri" w:eastAsia="Amiri" w:cs="Amiri"/>
          <w:color w:val="111111"/>
          <w:sz w:val="28"/>
          <w:sz w:val="28"/>
          <w:szCs w:val="28"/>
          <w:rtl w:val="true"/>
          <w:lang w:bidi="ar-SA"/>
        </w:rPr>
        <w:t>الأحمر، و هو أبان بن عثمان، قال الكشي</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أبان بن عثمان من الناووسية، و كان مولى لبجيلة، كان يسكن بالكوفة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الصحابة اجتمعت على تصحيح ما يصحّ عن أبان بن عثمان، و الإقرار له بالفقه</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قال العلّامة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الأقرب عندي قبول روايته و إن كان فاسد المذهب؛ للإجماع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والدي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عدم قبول روايته؛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و أيّ فسق أعظم من عدم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قامت المعركة بين الأعلام، و كثر القيل و القال في المقام في أبان بأنّه يكون فاسد المذهب أم لا؟ و بعد التدبّر في كلماتهم يظهر بنقل ابن مسعود بأنّه حدّثه علي بن حسن بن فضّال بأنّ أبان من الناووسيّة و لم يقل به أحد غيره، فينحصر أخبار فساد مذهبه بابن فضّال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فخر المحقّقين بعد سؤاله عن والده المكرم و جوابه بعدم قبول روايته للآية و أيّ فسق أعظم من عدم الإيمان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حكمه بعدم إيمانه لقول ابن فضّال، و أنت خبير بحال ابن فضّال لأنّه فطحيّة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فلا يعارض قوله إجماع الثابت المذكور بنقل الكشي على أن من قبل كلام ابن فضّال يلزمه قبول قول أبان لاشتراكهما في عدم الإيمان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البحر القمقام و النحرير العلّام العالم البهبهاني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ترحم على أبان في موضعين من الفهرست</w:t>
      </w:r>
      <w:r>
        <w:rPr>
          <w:rStyle w:val="FootnoteAnchor"/>
          <w:rtl w:val="true"/>
        </w:rPr>
        <w:footnoteReference w:id="485"/>
      </w:r>
      <w:r>
        <w:rPr>
          <w:rFonts w:ascii="Amiri" w:hAnsi="Amiri" w:eastAsia="Amiri" w:cs="Amiri"/>
          <w:color w:val="111111"/>
          <w:sz w:val="28"/>
          <w:sz w:val="28"/>
          <w:szCs w:val="28"/>
          <w:rtl w:val="true"/>
          <w:lang w:bidi="ar-SA"/>
        </w:rPr>
        <w:t>و هو يعطي عدم كونه ناووسيّاً كما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روايته أنّ الأئمّة اثنا عشر</w:t>
      </w:r>
      <w:r>
        <w:rPr>
          <w:rStyle w:val="FootnoteAnchor"/>
          <w:rtl w:val="true"/>
        </w:rPr>
        <w:footnoteReference w:id="486"/>
      </w:r>
      <w:r>
        <w:rPr>
          <w:rFonts w:ascii="Amiri" w:hAnsi="Amiri" w:eastAsia="Amiri" w:cs="Amiri"/>
          <w:color w:val="111111"/>
          <w:sz w:val="28"/>
          <w:sz w:val="28"/>
          <w:szCs w:val="28"/>
          <w:rtl w:val="true"/>
          <w:lang w:bidi="ar-SA"/>
        </w:rPr>
        <w:t>، و كثرة روايته عن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المقدس الأردبيلي في كتاب الكفالة من شرح الإرشاد</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واضح كون أبان ناووسيّاً؛ فلعلّ من قال بكونه ناووسيّاً رأى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في نسخة محرفة، و يظهر بعد تحرير جميع ما ذكره فيه كونه قادسيّاً لا ناووسيّاً و يكون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دراية</w:t>
      </w:r>
    </w:p>
    <w:p>
      <w:pPr>
        <w:pStyle w:val="BookText"/>
        <w:rPr/>
      </w:pPr>
      <w:r>
        <w:rPr>
          <w:rFonts w:ascii="Amiri" w:hAnsi="Amiri" w:eastAsia="Amiri" w:cs="Amiri"/>
          <w:color w:val="111111"/>
          <w:sz w:val="28"/>
          <w:sz w:val="28"/>
          <w:szCs w:val="28"/>
          <w:rtl w:val="true"/>
          <w:lang w:bidi="ar-SA"/>
        </w:rPr>
        <w:t>الناووسيّة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القائلون بالإمامة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الواقفون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 لن يموت حتّىٰ يظهر و يظهر أمره و هو القائم المهدي</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 في الملل و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زعموا أنّ عليّاً مات، و ستنشقّ الأرض منه قبل يوم القيامة فيملأ الأرض عدلاً،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نسبوا إلى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ناووس،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تسمّىٰ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اختاره الشهرستاني</w:t>
      </w:r>
      <w:r>
        <w:rPr>
          <w:rStyle w:val="FootnoteAnchor"/>
          <w:rtl w:val="true"/>
        </w:rPr>
        <w:footnoteReference w:id="489"/>
      </w:r>
      <w:r>
        <w:rPr>
          <w:rFonts w:ascii="Amiri" w:hAnsi="Amiri" w:eastAsia="Amiri" w:cs="Amiri"/>
          <w:color w:val="111111"/>
          <w:sz w:val="28"/>
          <w:sz w:val="28"/>
          <w:szCs w:val="28"/>
          <w:rtl w:val="true"/>
          <w:lang w:bidi="ar-SA"/>
        </w:rPr>
        <w:t>نفسه في الكتاب المذكور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الناووسيّة أتباع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ناووس،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نسبوا إلى قرية ناووسا،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الصادق حيّ بعد و لن يموت حتّىٰ يظهر و يظهر أمره و هو القائم المهدي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ما مرّ من زعم انشقاق الأرض عن علي، عن أبي حامد الزوزني</w:t>
      </w:r>
      <w:r>
        <w:rPr>
          <w:rFonts w:eastAsia="Amiri" w:cs="Amiri" w:ascii="Amiri" w:hAnsi="Amiri"/>
          <w:color w:val="111111"/>
          <w:sz w:val="28"/>
          <w:szCs w:val="28"/>
          <w:rtl w:val="true"/>
          <w:lang w:bidi="ar-SA"/>
        </w:rPr>
        <w:t xml:space="preserve">. </w:t>
      </w:r>
      <w:bookmarkStart w:id="879" w:name="pg16260_179351"/>
    </w:p>
    <w:p>
      <w:pPr>
        <w:pStyle w:val="Heading5"/>
        <w:numPr>
          <w:ilvl w:val="4"/>
          <w:numId w:val="1"/>
        </w:numPr>
        <w:rPr/>
      </w:pPr>
      <w:bookmarkStart w:id="880" w:name="__RefHeading___Toc4502754_1280447820"/>
      <w:bookmarkStart w:id="881" w:name="_Toc353"/>
      <w:bookmarkEnd w:id="879"/>
      <w:bookmarkEnd w:id="880"/>
      <w:r>
        <w:rPr>
          <w:rtl w:val="true"/>
        </w:rPr>
        <w:t>معترضةٌ نافعة</w:t>
      </w:r>
      <w:bookmarkEnd w:id="881"/>
    </w:p>
    <w:p>
      <w:pPr>
        <w:pStyle w:val="BookText"/>
        <w:rPr/>
      </w:pPr>
      <w:r>
        <w:rPr>
          <w:rFonts w:ascii="Amiri" w:hAnsi="Amiri" w:eastAsia="Amiri" w:cs="Amiri"/>
          <w:color w:val="111111"/>
          <w:sz w:val="28"/>
          <w:sz w:val="28"/>
          <w:szCs w:val="28"/>
          <w:rtl w:val="true"/>
          <w:lang w:bidi="ar-SA"/>
        </w:rPr>
        <w:t>هل يكون تعديل الرواة و المحدّثين من باب الشهادة أو الخبر أو من باب الظنون الاجتهاديّة بالنسبة إلينا؟</w:t>
      </w:r>
    </w:p>
    <w:p>
      <w:pPr>
        <w:pStyle w:val="BookText"/>
        <w:rPr/>
      </w:pPr>
      <w:r>
        <w:rPr>
          <w:rFonts w:ascii="Amiri" w:hAnsi="Amiri" w:eastAsia="Amiri" w:cs="Amiri"/>
          <w:color w:val="111111"/>
          <w:sz w:val="28"/>
          <w:sz w:val="28"/>
          <w:szCs w:val="28"/>
          <w:rtl w:val="true"/>
          <w:lang w:bidi="ar-SA"/>
        </w:rPr>
        <w:t>الظاهر الأخير لا من باب الأوّل و لا الثاني؛ لأنّه بعيد أن يعتبر في كلّ واحد واحد من الرّواة تزكيته بتزكية عدلين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شهادة، و من شأنها التعدّد، و مقتضاها حصول العلم بها كما قال صاحب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العلم و الظنّ غير معتبر في الشهادة، و هي تكون القائم مقام العلم، و يكون حجيّتها من باب التعبّد، و إن لم يحصل منها العلم و الظنّ بل الوهم، و كذلك لا يكون من باب الخبر؛ لأنّه لا يكون حجيته من باب التعبّد بل من حيث الوصف و هو حصول الظنّ‌، و هو أيضاً من باب الظنّ المطلق أو الخاص، فيظهر بين الأعلام من التشاجر في أبان بأنّه من الظنون الاجتهاديّة</w:t>
      </w:r>
      <w:r>
        <w:rPr>
          <w:rFonts w:eastAsia="Amiri" w:cs="Amiri" w:ascii="Amiri" w:hAnsi="Amiri"/>
          <w:color w:val="111111"/>
          <w:sz w:val="28"/>
          <w:szCs w:val="28"/>
          <w:rtl w:val="true"/>
          <w:lang w:bidi="ar-SA"/>
        </w:rPr>
        <w:t>.</w:t>
      </w:r>
      <w:r>
        <w:rPr>
          <w:rStyle w:val="FootnoteAnchor"/>
          <w:rtl w:val="true"/>
        </w:rPr>
        <w:footnoteReference w:id="490"/>
      </w:r>
    </w:p>
    <w:p>
      <w:pPr>
        <w:pStyle w:val="Heading5"/>
        <w:numPr>
          <w:ilvl w:val="4"/>
          <w:numId w:val="1"/>
        </w:numPr>
        <w:rPr/>
      </w:pPr>
      <w:bookmarkStart w:id="882" w:name="__RefHeading___Toc4502756_1280447820"/>
      <w:bookmarkStart w:id="883" w:name="_Toc354"/>
      <w:bookmarkEnd w:id="882"/>
      <w:r>
        <w:rPr>
          <w:rtl w:val="true"/>
        </w:rPr>
        <w:t>معترضة اُخرى أبان بن تغلب</w:t>
      </w:r>
      <w:bookmarkEnd w:id="883"/>
    </w:p>
    <w:p>
      <w:pPr>
        <w:pStyle w:val="BookText"/>
        <w:rPr/>
      </w:pPr>
      <w:r>
        <w:rPr>
          <w:rFonts w:ascii="Amiri" w:hAnsi="Amiri" w:eastAsia="Amiri" w:cs="Amiri"/>
          <w:color w:val="111111"/>
          <w:sz w:val="28"/>
          <w:sz w:val="28"/>
          <w:szCs w:val="28"/>
          <w:rtl w:val="true"/>
          <w:lang w:bidi="ar-SA"/>
        </w:rPr>
        <w:t>لمّا ذكرنا أحوال أبان بن عثمان يكون له سَميّ جليل القدر و المنزلة و هو أبان بن تغلب، و إن لم يكن من أهل إجماع العصابة، و لست أعجب عدم ذكره، ذكرت أحواله لتزيين تلك الوريقات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المنقوطة فوقها نقتطين المفتوحة و الغين المعجمة الساكنة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رياح</w:t>
      </w:r>
      <w:r>
        <w:rPr>
          <w:rStyle w:val="FootnoteAnchor"/>
          <w:rtl w:val="true"/>
        </w:rPr>
        <w:footnoteReference w:id="491"/>
      </w:r>
      <w:r>
        <w:rPr>
          <w:rFonts w:ascii="Amiri" w:hAnsi="Amiri" w:eastAsia="Amiri" w:cs="Amiri"/>
          <w:color w:val="111111"/>
          <w:sz w:val="28"/>
          <w:sz w:val="28"/>
          <w:szCs w:val="28"/>
          <w:rtl w:val="true"/>
          <w:lang w:bidi="ar-SA"/>
        </w:rPr>
        <w:t xml:space="preserve">بن سعيد البكري الجُريري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المضمومة و الراء قبل الياء المنقطة تحتها نقتطين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جرير</w:t>
      </w:r>
      <w:r>
        <w:rPr>
          <w:rStyle w:val="FootnoteAnchor"/>
          <w:rtl w:val="true"/>
        </w:rPr>
        <w:footnoteReference w:id="492"/>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القدر عظيم المنزلة في أصحابنا، لقي أبا محمّد عليّ بن الحسين عليهما السلام و أبا جعفر و أبا عبد الله عليهما السلام </w:t>
      </w:r>
    </w:p>
    <w:p>
      <w:pPr>
        <w:pStyle w:val="BookText"/>
        <w:rPr/>
      </w:pPr>
      <w:r>
        <w:rPr>
          <w:rFonts w:ascii="Amiri" w:hAnsi="Amiri" w:eastAsia="Amiri" w:cs="Amiri"/>
          <w:color w:val="111111"/>
          <w:sz w:val="28"/>
          <w:sz w:val="28"/>
          <w:szCs w:val="28"/>
          <w:rtl w:val="true"/>
          <w:lang w:bidi="ar-SA"/>
        </w:rPr>
        <w:t>و قدم إلى المدينة و روى عنهم</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 قال له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في مسجد المدينة و أفت الناس؛ فإنّي اُحبّ أن يُرى في شيعتي مثلك</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 مات في حياة أبي عبد الله عليه السلام فقال الصادق عليه السلام، لمّا أتاه نعيه</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أوجع قلبي موت أبان</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 مات في سنة إحدى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 الصادق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ناظر أهل المدينة؛ فإنّي أحبّ أن يكون مثلك من رواتي و رجالي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 في الفهرست</w:t>
      </w:r>
      <w:r>
        <w:rPr>
          <w:rStyle w:val="FootnoteAnchor"/>
          <w:rtl w:val="true"/>
        </w:rPr>
        <w:footnoteReference w:id="498"/>
      </w:r>
      <w:r>
        <w:rPr>
          <w:rFonts w:ascii="Amiri" w:hAnsi="Amiri" w:eastAsia="Amiri" w:cs="Amiri"/>
          <w:color w:val="111111"/>
          <w:sz w:val="28"/>
          <w:sz w:val="28"/>
          <w:szCs w:val="28"/>
          <w:rtl w:val="true"/>
          <w:lang w:bidi="ar-SA"/>
        </w:rPr>
        <w:t>و النجاشي</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قارياً فقيهاً لغويّاً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النجاشي</w:t>
      </w:r>
      <w:r>
        <w:rPr>
          <w:rStyle w:val="FootnoteAnchor"/>
          <w:rtl w:val="true"/>
        </w:rPr>
        <w:footnoteReference w:id="500"/>
      </w:r>
      <w:r>
        <w:rPr>
          <w:rFonts w:ascii="Amiri" w:hAnsi="Amiri" w:eastAsia="Amiri" w:cs="Amiri"/>
          <w:color w:val="111111"/>
          <w:sz w:val="28"/>
          <w:sz w:val="28"/>
          <w:szCs w:val="28"/>
          <w:rtl w:val="true"/>
          <w:lang w:bidi="ar-SA"/>
        </w:rPr>
        <w:t>أيضاً أنّه من وجوه القرّاء، لغويّ سمع العرب و حكى عنهم، و كان مقدّماً في كلّ فن من القرآن و الفقه و الحديث و الأدب و اللغة و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و له قراءة مفردة مشهورة عند القراء</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w:t>
      </w:r>
      <w:r>
        <w:rPr>
          <w:rStyle w:val="FootnoteAnchor"/>
          <w:rtl w:val="true"/>
        </w:rPr>
        <w:footnoteReference w:id="501"/>
      </w:r>
      <w:r>
        <w:rPr>
          <w:rFonts w:ascii="Amiri" w:hAnsi="Amiri" w:eastAsia="Amiri" w:cs="Amiri"/>
          <w:color w:val="111111"/>
          <w:sz w:val="28"/>
          <w:sz w:val="28"/>
          <w:szCs w:val="28"/>
          <w:rtl w:val="true"/>
          <w:lang w:bidi="ar-SA"/>
        </w:rPr>
        <w:t>أنّه دخل على أبي عبد الله عليه السلام، فلمّا بصر به 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بوسادة فاُلقيت، و صافحه و اعتنقه و ساءله و رحب به</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و انّه كان إذا قدم المدينة تقوّضت</w:t>
      </w:r>
      <w:r>
        <w:rPr>
          <w:rStyle w:val="FootnoteAnchor"/>
          <w:rtl w:val="true"/>
        </w:rPr>
        <w:footnoteReference w:id="503"/>
      </w:r>
      <w:r>
        <w:rPr>
          <w:rFonts w:ascii="Amiri" w:hAnsi="Amiri" w:eastAsia="Amiri" w:cs="Amiri"/>
          <w:color w:val="111111"/>
          <w:sz w:val="28"/>
          <w:sz w:val="28"/>
          <w:szCs w:val="28"/>
          <w:rtl w:val="true"/>
          <w:lang w:bidi="ar-SA"/>
        </w:rPr>
        <w:t xml:space="preserve">إليه الخلق، </w:t>
      </w:r>
      <w:bookmarkStart w:id="884" w:name="pg16260_179353"/>
    </w:p>
    <w:p>
      <w:pPr>
        <w:pStyle w:val="BookText"/>
        <w:rPr/>
      </w:pPr>
      <w:bookmarkEnd w:id="884"/>
      <w:r>
        <w:rPr>
          <w:rFonts w:ascii="Amiri" w:hAnsi="Amiri" w:eastAsia="Amiri" w:cs="Amiri"/>
          <w:color w:val="111111"/>
          <w:sz w:val="28"/>
          <w:sz w:val="28"/>
          <w:szCs w:val="28"/>
          <w:rtl w:val="true"/>
          <w:lang w:bidi="ar-SA"/>
        </w:rPr>
        <w:t>و أُخليت له سارية</w:t>
      </w:r>
      <w:r>
        <w:rPr>
          <w:rStyle w:val="FootnoteAnchor"/>
          <w:rtl w:val="true"/>
        </w:rPr>
        <w:footnoteReference w:id="504"/>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العبدلان</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 اثنان</w:t>
      </w:r>
      <w:r>
        <w:rPr>
          <w:rFonts w:eastAsia="IRNazanin" w:cs="IRNazanin"/>
          <w:color w:val="111111"/>
          <w:sz w:val="28"/>
          <w:szCs w:val="28"/>
          <w:rtl w:val="true"/>
          <w:lang w:bidi="fa-IR"/>
        </w:rPr>
        <w:t>:</w:t>
      </w:r>
    </w:p>
    <w:p>
      <w:pPr>
        <w:pStyle w:val="Heading5"/>
        <w:numPr>
          <w:ilvl w:val="4"/>
          <w:numId w:val="1"/>
        </w:numPr>
        <w:rPr/>
      </w:pPr>
      <w:bookmarkStart w:id="885" w:name="__RefHeading___Toc4502758_1280447820"/>
      <w:bookmarkStart w:id="886" w:name="_Toc355"/>
      <w:bookmarkEnd w:id="885"/>
      <w:r>
        <w:rPr>
          <w:rtl w:val="true"/>
        </w:rPr>
        <w:t>عبد الله بن مسكان</w:t>
      </w:r>
      <w:bookmarkEnd w:id="886"/>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مسكان، و هو عبد الله 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المضمومة و السين الساكنة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مولى عنزة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أبوهم عنزة بن جثم و عنزة بن معاذ بطن من هوازن، ثقة عين روى عن أبي الحسن موسى عليه السلام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 أبي عبد الله عليه السلام و ليس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أنّه لم يسمع عن الصادق عليه السلام إلّا حديث من أدرك المشعر فقد أدرك الحجّ‌، و كان مِن أروى</w:t>
      </w:r>
      <w:r>
        <w:rPr>
          <w:rStyle w:val="FootnoteAnchor"/>
          <w:rtl w:val="true"/>
        </w:rPr>
        <w:footnoteReference w:id="506"/>
      </w:r>
      <w:r>
        <w:rPr>
          <w:rFonts w:ascii="Amiri" w:hAnsi="Amiri" w:eastAsia="Amiri" w:cs="Amiri"/>
          <w:color w:val="111111"/>
          <w:sz w:val="28"/>
          <w:sz w:val="28"/>
          <w:szCs w:val="28"/>
          <w:rtl w:val="true"/>
          <w:lang w:bidi="ar-SA"/>
        </w:rPr>
        <w:t>أصحاب أبي عبد الله عليه السلام، و كان لا يدخل على أبي عبد الله عليه السلام شفقة أن لا يوفيه حقّ‌</w:t>
      </w:r>
      <w:r>
        <w:rPr>
          <w:rStyle w:val="FootnoteAnchor"/>
          <w:rtl w:val="true"/>
        </w:rPr>
        <w:footnoteReference w:id="507"/>
      </w:r>
      <w:r>
        <w:rPr>
          <w:rFonts w:ascii="Amiri" w:hAnsi="Amiri" w:eastAsia="Amiri" w:cs="Amiri"/>
          <w:color w:val="111111"/>
          <w:sz w:val="28"/>
          <w:sz w:val="28"/>
          <w:szCs w:val="28"/>
          <w:rtl w:val="true"/>
          <w:lang w:bidi="ar-SA"/>
        </w:rPr>
        <w:t xml:space="preserve">إجلاله، و كان يسمع من أصحابه، و كان يأبى أن يدخل عليه إجلالاً و إعظاماً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ثبوت ذلك إن كان، و إلا فخلافه أظهر كما يأتي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إنّما دخل على الكاظم عليه السلام مع امتناعه من الدخول على أبيه لترقّبه في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حتّىٰ صار في زمن الكاظم عليه السلام أهلاً للدخول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اجتمعت العصابة على تصحيح ما يصحّ منهم و أقرّوا لهم بالفقه</w:t>
      </w:r>
      <w:r>
        <w:rPr>
          <w:rFonts w:eastAsia="Amiri" w:cs="Amiri" w:ascii="Amiri" w:hAnsi="Amiri"/>
          <w:color w:val="111111"/>
          <w:sz w:val="28"/>
          <w:szCs w:val="28"/>
          <w:rtl w:val="true"/>
          <w:lang w:bidi="ar-SA"/>
        </w:rPr>
        <w:t xml:space="preserve">. </w:t>
      </w:r>
      <w:bookmarkStart w:id="887" w:name="pg16260_179354"/>
    </w:p>
    <w:p>
      <w:pPr>
        <w:pStyle w:val="BookText"/>
        <w:rPr/>
      </w:pPr>
      <w:bookmarkEnd w:id="887"/>
      <w:r>
        <w:rPr>
          <w:rFonts w:ascii="Amiri" w:hAnsi="Amiri" w:eastAsia="Amiri" w:cs="Amiri"/>
          <w:color w:val="111111"/>
          <w:sz w:val="28"/>
          <w:sz w:val="28"/>
          <w:szCs w:val="28"/>
          <w:rtl w:val="true"/>
          <w:lang w:bidi="ar-SA"/>
        </w:rPr>
        <w:t>و قال النجاشي</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أيّام أبي الحسن عليه السلام قبل الحادثة، له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أزيد من عشرين من أجلاء الأصحاب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و صفوان بن يحيى و ابن أبي عمير، حتّىٰ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للشيعة اسمه عبد الله</w:t>
      </w:r>
      <w:r>
        <w:rPr>
          <w:rStyle w:val="FootnoteAnchor"/>
          <w:rtl w:val="true"/>
        </w:rPr>
        <w:footnoteReference w:id="511"/>
      </w:r>
      <w:r>
        <w:rPr>
          <w:rFonts w:ascii="Amiri" w:hAnsi="Amiri" w:eastAsia="Amiri" w:cs="Amiri"/>
          <w:color w:val="111111"/>
          <w:sz w:val="28"/>
          <w:sz w:val="28"/>
          <w:szCs w:val="28"/>
          <w:rtl w:val="true"/>
          <w:lang w:bidi="ar-SA"/>
        </w:rPr>
        <w:t>بترك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للمقام منافيات، أحدها و ليس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روى عن أبي عبد الله عليه السلام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و كذا روايته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في الكافي و التهذيب، و مع ذلك كيف يحمل حال من لم يسمع من أبي عبد الله عليه السلام إلا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يدخل عليه، و مثل مِن أروىٰ أصحاب أبي عبد الله عليه السلام و عد قريباً من ثلاثين حديثاً من الكتب الأربعة و غيرها عنه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عليه السلام كما قال المولى الأعظم الأفخم التقي المتقي محمّد تقي المجلسي في شرح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عمّا ذكر بالحمل على الإرسال و المراسلة و غير ذلك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بعد جميع ذلك جلالة قدره و علوّ منزلته باهرة</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4502760_1280447820"/>
      <w:bookmarkStart w:id="889" w:name="_Toc356"/>
      <w:bookmarkEnd w:id="888"/>
      <w:r>
        <w:rPr>
          <w:rtl w:val="true"/>
        </w:rPr>
        <w:t>عبد الله بن بكير الشيباني</w:t>
      </w:r>
      <w:bookmarkEnd w:id="889"/>
    </w:p>
    <w:p>
      <w:pPr>
        <w:pStyle w:val="BookText"/>
        <w:rPr/>
      </w:pPr>
      <w:r>
        <w:rPr>
          <w:rFonts w:ascii="Amiri" w:hAnsi="Amiri" w:eastAsia="Amiri" w:cs="Amiri"/>
          <w:color w:val="111111"/>
          <w:sz w:val="28"/>
          <w:sz w:val="28"/>
          <w:szCs w:val="28"/>
          <w:rtl w:val="true"/>
          <w:lang w:bidi="ar-SA"/>
        </w:rPr>
        <w:t>و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بن أعين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من أصحاب الصادق عليه السلام، روى عن أبي عبد الله، و إخوته عبد الحميد و الجهم و عمر و عبد الأعلى، روى عبد الحميد عن أبي الحسن موسى عليه السلام، و ولد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الحسين و على</w:t>
      </w:r>
      <w:r>
        <w:rPr>
          <w:rStyle w:val="FootnoteAnchor"/>
          <w:rtl w:val="true"/>
        </w:rPr>
        <w:footnoteReference w:id="513"/>
      </w:r>
      <w:r>
        <w:rPr>
          <w:rFonts w:ascii="IRNazanin" w:hAnsi="IRNazanin" w:eastAsia="IRNazanin"/>
          <w:color w:val="111111"/>
          <w:sz w:val="28"/>
          <w:sz w:val="28"/>
          <w:szCs w:val="28"/>
          <w:rtl w:val="true"/>
          <w:lang w:bidi="fa-IR"/>
        </w:rPr>
        <w:t>رووا</w:t>
      </w:r>
      <w:r>
        <w:rPr>
          <w:rStyle w:val="FootnoteAnchor"/>
          <w:rtl w:val="true"/>
        </w:rPr>
        <w:footnoteReference w:id="514"/>
      </w:r>
      <w:r>
        <w:rPr>
          <w:rFonts w:ascii="Amiri" w:hAnsi="Amiri" w:eastAsia="Amiri" w:cs="Amiri"/>
          <w:color w:val="111111"/>
          <w:sz w:val="28"/>
          <w:sz w:val="28"/>
          <w:szCs w:val="28"/>
          <w:rtl w:val="true"/>
          <w:lang w:bidi="ar-SA"/>
        </w:rPr>
        <w:t xml:space="preserve">الحديث،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الرواة منهم عبد الله بن الجبلة</w:t>
      </w:r>
      <w:r>
        <w:rPr>
          <w:rFonts w:eastAsia="Amiri" w:cs="Amiri" w:ascii="Amiri" w:hAnsi="Amiri"/>
          <w:color w:val="111111"/>
          <w:sz w:val="28"/>
          <w:szCs w:val="28"/>
          <w:rtl w:val="true"/>
          <w:lang w:bidi="ar-SA"/>
        </w:rPr>
        <w:t xml:space="preserve">. </w:t>
      </w:r>
      <w:bookmarkStart w:id="890" w:name="pg16260_179355"/>
    </w:p>
    <w:p>
      <w:pPr>
        <w:pStyle w:val="BookText"/>
        <w:rPr/>
      </w:pPr>
      <w:bookmarkEnd w:id="890"/>
      <w:r>
        <w:rPr>
          <w:rFonts w:ascii="Amiri" w:hAnsi="Amiri" w:eastAsia="Amiri" w:cs="Amiri"/>
          <w:color w:val="111111"/>
          <w:sz w:val="28"/>
          <w:sz w:val="28"/>
          <w:szCs w:val="28"/>
          <w:rtl w:val="true"/>
          <w:lang w:bidi="ar-SA"/>
        </w:rPr>
        <w:t>و قال العلّامة</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فطحيّ المذهب إلّا أنّه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الكشي</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بكير و جماعة من الفطحيّة هم فقهاء أصحابنا، و ذكر جماعة منهم عمّار الساباطي و عليّ بن أسباط و بنو الحسن بن علي بن فضال على و أخواه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قال في موضع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عبد الله بن بكير ممّن اجتمعت العصابة على تصحيح ما يصحّ عنه و الإقرار بالفقه، فأنا أعتمد على روايته و إن كان مذهبه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كتاب رويناه بالإسناد الأوّل عن ابن بطة، عن أحمد بن محمّد بن عيسى، عن الحسن بن علي بن فضّال، و الإسناد من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حمّادان</w:t>
      </w:r>
    </w:p>
    <w:p>
      <w:pPr>
        <w:pStyle w:val="Heading5"/>
        <w:numPr>
          <w:ilvl w:val="4"/>
          <w:numId w:val="1"/>
        </w:numPr>
        <w:rPr/>
      </w:pPr>
      <w:bookmarkStart w:id="891" w:name="__RefHeading___Toc4502762_1280447820"/>
      <w:bookmarkStart w:id="892" w:name="_Toc357"/>
      <w:bookmarkEnd w:id="891"/>
      <w:r>
        <w:rPr>
          <w:rtl w:val="true"/>
        </w:rPr>
        <w:t>حمّاد بن زياد الرواسي</w:t>
      </w:r>
      <w:bookmarkEnd w:id="892"/>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بن زياد الرواسي الناب ثقة جليل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و 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الكاظم و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w:t>
      </w:r>
      <w:r>
        <w:rPr>
          <w:rStyle w:val="FootnoteAnchor"/>
          <w:rtl w:val="true"/>
        </w:rPr>
        <w:footnoteReference w:id="520"/>
      </w:r>
      <w:r>
        <w:rPr>
          <w:rFonts w:ascii="Amiri" w:hAnsi="Amiri" w:eastAsia="Amiri" w:cs="Amiri"/>
          <w:color w:val="111111"/>
          <w:sz w:val="28"/>
          <w:sz w:val="28"/>
          <w:szCs w:val="28"/>
          <w:rtl w:val="true"/>
          <w:lang w:bidi="ar-SA"/>
        </w:rPr>
        <w:t>عن حمدويه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أشياخي يذكرون أن حماداً و جعفراً و الحسين بني</w:t>
      </w:r>
      <w:r>
        <w:rPr>
          <w:rStyle w:val="FootnoteAnchor"/>
          <w:rtl w:val="true"/>
        </w:rPr>
        <w:footnoteReference w:id="521"/>
      </w:r>
      <w:r>
        <w:rPr>
          <w:rFonts w:ascii="Amiri" w:hAnsi="Amiri" w:eastAsia="Amiri" w:cs="Amiri"/>
          <w:color w:val="111111"/>
          <w:sz w:val="28"/>
          <w:sz w:val="28"/>
          <w:szCs w:val="28"/>
          <w:rtl w:val="true"/>
          <w:lang w:bidi="ar-SA"/>
        </w:rPr>
        <w:t xml:space="preserve">عثمان بن زياد الرواسي، و حماد يلقّب بالناب، كلّهم ثقات فاضلون 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Style w:val="FootnoteAnchor"/>
          <w:rtl w:val="true"/>
        </w:rPr>
        <w:footnoteReference w:id="52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ممّن اجتمعت العصابة على تصحيح </w:t>
      </w:r>
      <w:bookmarkStart w:id="893" w:name="pg16260_179356"/>
    </w:p>
    <w:p>
      <w:pPr>
        <w:pStyle w:val="BookText"/>
        <w:rPr/>
      </w:pPr>
      <w:bookmarkEnd w:id="893"/>
      <w:r>
        <w:rPr>
          <w:rFonts w:ascii="Amiri" w:hAnsi="Amiri" w:eastAsia="Amiri" w:cs="Amiri"/>
          <w:color w:val="111111"/>
          <w:sz w:val="28"/>
          <w:sz w:val="28"/>
          <w:szCs w:val="28"/>
          <w:rtl w:val="true"/>
          <w:lang w:bidi="ar-SA"/>
        </w:rPr>
        <w:t>ما يصحّ عنه و الاقرار له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عدّة من أصحابنا، عن محمّد بن علي بن الحسين، عن أبيه، عن سعد بن عبد الله، و الحميري، عن محمّد بن الوليد الخزاز،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ابن أبي عمير، 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 على الوشاء، و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ما ذكروه في أحواله</w:t>
      </w:r>
      <w:r>
        <w:rPr>
          <w:rFonts w:eastAsia="Amiri" w:cs="Amiri" w:ascii="Amiri" w:hAnsi="Amiri"/>
          <w:color w:val="111111"/>
          <w:sz w:val="28"/>
          <w:szCs w:val="28"/>
          <w:rtl w:val="true"/>
          <w:lang w:bidi="ar-SA"/>
        </w:rPr>
        <w:t>.</w:t>
      </w:r>
    </w:p>
    <w:p>
      <w:pPr>
        <w:pStyle w:val="Heading5"/>
        <w:numPr>
          <w:ilvl w:val="4"/>
          <w:numId w:val="1"/>
        </w:numPr>
        <w:rPr/>
      </w:pPr>
      <w:bookmarkStart w:id="894" w:name="__RefHeading___Toc4502764_1280447820"/>
      <w:bookmarkStart w:id="895" w:name="_Toc358"/>
      <w:bookmarkEnd w:id="894"/>
      <w:r>
        <w:rPr>
          <w:rtl w:val="true"/>
        </w:rPr>
        <w:t>حمّاد بن عيسى الجهني</w:t>
      </w:r>
      <w:bookmarkEnd w:id="895"/>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عيسى الجهني البصري أبو محمّد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و سكن البصرة، روى عن أبي عبد الله و أبي الحسن و الرضا عليهم السلام، و مات في حياة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يحفظ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و لا عن أبي جعفر عليه السلام، و كان ثقة في حديثه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عن أبي عبد الله عليه السلام سبعين حديثاً فلم أزل اُدخل الشكّ على نفسي حتّى اقتصرت على هذه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يحجّ‌</w:t>
      </w:r>
      <w:r>
        <w:rPr>
          <w:rStyle w:val="FootnoteAnchor"/>
          <w:rtl w:val="true"/>
        </w:rPr>
        <w:footnoteReference w:id="524"/>
      </w:r>
      <w:r>
        <w:rPr>
          <w:rFonts w:ascii="Amiri" w:hAnsi="Amiri" w:eastAsia="Amiri" w:cs="Amiri"/>
          <w:color w:val="111111"/>
          <w:sz w:val="28"/>
          <w:sz w:val="28"/>
          <w:szCs w:val="28"/>
          <w:rtl w:val="true"/>
          <w:lang w:bidi="ar-SA"/>
        </w:rPr>
        <w:t xml:space="preserve">خمسين حجّة فحجّها و غرق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 قال زين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الغرق في غسل إحرام الحجّ الحادي و الخمسين، و كان من جُهينة</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جُهَيْنَة أبو قبيلة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جُهَينةَ الخبر اليقينُ‌، و هي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بكونها قبيلة في مجمع البحرين،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توفّي في سنة تسع و مائتين،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مائتين بوادي قناة</w:t>
      </w:r>
      <w:r>
        <w:rPr>
          <w:rStyle w:val="FootnoteAnchor"/>
          <w:rtl w:val="true"/>
        </w:rPr>
        <w:footnoteReference w:id="527"/>
      </w:r>
      <w:r>
        <w:rPr>
          <w:rFonts w:ascii="Amiri" w:hAnsi="Amiri" w:eastAsia="Amiri" w:cs="Amiri"/>
          <w:color w:val="111111"/>
          <w:sz w:val="28"/>
          <w:sz w:val="28"/>
          <w:szCs w:val="28"/>
          <w:rtl w:val="true"/>
          <w:lang w:bidi="ar-SA"/>
        </w:rPr>
        <w:t xml:space="preserve">و هو وادٍ يسيل </w:t>
      </w:r>
      <w:bookmarkStart w:id="896" w:name="pg16260_179357"/>
    </w:p>
    <w:p>
      <w:pPr>
        <w:pStyle w:val="BookText"/>
        <w:rPr/>
      </w:pPr>
      <w:bookmarkEnd w:id="896"/>
      <w:r>
        <w:rPr>
          <w:rFonts w:ascii="Amiri" w:hAnsi="Amiri" w:eastAsia="Amiri" w:cs="Amiri"/>
          <w:color w:val="111111"/>
          <w:sz w:val="28"/>
          <w:sz w:val="28"/>
          <w:szCs w:val="28"/>
          <w:rtl w:val="true"/>
          <w:lang w:bidi="ar-SA"/>
        </w:rPr>
        <w:t>من الشجرة إلى المدينة، و هو غريق الجحفة و له نيف و تسعون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 قال الشيخ في الفهرست</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الكشي</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العصابة‌؟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تصحيح ما يصحّ عنه و أقرّوا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بالفقه في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w:t>
      </w:r>
      <w:r>
        <w:rPr>
          <w:rStyle w:val="FootnoteAnchor"/>
          <w:rtl w:val="true"/>
        </w:rPr>
        <w:footnoteReference w:id="531"/>
      </w:r>
      <w:r>
        <w:rPr>
          <w:rFonts w:ascii="Amiri" w:hAnsi="Amiri" w:eastAsia="Amiri" w:cs="Amiri"/>
          <w:color w:val="111111"/>
          <w:sz w:val="28"/>
          <w:sz w:val="28"/>
          <w:szCs w:val="28"/>
          <w:rtl w:val="true"/>
          <w:lang w:bidi="ar-SA"/>
        </w:rPr>
        <w:t>عن حمدويه، عن العبيدي،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الأوّل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يرزقني داراً و زوجاً</w:t>
      </w:r>
      <w:r>
        <w:rPr>
          <w:rStyle w:val="FootnoteAnchor"/>
          <w:rtl w:val="true"/>
        </w:rPr>
        <w:footnoteReference w:id="532"/>
      </w:r>
      <w:r>
        <w:rPr>
          <w:rFonts w:ascii="Amiri" w:hAnsi="Amiri" w:eastAsia="Amiri" w:cs="Amiri"/>
          <w:color w:val="111111"/>
          <w:sz w:val="28"/>
          <w:sz w:val="28"/>
          <w:szCs w:val="28"/>
          <w:rtl w:val="true"/>
          <w:lang w:bidi="ar-SA"/>
        </w:rPr>
        <w:t>و ولداً و خادماً و الحجّ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ارزقه داراً و زوجةً و ولداً و خادماً و الحجّ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شرط خمسين سنة علمت أنّي لا أحجّ أكثر من خمسين سنة، قد رزقت كلّ ذلك، و حججت ثمان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بعد هذا الكلام حجّتين تمام الخمسين، ثمّ خرج حاجّاً فلمّا صار في موضع الإحرام دخل يغتسل فجاء الوادي فحمله و غرقه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الستة الاُخرى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الطبقات الثلاث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صفوان</w:t>
      </w:r>
    </w:p>
    <w:p>
      <w:pPr>
        <w:pStyle w:val="Heading5"/>
        <w:numPr>
          <w:ilvl w:val="4"/>
          <w:numId w:val="1"/>
        </w:numPr>
        <w:rPr/>
      </w:pPr>
      <w:bookmarkStart w:id="897" w:name="__RefHeading___Toc4502766_1280447820"/>
      <w:bookmarkStart w:id="898" w:name="_Toc359"/>
      <w:bookmarkEnd w:id="897"/>
      <w:r>
        <w:rPr>
          <w:rtl w:val="true"/>
        </w:rPr>
        <w:t>صفوان بن يحيى البجلي</w:t>
      </w:r>
      <w:bookmarkEnd w:id="898"/>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هو أبو محمّد البجلي بيّاع السابري كوفي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إنّه أوثق زمانه عند أصحاب الحديث و غيرهم</w:t>
      </w:r>
      <w:r>
        <w:rPr>
          <w:rStyle w:val="FootnoteAnchor"/>
          <w:rtl w:val="true"/>
        </w:rPr>
        <w:footnoteReference w:id="534"/>
      </w:r>
      <w:r>
        <w:rPr>
          <w:rFonts w:ascii="Amiri" w:hAnsi="Amiri" w:eastAsia="Amiri" w:cs="Amiri"/>
          <w:color w:val="111111"/>
          <w:sz w:val="28"/>
          <w:sz w:val="28"/>
          <w:szCs w:val="28"/>
          <w:rtl w:val="true"/>
          <w:lang w:bidi="ar-SA"/>
        </w:rPr>
        <w:t xml:space="preserve">و كان يصلّي كلّ يوم خمسين و مائة ركعة، و يصوم في السنة ثلاثة أشهر، و يُخرج زكاة ماله كلّ سنة ثلاث مرّات، و ذلك أنه اشترك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عبد اللّٰه بن جندب و على بن النعمان</w:t>
      </w:r>
      <w:r>
        <w:rPr>
          <w:rStyle w:val="FootnoteAnchor"/>
          <w:rtl w:val="true"/>
        </w:rPr>
        <w:footnoteReference w:id="535"/>
      </w:r>
      <w:r>
        <w:rPr>
          <w:rFonts w:ascii="Amiri" w:hAnsi="Amiri" w:eastAsia="Amiri" w:cs="Amiri"/>
          <w:color w:val="111111"/>
          <w:sz w:val="28"/>
          <w:sz w:val="28"/>
          <w:szCs w:val="28"/>
          <w:rtl w:val="true"/>
          <w:lang w:bidi="ar-SA"/>
        </w:rPr>
        <w:t xml:space="preserve">في 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فتعاقدوا جميعاً إن مات واحد منهم يصلّي من بقي منهم صلاته و يصوم عنه و يزكّي عنه زكاته، فمات صاحباه و بقي صفوان بعدهما، و كان يفي لهما فيصلي لهما و يصوم عنهما و يزكّي عنهما، و يحجّ عنهما و كلّ شيء من البرّ و الصلاح يفعله لنفسه كذلك يفعله عن صاحبيه، و كان وكيل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 الكشي</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أجمع أصحابنا على تصحيح ما يصحّ عن صفوان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الإقرار له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محمّد بن قولويه، عن سعد، عن أحمد بن محمّد، عن الحسين بن سعيد،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ذئبان ضاريان في 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عنها رعاؤها أضرّ في دين المسلم من حبّ الرئاسة،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صفوان لا يحبّ الرئاسة</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و كان له عند الرضا عليه السلام منزلة شريفة، و توكّل للرضا عليه السلام و أبي جعفر عليه السلام، و سلم مذهبه من الوقف، 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من الزهد و 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ثقة عين روى أبوه عن الصادق عليه السلام، ذكره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في رجال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مذهبه من الوقف، و جماعة من الواقفة بذلوا له مالاً كثيراً، و كانت له منزلة من الزهد و العبادة و كان من الورع و العبادة على ما لم يكن أحد من طبقته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الكشي</w:t>
      </w:r>
      <w:r>
        <w:rPr>
          <w:rStyle w:val="FootnoteAnchor"/>
          <w:rtl w:val="true"/>
        </w:rPr>
        <w:footnoteReference w:id="540"/>
      </w:r>
      <w:r>
        <w:rPr>
          <w:rFonts w:ascii="Amiri" w:hAnsi="Amiri" w:eastAsia="Amiri" w:cs="Amiri"/>
          <w:color w:val="111111"/>
          <w:sz w:val="28"/>
          <w:sz w:val="28"/>
          <w:szCs w:val="28"/>
          <w:rtl w:val="true"/>
          <w:lang w:bidi="ar-SA"/>
        </w:rPr>
        <w:t>عن علي بن محمّد، عن أحمد بن محمّد، عن علي بن الحسين بن داود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يذكر صفوان بن يحيى و محمّد بن سنان بخير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 فما خالفاني و ما خالفا أبي قط، بعد ما جاء فيهما ما قد سمعه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محمّد بن قولويه، عن سعد، عن أحمد بن محمّد بن عيسى مثل ما تقدّم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 برضائي عنهما فما خالفاني قطّ</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 عن أبي طالب عبد الله الصلت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عمره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صفوان بن يحيى و محمّد بن سنان و زكريّا بن آدم عنّي خيراً</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أسند الكشي إلى جعفر بن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معمر بن خلاد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ما خرج من غلة إسماعيل بن الخطاب بما</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صفوان بن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إسماعيل بن خطاب</w:t>
      </w:r>
      <w:r>
        <w:rPr>
          <w:rStyle w:val="FootnoteAnchor"/>
          <w:rtl w:val="true"/>
        </w:rPr>
        <w:footnoteReference w:id="544"/>
      </w:r>
      <w:r>
        <w:rPr>
          <w:rFonts w:ascii="Amiri" w:hAnsi="Amiri" w:eastAsia="Amiri" w:cs="Amiri"/>
          <w:color w:val="111111"/>
          <w:sz w:val="28"/>
          <w:sz w:val="28"/>
          <w:szCs w:val="28"/>
          <w:rtl w:val="true"/>
          <w:lang w:bidi="ar-SA"/>
        </w:rPr>
        <w:t xml:space="preserve">و رحم اللّٰه صفوان؛ فإنّهما من حزب آبائي، و 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حزبنا أدخله اللّٰه الجنّة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في سنة عشر و مائتين بالمدينة، بعث إليه أبو جعفر عليه السلام بحنوطه و كفنه، و أمر إسماعيلَ بن موسى بالصلاة عليه</w:t>
      </w:r>
      <w:r>
        <w:rPr>
          <w:rStyle w:val="FootnoteAnchor"/>
          <w:rtl w:val="true"/>
        </w:rPr>
        <w:footnoteReference w:id="545"/>
      </w:r>
      <w:r>
        <w:rPr>
          <w:rFonts w:ascii="Amiri" w:hAnsi="Amiri" w:eastAsia="Amiri" w:cs="Amiri"/>
          <w:color w:val="111111"/>
          <w:sz w:val="28"/>
          <w:sz w:val="28"/>
          <w:szCs w:val="28"/>
          <w:rtl w:val="true"/>
          <w:lang w:bidi="ar-SA"/>
        </w:rPr>
        <w:t>، و روى عن أربعين رجلاً من أصحاب أبي عبد الله عليه السلام</w:t>
      </w:r>
      <w:r>
        <w:rPr>
          <w:rFonts w:eastAsia="Amiri" w:cs="Amiri" w:ascii="Amiri" w:hAnsi="Amiri"/>
          <w:color w:val="111111"/>
          <w:sz w:val="28"/>
          <w:szCs w:val="28"/>
          <w:rtl w:val="true"/>
          <w:lang w:bidi="ar-SA"/>
        </w:rPr>
        <w:t xml:space="preserve">. </w:t>
      </w:r>
      <w:bookmarkStart w:id="899" w:name="pg16260_179360"/>
    </w:p>
    <w:p>
      <w:pPr>
        <w:pStyle w:val="Heading5"/>
        <w:numPr>
          <w:ilvl w:val="4"/>
          <w:numId w:val="1"/>
        </w:numPr>
        <w:rPr/>
      </w:pPr>
      <w:bookmarkStart w:id="900" w:name="__RefHeading___Toc4502768_1280447820"/>
      <w:bookmarkStart w:id="901" w:name="_Toc360"/>
      <w:bookmarkEnd w:id="899"/>
      <w:bookmarkEnd w:id="900"/>
      <w:r>
        <w:rPr>
          <w:rtl w:val="true"/>
        </w:rPr>
        <w:t>يونس بن عبد الرحمن</w:t>
      </w:r>
      <w:bookmarkEnd w:id="901"/>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عليهما</w:t>
      </w:r>
      <w:r>
        <w:rPr>
          <w:rStyle w:val="FootnoteAnchor"/>
          <w:rtl w:val="true"/>
        </w:rPr>
        <w:footnoteReference w:id="546"/>
      </w:r>
      <w:r>
        <w:rPr>
          <w:rFonts w:ascii="IRNazanin" w:hAnsi="IRNazanin" w:eastAsia="IRNazanin"/>
          <w:color w:val="111111"/>
          <w:sz w:val="28"/>
          <w:sz w:val="28"/>
          <w:szCs w:val="28"/>
          <w:rtl w:val="true"/>
          <w:lang w:bidi="fa-IR"/>
        </w:rPr>
        <w:t>الرضوان</w:t>
      </w:r>
    </w:p>
    <w:p>
      <w:pPr>
        <w:pStyle w:val="BookText"/>
        <w:rPr/>
      </w:pPr>
      <w:r>
        <w:rPr>
          <w:rFonts w:ascii="Amiri" w:hAnsi="Amiri" w:eastAsia="Amiri" w:cs="Amiri"/>
          <w:color w:val="111111"/>
          <w:sz w:val="28"/>
          <w:sz w:val="28"/>
          <w:szCs w:val="28"/>
          <w:rtl w:val="true"/>
          <w:lang w:bidi="ar-SA"/>
        </w:rPr>
        <w:t>و هو يونس بن عبد الرحمن مولى علي بن يقطين أبو محمّد، كان وجهاً في أصحابنا متقدّماً عظيم المنزلة، روى عن أبي الحسن موسى عليه السلام و عن الرضا عليه السلام، و كان الرضا عليه السلام يشير إليه في العلم و الفتيا، و كان ممّن بُذل له على الوقف مال جليل فامتنع من أخذه و ثبت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المفيد</w:t>
      </w:r>
      <w:r>
        <w:rPr>
          <w:rStyle w:val="FootnoteAnchor"/>
          <w:rtl w:val="true"/>
        </w:rPr>
        <w:footnoteReference w:id="547"/>
      </w:r>
      <w:r>
        <w:rPr>
          <w:rFonts w:ascii="Amiri" w:hAnsi="Amiri" w:eastAsia="Amiri" w:cs="Amiri"/>
          <w:color w:val="111111"/>
          <w:sz w:val="28"/>
          <w:sz w:val="28"/>
          <w:szCs w:val="28"/>
          <w:rtl w:val="true"/>
          <w:lang w:bidi="ar-SA"/>
        </w:rPr>
        <w:t>عن أبي القاسم جعفر بن محمّد بن قولويه، عن عليّ بن الحسين بن بابويه، 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هاشم داود بن القاسم الجعفري</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أبي محمّد صاحب العسكر</w:t>
      </w:r>
      <w:r>
        <w:rPr>
          <w:rStyle w:val="FootnoteAnchor"/>
          <w:rtl w:val="true"/>
        </w:rPr>
        <w:footnoteReference w:id="549"/>
      </w:r>
      <w:r>
        <w:rPr>
          <w:rFonts w:ascii="Amiri" w:hAnsi="Amiri" w:eastAsia="Amiri" w:cs="Amiri"/>
          <w:color w:val="111111"/>
          <w:sz w:val="28"/>
          <w:sz w:val="28"/>
          <w:szCs w:val="28"/>
          <w:rtl w:val="true"/>
          <w:lang w:bidi="ar-SA"/>
        </w:rPr>
        <w:t>عليه السلام كتاب يوم و ليلة ليونس،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يونس مولى آل يقطين،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لكلّ‌</w:t>
      </w:r>
      <w:r>
        <w:rPr>
          <w:rStyle w:val="FootnoteAnchor"/>
          <w:rtl w:val="true"/>
        </w:rPr>
        <w:footnoteReference w:id="550"/>
      </w:r>
      <w:r>
        <w:rPr>
          <w:rFonts w:ascii="Amiri" w:hAnsi="Amiri" w:eastAsia="Amiri" w:cs="Amiri"/>
          <w:color w:val="111111"/>
          <w:sz w:val="28"/>
          <w:sz w:val="28"/>
          <w:szCs w:val="28"/>
          <w:rtl w:val="true"/>
          <w:lang w:bidi="ar-SA"/>
        </w:rPr>
        <w:t>حرف نوراً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51"/>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w:t>
      </w:r>
      <w:r>
        <w:rPr>
          <w:rStyle w:val="FootnoteAnchor"/>
          <w:rtl w:val="true"/>
        </w:rPr>
        <w:footnoteReference w:id="552"/>
      </w:r>
      <w:r>
        <w:rPr>
          <w:rFonts w:ascii="Amiri" w:hAnsi="Amiri" w:eastAsia="Amiri" w:cs="Amiri"/>
          <w:color w:val="111111"/>
          <w:sz w:val="28"/>
          <w:sz w:val="28"/>
          <w:szCs w:val="28"/>
          <w:rtl w:val="true"/>
          <w:lang w:bidi="ar-SA"/>
        </w:rPr>
        <w:t>عن علي بن محمّد القتيبي،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المهتدي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خير في روايته</w:t>
      </w:r>
      <w:r>
        <w:rPr>
          <w:rStyle w:val="FootnoteAnchor"/>
          <w:rtl w:val="true"/>
        </w:rPr>
        <w:footnoteReference w:id="553"/>
      </w:r>
      <w:r>
        <w:rPr>
          <w:rFonts w:ascii="Amiri" w:hAnsi="Amiri" w:eastAsia="Amiri" w:cs="Amiri"/>
          <w:color w:val="111111"/>
          <w:sz w:val="28"/>
          <w:sz w:val="28"/>
          <w:szCs w:val="28"/>
          <w:rtl w:val="true"/>
          <w:lang w:bidi="ar-SA"/>
        </w:rPr>
        <w:t>و كان وكيل الرضا عليه السلام و خاصّته،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ألقاك في كلّ وقت، فعن من</w:t>
      </w:r>
      <w:r>
        <w:rPr>
          <w:rStyle w:val="FootnoteAnchor"/>
          <w:rtl w:val="true"/>
        </w:rPr>
        <w:footnoteReference w:id="554"/>
      </w:r>
      <w:r>
        <w:rPr>
          <w:rFonts w:ascii="Amiri" w:hAnsi="Amiri" w:eastAsia="Amiri" w:cs="Amiri"/>
          <w:color w:val="111111"/>
          <w:sz w:val="28"/>
          <w:sz w:val="28"/>
          <w:szCs w:val="28"/>
          <w:rtl w:val="true"/>
          <w:lang w:bidi="ar-SA"/>
        </w:rPr>
        <w:t>آخذ معالم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عن يونس بن عبد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العلّامة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صحيح عن علي بن محمّد القتيبي، عن الفضل بن شاذان، عن محمّد بن الحسن الواسطي، و جعفر بن عيسى، و محمّد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عليه السلام ضمن ليونس الجنّة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مدائح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موضع بيانها، و إنّما ذكرنا هذا حتّى لا نخلّيه</w:t>
      </w:r>
      <w:r>
        <w:rPr>
          <w:rStyle w:val="FootnoteAnchor"/>
          <w:rtl w:val="true"/>
        </w:rPr>
        <w:footnoteReference w:id="557"/>
      </w:r>
      <w:r>
        <w:rPr>
          <w:rFonts w:ascii="IRNazanin" w:hAnsi="IRNazanin" w:eastAsia="IRNazanin"/>
          <w:color w:val="111111"/>
          <w:sz w:val="28"/>
          <w:sz w:val="28"/>
          <w:szCs w:val="28"/>
          <w:rtl w:val="true"/>
          <w:lang w:bidi="fa-IR"/>
        </w:rPr>
        <w:t>عن بعض حقوقه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زين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الكشي في ذمّه نحو عشرة أحاديث، و حاصل الجواب عنها يرجع إلى ضعف سندها و جهالة بعض رجالها، و اللّٰه أعلم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الحسن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يونس بن عبد الرحمن التي هي بالروايات كلّها صحيحة معتمد عليها</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 xml:space="preserve">؛ خلاصة الأقوال،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رجال ابن داود، 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في ترجمة محمد بن عيسى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ما ينفرد به محمّد بن عيسى بن عبيد عن يونس، و لم يروه غيره؛ فإنّه لا يعتمد عليه و لا يفتى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الفضل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 السلام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الثّمالي في زمانه؛ كلقمان في زمانه و ذلك أنّه خدم أربعة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 محمّد بن على و جعفر بن محمّد و برهة من عصر موسى بن جعفر عليهم السلام، و يونس في زمانه كسلمان الفارسي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البصري و كان ثقة فاضلاً صالحاً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يونس بن عبد الرحمن على الرضا عليه السلام فشكا إليه ما يلقى من أصحابه من الوقيعة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دارِهم؛ فإنّ عقولهم لا تبلغ</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المهتدي</w:t>
      </w:r>
      <w:r>
        <w:rPr>
          <w:rStyle w:val="FootnoteAnchor"/>
          <w:rtl w:val="true"/>
        </w:rPr>
        <w:footnoteReference w:id="5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يونس بن عبد الرحمن‌؟ فكتب إليّ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و ترحّم</w:t>
      </w:r>
      <w:r>
        <w:rPr>
          <w:rStyle w:val="FootnoteAnchor"/>
          <w:rtl w:val="true"/>
        </w:rPr>
        <w:footnoteReference w:id="564"/>
      </w:r>
      <w:r>
        <w:rPr>
          <w:rFonts w:ascii="Amiri" w:hAnsi="Amiri" w:eastAsia="Amiri" w:cs="Amiri"/>
          <w:color w:val="111111"/>
          <w:sz w:val="28"/>
          <w:sz w:val="28"/>
          <w:szCs w:val="28"/>
          <w:rtl w:val="true"/>
          <w:lang w:bidi="ar-SA"/>
        </w:rPr>
        <w:t>عليه و إن كان يخالفك أهل بلدك</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 وجدت</w:t>
      </w:r>
      <w:r>
        <w:rPr>
          <w:rStyle w:val="FootnoteAnchor"/>
          <w:rtl w:val="true"/>
        </w:rPr>
        <w:footnoteReference w:id="566"/>
      </w:r>
      <w:r>
        <w:rPr>
          <w:rFonts w:ascii="Amiri" w:hAnsi="Amiri" w:eastAsia="Amiri" w:cs="Amiri"/>
          <w:color w:val="111111"/>
          <w:sz w:val="28"/>
          <w:sz w:val="28"/>
          <w:szCs w:val="28"/>
          <w:rtl w:val="true"/>
          <w:lang w:bidi="ar-SA"/>
        </w:rPr>
        <w:t>بخط محمد بن شاذان بن نعيم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محمد القماص الحسن بن علويّة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شاذان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يونس بن عبد الرحمن أربعاً و خمسين حجّة، و اعتمر أربعاً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عمرة، و ألّف ألف جلد رداً على المخالفين</w:t>
      </w:r>
      <w:r>
        <w:rPr>
          <w:rFonts w:eastAsia="Amiri" w:cs="Amiri" w:ascii="Amiri" w:hAnsi="Amiri"/>
          <w:color w:val="111111"/>
          <w:sz w:val="28"/>
          <w:szCs w:val="28"/>
          <w:rtl w:val="true"/>
          <w:lang w:bidi="ar-SA"/>
        </w:rPr>
        <w:t>.</w:t>
      </w:r>
      <w:r>
        <w:rPr>
          <w:rStyle w:val="FootnoteAnchor"/>
          <w:rtl w:val="true"/>
        </w:rPr>
        <w:footnoteReference w:id="567"/>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أن جلالة قدره و اُبهة منزلته لاتسع الدفاتر فضلاً عن هذه الوريقات،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السائر بين العلماء أن قدح القميين لا يضرّ بالتوثيق و العدالة خصوصاً مع قول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فدارِهم؛ فإن عقولهم لا تبلغ</w:t>
      </w:r>
      <w:r>
        <w:rPr>
          <w:rFonts w:eastAsia="Amiri" w:cs="Amiri" w:ascii="Amiri" w:hAnsi="Amiri"/>
          <w:color w:val="111111"/>
          <w:sz w:val="28"/>
          <w:szCs w:val="28"/>
          <w:rtl w:val="true"/>
          <w:lang w:bidi="ar-SA"/>
        </w:rPr>
        <w:t xml:space="preserve">. </w:t>
      </w:r>
      <w:bookmarkStart w:id="902" w:name="pg16260_179363"/>
    </w:p>
    <w:p>
      <w:pPr>
        <w:pStyle w:val="Heading5"/>
        <w:numPr>
          <w:ilvl w:val="4"/>
          <w:numId w:val="1"/>
        </w:numPr>
        <w:rPr/>
      </w:pPr>
      <w:bookmarkStart w:id="903" w:name="__RefHeading___Toc4502770_1280447820"/>
      <w:bookmarkStart w:id="904" w:name="_Toc361"/>
      <w:bookmarkEnd w:id="902"/>
      <w:bookmarkEnd w:id="903"/>
      <w:r>
        <w:rPr>
          <w:rtl w:val="true"/>
        </w:rPr>
        <w:t>ابن محبوب الزرّاد</w:t>
      </w:r>
      <w:bookmarkEnd w:id="90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ابن محبوب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الزرّاد، و يكنّى أبا على، كوفي ثقة عين روى عن أبي الحسن الرضا عليه السلام</w:t>
      </w:r>
      <w:r>
        <w:rPr>
          <w:rStyle w:val="FootnoteAnchor"/>
          <w:rtl w:val="true"/>
        </w:rPr>
        <w:footnoteReference w:id="568"/>
      </w:r>
      <w:r>
        <w:rPr>
          <w:rFonts w:ascii="Amiri" w:hAnsi="Amiri" w:eastAsia="Amiri" w:cs="Amiri"/>
          <w:color w:val="111111"/>
          <w:sz w:val="28"/>
          <w:sz w:val="28"/>
          <w:szCs w:val="28"/>
          <w:rtl w:val="true"/>
          <w:lang w:bidi="ar-SA"/>
        </w:rPr>
        <w:t xml:space="preserve">، و كان جليل القدر، و يعدّ في أركان الأربعة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w:t>
      </w:r>
      <w:r>
        <w:rPr>
          <w:rStyle w:val="FootnoteAnchor"/>
          <w:rtl w:val="true"/>
        </w:rPr>
        <w:footnoteReference w:id="5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 قال الكشي</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أجمع أصحابنا على تصحيح ما يصحّ عن هؤلاء و تصديقهم و أقرّوا لهم بالفقه 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مات الحسن بن محبوب في آخر سنة أربع و عشرين و مائتين، و كان من أبناء خمس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المشيخة و كتاب النوادر نحو ألف ورق، و له كتاب العتق رواه أحمد بن محمّد بن عيسى، أخبرنا بجميع كتبه و رواياته عدّة من أصحابنا، و روى عن ستّين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الكشي</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محبوب الزرّاد أتى برسالة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لا تقل الزراد، بل قل السراد؛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قَدِّرْ فِي اَلسَّرْدِ</w:t>
      </w:r>
      <w:r>
        <w:rPr>
          <w:rFonts w:eastAsia="Amiri" w:cs="Amiri" w:ascii="Amiri" w:hAnsi="Amiri"/>
          <w:color w:val="111111"/>
          <w:sz w:val="28"/>
          <w:szCs w:val="28"/>
          <w:rtl w:val="true"/>
          <w:lang w:bidi="ar-SA"/>
        </w:rPr>
        <w:t>».</w:t>
      </w:r>
      <w:r>
        <w:rPr>
          <w:rStyle w:val="FootnoteAnchor"/>
          <w:rtl w:val="true"/>
        </w:rPr>
        <w:footnoteReference w:id="574"/>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علماء الرجال في تقديم زمان ابن محبوب على بعض آخر من الرواة أو تأخيره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لأنّه خارج عن مقصودنا</w:t>
      </w:r>
      <w:r>
        <w:rPr>
          <w:rFonts w:eastAsia="Amiri" w:cs="Amiri" w:ascii="Amiri" w:hAnsi="Amiri"/>
          <w:color w:val="111111"/>
          <w:sz w:val="28"/>
          <w:szCs w:val="28"/>
          <w:rtl w:val="true"/>
          <w:lang w:bidi="ar-SA"/>
        </w:rPr>
        <w:t>.</w:t>
      </w:r>
      <w:r>
        <w:rPr>
          <w:rStyle w:val="FootnoteAnchor"/>
          <w:rtl w:val="true"/>
        </w:rPr>
        <w:footnoteReference w:id="575"/>
      </w:r>
      <w:bookmarkStart w:id="905" w:name="pg16260_179364"/>
    </w:p>
    <w:p>
      <w:pPr>
        <w:pStyle w:val="Heading5"/>
        <w:numPr>
          <w:ilvl w:val="4"/>
          <w:numId w:val="1"/>
        </w:numPr>
        <w:rPr/>
      </w:pPr>
      <w:bookmarkStart w:id="906" w:name="__RefHeading___Toc4502772_1280447820"/>
      <w:bookmarkStart w:id="907" w:name="_Toc362"/>
      <w:bookmarkEnd w:id="905"/>
      <w:bookmarkEnd w:id="906"/>
      <w:r>
        <w:rPr>
          <w:rtl w:val="true"/>
        </w:rPr>
        <w:t>محمد بن أبي عمير</w:t>
      </w:r>
      <w:bookmarkEnd w:id="90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محمد</w:t>
      </w:r>
    </w:p>
    <w:p>
      <w:pPr>
        <w:pStyle w:val="BookText"/>
        <w:rPr/>
      </w:pPr>
      <w:r>
        <w:rPr>
          <w:rFonts w:ascii="Amiri" w:hAnsi="Amiri" w:eastAsia="Amiri" w:cs="Amiri"/>
          <w:color w:val="111111"/>
          <w:sz w:val="28"/>
          <w:sz w:val="28"/>
          <w:szCs w:val="28"/>
          <w:rtl w:val="true"/>
          <w:lang w:bidi="ar-SA"/>
        </w:rPr>
        <w:t>و هو محمّد بن أبي عمير بن</w:t>
      </w:r>
      <w:r>
        <w:rPr>
          <w:rStyle w:val="FootnoteAnchor"/>
          <w:rtl w:val="true"/>
        </w:rPr>
        <w:footnoteReference w:id="576"/>
      </w:r>
      <w:r>
        <w:rPr>
          <w:rFonts w:ascii="Amiri" w:hAnsi="Amiri" w:eastAsia="Amiri" w:cs="Amiri"/>
          <w:color w:val="111111"/>
          <w:sz w:val="28"/>
          <w:sz w:val="28"/>
          <w:szCs w:val="28"/>
          <w:rtl w:val="true"/>
          <w:lang w:bidi="ar-SA"/>
        </w:rPr>
        <w:t>زياد بن عيسى، أبو محمّد مولى الأزد من موالي المهلّب بن</w:t>
      </w:r>
      <w:r>
        <w:rPr>
          <w:rStyle w:val="FootnoteAnchor"/>
          <w:rtl w:val="true"/>
        </w:rPr>
        <w:footnoteReference w:id="577"/>
      </w:r>
      <w:r>
        <w:rPr>
          <w:rFonts w:ascii="Amiri" w:hAnsi="Amiri" w:eastAsia="Amiri" w:cs="Amiri"/>
          <w:color w:val="111111"/>
          <w:sz w:val="28"/>
          <w:sz w:val="28"/>
          <w:szCs w:val="28"/>
          <w:rtl w:val="true"/>
          <w:lang w:bidi="ar-SA"/>
        </w:rPr>
        <w:t>أبي صفرة،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اُميّة، و الأوّل أصح، بغدادي الأصل و المقام، لقي أبا الحسن موسى عليه السلام و سمع منه أحاديث، و كنّاه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 عظيم المنزلة فينا و عند المخالفين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 قال الكشي</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العصابة على تصحيح ما يصحّ عنه و أقرّوا له بالفقه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الطوسي</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أوثق الناس عند الخاصّة و العامّة و أنسكهم نسكاً و أورعهم و أعبدهم، أدرك من الأئمّة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إبراهيم موسى بن جعفر عليه السلام و لم يرو عنه، و روى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 و أبي جعفر الثاني عليهما السلام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الجاحظ ذكره في كتابه في فخر القحطان على عدنان بهذه الصفة التي وصفناه، و ذكر أنّه واحد زمانه في الأشياء كلّها،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وجهاً من وجوه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الكشي</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أفقه و أصلح 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سبعة عشر و مائتين، و كان حبس في أيّام الرشيد،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ليلي القضاء،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ليدلّ على مواضع الشيعة و أصحاب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w:t>
      </w:r>
      <w:r>
        <w:rPr>
          <w:rStyle w:val="FootnoteAnchor"/>
          <w:rtl w:val="true"/>
        </w:rPr>
        <w:footnoteReference w:id="584"/>
      </w:r>
      <w:r>
        <w:rPr>
          <w:rFonts w:ascii="Amiri" w:hAnsi="Amiri" w:eastAsia="Amiri" w:cs="Amiri"/>
          <w:color w:val="111111"/>
          <w:sz w:val="28"/>
          <w:sz w:val="28"/>
          <w:szCs w:val="28"/>
          <w:rtl w:val="true"/>
          <w:lang w:bidi="ar-SA"/>
        </w:rPr>
        <w:t>أنّه ضُرب أسواطاً بلغت منه فكاد أن يقرّ لعظم الألم، فسمع محمّد بن يونس بن عبد الرحمن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ففرّج اللّٰه عنه، فاُضرّ به في هذا الشأن أكثر من 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اُخته دفنت كتبه في حال استتارها و كونه في الحبس أربع سنين فهلكت الكتب،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تركتها في غرفة فسال عليها المطر فهلكت، فحدّث من حفظه و ممّا كان سلف له في أيدي الناس، فلهذا أصحابنا يسكنون إلى مراسيله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صنّف كتباً كثيرة، و أمّا نوادره فهي كثيرة لأنّ الرواة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أجمعوا على قبول مراسيله لأنّه لا يروي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العلّامة</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و اتبعه العلامة المجلسي في البحار، ج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طاوس في فلاح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مراسيل محمد بن أبي عمير كالمسانيد عند أهل الوفاق</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المقصود منه أنّ كثرة الإرسال لا يقدح في السند مع كون المرسل يكون مثله، و أمّا من روى عنه فجمع كثير مذكور في كتب هذا الفنّ‌</w:t>
      </w:r>
      <w:r>
        <w:rPr>
          <w:rFonts w:eastAsia="Amiri" w:cs="Amiri" w:ascii="Amiri" w:hAnsi="Amiri"/>
          <w:color w:val="111111"/>
          <w:sz w:val="28"/>
          <w:szCs w:val="28"/>
          <w:rtl w:val="true"/>
          <w:lang w:bidi="ar-SA"/>
        </w:rPr>
        <w:t>.</w:t>
      </w:r>
      <w:bookmarkStart w:id="908" w:name="pg16260_179366"/>
    </w:p>
    <w:p>
      <w:pPr>
        <w:pStyle w:val="Heading5"/>
        <w:numPr>
          <w:ilvl w:val="4"/>
          <w:numId w:val="1"/>
        </w:numPr>
        <w:rPr/>
      </w:pPr>
      <w:bookmarkStart w:id="909" w:name="__RefHeading___Toc4502774_1280447820"/>
      <w:bookmarkStart w:id="910" w:name="_Toc363"/>
      <w:bookmarkEnd w:id="908"/>
      <w:bookmarkEnd w:id="909"/>
      <w:r>
        <w:rPr>
          <w:rtl w:val="true"/>
        </w:rPr>
        <w:t>عبد الله بن المغيرة</w:t>
      </w:r>
      <w:bookmarkEnd w:id="91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كذاك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عبد الله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كسر الغين المعجمة قبل 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البجلي</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أنه نسبة إلى بَجِيلَة أو بَجْلَة، و 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اليمن، و النسبة إليهم بَجَلِيّ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إنهم من مَعَدّ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بنو بَجْلَة حيّ من العرب، ثم نقل عن التهذيب أن بَجْلَة حيّ من قيس عيلان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مولى 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بن سفيان العلقمي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كوفي ثقة ثقة، لا يعدل به أحد من جلالته و دينه و ورعه، روى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أنّه كان واقفيّاً ثمّ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على تصحيح ما يصحّ عنه و الإقرار له بالفقه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صنّف ثلاثين كتاباً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الكشي</w:t>
      </w:r>
      <w:r>
        <w:rPr>
          <w:rStyle w:val="FootnoteAnchor"/>
          <w:rtl w:val="true"/>
        </w:rPr>
        <w:footnoteReference w:id="589"/>
      </w:r>
      <w:r>
        <w:rPr>
          <w:rFonts w:ascii="Amiri" w:hAnsi="Amiri" w:eastAsia="Amiri" w:cs="Amiri"/>
          <w:color w:val="111111"/>
          <w:sz w:val="28"/>
          <w:sz w:val="28"/>
          <w:szCs w:val="28"/>
          <w:rtl w:val="true"/>
          <w:lang w:bidi="ar-SA"/>
        </w:rPr>
        <w:t>سبب رجوعه عن الوقف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أبي عبد اللّٰه محمّد الشاذاني</w:t>
      </w:r>
      <w:r>
        <w:rPr>
          <w:rStyle w:val="FootnoteAnchor"/>
          <w:rtl w:val="true"/>
        </w:rPr>
        <w:footnoteReference w:id="590"/>
      </w:r>
      <w:r>
        <w:rPr>
          <w:rFonts w:ascii="Amiri" w:hAnsi="Amiri" w:eastAsia="Amiri" w:cs="Amiri"/>
          <w:color w:val="111111"/>
          <w:sz w:val="28"/>
          <w:sz w:val="28"/>
          <w:szCs w:val="28"/>
          <w:rtl w:val="true"/>
          <w:lang w:bidi="ar-SA"/>
        </w:rPr>
        <w:t>، قال العبيدي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فحججت على تلك الحال، فلمّا صرت مكّة</w:t>
      </w:r>
      <w:r>
        <w:rPr>
          <w:rStyle w:val="FootnoteAnchor"/>
          <w:rtl w:val="true"/>
        </w:rPr>
        <w:footnoteReference w:id="591"/>
      </w:r>
      <w:r>
        <w:rPr>
          <w:rFonts w:ascii="Amiri" w:hAnsi="Amiri" w:eastAsia="Amiri" w:cs="Amiri"/>
          <w:color w:val="111111"/>
          <w:sz w:val="28"/>
          <w:sz w:val="28"/>
          <w:szCs w:val="28"/>
          <w:rtl w:val="true"/>
          <w:lang w:bidi="ar-SA"/>
        </w:rPr>
        <w:t>خلج في صدري شيء، فتعلقت بالملتزم،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علمت طلبتي </w:t>
      </w:r>
      <w:bookmarkStart w:id="911" w:name="pg16260_179367"/>
    </w:p>
    <w:p>
      <w:pPr>
        <w:pStyle w:val="BookText"/>
        <w:rPr/>
      </w:pPr>
      <w:bookmarkEnd w:id="911"/>
      <w:r>
        <w:rPr>
          <w:rFonts w:ascii="Amiri" w:hAnsi="Amiri" w:eastAsia="Amiri" w:cs="Amiri"/>
          <w:color w:val="111111"/>
          <w:sz w:val="28"/>
          <w:sz w:val="28"/>
          <w:szCs w:val="28"/>
          <w:rtl w:val="true"/>
          <w:lang w:bidi="ar-SA"/>
        </w:rPr>
        <w:t>و إرادتي فأرشدني إلى خير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نفسي أن آتي</w:t>
      </w:r>
      <w:r>
        <w:rPr>
          <w:rStyle w:val="FootnoteAnchor"/>
          <w:rtl w:val="true"/>
        </w:rPr>
        <w:footnoteReference w:id="592"/>
      </w:r>
      <w:r>
        <w:rPr>
          <w:rFonts w:ascii="Amiri" w:hAnsi="Amiri" w:eastAsia="Amiri" w:cs="Amiri"/>
          <w:color w:val="111111"/>
          <w:sz w:val="28"/>
          <w:sz w:val="28"/>
          <w:szCs w:val="28"/>
          <w:rtl w:val="true"/>
          <w:lang w:bidi="ar-SA"/>
        </w:rPr>
        <w:t>الرضا عليه السلام، فأتيت المدينة فوقفت ببابه، فقلت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العراق بالباب، فسمعت نداءه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 يا عبد الله بن المغيرة، فدخلت، فلمّا نظر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اللّٰه دعوتك و هداك لدينك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حجّة اللّٰه و أمينه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من العلماء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وقفه؛ فإن عبد الله بن المغيرة مشترك بين البجلي و الخزاز و الثاني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الحدائق نقلاً عن بعض الفضلاء بأن عبد الله بن المغيرة البجلي الثقة لم يرو إلّا عن الكاظم عليه السلام، و أدرك الرضا عليه السلام و لم يرو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ورد عبد الله بن المغيرة فهو الخزّاز من أصحاب الرضا عليه السلام، و متى ورد عن الكاظم عليه السلام فهو مشترك بين البجلي الثقة و الخزّاز المهمل، إلّا أن يكون قرينة معينة هناك، و حمل الرواية المذكورة لأجل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سندها على حذف الوصف و الاكتفاء بالاسم صارت مشتبهة أو اشتباه من النسّاخ كما قال العلّامة البهبهاني اُستاد الأساتيد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غير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و كان عنده أيضاً 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به أحد، و على فرض صحّته لا يكون مضراً بجلالة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 و صفوان، و أحمد بن محمّد بن أبي نصر، و ابن أبي عمير و غيرهم</w:t>
      </w:r>
      <w:r>
        <w:rPr>
          <w:rFonts w:eastAsia="Amiri" w:cs="Amiri" w:ascii="Amiri" w:hAnsi="Amiri"/>
          <w:color w:val="111111"/>
          <w:sz w:val="28"/>
          <w:szCs w:val="28"/>
          <w:rtl w:val="true"/>
          <w:lang w:bidi="ar-SA"/>
        </w:rPr>
        <w:t>.</w:t>
      </w:r>
    </w:p>
    <w:p>
      <w:pPr>
        <w:pStyle w:val="Heading5"/>
        <w:numPr>
          <w:ilvl w:val="4"/>
          <w:numId w:val="1"/>
        </w:numPr>
        <w:rPr/>
      </w:pPr>
      <w:bookmarkStart w:id="912" w:name="__RefHeading___Toc4502776_1280447820"/>
      <w:bookmarkStart w:id="913" w:name="_Toc364"/>
      <w:bookmarkEnd w:id="912"/>
      <w:r>
        <w:rPr>
          <w:rtl w:val="true"/>
        </w:rPr>
        <w:t>أحمد بن محمد السكوني البزنطي</w:t>
      </w:r>
      <w:bookmarkEnd w:id="913"/>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أحمد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أحمد بن محمّد بن أبي نصر زيد مولى السكوني أبو جعفر،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على المعروف بالبزنطي، و البزنط ثياب معروفة كما أنّ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باليمن</w:t>
      </w:r>
      <w:r>
        <w:rPr>
          <w:rStyle w:val="FootnoteAnchor"/>
          <w:rtl w:val="true"/>
        </w:rPr>
        <w:footnoteReference w:id="593"/>
      </w:r>
      <w:r>
        <w:rPr>
          <w:rFonts w:ascii="Amiri" w:hAnsi="Amiri" w:eastAsia="Amiri" w:cs="Amiri"/>
          <w:color w:val="111111"/>
          <w:sz w:val="28"/>
          <w:sz w:val="28"/>
          <w:szCs w:val="28"/>
          <w:rtl w:val="true"/>
          <w:lang w:bidi="ar-SA"/>
        </w:rPr>
        <w:t xml:space="preserve">كما في السرائر، كوفي لقي الرضا عليه السلام و كان عظيم المنزلة عنده ثقة جليل </w:t>
      </w:r>
    </w:p>
    <w:p>
      <w:pPr>
        <w:pStyle w:val="BookText"/>
        <w:rPr/>
      </w:pP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 في الخبر الصحيح في العيون</w:t>
      </w:r>
      <w:r>
        <w:rPr>
          <w:rStyle w:val="FootnoteAnchor"/>
          <w:rtl w:val="true"/>
        </w:rPr>
        <w:footnoteReference w:id="5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شاكاً في أبي الحسن الرضا عليه السلام فكتبت إليه كتاباً أسأله فيه الإذن عليه و قد أضمرت في نفسي إذا دخلت عليه أسأله من ثلاث آيات</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 ما أردت أن أسأله عنه عن الآيات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اختصاص بأبي الحسن الرضا عليه السلام و بأبي جعفر عليه السلام، أجمع أصحابنا على تصحيح ما يصحّ عنه و أقرّوا له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النجاشي</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الرضا و الجواد عليهما السلام، و كان عظيم المنزلة عندهما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الفهرست</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أحمد بن محمّد بن عيسى و محمّد بن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و محمّد بن عبد بن الحميد</w:t>
      </w:r>
      <w:r>
        <w:rPr>
          <w:rFonts w:eastAsia="Amiri" w:cs="Amiri" w:ascii="Amiri" w:hAnsi="Amiri"/>
          <w:color w:val="111111"/>
          <w:sz w:val="28"/>
          <w:szCs w:val="28"/>
          <w:rtl w:val="true"/>
          <w:lang w:bidi="ar-SA"/>
        </w:rPr>
        <w:t>.</w:t>
      </w:r>
      <w:r>
        <w:rPr>
          <w:rStyle w:val="FootnoteAnchor"/>
          <w:rtl w:val="true"/>
        </w:rPr>
        <w:footnoteReference w:id="60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و في النجاشي</w:t>
      </w:r>
      <w:r>
        <w:rPr>
          <w:rStyle w:val="FootnoteAnchor"/>
          <w:rtl w:val="true"/>
        </w:rPr>
        <w:footnoteReference w:id="602"/>
      </w:r>
      <w:r>
        <w:rPr>
          <w:rFonts w:ascii="Amiri" w:hAnsi="Amiri" w:eastAsia="Amiri" w:cs="Amiri"/>
          <w:color w:val="111111"/>
          <w:sz w:val="28"/>
          <w:sz w:val="28"/>
          <w:szCs w:val="28"/>
          <w:rtl w:val="true"/>
          <w:lang w:bidi="ar-SA"/>
        </w:rPr>
        <w:t>أنّه مات سنة إحدى</w:t>
      </w:r>
      <w:r>
        <w:rPr>
          <w:rStyle w:val="FootnoteAnchor"/>
          <w:rtl w:val="true"/>
        </w:rPr>
        <w:footnoteReference w:id="603"/>
      </w:r>
      <w:r>
        <w:rPr>
          <w:rFonts w:ascii="Amiri" w:hAnsi="Amiri" w:eastAsia="Amiri" w:cs="Amiri"/>
          <w:color w:val="111111"/>
          <w:sz w:val="28"/>
          <w:sz w:val="28"/>
          <w:szCs w:val="28"/>
          <w:rtl w:val="true"/>
          <w:lang w:bidi="ar-SA"/>
        </w:rPr>
        <w:t xml:space="preserve">و عشرين و مائتين بعد وفاة </w:t>
      </w:r>
    </w:p>
    <w:p>
      <w:pPr>
        <w:pStyle w:val="BookText"/>
        <w:rPr/>
      </w:pPr>
      <w:r>
        <w:rPr>
          <w:rFonts w:ascii="IRNazanin" w:hAnsi="IRNazanin" w:eastAsia="IRNazanin"/>
          <w:color w:val="111111"/>
          <w:sz w:val="28"/>
          <w:sz w:val="28"/>
          <w:szCs w:val="28"/>
          <w:rtl w:val="true"/>
          <w:lang w:bidi="fa-IR"/>
        </w:rPr>
        <w:t>الحسن</w:t>
      </w:r>
      <w:r>
        <w:rPr>
          <w:rStyle w:val="FootnoteAnchor"/>
          <w:rtl w:val="true"/>
        </w:rPr>
        <w:footnoteReference w:id="604"/>
      </w:r>
      <w:r>
        <w:rPr>
          <w:rFonts w:ascii="Amiri" w:hAnsi="Amiri" w:eastAsia="Amiri" w:cs="Amiri"/>
          <w:color w:val="111111"/>
          <w:sz w:val="28"/>
          <w:sz w:val="28"/>
          <w:szCs w:val="28"/>
          <w:rtl w:val="true"/>
          <w:lang w:bidi="ar-SA"/>
        </w:rPr>
        <w:t>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w:t>
      </w:r>
      <w:r>
        <w:rPr>
          <w:rStyle w:val="FootnoteAnchor"/>
          <w:rtl w:val="true"/>
        </w:rPr>
        <w:footnoteReference w:id="605"/>
      </w:r>
      <w:r>
        <w:rPr>
          <w:rFonts w:ascii="Amiri" w:hAnsi="Amiri" w:eastAsia="Amiri" w:cs="Amiri"/>
          <w:color w:val="111111"/>
          <w:sz w:val="28"/>
          <w:sz w:val="28"/>
          <w:szCs w:val="28"/>
          <w:rtl w:val="true"/>
          <w:lang w:bidi="ar-SA"/>
        </w:rPr>
        <w:t>أنّ حسن بن فضّال مات سنة أربع و عشرين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الحسن بثلاث سنين، و الظاهر أنّ هذا نسبة وفاة ابن محبوب إلى وفاة ابن فضّال أو بالعكس</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و ذكر الكشي أحاديث كثيرة في جلالته، و عن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يروي إلّا عن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أوائل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أجمعوا على قبول مراسيله كابن أبي عمير و صفوان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w:t>
      </w:r>
      <w:r>
        <w:rPr>
          <w:rStyle w:val="FootnoteAnchor"/>
          <w:rtl w:val="true"/>
        </w:rPr>
        <w:footnoteReference w:id="608"/>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من الكتب كتاب الجامع أخبرنا به عدّة من أصحابنا، منهم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محمد بن النعمان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سليمان الزراري</w:t>
      </w:r>
      <w:r>
        <w:rPr>
          <w:rStyle w:val="FootnoteAnchor"/>
          <w:rtl w:val="true"/>
        </w:rPr>
        <w:footnoteReference w:id="6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أبي محمّد بن جعفر، و عمّ أبي علي بن سليمان، عن محمّد بن الحسين بن أبي الخطّاب،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أبي جيد، عن محمّد بن الحسن بن الوليد، عن محمّد بن الحسن الصفّار، عن أحمد بن محمّد بن عيسى، و محمّد بن عبد الحميد العطّار،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كتاب 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به</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أحمد بن محمّد بن موسى، عن أحمد بن محمّد بن سعيد، عن يحيى بن زكريا بن شيبان عنه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جميع كتب الرجال ذكروا جلالة قدره و علوّ منزلته</w:t>
      </w:r>
      <w:r>
        <w:rPr>
          <w:rFonts w:eastAsia="Amiri" w:cs="Amiri" w:ascii="Amiri" w:hAnsi="Amiri"/>
          <w:color w:val="111111"/>
          <w:sz w:val="28"/>
          <w:szCs w:val="28"/>
          <w:rtl w:val="true"/>
          <w:lang w:bidi="ar-SA"/>
        </w:rPr>
        <w:t xml:space="preserve">. </w:t>
      </w:r>
      <w:bookmarkStart w:id="914" w:name="pg16260_179370"/>
    </w:p>
    <w:p>
      <w:pPr>
        <w:pStyle w:val="BookText"/>
        <w:rPr/>
      </w:pPr>
      <w:bookmarkEnd w:id="914"/>
      <w:r>
        <w:rPr>
          <w:rFonts w:ascii="Amiri" w:hAnsi="Amiri" w:eastAsia="Amiri" w:cs="Amiri"/>
          <w:color w:val="111111"/>
          <w:sz w:val="28"/>
          <w:sz w:val="28"/>
          <w:szCs w:val="28"/>
          <w:rtl w:val="true"/>
          <w:lang w:bidi="ar-SA"/>
        </w:rPr>
        <w:t>هذا خلاصة ما ذكرت في أحوال أهالي إجماع العصابة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ذكرناه الأصح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شذّ قول من به خالَفَنا</w:t>
      </w:r>
    </w:p>
    <w:p>
      <w:pPr>
        <w:pStyle w:val="Heading5"/>
        <w:numPr>
          <w:ilvl w:val="4"/>
          <w:numId w:val="1"/>
        </w:numPr>
        <w:rPr/>
      </w:pPr>
      <w:bookmarkStart w:id="915" w:name="__RefHeading___Toc4502778_1280447820"/>
      <w:bookmarkStart w:id="916" w:name="_Toc365"/>
      <w:bookmarkEnd w:id="915"/>
      <w:r>
        <w:rPr>
          <w:rtl w:val="true"/>
        </w:rPr>
        <w:t>القول الشاذّ في أبي بصير</w:t>
      </w:r>
      <w:bookmarkEnd w:id="916"/>
    </w:p>
    <w:p>
      <w:pPr>
        <w:pStyle w:val="BookText"/>
        <w:rPr/>
      </w:pPr>
      <w:r>
        <w:rPr>
          <w:rFonts w:ascii="Amiri" w:hAnsi="Amiri" w:eastAsia="Amiri" w:cs="Amiri"/>
          <w:color w:val="111111"/>
          <w:sz w:val="28"/>
          <w:sz w:val="28"/>
          <w:szCs w:val="28"/>
          <w:rtl w:val="true"/>
          <w:lang w:bidi="ar-SA"/>
        </w:rPr>
        <w:t xml:space="preserve">و من جملة القول الشاذّ بصير الأسدي يكون الأصل، و المرادي بدل عنه، و أمّا الأسدي فاسمه يحيى بن القاسم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الكاظم عليه السلام، كان يكنّى 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و الياء بعد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أبو محمّد، و اختلف علماؤنا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واقفي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الكشي ما يتضمّن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بصير يحيى بن القاسم الأسدي و هذا</w:t>
      </w:r>
      <w:r>
        <w:rPr>
          <w:rStyle w:val="FootnoteAnchor"/>
          <w:rtl w:val="true"/>
        </w:rPr>
        <w:footnoteReference w:id="611"/>
      </w:r>
      <w:r>
        <w:rPr>
          <w:rFonts w:ascii="Amiri" w:hAnsi="Amiri" w:eastAsia="Amiri" w:cs="Amiri"/>
          <w:color w:val="111111"/>
          <w:sz w:val="28"/>
          <w:sz w:val="28"/>
          <w:szCs w:val="28"/>
          <w:rtl w:val="true"/>
          <w:lang w:bidi="ar-SA"/>
        </w:rPr>
        <w:t>يكنى أبا محمد،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الحسن بن فضال عن أبي بصير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متهماً بالغلوّ؟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بالغلوّ فلا،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مخلطاً</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قال النجاشي</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القاسم أبو بصير الأسدي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ثقة وجيه، روى عن أبي جعفر و أبي عبد الله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التشاجر فيه كثير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حسن</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أبو بصير على باب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ليطلب الإذن، فلم يأذن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معنا طبق لأذن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كلب فشغر في وجه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جليسه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كلبٌ شغر في وجهك</w:t>
      </w:r>
      <w:r>
        <w:rPr>
          <w:rFonts w:eastAsia="Amiri" w:cs="Amiri" w:ascii="Amiri" w:hAnsi="Amiri"/>
          <w:color w:val="111111"/>
          <w:sz w:val="28"/>
          <w:szCs w:val="28"/>
          <w:rtl w:val="true"/>
          <w:lang w:bidi="ar-SA"/>
        </w:rPr>
        <w:t xml:space="preserve">. </w:t>
      </w:r>
      <w:bookmarkStart w:id="917" w:name="pg16260_179371"/>
    </w:p>
    <w:p>
      <w:pPr>
        <w:pStyle w:val="BookText"/>
        <w:rPr/>
      </w:pPr>
      <w:bookmarkEnd w:id="91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صدقاً لدلّ على قلّة معرفته و درايته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عقله في حق الإمام المعصوم، و الاعتذار بأنّه مزح مع البوّاب عذر أسوء عن إثمه، و في المثل السائر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المرء بجليسه</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4502780_1280447820"/>
      <w:bookmarkStart w:id="919" w:name="_Toc366"/>
      <w:bookmarkEnd w:id="918"/>
      <w:r>
        <w:rPr>
          <w:rtl w:val="true"/>
        </w:rPr>
        <w:t>علي بن أبي حمزة البطائني</w:t>
      </w:r>
      <w:bookmarkEnd w:id="919"/>
    </w:p>
    <w:p>
      <w:pPr>
        <w:pStyle w:val="BookText"/>
        <w:rPr/>
      </w:pPr>
      <w:r>
        <w:rPr>
          <w:rFonts w:ascii="Amiri" w:hAnsi="Amiri" w:eastAsia="Amiri" w:cs="Amiri"/>
          <w:color w:val="111111"/>
          <w:sz w:val="28"/>
          <w:sz w:val="28"/>
          <w:szCs w:val="28"/>
          <w:rtl w:val="true"/>
          <w:lang w:bidi="ar-SA"/>
        </w:rPr>
        <w:t>البطائني كان قائداً لأبي بصير</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قال العلماء</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أبي حمزة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البطائني أبو الحسن مولى الأنصار كوفي و كان قائد أبي بصير يحيى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الحسن بن 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حمزة كذّاب ملعون</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كذّاب متّهم</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و روى أصحابنا أنّ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أُقعد</w:t>
      </w:r>
      <w:r>
        <w:rPr>
          <w:rStyle w:val="FootnoteAnchor"/>
          <w:rtl w:val="true"/>
        </w:rPr>
        <w:footnoteReference w:id="619"/>
      </w:r>
      <w:r>
        <w:rPr>
          <w:rFonts w:ascii="Amiri" w:hAnsi="Amiri" w:eastAsia="Amiri" w:cs="Amiri"/>
          <w:color w:val="111111"/>
          <w:sz w:val="28"/>
          <w:sz w:val="28"/>
          <w:szCs w:val="28"/>
          <w:rtl w:val="true"/>
          <w:lang w:bidi="ar-SA"/>
        </w:rPr>
        <w:t>في قبره فسئل</w:t>
      </w:r>
      <w:r>
        <w:rPr>
          <w:rStyle w:val="FootnoteAnchor"/>
          <w:rtl w:val="true"/>
        </w:rPr>
        <w:footnoteReference w:id="620"/>
      </w:r>
      <w:r>
        <w:rPr>
          <w:rFonts w:ascii="Amiri" w:hAnsi="Amiri" w:eastAsia="Amiri" w:cs="Amiri"/>
          <w:color w:val="111111"/>
          <w:sz w:val="28"/>
          <w:sz w:val="28"/>
          <w:szCs w:val="28"/>
          <w:rtl w:val="true"/>
          <w:lang w:bidi="ar-SA"/>
        </w:rPr>
        <w:t>عن الأئمّة فأخبر بأسمائهم حتّىٰ انتهى إليّ فسُئل فوقف، فضُرب على رأسه ضربة امتلأ قبره ناراً</w:t>
      </w:r>
      <w:r>
        <w:rPr>
          <w:rFonts w:eastAsia="Amiri" w:cs="Amiri" w:ascii="Amiri" w:hAnsi="Amiri"/>
          <w:color w:val="111111"/>
          <w:sz w:val="28"/>
          <w:szCs w:val="28"/>
          <w:rtl w:val="true"/>
          <w:lang w:bidi="ar-SA"/>
        </w:rPr>
        <w:t>.</w:t>
      </w:r>
      <w:r>
        <w:rPr>
          <w:rStyle w:val="FootnoteAnchor"/>
          <w:rtl w:val="true"/>
        </w:rPr>
        <w:footnoteReference w:id="621"/>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الكشي</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أبي عبد الله الرازي عن أحمد بن محمّد بن أبي نصر، عن محمّد بن فضيل</w:t>
      </w:r>
      <w:r>
        <w:rPr>
          <w:rStyle w:val="FootnoteAnchor"/>
          <w:rtl w:val="true"/>
        </w:rPr>
        <w:footnoteReference w:id="623"/>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خلفت ابن أبي حمزة و ابن مهران و ابن أبي سعيد أشدّ</w:t>
      </w:r>
      <w:r>
        <w:rPr>
          <w:rStyle w:val="FootnoteAnchor"/>
          <w:rtl w:val="true"/>
        </w:rPr>
        <w:footnoteReference w:id="624"/>
      </w:r>
      <w:r>
        <w:rPr>
          <w:rFonts w:ascii="Amiri" w:hAnsi="Amiri" w:eastAsia="Amiri" w:cs="Amiri"/>
          <w:color w:val="111111"/>
          <w:sz w:val="28"/>
          <w:sz w:val="28"/>
          <w:szCs w:val="28"/>
          <w:rtl w:val="true"/>
          <w:lang w:bidi="ar-SA"/>
        </w:rPr>
        <w:t>أهل الدنيا عداوة لله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ضرك من ضلّ إذا اهتديت</w:t>
      </w:r>
      <w:r>
        <w:rPr>
          <w:rStyle w:val="FootnoteAnchor"/>
          <w:rtl w:val="true"/>
        </w:rPr>
        <w:footnoteReference w:id="62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غير ذلك من الذّموم، و إنّه كان عنده ثلاثون ألف دينار</w:t>
      </w:r>
      <w:r>
        <w:rPr>
          <w:rStyle w:val="FootnoteAnchor"/>
          <w:rtl w:val="true"/>
        </w:rPr>
        <w:footnoteReference w:id="626"/>
      </w:r>
      <w:r>
        <w:rPr>
          <w:rFonts w:ascii="Amiri" w:hAnsi="Amiri" w:eastAsia="Amiri" w:cs="Amiri"/>
          <w:color w:val="111111"/>
          <w:sz w:val="28"/>
          <w:sz w:val="28"/>
          <w:szCs w:val="28"/>
          <w:rtl w:val="true"/>
          <w:lang w:bidi="ar-SA"/>
        </w:rPr>
        <w:t>للكاظم عليه السلام فجحدها فكان ذلك سبب وقفه</w:t>
      </w:r>
      <w:r>
        <w:rPr>
          <w:rStyle w:val="FootnoteAnchor"/>
          <w:rtl w:val="true"/>
        </w:rPr>
        <w:footnoteReference w:id="627"/>
      </w:r>
      <w:r>
        <w:rPr>
          <w:rFonts w:ascii="IRNazanin" w:hAnsi="IRNazanin" w:eastAsia="IRNazanin"/>
          <w:color w:val="111111"/>
          <w:sz w:val="28"/>
          <w:sz w:val="28"/>
          <w:szCs w:val="28"/>
          <w:rtl w:val="true"/>
          <w:lang w:bidi="fa-IR"/>
        </w:rPr>
        <w:t>، و هذا حال القاعد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آخر</w:t>
      </w:r>
      <w:r>
        <w:rPr>
          <w:rStyle w:val="FootnoteAnchor"/>
          <w:rtl w:val="true"/>
        </w:rPr>
        <w:footnoteReference w:id="628"/>
      </w:r>
      <w:r>
        <w:rPr>
          <w:rFonts w:ascii="Amiri" w:hAnsi="Amiri" w:eastAsia="Amiri" w:cs="Amiri"/>
          <w:color w:val="111111"/>
          <w:sz w:val="28"/>
          <w:sz w:val="28"/>
          <w:szCs w:val="28"/>
          <w:rtl w:val="true"/>
          <w:lang w:bidi="ar-SA"/>
        </w:rPr>
        <w:t>يدلّ على وقف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629"/>
      </w:r>
      <w:r>
        <w:rPr>
          <w:rFonts w:ascii="Amiri" w:hAnsi="Amiri" w:eastAsia="Amiri" w:cs="Amiri"/>
          <w:color w:val="111111"/>
          <w:sz w:val="28"/>
          <w:sz w:val="28"/>
          <w:szCs w:val="28"/>
          <w:rtl w:val="true"/>
          <w:lang w:bidi="ar-SA"/>
        </w:rPr>
        <w:t>علي بن محمّد بن قتيبة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الواسطي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قيام</w:t>
      </w:r>
      <w:r>
        <w:rPr>
          <w:rStyle w:val="FootnoteAnchor"/>
          <w:rtl w:val="true"/>
        </w:rPr>
        <w:footnoteReference w:id="630"/>
      </w:r>
      <w:r>
        <w:rPr>
          <w:rFonts w:ascii="Amiri" w:hAnsi="Amiri" w:eastAsia="Amiri" w:cs="Amiri"/>
          <w:color w:val="111111"/>
          <w:sz w:val="28"/>
          <w:sz w:val="28"/>
          <w:szCs w:val="28"/>
          <w:rtl w:val="true"/>
          <w:lang w:bidi="ar-SA"/>
        </w:rPr>
        <w:t>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في سنة ثلاث و تسعين و مائة و سألت أبا الحسن الرضا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آباؤه،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بحديث حدّثني به يعقوب بن شعيب، عن أبي بصير أنّ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من يخبركم أن ابني هذا مات و كفن و قبر و نفضوا أيديهم من تراب قبره فلا تصدّقوا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أبو بصير ليس هكذا حدّثه،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عن صاحب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النزاع و التشاجر بين العلماء في أحواله و قبول روايته و وقفه على أبي عبد الله أو الكاظم عليهما السلام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ورود الأخبار فيه كثير و خارج عمّا كنت في صدده، و كلامنا يكون في أنّه شاذ، </w:t>
      </w:r>
      <w:bookmarkStart w:id="920" w:name="pg16260_179373"/>
    </w:p>
    <w:p>
      <w:pPr>
        <w:pStyle w:val="BookText"/>
        <w:rPr/>
      </w:pPr>
      <w:bookmarkEnd w:id="920"/>
      <w:r>
        <w:rPr>
          <w:rFonts w:ascii="Amiri" w:hAnsi="Amiri" w:eastAsia="Amiri" w:cs="Amiri"/>
          <w:color w:val="111111"/>
          <w:sz w:val="28"/>
          <w:sz w:val="28"/>
          <w:szCs w:val="28"/>
          <w:rtl w:val="true"/>
          <w:lang w:bidi="ar-SA"/>
        </w:rPr>
        <w:t>و قلّ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أصل</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4502782_1280447820"/>
      <w:bookmarkStart w:id="922" w:name="_Toc367"/>
      <w:bookmarkEnd w:id="921"/>
      <w:r>
        <w:rPr>
          <w:rtl w:val="true"/>
        </w:rPr>
        <w:t>القول الشاذ في ابن فضال بدلاً من ابن محبوب</w:t>
      </w:r>
      <w:bookmarkEnd w:id="922"/>
    </w:p>
    <w:p>
      <w:pPr>
        <w:pStyle w:val="BookText"/>
        <w:rPr/>
      </w:pPr>
      <w:r>
        <w:rPr>
          <w:rFonts w:ascii="Amiri" w:hAnsi="Amiri" w:eastAsia="Amiri" w:cs="Amiri"/>
          <w:color w:val="111111"/>
          <w:sz w:val="28"/>
          <w:sz w:val="28"/>
          <w:szCs w:val="28"/>
          <w:rtl w:val="true"/>
          <w:lang w:bidi="ar-SA"/>
        </w:rPr>
        <w:t>و من الشواذّ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مكان ابن محبوب الحسن بن علي بن فضال</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 هو كوفي يكنّى أبا محمّد بن عمرو بن أيمن مولى تيم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 أبو عمرو في رجال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قطيعة الربيع في مسجد الربيع أقرأ على مقرئ يقال له إسماعيل بن عباد، فرأيت قوماً يتناجون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بالجبل رجل يقال له ابن فضال أعبد ما رأينا و</w:t>
      </w:r>
      <w:r>
        <w:rPr>
          <w:rStyle w:val="FootnoteAnchor"/>
          <w:rtl w:val="true"/>
        </w:rPr>
        <w:footnoteReference w:id="633"/>
      </w:r>
      <w:r>
        <w:rPr>
          <w:rFonts w:ascii="Amiri" w:hAnsi="Amiri" w:eastAsia="Amiri" w:cs="Amiri"/>
          <w:color w:val="111111"/>
          <w:sz w:val="28"/>
          <w:sz w:val="28"/>
          <w:szCs w:val="28"/>
          <w:rtl w:val="true"/>
          <w:lang w:bidi="ar-SA"/>
        </w:rPr>
        <w:t>سمعنا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إلى الصحراء فيسجد السجدة فيجيء الطير فيقع عليه، فما تظنّ‌</w:t>
      </w:r>
      <w:r>
        <w:rPr>
          <w:rStyle w:val="FootnoteAnchor"/>
          <w:rtl w:val="true"/>
        </w:rPr>
        <w:footnoteReference w:id="634"/>
      </w:r>
      <w:r>
        <w:rPr>
          <w:rFonts w:ascii="Amiri" w:hAnsi="Amiri" w:eastAsia="Amiri" w:cs="Amiri"/>
          <w:color w:val="111111"/>
          <w:sz w:val="28"/>
          <w:sz w:val="28"/>
          <w:szCs w:val="28"/>
          <w:rtl w:val="true"/>
          <w:lang w:bidi="ar-SA"/>
        </w:rPr>
        <w:t>إلّا أنّه ثوب أو خرقة، و إن الوحش لترعى حوله فلا تنفر</w:t>
      </w:r>
      <w:r>
        <w:rPr>
          <w:rStyle w:val="FootnoteAnchor"/>
          <w:rtl w:val="true"/>
        </w:rPr>
        <w:footnoteReference w:id="635"/>
      </w:r>
      <w:r>
        <w:rPr>
          <w:rFonts w:ascii="Amiri" w:hAnsi="Amiri" w:eastAsia="Amiri" w:cs="Amiri"/>
          <w:color w:val="111111"/>
          <w:sz w:val="28"/>
          <w:sz w:val="28"/>
          <w:szCs w:val="28"/>
          <w:rtl w:val="true"/>
          <w:lang w:bidi="ar-SA"/>
        </w:rPr>
        <w:t>منه لما قد آنست به، و إنّ عسكر الصعاليك ليجيئون يريدون الغارة أو قتال قوم، فإذا رأوا شخصه طاروا في الدنيا فذهبوا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 هذا رجل كان في الزمان الأوّل فبينا أنا بعد ذلك بيسير قاعد في قطيعة</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الربيع مع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شيخ حلو الوجه حسن الشمائل عليه قميص برسيّ‌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رداء برسيّ و في رجله نعل مخضر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فسلّم على أبي فقام إليه أبي</w:t>
      </w:r>
    </w:p>
    <w:p>
      <w:pPr>
        <w:pStyle w:val="BookText"/>
        <w:rPr/>
      </w:pPr>
      <w:r>
        <w:rPr>
          <w:rFonts w:ascii="Amiri" w:hAnsi="Amiri" w:eastAsia="Amiri" w:cs="Amiri"/>
          <w:color w:val="111111"/>
          <w:sz w:val="28"/>
          <w:sz w:val="28"/>
          <w:szCs w:val="28"/>
          <w:rtl w:val="true"/>
          <w:lang w:bidi="ar-SA"/>
        </w:rPr>
        <w:t>فرحّب به و بجّله، فلمّا أن مضى يريد ابن أبي عمير،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علي بن فضال،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ذاك العابد الفاضل‌؟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ذاك ذاك يكون بالجبل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أغفل عقلك من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بما سمعت من القوم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فكان يختلف بعد ذلك أبي، ثمّ خرجت إليه بعد ذلك إلى الكوفة فسمعت منه كتاب ابن بكير و غيره من الأحاديث، فكان يحتمل كتابه و يجيء إلى الحجرة فيقرئه عليّ‌</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فبعد التتبّع في كلمات الأعلام يظهر أنّه ليس محلّ كلام في زهده و عبادته و ورعه و عدم ميله إلى أهل الدنيا، و كان جميع عمره فطحياً مشهوراً بذلك حتّىٰ حضره الموت فمات و قد قال بالحقّ‌</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جعفر المؤدّب، عن محمّد بن أحمد بن يحيى، عن علي بن ريّان</w:t>
      </w:r>
      <w:r>
        <w:rPr>
          <w:rStyle w:val="FootnoteAnchor"/>
          <w:rtl w:val="true"/>
        </w:rPr>
        <w:footnoteReference w:id="6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الله بن 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جنازة الحسن، فالتفت إليّ و إلى محمّد بن الهيثم التميمي،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أُبشّركما؟،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الحسن بن علي بن فضال قبل وفاته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الغمرات و عنده محمّد بن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فتشهد الحسن، فعبر عبد الله و صار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عبد الله‌؟ فسكت ثمّ عاد،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فتشهد و صار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 عليه ذلك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نظرنا في الكتب فما رأينا لعبد الله شيئاً</w:t>
      </w:r>
      <w:r>
        <w:rPr>
          <w:rFonts w:eastAsia="Amiri" w:cs="Amiri" w:ascii="Amiri" w:hAnsi="Amiri"/>
          <w:color w:val="111111"/>
          <w:sz w:val="28"/>
          <w:szCs w:val="28"/>
          <w:rtl w:val="true"/>
          <w:lang w:bidi="ar-SA"/>
        </w:rPr>
        <w:t>.</w:t>
      </w:r>
      <w:r>
        <w:rPr>
          <w:rStyle w:val="FootnoteAnchor"/>
          <w:rtl w:val="true"/>
        </w:rPr>
        <w:footnoteReference w:id="640"/>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عمرو الكشي</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بن فضّال فطحياً يقول بإمامة عبد الله بن جعفر فرجع</w:t>
      </w:r>
      <w:r>
        <w:rPr>
          <w:rFonts w:eastAsia="Amiri" w:cs="Amiri" w:ascii="Amiri" w:hAnsi="Amiri"/>
          <w:color w:val="111111"/>
          <w:sz w:val="28"/>
          <w:szCs w:val="28"/>
          <w:rtl w:val="true"/>
          <w:lang w:bidi="ar-SA"/>
        </w:rPr>
        <w:t xml:space="preserve">. </w:t>
      </w:r>
      <w:bookmarkStart w:id="923" w:name="pg16260_179375"/>
    </w:p>
    <w:p>
      <w:pPr>
        <w:pStyle w:val="BookText"/>
        <w:rPr/>
      </w:pPr>
      <w:bookmarkEnd w:id="923"/>
      <w:r>
        <w:rPr>
          <w:rFonts w:ascii="Amiri" w:hAnsi="Amiri" w:eastAsia="Amiri" w:cs="Amiri"/>
          <w:color w:val="111111"/>
          <w:sz w:val="28"/>
          <w:sz w:val="28"/>
          <w:szCs w:val="28"/>
          <w:rtl w:val="true"/>
          <w:lang w:bidi="ar-SA"/>
        </w:rPr>
        <w:t xml:space="preserve">و ذكره الكشي في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له كتب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Style w:val="FootnoteAnchor"/>
          <w:rtl w:val="true"/>
        </w:rPr>
        <w:footnoteReference w:id="642"/>
      </w:r>
      <w:r>
        <w:rPr>
          <w:rFonts w:ascii="Amiri" w:hAnsi="Amiri" w:eastAsia="Amiri" w:cs="Amiri"/>
          <w:color w:val="111111"/>
          <w:sz w:val="28"/>
          <w:sz w:val="28"/>
          <w:szCs w:val="28"/>
          <w:rtl w:val="true"/>
          <w:lang w:bidi="ar-SA"/>
        </w:rPr>
        <w:t>عبد الله بن محمّد بن بنان عنه بكتابه الزهد و أحمد بن محمّد بن عيسى عنه بكتابه المتعة و كتاب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عليه السلام و كان خصيصاً به و كان جليل القدر عظيم المنزلة زاهداً ورعاً ثقةً في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الكشي</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العصابة على تصحيح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ذكرنا مختصر في أحواله</w:t>
      </w:r>
      <w:r>
        <w:rPr>
          <w:rFonts w:eastAsia="Amiri" w:cs="Amiri" w:ascii="Amiri" w:hAnsi="Amiri"/>
          <w:color w:val="111111"/>
          <w:sz w:val="28"/>
          <w:szCs w:val="28"/>
          <w:rtl w:val="true"/>
          <w:lang w:bidi="ar-SA"/>
        </w:rPr>
        <w:t>.</w:t>
      </w:r>
    </w:p>
    <w:p>
      <w:pPr>
        <w:pStyle w:val="Heading5"/>
        <w:numPr>
          <w:ilvl w:val="4"/>
          <w:numId w:val="1"/>
        </w:numPr>
        <w:rPr/>
      </w:pPr>
      <w:bookmarkStart w:id="924" w:name="__RefHeading___Toc4502784_1280447820"/>
      <w:bookmarkStart w:id="925" w:name="_Toc368"/>
      <w:bookmarkEnd w:id="924"/>
      <w:r>
        <w:rPr>
          <w:rtl w:val="true"/>
        </w:rPr>
        <w:t>الكلام في الفطحيّة</w:t>
      </w:r>
      <w:bookmarkEnd w:id="925"/>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الفطحيّة</w:t>
      </w:r>
      <w:r>
        <w:rPr>
          <w:rStyle w:val="FootnoteAnchor"/>
          <w:rtl w:val="true"/>
        </w:rPr>
        <w:footnoteReference w:id="645"/>
      </w:r>
      <w:r>
        <w:rPr>
          <w:rFonts w:ascii="Amiri" w:hAnsi="Amiri" w:eastAsia="Amiri" w:cs="Amiri"/>
          <w:color w:val="111111"/>
          <w:sz w:val="28"/>
          <w:sz w:val="28"/>
          <w:szCs w:val="28"/>
          <w:rtl w:val="true"/>
          <w:lang w:bidi="ar-SA"/>
        </w:rPr>
        <w:t>هم القائلون بإمامة عبد الله بن جعفر بن محمّد، و سمّي بذلك لأنّه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أفطح الرأس،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أفطح الرجلين، و قال بعضهم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نسبوا إلى رئيس لهم من أهل الكوفة يقال له عبد الله بن فطيح، و الذين قالوا بإمامته دخلت عليهم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رووا عنهم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في الأكبر من ولد الإمام إذا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منهم من رجع عن القول بإمامته لما امتحنه بمسائل من الحلال و الحرام لم يكن عنده جواب، و لما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الأشياء التي لا ينبغي أن تظهر</w:t>
      </w:r>
      <w:r>
        <w:rPr>
          <w:rStyle w:val="FootnoteAnchor"/>
          <w:rtl w:val="true"/>
        </w:rPr>
        <w:footnoteReference w:id="646"/>
      </w:r>
      <w:r>
        <w:rPr>
          <w:rFonts w:ascii="Amiri" w:hAnsi="Amiri" w:eastAsia="Amiri" w:cs="Amiri"/>
          <w:color w:val="111111"/>
          <w:sz w:val="28"/>
          <w:sz w:val="28"/>
          <w:szCs w:val="28"/>
          <w:rtl w:val="true"/>
          <w:lang w:bidi="ar-SA"/>
        </w:rPr>
        <w:t>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عبد الله مات بعد أبيه بسبعين يوماً فرجع الباقون إلاّ شذاذاً منهم عن القول بإمامته إلى القول بإمامة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رجعوا إلى الخبر الذي روى أنّ الإمامة لا تكون في الأخوين بعد الحسن و الحسين عليهما السلام، و بقي شذاذ منهم على القول بإمامته، و بعد أن مات قال بإمامة أبي الحسن موسى عليه السلام</w:t>
      </w:r>
      <w:r>
        <w:rPr>
          <w:rFonts w:eastAsia="Amiri" w:cs="Amiri" w:ascii="Amiri" w:hAnsi="Amiri"/>
          <w:color w:val="111111"/>
          <w:sz w:val="28"/>
          <w:szCs w:val="28"/>
          <w:rtl w:val="true"/>
          <w:lang w:bidi="ar-SA"/>
        </w:rPr>
        <w:t>.</w:t>
      </w:r>
      <w:r>
        <w:rPr>
          <w:rStyle w:val="FootnoteAnchor"/>
          <w:rtl w:val="true"/>
        </w:rPr>
        <w:footnoteReference w:id="647"/>
      </w:r>
      <w:bookmarkStart w:id="926" w:name="pg16260_179376"/>
    </w:p>
    <w:p>
      <w:pPr>
        <w:pStyle w:val="BookText"/>
        <w:rPr/>
      </w:pPr>
      <w:bookmarkEnd w:id="926"/>
      <w:r>
        <w:rPr>
          <w:rFonts w:ascii="Amiri" w:hAnsi="Amiri" w:eastAsia="Amiri" w:cs="Amiri"/>
          <w:color w:val="111111"/>
          <w:sz w:val="28"/>
          <w:sz w:val="28"/>
          <w:szCs w:val="28"/>
          <w:rtl w:val="true"/>
          <w:lang w:bidi="ar-SA"/>
        </w:rPr>
        <w:t>و روى عن أبي عبد الله عليه السلام أنّه قال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أخاك سيجلس مجلسي و يدعى الإمامة بعدي، فلا تنازعه</w:t>
      </w:r>
      <w:r>
        <w:rPr>
          <w:rStyle w:val="FootnoteAnchor"/>
          <w:rtl w:val="true"/>
        </w:rPr>
        <w:footnoteReference w:id="648"/>
      </w:r>
      <w:r>
        <w:rPr>
          <w:rFonts w:ascii="Amiri" w:hAnsi="Amiri" w:eastAsia="Amiri" w:cs="Amiri"/>
          <w:color w:val="111111"/>
          <w:sz w:val="28"/>
          <w:sz w:val="28"/>
          <w:szCs w:val="28"/>
          <w:rtl w:val="true"/>
          <w:lang w:bidi="ar-SA"/>
        </w:rPr>
        <w:t>بكلمة فإنّه أوّل أهلي لحوقاً بي</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 كان عبد الله أكبر إخوته بعد إسماعيل و لم تكن منزلته عند أبيه منزلة غيره من ولده في الإكرام، و كان متّهماً بالخلاف على أبيه في الاعتقاد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يخالط الحشويّة و يميل إلى مذهب المرجئة، و ادعى بعد أبيه الإمامة؛ و احتجّ أنه أكبر إخوته الباقين فاتبعه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أكثرهم إلى القول بإمامة أخيه موسى عليه السلام، كذا في الإرشاد</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927" w:name="__RefHeading___Toc4502786_1280447820"/>
      <w:bookmarkStart w:id="928" w:name="_Toc369"/>
      <w:bookmarkEnd w:id="927"/>
      <w:r>
        <w:rPr>
          <w:rtl w:val="true"/>
        </w:rPr>
        <w:t>فائدة مهمّة</w:t>
      </w:r>
      <w:bookmarkEnd w:id="928"/>
    </w:p>
    <w:p>
      <w:pPr>
        <w:pStyle w:val="Heading5"/>
        <w:numPr>
          <w:ilvl w:val="4"/>
          <w:numId w:val="1"/>
        </w:numPr>
        <w:rPr/>
      </w:pPr>
      <w:bookmarkStart w:id="929" w:name="__RefHeading___Toc4502788_1280447820"/>
      <w:bookmarkStart w:id="930" w:name="_Toc370"/>
      <w:bookmarkEnd w:id="929"/>
      <w:r>
        <w:rPr>
          <w:rtl w:val="true"/>
        </w:rPr>
        <w:t>الكلام في المرجئة</w:t>
      </w:r>
      <w:bookmarkEnd w:id="930"/>
    </w:p>
    <w:p>
      <w:pPr>
        <w:pStyle w:val="BookText"/>
        <w:rPr/>
      </w:pP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المعتقدون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لا يضر المعصية كما لا ينفع مع الكفر طاعة؛ سُمّوا بذلك لاعتقادهم أنّ اللّٰه تعالى أرجأ تعذيبهم أي أخّره عنهم، و عن أبي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بلا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و لم يصم و لم يغتسل عن جنابة و هدم الكعبة و نكح أمّه فهو على إيمان</w:t>
      </w:r>
      <w:r>
        <w:rPr>
          <w:rStyle w:val="FootnoteAnchor"/>
          <w:rtl w:val="true"/>
        </w:rPr>
        <w:footnoteReference w:id="651"/>
      </w:r>
      <w:r>
        <w:rPr>
          <w:rFonts w:ascii="Amiri" w:hAnsi="Amiri" w:eastAsia="Amiri" w:cs="Amiri"/>
          <w:color w:val="111111"/>
          <w:sz w:val="28"/>
          <w:sz w:val="28"/>
          <w:szCs w:val="28"/>
          <w:rtl w:val="true"/>
          <w:lang w:bidi="ar-SA"/>
        </w:rPr>
        <w:t>جبرئيل و 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الأفعال من اللّٰه تعالى، و ربّما فُسّر المرجئي بالأشعري، و ربّما يطلق على أهل السنّة لتأخيرهم علياً من الثلاثة</w:t>
      </w:r>
      <w:r>
        <w:rPr>
          <w:rFonts w:eastAsia="Amiri" w:cs="Amiri" w:ascii="Amiri" w:hAnsi="Amiri"/>
          <w:color w:val="111111"/>
          <w:sz w:val="28"/>
          <w:szCs w:val="28"/>
          <w:rtl w:val="true"/>
          <w:lang w:bidi="ar-SA"/>
        </w:rPr>
        <w:t>.</w:t>
      </w:r>
    </w:p>
    <w:p>
      <w:pPr>
        <w:pStyle w:val="Heading5"/>
        <w:numPr>
          <w:ilvl w:val="4"/>
          <w:numId w:val="1"/>
        </w:numPr>
        <w:rPr/>
      </w:pPr>
      <w:bookmarkStart w:id="931" w:name="__RefHeading___Toc4502790_1280447820"/>
      <w:bookmarkStart w:id="932" w:name="_Toc371"/>
      <w:bookmarkEnd w:id="931"/>
      <w:r>
        <w:rPr>
          <w:rtl w:val="true"/>
        </w:rPr>
        <w:t>القول الشاذ في عثمان بن عيسى</w:t>
      </w:r>
      <w:bookmarkEnd w:id="932"/>
    </w:p>
    <w:p>
      <w:pPr>
        <w:pStyle w:val="Heading5"/>
        <w:numPr>
          <w:ilvl w:val="4"/>
          <w:numId w:val="1"/>
        </w:numPr>
        <w:rPr/>
      </w:pPr>
      <w:bookmarkStart w:id="933" w:name="__RefHeading___Toc4502792_1280447820"/>
      <w:bookmarkStart w:id="934" w:name="_Toc372"/>
      <w:bookmarkEnd w:id="933"/>
      <w:r>
        <w:rPr>
          <w:rtl w:val="true"/>
        </w:rPr>
        <w:t>بدل ابن محبوب</w:t>
      </w:r>
      <w:bookmarkEnd w:id="93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البهبهاني 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الشاذّ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ابن محبوب عثمان بن عيسى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أبو عمرو الكلابي العامري ثمّ من ولد عبيد بن رواس</w:t>
      </w:r>
      <w:r>
        <w:rPr>
          <w:rStyle w:val="FootnoteAnchor"/>
          <w:rtl w:val="true"/>
        </w:rPr>
        <w:footnoteReference w:id="652"/>
      </w:r>
      <w:r>
        <w:rPr>
          <w:rFonts w:ascii="Amiri" w:hAnsi="Amiri" w:eastAsia="Amiri" w:cs="Amiri"/>
          <w:color w:val="111111"/>
          <w:sz w:val="28"/>
          <w:sz w:val="28"/>
          <w:szCs w:val="28"/>
          <w:rtl w:val="true"/>
          <w:lang w:bidi="ar-SA"/>
        </w:rPr>
        <w:t xml:space="preserve">، و الصحيح أنّه مولى بني رواس، و كان شيخ الواقفة و وجهها، و أحد الوكلاء المستبدين بمال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الكشي في رجاله</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و قال نصر الصباح</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في 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يعني الرضا عليه السلام، فمنعه فسخط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تاب و بعث إليه بالمال، و كان يروي عن أبي حمزة، و كان رأى في المنام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بالحائر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منزله بالكوفة و أقام بالحائر حتّى مات و دفن هناك، صنّف كتباً منها كتاب المياه، أخبرنا ابن شاذان، عن أحمد بن محمّد بن يحيى، عن سعد، عن</w:t>
      </w:r>
      <w:r>
        <w:rPr>
          <w:rStyle w:val="FootnoteAnchor"/>
          <w:rtl w:val="true"/>
        </w:rPr>
        <w:footnoteReference w:id="655"/>
      </w:r>
      <w:r>
        <w:rPr>
          <w:rFonts w:ascii="Amiri" w:hAnsi="Amiri" w:eastAsia="Amiri" w:cs="Amiri"/>
          <w:color w:val="111111"/>
          <w:sz w:val="28"/>
          <w:sz w:val="28"/>
          <w:szCs w:val="28"/>
          <w:rtl w:val="true"/>
          <w:lang w:bidi="ar-SA"/>
        </w:rPr>
        <w:t xml:space="preserve">علي بن إسماعيل بن عيسى، عن عثمان به؛ و كتاب القضا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الأحكام، أخبرنا به والدي</w:t>
      </w:r>
      <w:r>
        <w:rPr>
          <w:rStyle w:val="FootnoteAnchor"/>
          <w:rtl w:val="true"/>
        </w:rPr>
        <w:footnoteReference w:id="656"/>
      </w:r>
      <w:r>
        <w:rPr>
          <w:rFonts w:ascii="Amiri" w:hAnsi="Amiri" w:eastAsia="Amiri" w:cs="Amiri"/>
          <w:color w:val="111111"/>
          <w:sz w:val="28"/>
          <w:sz w:val="28"/>
          <w:szCs w:val="28"/>
          <w:rtl w:val="true"/>
          <w:lang w:bidi="ar-SA"/>
        </w:rPr>
        <w:t>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عن أبيه، عن سعد، عن أحمد بن محمّد بن عيسى، عنه بكتابه</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و قال الكشي</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نصر بن الصباح أنّ عثمان بن عيسى كان واقفيّاً، و كان وكيل موسى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يده مال، فسخط عليه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شيخاً عمّر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إجماع العصابة</w:t>
      </w:r>
      <w:r>
        <w:rPr>
          <w:rFonts w:eastAsia="Amiri" w:cs="Amiri" w:ascii="Amiri" w:hAnsi="Amiri"/>
          <w:color w:val="111111"/>
          <w:sz w:val="28"/>
          <w:szCs w:val="28"/>
          <w:rtl w:val="true"/>
          <w:lang w:bidi="ar-SA"/>
        </w:rPr>
        <w:t>.</w:t>
      </w:r>
      <w:r>
        <w:rPr>
          <w:rStyle w:val="FootnoteAnchor"/>
          <w:rtl w:val="true"/>
        </w:rPr>
        <w:footnoteReference w:id="659"/>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 xml:space="preserve">بعد كلام النجاشي و الكشي رجّح الوجه عند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في </w:t>
      </w:r>
      <w:bookmarkStart w:id="935" w:name="pg16260_179378"/>
    </w:p>
    <w:p>
      <w:pPr>
        <w:pStyle w:val="BookText"/>
        <w:rPr/>
      </w:pPr>
      <w:bookmarkEnd w:id="935"/>
      <w:r>
        <w:rPr>
          <w:rFonts w:ascii="Amiri" w:hAnsi="Amiri" w:eastAsia="Amiri" w:cs="Amiri"/>
          <w:color w:val="111111"/>
          <w:sz w:val="28"/>
          <w:sz w:val="28"/>
          <w:szCs w:val="28"/>
          <w:rtl w:val="true"/>
          <w:lang w:bidi="ar-SA"/>
        </w:rPr>
        <w:t>ما يتفرّد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يعملون بأخباره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يؤذن بالاتّفاق، و إنّه كان وكيلاً فيكون عادلاً، و فسقه ارتفع بالتوبة، و يشهد على صحّة روايته</w:t>
      </w:r>
      <w:r>
        <w:rPr>
          <w:rFonts w:eastAsia="Amiri" w:cs="Amiri" w:ascii="Amiri" w:hAnsi="Amiri"/>
          <w:color w:val="111111"/>
          <w:sz w:val="28"/>
          <w:szCs w:val="28"/>
          <w:rtl w:val="true"/>
          <w:lang w:bidi="ar-SA"/>
        </w:rPr>
        <w:t>.</w:t>
      </w:r>
    </w:p>
    <w:p>
      <w:pPr>
        <w:pStyle w:val="Heading5"/>
        <w:numPr>
          <w:ilvl w:val="4"/>
          <w:numId w:val="1"/>
        </w:numPr>
        <w:rPr/>
      </w:pPr>
      <w:bookmarkStart w:id="936" w:name="__RefHeading___Toc4502794_1280447820"/>
      <w:bookmarkStart w:id="937" w:name="_Toc373"/>
      <w:bookmarkEnd w:id="936"/>
      <w:r>
        <w:rPr>
          <w:rtl w:val="true"/>
        </w:rPr>
        <w:t>القول الشاذ في فضالة بن أيوب</w:t>
      </w:r>
      <w:bookmarkEnd w:id="937"/>
    </w:p>
    <w:p>
      <w:pPr>
        <w:pStyle w:val="BookText"/>
        <w:rPr/>
      </w:pPr>
      <w:r>
        <w:rPr>
          <w:rFonts w:ascii="Amiri" w:hAnsi="Amiri" w:eastAsia="Amiri" w:cs="Amiri"/>
          <w:color w:val="111111"/>
          <w:sz w:val="28"/>
          <w:sz w:val="28"/>
          <w:szCs w:val="28"/>
          <w:rtl w:val="true"/>
          <w:lang w:bidi="ar-SA"/>
        </w:rPr>
        <w:t>و من الشاذّ بل أشذّ كون فضالة بن أيّوب مستقلاً واحداً من الذين أجمعوا على تصحيح ما يصحّ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فضالة بن أيّوب الأزدي من أصحاب أبي إبراهيم موسى الكاظم عليه السلام سكن الأهواز، روى عن الكاظم عليه السلام، و كان ثقة في حديثه مستقيماً في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 مثله النجاشي</w:t>
      </w:r>
      <w:r>
        <w:rPr>
          <w:rStyle w:val="FootnoteAnchor"/>
          <w:rtl w:val="true"/>
        </w:rPr>
        <w:footnoteReference w:id="662"/>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الكشي</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 اُجمع على تصحيح ما يصحّ عنهم و تصديقهم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سيّد الأقوال قول السيّد، و الاعتماد على ما قال هذا البدر المنير و الأمير الكبير في العلم و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شذّ قول من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أشرع في ذكر جماعة اُخرى من الأماثل و الأفاضل من الصحابة، فأقول</w:t>
      </w:r>
      <w:r>
        <w:rPr>
          <w:rFonts w:eastAsia="Amiri" w:cs="Amiri" w:ascii="Amiri" w:hAnsi="Amiri"/>
          <w:color w:val="111111"/>
          <w:sz w:val="28"/>
          <w:szCs w:val="28"/>
          <w:rtl w:val="true"/>
          <w:lang w:bidi="ar-SA"/>
        </w:rPr>
        <w:t>:</w:t>
      </w:r>
    </w:p>
    <w:p>
      <w:pPr>
        <w:pStyle w:val="Heading5"/>
        <w:numPr>
          <w:ilvl w:val="4"/>
          <w:numId w:val="1"/>
        </w:numPr>
        <w:rPr/>
      </w:pPr>
      <w:bookmarkStart w:id="938" w:name="__RefHeading___Toc4502796_1280447820"/>
      <w:bookmarkStart w:id="939" w:name="_Toc374"/>
      <w:bookmarkEnd w:id="938"/>
      <w:r>
        <w:rPr>
          <w:rtl w:val="true"/>
        </w:rPr>
        <w:t>أبو جعفر الأحول مؤمن الطاق</w:t>
      </w:r>
      <w:bookmarkEnd w:id="93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الأحول، هو محمّد بن علي بن نعمان</w:t>
      </w:r>
      <w:r>
        <w:rPr>
          <w:rStyle w:val="FootnoteAnchor"/>
          <w:rtl w:val="true"/>
        </w:rPr>
        <w:footnoteReference w:id="664"/>
      </w:r>
      <w:r>
        <w:rPr>
          <w:rFonts w:ascii="IRNazanin" w:hAnsi="IRNazanin" w:eastAsia="IRNazanin"/>
          <w:color w:val="111111"/>
          <w:sz w:val="28"/>
          <w:sz w:val="28"/>
          <w:szCs w:val="28"/>
          <w:rtl w:val="true"/>
          <w:lang w:bidi="fa-IR"/>
        </w:rPr>
        <w:t>الملقّب بمؤمن الطاق</w:t>
      </w:r>
      <w:r>
        <w:rPr>
          <w:rStyle w:val="FootnoteAnchor"/>
          <w:rtl w:val="true"/>
        </w:rPr>
        <w:footnoteReference w:id="665"/>
      </w:r>
      <w:r>
        <w:rPr>
          <w:rFonts w:ascii="Amiri" w:hAnsi="Amiri" w:eastAsia="Amiri" w:cs="Amiri"/>
          <w:color w:val="111111"/>
          <w:sz w:val="28"/>
          <w:sz w:val="28"/>
          <w:szCs w:val="28"/>
          <w:rtl w:val="true"/>
          <w:lang w:bidi="ar-SA"/>
        </w:rPr>
        <w:t>مولى بجيلة من أصحاب الكاظم عليه السلام ثقة، و 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يلقّب بالأحول، و المخالفون يلقّبونه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شيطان الطاق، كان دكانه في طاق المحامل بالكوفة، يُرجع إليه في النقد فيخرج كما ينقد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كثير العلم حسن الخاطر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 في الكشي</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نضر</w:t>
      </w:r>
      <w:r>
        <w:rPr>
          <w:rStyle w:val="FootnoteAnchor"/>
          <w:rtl w:val="true"/>
        </w:rPr>
        <w:footnoteReference w:id="668"/>
      </w:r>
      <w:r>
        <w:rPr>
          <w:rFonts w:ascii="Amiri" w:hAnsi="Amiri" w:eastAsia="Amiri" w:cs="Amiri"/>
          <w:color w:val="111111"/>
          <w:sz w:val="28"/>
          <w:sz w:val="28"/>
          <w:szCs w:val="28"/>
          <w:rtl w:val="true"/>
          <w:lang w:bidi="ar-SA"/>
        </w:rPr>
        <w:t>بن شعيب، عن أبان بن عثمان، عن عمر بن يزيد،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و بريد بن معاوية و محمّد بن مسلم و الأحول أحبّ الناس إليَّ أحياءً و أمواتاً، و لكنّهم يجيئوني</w:t>
      </w:r>
      <w:r>
        <w:rPr>
          <w:rStyle w:val="FootnoteAnchor"/>
          <w:rtl w:val="true"/>
        </w:rPr>
        <w:footnoteReference w:id="669"/>
      </w:r>
      <w:r>
        <w:rPr>
          <w:rFonts w:ascii="Amiri" w:hAnsi="Amiri" w:eastAsia="Amiri" w:cs="Amiri"/>
          <w:color w:val="111111"/>
          <w:sz w:val="28"/>
          <w:sz w:val="28"/>
          <w:szCs w:val="28"/>
          <w:rtl w:val="true"/>
          <w:lang w:bidi="ar-SA"/>
        </w:rPr>
        <w:t>فيقولون لي، فلا أجد بدّاً أن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الحسن</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يعقوب بن يزيد، عن ابن أبي عمير، عن أبي العباس البقباق،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أحبّ الناس إليّ أحياءً و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العجلي و زرارة و محمّد بن مسلم و الأحول</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أبي محمّد القاسم بن عروة، عن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 و محمّد بن مسلم و بريد 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 الأحول أحبّ الناس إليّ أحياءً و أمواتاً، و لكنّ الناس يكثرون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فلا أجد بدّاً من متابعتهم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قابل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ما تروي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زرارة و بريد و محمّد بن مسلم و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فكذبت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إذا كانوا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صالحون</w:t>
      </w:r>
      <w:r>
        <w:rPr>
          <w:rFonts w:eastAsia="Amiri" w:cs="Amiri" w:ascii="Amiri" w:hAnsi="Amiri"/>
          <w:color w:val="111111"/>
          <w:sz w:val="28"/>
          <w:szCs w:val="28"/>
          <w:rtl w:val="true"/>
          <w:lang w:bidi="ar-SA"/>
        </w:rPr>
        <w:t>.</w:t>
      </w:r>
      <w:r>
        <w:rPr>
          <w:rStyle w:val="FootnoteAnchor"/>
          <w:rtl w:val="true"/>
        </w:rPr>
        <w:footnoteReference w:id="67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حمدويه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يعقوب بن يزيد، عن القاسم بن عروة، عن أبي </w:t>
      </w:r>
    </w:p>
    <w:p>
      <w:pPr>
        <w:pStyle w:val="BookText"/>
        <w:rPr/>
      </w:pPr>
      <w:r>
        <w:rPr>
          <w:rFonts w:ascii="Amiri" w:hAnsi="Amiri" w:eastAsia="Amiri" w:cs="Amiri"/>
          <w:color w:val="111111"/>
          <w:sz w:val="28"/>
          <w:sz w:val="28"/>
          <w:szCs w:val="28"/>
          <w:rtl w:val="true"/>
          <w:lang w:bidi="ar-SA"/>
        </w:rPr>
        <w:t>العباس الفضل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الناس إليّ أحياءً و أمواتاً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 العجلي و زرارة و محمد بن مسلم و الأحول، و هم أحب الناس إليّ أحياءً و أمواتاً</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 روايات أخر تدلّ على حسن خاطره و جودة ذهنه و قوّة مناظرته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علي بن محمّد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عيسى، عن علي بن الحكم، عن فضل</w:t>
      </w:r>
      <w:r>
        <w:rPr>
          <w:rStyle w:val="FootnoteAnchor"/>
          <w:rtl w:val="true"/>
        </w:rPr>
        <w:footnoteReference w:id="674"/>
      </w:r>
      <w:r>
        <w:rPr>
          <w:rFonts w:ascii="Amiri" w:hAnsi="Amiri" w:eastAsia="Amiri" w:cs="Amiri"/>
          <w:color w:val="111111"/>
          <w:sz w:val="28"/>
          <w:sz w:val="28"/>
          <w:szCs w:val="28"/>
          <w:rtl w:val="true"/>
          <w:lang w:bidi="ar-SA"/>
        </w:rPr>
        <w:t>بن عثمان، عن أبي عبد الله عليه السلام أنّه أشار بعد أن جرى حديث كون صاحب الطاق 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كلامك هذا من كلام إمامك‌؟ فإن قال نعم كذب علينا،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تتكلم بكلام لا يتكلّم به إمامك‌؟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يتكلّمون بكلام إن أنا أقررت به و رضيت أقمت على الضلالة، و إن برئت عنهم شقّ على، نحن قليل و عدوّنا كثير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فاُبلغه عنك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قد دخلوا في أمر ما يمنعهم عن الرجوع عنه إلا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فأبلغت ذلك أبا جعفر الأحول،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بأبي و اُمّي، ما يمنعني من الرجوع عنه إلّا الحميّة</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عن محمّد بن عيسى، عن مروك بن عبيد، عن أحمد بن نضر</w:t>
      </w:r>
      <w:r>
        <w:rPr>
          <w:rStyle w:val="FootnoteAnchor"/>
          <w:rtl w:val="true"/>
        </w:rPr>
        <w:footnoteReference w:id="677"/>
      </w:r>
      <w:r>
        <w:rPr>
          <w:rFonts w:ascii="Amiri" w:hAnsi="Amiri" w:eastAsia="Amiri" w:cs="Amiri"/>
          <w:color w:val="111111"/>
          <w:sz w:val="28"/>
          <w:sz w:val="28"/>
          <w:szCs w:val="28"/>
          <w:rtl w:val="true"/>
          <w:lang w:bidi="ar-SA"/>
        </w:rPr>
        <w:t>،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الأحول فمره لا يتكلّم، فأتيته في منزله فأشرف عليّ‌،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w:t>
      </w:r>
      <w:r>
        <w:rPr>
          <w:rStyle w:val="FootnoteAnchor"/>
          <w:rtl w:val="true"/>
        </w:rPr>
        <w:footnoteReference w:id="67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لا أصبر</w:t>
      </w:r>
      <w:r>
        <w:rPr>
          <w:rFonts w:eastAsia="IRNazanin" w:cs="IRNazanin"/>
          <w:color w:val="111111"/>
          <w:sz w:val="28"/>
          <w:szCs w:val="28"/>
          <w:rtl w:val="true"/>
          <w:lang w:bidi="fa-IR"/>
        </w:rPr>
        <w:t>.</w:t>
      </w:r>
      <w:r>
        <w:rPr>
          <w:rStyle w:val="FootnoteAnchor"/>
          <w:rtl w:val="true"/>
        </w:rPr>
        <w:footnoteReference w:id="67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اُجيب أن في سند الأوّل علي بن محمّد القمّي و يحتمل كونه أحمد بن محمّد بن </w:t>
      </w:r>
    </w:p>
    <w:p>
      <w:pPr>
        <w:pStyle w:val="BookText"/>
        <w:rPr/>
      </w:pPr>
      <w:r>
        <w:rPr>
          <w:rFonts w:ascii="Amiri" w:hAnsi="Amiri" w:eastAsia="Amiri" w:cs="Amiri"/>
          <w:color w:val="111111"/>
          <w:sz w:val="28"/>
          <w:sz w:val="28"/>
          <w:szCs w:val="28"/>
          <w:rtl w:val="true"/>
          <w:lang w:bidi="ar-SA"/>
        </w:rPr>
        <w:t>يزيد كما في روايات اُخر، و هو غير معلوم الحال و لا مذكور في كتب الرجال، قال أحمد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الصادق عليه السلام راجع إلى إيثار التقيّة في إيثار ترك أصحابه للخوض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إلّا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إشارة إلى أنّ الكلام المشار إليه لم تقارنه نية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و المفضّل، و فيهما قول و بعد فمن الذي أن يخطّئ هذا مع روايات المدح ما يصير عذراً عن مثل ذلك، فتنبّه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الصادق عليه السلام و باطنه ليس إلّا التقيّة؛ لأنّ المخالفين مع شدّة عداوتهم معه بحيث يلقّبونه بالشيطان و كونه كثيراً ما مع أبي حنيفة و جرأة مكالمته و عدم خوفه عن أحد صار باعثاً لما ذكره فيه، و جلالة شأنه أظهر من الشمس، و حكايات مذكورة في الكتب له مع أبي حنيفة</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و منها ما ذكره النجاشي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قال له أبو حنيفة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تقول بالرجعة‌؟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أقرضني من كيسك هذا خمسمائة دينار، فإذا عدت أنا و أنت رددتها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ضميناً يضمن لي أنك تعود إنساناً؛ فإني أخاف أن تعود قرداً فلا أتمكن من استرجاع ما أخذت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لطيف مناظراته ما رواه في فروع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أبواب المتعة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أبو حنيفة أبا جعفر محمد بن النعمان صاحب الطاق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ما تقول في المتعة‌؟ أ تزعم أنها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 تأمر نساءَك أن يُسْتَمتَعْنَ و يكتسِبْنَ عليك‌؟ 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الصناعات يُرغب فيها و إن كانت حلالاً، و للناس أَقدارٌ و مراتبُ يرفعون أَقدارَهم، و لكن ما تقول يا أبا حنيفة في النبيذ؟ أ تزعم أنه حلال‌؟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 تُقْعِدَ نساءَك في الحوانيت نَبّاذات فيكتسِبْن عليك‌؟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بواحدة و سَهْمُك أنفذُ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للقصة تتمة فراجعها إن شئت</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انظر بعض مناظراته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الاحتجاج،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الصراط المستقيم،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bookmarkStart w:id="940" w:name="pg16260_179382"/>
    </w:p>
    <w:p>
      <w:pPr>
        <w:pStyle w:val="Heading5"/>
        <w:numPr>
          <w:ilvl w:val="4"/>
          <w:numId w:val="1"/>
        </w:numPr>
        <w:rPr/>
      </w:pPr>
      <w:bookmarkStart w:id="941" w:name="__RefHeading___Toc4502798_1280447820"/>
      <w:bookmarkStart w:id="942" w:name="_Toc375"/>
      <w:bookmarkEnd w:id="940"/>
      <w:bookmarkEnd w:id="941"/>
      <w:r>
        <w:rPr>
          <w:rtl w:val="true"/>
        </w:rPr>
        <w:t>الفضل بن شاذان</w:t>
      </w:r>
      <w:bookmarkEnd w:id="942"/>
    </w:p>
    <w:p>
      <w:pPr>
        <w:pStyle w:val="BookText"/>
        <w:rPr/>
      </w:pPr>
      <w:r>
        <w:rPr>
          <w:rFonts w:ascii="Amiri" w:hAnsi="Amiri" w:eastAsia="Amiri" w:cs="Amiri"/>
          <w:color w:val="111111"/>
          <w:sz w:val="28"/>
          <w:sz w:val="28"/>
          <w:szCs w:val="28"/>
          <w:rtl w:val="true"/>
          <w:lang w:bidi="ar-SA"/>
        </w:rPr>
        <w:t xml:space="preserve">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و الذال المعجمتين 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الأزدي</w:t>
      </w:r>
      <w:r>
        <w:rPr>
          <w:rStyle w:val="FootnoteAnchor"/>
          <w:rtl w:val="true"/>
        </w:rPr>
        <w:footnoteReference w:id="681"/>
      </w:r>
      <w:r>
        <w:rPr>
          <w:rFonts w:ascii="Amiri" w:hAnsi="Amiri" w:eastAsia="Amiri" w:cs="Amiri"/>
          <w:color w:val="111111"/>
          <w:sz w:val="28"/>
          <w:sz w:val="28"/>
          <w:szCs w:val="28"/>
          <w:rtl w:val="true"/>
          <w:lang w:bidi="ar-SA"/>
        </w:rPr>
        <w:t>النيشابوري، كان أبوه من أصحاب يونس، و روى عن أبي جعفر الثاني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عليهما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ثقة جليلاً فقيهاً متكلّماً، له عظم</w:t>
      </w:r>
      <w:r>
        <w:rPr>
          <w:rStyle w:val="FootnoteAnchor"/>
          <w:rtl w:val="true"/>
        </w:rPr>
        <w:footnoteReference w:id="682"/>
      </w:r>
      <w:r>
        <w:rPr>
          <w:rFonts w:ascii="Amiri" w:hAnsi="Amiri" w:eastAsia="Amiri" w:cs="Amiri"/>
          <w:color w:val="111111"/>
          <w:sz w:val="28"/>
          <w:sz w:val="28"/>
          <w:szCs w:val="28"/>
          <w:rtl w:val="true"/>
          <w:lang w:bidi="ar-SA"/>
        </w:rPr>
        <w:t>شأن في هذه الطائفة،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صنّف مائة و ثمانين كتاباً و ترحّم عليه مرّتين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ثلاثاً ولاء، و نقل الكشي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مدحه، ثمّ ذكر ما ينافيه، و قد أجبنا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كتابنا الكبير، و هذا الشيخ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يغمز عليه، فإنّه رئيس طائفتنا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w:t>
      </w:r>
      <w:r>
        <w:rPr>
          <w:rStyle w:val="FootnoteAnchor"/>
          <w:rtl w:val="true"/>
        </w:rPr>
        <w:footnoteReference w:id="685"/>
      </w:r>
      <w:r>
        <w:rPr>
          <w:rFonts w:ascii="Amiri" w:hAnsi="Amiri" w:eastAsia="Amiri" w:cs="Amiri"/>
          <w:color w:val="111111"/>
          <w:sz w:val="28"/>
          <w:sz w:val="28"/>
          <w:szCs w:val="28"/>
          <w:rtl w:val="true"/>
          <w:lang w:bidi="ar-SA"/>
        </w:rPr>
        <w:t>أصحابنا الفقهاء و المتكلّمين، و له جلالة في هذه الطائفة و هو في قدره أشهر من أن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الفهرست</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 و له كتب و مصنّفات</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w:t>
      </w:r>
      <w:r>
        <w:rPr>
          <w:rStyle w:val="FootnoteAnchor"/>
          <w:rtl w:val="true"/>
        </w:rPr>
        <w:footnoteReference w:id="687"/>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 بن محمد العلجردي البوسنجي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بنور</w:t>
      </w:r>
      <w:r>
        <w:rPr>
          <w:rStyle w:val="FootnoteAnchor"/>
          <w:rtl w:val="true"/>
        </w:rPr>
        <w:footnoteReference w:id="688"/>
      </w:r>
      <w:r>
        <w:rPr>
          <w:rFonts w:ascii="IRNazanin" w:hAnsi="IRNazanin" w:eastAsia="IRNazanin"/>
          <w:color w:val="111111"/>
          <w:sz w:val="28"/>
          <w:sz w:val="28"/>
          <w:szCs w:val="28"/>
          <w:rtl w:val="true"/>
          <w:lang w:bidi="fa-IR"/>
        </w:rPr>
        <w:t>من أهل بوزجان</w:t>
      </w:r>
      <w:r>
        <w:rPr>
          <w:rStyle w:val="FootnoteAnchor"/>
          <w:rtl w:val="true"/>
        </w:rPr>
        <w:footnoteReference w:id="689"/>
      </w:r>
      <w:r>
        <w:rPr>
          <w:rFonts w:ascii="Amiri" w:hAnsi="Amiri" w:eastAsia="Amiri" w:cs="Amiri"/>
          <w:color w:val="111111"/>
          <w:sz w:val="28"/>
          <w:sz w:val="28"/>
          <w:szCs w:val="28"/>
          <w:rtl w:val="true"/>
          <w:lang w:bidi="ar-SA"/>
        </w:rPr>
        <w:t>من نيشابور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محمّد الفضل بن شاذان كان وجّهه إلى العراق</w:t>
      </w:r>
      <w:r>
        <w:rPr>
          <w:rStyle w:val="FootnoteAnchor"/>
          <w:rtl w:val="true"/>
        </w:rPr>
        <w:footnoteReference w:id="690"/>
      </w:r>
      <w:r>
        <w:rPr>
          <w:rFonts w:ascii="Amiri" w:hAnsi="Amiri" w:eastAsia="Amiri" w:cs="Amiri"/>
          <w:color w:val="111111"/>
          <w:sz w:val="28"/>
          <w:sz w:val="28"/>
          <w:szCs w:val="28"/>
          <w:rtl w:val="true"/>
          <w:lang w:bidi="ar-SA"/>
        </w:rPr>
        <w:t>فذكر أنّه دخل على أبي محمّد عليه السلام فلمّا أراد أن يخرج سقط عنه كتاب</w:t>
      </w:r>
      <w:r>
        <w:rPr>
          <w:rStyle w:val="FootnoteAnchor"/>
          <w:rtl w:val="true"/>
        </w:rPr>
        <w:footnoteReference w:id="691"/>
      </w:r>
      <w:r>
        <w:rPr>
          <w:rFonts w:ascii="Amiri" w:hAnsi="Amiri" w:eastAsia="Amiri" w:cs="Amiri"/>
          <w:color w:val="111111"/>
          <w:sz w:val="28"/>
          <w:sz w:val="28"/>
          <w:szCs w:val="28"/>
          <w:rtl w:val="true"/>
          <w:lang w:bidi="ar-SA"/>
        </w:rPr>
        <w:t xml:space="preserve">و كان من تصنيف </w:t>
      </w:r>
    </w:p>
    <w:p>
      <w:pPr>
        <w:pStyle w:val="BookText"/>
        <w:rPr/>
      </w:pPr>
      <w:r>
        <w:rPr>
          <w:rFonts w:ascii="Amiri" w:hAnsi="Amiri" w:eastAsia="Amiri" w:cs="Amiri"/>
          <w:color w:val="111111"/>
          <w:sz w:val="28"/>
          <w:sz w:val="28"/>
          <w:szCs w:val="28"/>
          <w:rtl w:val="true"/>
          <w:lang w:bidi="ar-SA"/>
        </w:rPr>
        <w:t>الفضل، فناوله أبو محمّد عليه السلام و نظر و ترحّم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أغبط أهل خراسان بمكان الفضل بن شاذان و كان بين أظهركم</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 ذكر الكشي</w:t>
      </w:r>
      <w:r>
        <w:rPr>
          <w:rStyle w:val="FootnoteAnchor"/>
          <w:rtl w:val="true"/>
        </w:rPr>
        <w:footnoteReference w:id="6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إبراهيم الورّاق بسمرقند</w:t>
      </w:r>
      <w:r>
        <w:rPr>
          <w:rStyle w:val="FootnoteAnchor"/>
          <w:rtl w:val="true"/>
        </w:rPr>
        <w:footnoteReference w:id="69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الحجّ فأردت أن أمرّ على رجل كان من أصحابنا معروف بالصدق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الصلاح و الورع و الخير يقال له بورق البوشنجاني</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قرى 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أزوره و أحدث به عهدي، فأتيته فجرى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رحمه الله</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فقال بورق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الفضل بن شاذان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العلّة</w:t>
      </w:r>
      <w:r>
        <w:rPr>
          <w:rFonts w:eastAsia="Amiri" w:cs="Amiri" w:ascii="Amiri" w:hAnsi="Amiri"/>
          <w:color w:val="111111"/>
          <w:sz w:val="28"/>
          <w:szCs w:val="28"/>
          <w:rtl w:val="true"/>
          <w:lang w:bidi="ar-SA"/>
        </w:rPr>
        <w:t>.</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سرّمن رأى و معي كتاب يوم و ليلة، فدخلت على أبي محمّد عليه السلام و اُريته ذلك الكتاب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فيه و تصفّحه ورقةً ورقةً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ينبغي أن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شديد العلّة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دعوتك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بموجدتك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لما ذكروا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وصيّ إبراهيم خير من وصيّ محمّد صلى الله عليه و آله و لم يقل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 كذبوا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كذبوا عليه، و رحم اللّٰه الفضل</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قال بورق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فوجدت الفضل قد مات في الأيّام التي 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الفضل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أحاديث اُخر في مدحه و إن كان فيها بعض الذمّ أيضاً</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أجلّ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Style w:val="FootnoteAnchor"/>
          <w:rtl w:val="true"/>
        </w:rPr>
        <w:footnoteReference w:id="70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البحر الفارسي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الفضل آخر عهدي 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خلف لمن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محمد بن أبي عمير و صفوان بن يحيى و غيرهما، و حملت عنهم منذ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مضى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كان يردّ على المخالفين، ثمّ مضى يونس و لم يخلف خلفاً غير السكاك</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 يظهر من كلام الفضل جلالته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محرره على نقي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على المخالفين حتّى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خلف لهم من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الفضل كان يروي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و صفوان بن يحيى، و الحسن بن محبوب، و الحسن بن علي بن فضّال، و محمّد بن إسماعيل بن بزيع، و محمّد بن الحسن الواسطي، و محمّد بن سنان، و إسماعيل بن سهيل، و عن أبيه شاذان بن الخليل، و أبي داود المسترق، و عمّار بن المبارك، و عثمان بن عيسى، و فضالة بن أيّوب، و على بن الحكم، و إبراهيم بن عاصم، و أبي هاشم داود بن القاسم الجعفري، و القاسم بن عروة، و ابن أبي نجران</w:t>
      </w:r>
      <w:r>
        <w:rPr>
          <w:rFonts w:eastAsia="Amiri" w:cs="Amiri" w:ascii="Amiri" w:hAnsi="Amiri"/>
          <w:color w:val="111111"/>
          <w:sz w:val="28"/>
          <w:szCs w:val="28"/>
          <w:rtl w:val="true"/>
          <w:lang w:bidi="ar-SA"/>
        </w:rPr>
        <w:t>.</w:t>
      </w:r>
      <w:r>
        <w:rPr>
          <w:rStyle w:val="FootnoteAnchor"/>
          <w:rtl w:val="true"/>
        </w:rPr>
        <w:footnoteReference w:id="702"/>
      </w:r>
      <w:bookmarkStart w:id="943" w:name="pg16260_179385"/>
    </w:p>
    <w:p>
      <w:pPr>
        <w:pStyle w:val="Heading5"/>
        <w:numPr>
          <w:ilvl w:val="4"/>
          <w:numId w:val="1"/>
        </w:numPr>
        <w:rPr/>
      </w:pPr>
      <w:bookmarkStart w:id="944" w:name="__RefHeading___Toc4502800_1280447820"/>
      <w:bookmarkStart w:id="945" w:name="_Toc376"/>
      <w:bookmarkEnd w:id="943"/>
      <w:bookmarkEnd w:id="944"/>
      <w:r>
        <w:rPr>
          <w:rtl w:val="true"/>
        </w:rPr>
        <w:t>ابن أبي يعفور</w:t>
      </w:r>
      <w:bookmarkEnd w:id="945"/>
    </w:p>
    <w:p>
      <w:pPr>
        <w:pStyle w:val="BookText"/>
        <w:rPr/>
      </w:pPr>
      <w:r>
        <w:rPr>
          <w:rFonts w:ascii="Amiri" w:hAnsi="Amiri" w:eastAsia="Amiri" w:cs="Amiri"/>
          <w:color w:val="111111"/>
          <w:sz w:val="28"/>
          <w:sz w:val="28"/>
          <w:szCs w:val="28"/>
          <w:rtl w:val="true"/>
          <w:lang w:bidi="ar-SA"/>
        </w:rPr>
        <w:t xml:space="preserve">و هو عبد الله 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المنقّطة تحتها نقطتين و العين المهملة الساكنة و الفاء و الراء بعد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اسم أبي يعفور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وقدان، يكنّى أبا محمّد ثقة ثقة جليل في أصحابنا كريم على أبي عبد الله عليه السلام، و مات في أيّامه و كان قارئاً يقرأ في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الكشي عن محمّد بن قولويه، عن سعد، عن علي بن سليمان بن داود الرازى، عن علي بن أسباط، عن أبيه أسباط بن سالم،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يعفور من حواري أبي جعفر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حواري جعفر بن محمّد عليهما السلام</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و عن عليّ القمّي</w:t>
      </w:r>
      <w:r>
        <w:rPr>
          <w:rStyle w:val="FootnoteAnchor"/>
          <w:rtl w:val="true"/>
        </w:rPr>
        <w:footnoteReference w:id="704"/>
      </w:r>
      <w:r>
        <w:rPr>
          <w:rFonts w:ascii="Amiri" w:hAnsi="Amiri" w:eastAsia="Amiri" w:cs="Amiri"/>
          <w:color w:val="111111"/>
          <w:sz w:val="28"/>
          <w:sz w:val="28"/>
          <w:szCs w:val="28"/>
          <w:rtl w:val="true"/>
          <w:lang w:bidi="ar-SA"/>
        </w:rPr>
        <w:t>القتيبي، عن الفضل بن شاذان، عن ابن أبي عمير، عن عدّة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أحداً يقبل وصيّتي و يطيع أمري إلّا عبد اللّٰه 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 قال الكشي في مدحه أحاديث كثيرة</w:t>
      </w:r>
      <w:r>
        <w:rPr>
          <w:rFonts w:eastAsia="Amiri" w:cs="Amiri" w:ascii="Amiri" w:hAnsi="Amiri"/>
          <w:color w:val="111111"/>
          <w:sz w:val="28"/>
          <w:szCs w:val="28"/>
          <w:rtl w:val="true"/>
          <w:lang w:bidi="ar-SA"/>
        </w:rPr>
        <w:t>.</w:t>
      </w:r>
      <w:r>
        <w:rPr>
          <w:rStyle w:val="FootnoteAnchor"/>
          <w:rtl w:val="true"/>
        </w:rPr>
        <w:footnoteReference w:id="706"/>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تهذيب الحديث للشيخ الطوسي</w:t>
      </w:r>
      <w:r>
        <w:rPr>
          <w:rStyle w:val="FootnoteAnchor"/>
          <w:rtl w:val="true"/>
        </w:rPr>
        <w:footnoteReference w:id="707"/>
      </w:r>
      <w:r>
        <w:rPr>
          <w:rFonts w:ascii="Amiri" w:hAnsi="Amiri" w:eastAsia="Amiri" w:cs="Amiri"/>
          <w:color w:val="111111"/>
          <w:sz w:val="28"/>
          <w:sz w:val="28"/>
          <w:szCs w:val="28"/>
          <w:rtl w:val="true"/>
          <w:lang w:bidi="ar-SA"/>
        </w:rPr>
        <w:t xml:space="preserve">في باب الشهادة أنّ أبي يعفور هذا لزمته شهادة فشهد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أبي يوسف القاضي، فقال له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عسيت أن أقول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يعفور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أنت جاري، ما علمتك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صدوقاً</w:t>
      </w:r>
      <w:r>
        <w:rPr>
          <w:rStyle w:val="FootnoteAnchor"/>
          <w:rtl w:val="true"/>
        </w:rPr>
        <w:footnoteReference w:id="708"/>
      </w:r>
      <w:r>
        <w:rPr>
          <w:rFonts w:ascii="Amiri" w:hAnsi="Amiri" w:eastAsia="Amiri" w:cs="Amiri"/>
          <w:color w:val="111111"/>
          <w:sz w:val="28"/>
          <w:sz w:val="28"/>
          <w:szCs w:val="28"/>
          <w:rtl w:val="true"/>
          <w:lang w:bidi="ar-SA"/>
        </w:rPr>
        <w:t>طويل الليل و لكن تلك الخصلة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ميلك إلى الترفّض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ابن أبي يعفور حتّى سالت دموعه،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يوسف، نسبتنى إلى قوم أخاف أن لا أكون عنهم</w:t>
      </w:r>
      <w:r>
        <w:rPr>
          <w:rStyle w:val="FootnoteAnchor"/>
          <w:rtl w:val="true"/>
        </w:rPr>
        <w:footnoteReference w:id="7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946" w:name="pg16260_179386"/>
    </w:p>
    <w:p>
      <w:pPr>
        <w:pStyle w:val="BookText"/>
        <w:rPr/>
      </w:pPr>
      <w:bookmarkEnd w:id="946"/>
      <w:r>
        <w:rPr>
          <w:rFonts w:ascii="IRNazanin" w:hAnsi="IRNazanin" w:eastAsia="IRNazanin"/>
          <w:color w:val="111111"/>
          <w:sz w:val="28"/>
          <w:sz w:val="28"/>
          <w:szCs w:val="28"/>
          <w:rtl w:val="true"/>
          <w:lang w:bidi="fa-IR"/>
        </w:rPr>
        <w:t>و أجاز شهادته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ثابت بن شريح، و عيسى الفراء، و عريف، و عبد اللّٰه بن مسكان، و أبان بن عثمان، و فضالة بن أيّوب الثقة، و محمد بن حمران، و أبو حمراة</w:t>
      </w:r>
      <w:r>
        <w:rPr>
          <w:rStyle w:val="FootnoteAnchor"/>
          <w:rtl w:val="true"/>
        </w:rPr>
        <w:footnoteReference w:id="710"/>
      </w:r>
      <w:r>
        <w:rPr>
          <w:rFonts w:ascii="Amiri" w:hAnsi="Amiri" w:eastAsia="Amiri" w:cs="Amiri"/>
          <w:color w:val="111111"/>
          <w:sz w:val="28"/>
          <w:sz w:val="28"/>
          <w:szCs w:val="28"/>
          <w:rtl w:val="true"/>
          <w:lang w:bidi="ar-SA"/>
        </w:rPr>
        <w:t>معقل العجلي، و حماد بن عثمان الناب، و زياد بن أبي الجلال الثقة، و منصور بن حازم، و على بن رئاب، و على بن رزين، و حنان بن سدير</w:t>
      </w:r>
      <w:r>
        <w:rPr>
          <w:rFonts w:eastAsia="Amiri" w:cs="Amiri" w:ascii="Amiri" w:hAnsi="Amiri"/>
          <w:color w:val="111111"/>
          <w:sz w:val="28"/>
          <w:szCs w:val="28"/>
          <w:rtl w:val="true"/>
          <w:lang w:bidi="ar-SA"/>
        </w:rPr>
        <w:t>.</w:t>
      </w:r>
    </w:p>
    <w:p>
      <w:pPr>
        <w:pStyle w:val="Heading5"/>
        <w:numPr>
          <w:ilvl w:val="4"/>
          <w:numId w:val="1"/>
        </w:numPr>
        <w:rPr/>
      </w:pPr>
      <w:bookmarkStart w:id="947" w:name="__RefHeading___Toc4502802_1280447820"/>
      <w:bookmarkStart w:id="948" w:name="_Toc377"/>
      <w:bookmarkEnd w:id="947"/>
      <w:r>
        <w:rPr>
          <w:rtl w:val="true"/>
        </w:rPr>
        <w:t>إسماعيل السكوني</w:t>
      </w:r>
      <w:bookmarkEnd w:id="948"/>
    </w:p>
    <w:p>
      <w:pPr>
        <w:pStyle w:val="BookText"/>
        <w:rPr/>
      </w:pP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السين و ضمّ الكاف،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باليمن كما سبق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إسماعيل بن أبي زياد، و ليس له توثيق في الرجال، بل صريح الخلاصة أنّه العامي</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 آثار التقيّة يظهر من أخباره؛ حيث إنّ المعصوم يحكي عن آبائه غالباً في أخباره</w:t>
      </w:r>
      <w:r>
        <w:rPr>
          <w:rStyle w:val="FootnoteAnchor"/>
          <w:rtl w:val="true"/>
        </w:rPr>
        <w:footnoteReference w:id="712"/>
      </w:r>
      <w:r>
        <w:rPr>
          <w:rFonts w:ascii="Amiri" w:hAnsi="Amiri" w:eastAsia="Amiri" w:cs="Amiri"/>
          <w:color w:val="111111"/>
          <w:sz w:val="28"/>
          <w:sz w:val="28"/>
          <w:szCs w:val="28"/>
          <w:rtl w:val="true"/>
          <w:lang w:bidi="ar-SA"/>
        </w:rPr>
        <w:t>إلّا أنّ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كبير</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هذا ما عندي من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الأجلّة من سادات العلماء</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بعض المشايخ أنّه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قضاة العامّة، و التقيّة من أجل مصاحبتهم له غالباً و لم يثبت عاميته نفسه، و يشهد بذلك عدم ذكر ذلك في كلام من سبق على العلّامة في الكتب الرجاليّة على ما ظفرت به، فانظر إلى الرواشح</w:t>
      </w:r>
      <w:r>
        <w:rPr>
          <w:rStyle w:val="FootnoteAnchor"/>
          <w:rtl w:val="true"/>
        </w:rPr>
        <w:footnoteReference w:id="714"/>
      </w:r>
      <w:r>
        <w:rPr>
          <w:rFonts w:ascii="Amiri" w:hAnsi="Amiri" w:eastAsia="Amiri" w:cs="Amiri"/>
          <w:color w:val="111111"/>
          <w:sz w:val="28"/>
          <w:sz w:val="28"/>
          <w:szCs w:val="28"/>
          <w:rtl w:val="true"/>
          <w:lang w:bidi="ar-SA"/>
        </w:rPr>
        <w:t>بعد كلام طويل في تزكيته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لم </w:t>
      </w:r>
      <w:bookmarkStart w:id="949" w:name="pg16260_179387"/>
    </w:p>
    <w:p>
      <w:pPr>
        <w:pStyle w:val="BookText"/>
        <w:rPr/>
      </w:pPr>
      <w:bookmarkEnd w:id="949"/>
      <w:r>
        <w:rPr>
          <w:rFonts w:ascii="Amiri" w:hAnsi="Amiri" w:eastAsia="Amiri" w:cs="Amiri"/>
          <w:color w:val="111111"/>
          <w:sz w:val="28"/>
          <w:sz w:val="28"/>
          <w:szCs w:val="28"/>
          <w:rtl w:val="true"/>
          <w:lang w:bidi="ar-SA"/>
        </w:rPr>
        <w:t xml:space="preserve">يبلغني من أئمّة التوثيق و التوهين في الرجال رمي السكوني بالضعف، و قد نقلوا إجماع الإماميّة على تصديق نقله و العمل برواياته، فإذاً فرواياته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 الموثقات المعمول بها، و الطعن فيها بالضعف من ضعف التمهّر و قصور 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فهو من الذين لم يثبت سوء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نقل الشيخ الإجماع على قبول روايات جماعة منهم السكوني، في بحث خبر الواحد عن العدّة مع ذكر ما سمعت من الرواشح، و لكن المشهور في عصر العلّامة و من بعده مع علوّ شأنه ضعف خبره حتّى صار من الأمثال</w:t>
      </w:r>
      <w:r>
        <w:rPr>
          <w:rFonts w:eastAsia="Amiri" w:cs="Amiri" w:ascii="Amiri" w:hAnsi="Amiri"/>
          <w:color w:val="111111"/>
          <w:sz w:val="28"/>
          <w:szCs w:val="28"/>
          <w:rtl w:val="true"/>
          <w:lang w:bidi="ar-SA"/>
        </w:rPr>
        <w:t>.</w:t>
      </w:r>
    </w:p>
    <w:p>
      <w:pPr>
        <w:pStyle w:val="Heading5"/>
        <w:numPr>
          <w:ilvl w:val="4"/>
          <w:numId w:val="1"/>
        </w:numPr>
        <w:rPr/>
      </w:pPr>
      <w:bookmarkStart w:id="950" w:name="__RefHeading___Toc4502804_1280447820"/>
      <w:bookmarkStart w:id="951" w:name="_Toc378"/>
      <w:bookmarkEnd w:id="950"/>
      <w:r>
        <w:rPr>
          <w:rtl w:val="true"/>
        </w:rPr>
        <w:t>حسين بن يزيد النوفلي</w:t>
      </w:r>
      <w:bookmarkEnd w:id="951"/>
    </w:p>
    <w:p>
      <w:pPr>
        <w:pStyle w:val="BookText"/>
        <w:rPr/>
      </w:pPr>
      <w:r>
        <w:rPr>
          <w:rFonts w:ascii="Amiri" w:hAnsi="Amiri" w:eastAsia="Amiri" w:cs="Amiri"/>
          <w:color w:val="111111"/>
          <w:sz w:val="28"/>
          <w:sz w:val="28"/>
          <w:szCs w:val="28"/>
          <w:rtl w:val="true"/>
          <w:lang w:bidi="ar-SA"/>
        </w:rPr>
        <w:t>و المناسب في هذا المقام ذكر النوفلي، و هو حسين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عبد الملك النوفلي النخعي كوفي أبو عبد الله، كان شاعراً أديباً سكن بالريّ و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 من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غلا في آخر عمره</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 في ترجمته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التقيّة و كتاب السنّة</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و في غالب الأسانيد هو و السكوني يصاحبان</w:t>
      </w:r>
      <w:r>
        <w:rPr>
          <w:rStyle w:val="FootnoteAnchor"/>
          <w:rtl w:val="true"/>
        </w:rPr>
        <w:footnoteReference w:id="717"/>
      </w:r>
      <w:r>
        <w:rPr>
          <w:rFonts w:ascii="Amiri" w:hAnsi="Amiri" w:eastAsia="Amiri" w:cs="Amiri"/>
          <w:color w:val="111111"/>
          <w:sz w:val="28"/>
          <w:sz w:val="28"/>
          <w:szCs w:val="28"/>
          <w:rtl w:val="true"/>
          <w:lang w:bidi="ar-SA"/>
        </w:rPr>
        <w:t>، و مصاحبة الغالي مع العامي و كتاب التقيّة ربّما يرشد بعدم عامية السكوني أيضاً، و ليس في الكتب الرجاليّة زائداً عمّا ذكرت في أحواله شيء</w:t>
      </w:r>
      <w:r>
        <w:rPr>
          <w:rFonts w:eastAsia="Amiri" w:cs="Amiri" w:ascii="Amiri" w:hAnsi="Amiri"/>
          <w:color w:val="111111"/>
          <w:sz w:val="28"/>
          <w:szCs w:val="28"/>
          <w:rtl w:val="true"/>
          <w:lang w:bidi="ar-SA"/>
        </w:rPr>
        <w:t>.</w:t>
      </w:r>
      <w:r>
        <w:rPr>
          <w:rStyle w:val="FootnoteAnchor"/>
          <w:rtl w:val="true"/>
        </w:rPr>
        <w:footnoteReference w:id="718"/>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خلاصة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ما في المتن و قول النجاشي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عندي في روايته لمجرد ما نقله عن القميين و عدم الظفر بتعديل الأصحاب له</w:t>
      </w:r>
      <w:r>
        <w:rPr>
          <w:rFonts w:eastAsia="Amiri" w:cs="Amiri" w:ascii="Amiri" w:hAnsi="Amiri"/>
          <w:color w:val="111111"/>
          <w:sz w:val="28"/>
          <w:szCs w:val="28"/>
          <w:rtl w:val="true"/>
          <w:lang w:bidi="ar-SA"/>
        </w:rPr>
        <w:t>.</w:t>
      </w:r>
      <w:bookmarkStart w:id="952" w:name="pg16260_179388"/>
    </w:p>
    <w:p>
      <w:pPr>
        <w:pStyle w:val="Heading5"/>
        <w:numPr>
          <w:ilvl w:val="4"/>
          <w:numId w:val="1"/>
        </w:numPr>
        <w:rPr/>
      </w:pPr>
      <w:bookmarkStart w:id="953" w:name="__RefHeading___Toc4502806_1280447820"/>
      <w:bookmarkStart w:id="954" w:name="_Toc379"/>
      <w:bookmarkEnd w:id="952"/>
      <w:bookmarkEnd w:id="953"/>
      <w:r>
        <w:rPr>
          <w:rtl w:val="true"/>
        </w:rPr>
        <w:t>هشام بن سالم الجعفي</w:t>
      </w:r>
      <w:bookmarkEnd w:id="954"/>
    </w:p>
    <w:p>
      <w:pPr>
        <w:pStyle w:val="BookText"/>
        <w:rPr/>
      </w:pPr>
      <w:r>
        <w:rPr>
          <w:rFonts w:ascii="Amiri" w:hAnsi="Amiri" w:eastAsia="Amiri" w:cs="Amiri"/>
          <w:color w:val="111111"/>
          <w:sz w:val="28"/>
          <w:sz w:val="28"/>
          <w:szCs w:val="28"/>
          <w:rtl w:val="true"/>
          <w:lang w:bidi="ar-SA"/>
        </w:rPr>
        <w:t xml:space="preserve">هشام بن سالم الجواليقي الجعفي مولى بشر بن مروان أبو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سبي الجرجان</w:t>
      </w:r>
      <w:r>
        <w:rPr>
          <w:rStyle w:val="FootnoteAnchor"/>
          <w:rtl w:val="true"/>
        </w:rPr>
        <w:footnoteReference w:id="719"/>
      </w:r>
      <w:r>
        <w:rPr>
          <w:rFonts w:ascii="Amiri" w:hAnsi="Amiri" w:eastAsia="Amiri" w:cs="Amiri"/>
          <w:color w:val="111111"/>
          <w:sz w:val="28"/>
          <w:sz w:val="28"/>
          <w:szCs w:val="28"/>
          <w:rtl w:val="true"/>
          <w:lang w:bidi="ar-SA"/>
        </w:rPr>
        <w:t xml:space="preserve">، روى عن أبي عبد الله عليه السلام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له كتاب روى عنه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له أصل روى عنه ابن أبي عمير و صفوان بن يحيى و على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أنّه صحيح الاعتقاد معروف الولاية غير مدافع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الفضلاء</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الكشي</w:t>
      </w:r>
      <w:r>
        <w:rPr>
          <w:rStyle w:val="FootnoteAnchor"/>
          <w:rtl w:val="true"/>
        </w:rPr>
        <w:footnoteReference w:id="723"/>
      </w:r>
      <w:r>
        <w:rPr>
          <w:rFonts w:ascii="Amiri" w:hAnsi="Amiri" w:eastAsia="Amiri" w:cs="Amiri"/>
          <w:color w:val="111111"/>
          <w:sz w:val="28"/>
          <w:sz w:val="28"/>
          <w:szCs w:val="28"/>
          <w:rtl w:val="true"/>
          <w:lang w:bidi="ar-SA"/>
        </w:rPr>
        <w:t>من أنّه يزعم أنّ للّٰه</w:t>
      </w:r>
      <w:r>
        <w:rPr>
          <w:rStyle w:val="FootnoteAnchor"/>
          <w:rtl w:val="true"/>
        </w:rPr>
        <w:footnoteReference w:id="724"/>
      </w:r>
      <w:r>
        <w:rPr>
          <w:rFonts w:ascii="Amiri" w:hAnsi="Amiri" w:eastAsia="Amiri" w:cs="Amiri"/>
          <w:color w:val="111111"/>
          <w:sz w:val="28"/>
          <w:sz w:val="28"/>
          <w:szCs w:val="28"/>
          <w:rtl w:val="true"/>
          <w:lang w:bidi="ar-SA"/>
        </w:rPr>
        <w:t xml:space="preserve">عزّ و جلّ صورةً و أنّ آدم مخلوق على مثال الربّ‌، </w:t>
      </w:r>
      <w:bookmarkStart w:id="955" w:name="pg16260_179389"/>
    </w:p>
    <w:p>
      <w:pPr>
        <w:pStyle w:val="BookText"/>
        <w:rPr/>
      </w:pPr>
      <w:bookmarkEnd w:id="955"/>
      <w:r>
        <w:rPr>
          <w:rFonts w:ascii="Amiri" w:hAnsi="Amiri" w:eastAsia="Amiri" w:cs="Amiri"/>
          <w:color w:val="111111"/>
          <w:sz w:val="28"/>
          <w:sz w:val="28"/>
          <w:szCs w:val="28"/>
          <w:rtl w:val="true"/>
          <w:lang w:bidi="ar-SA"/>
        </w:rPr>
        <w:t xml:space="preserve">ففي الطريق محمّد بن موسى بن عيسى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اسكيب بن عبدك الكيساني</w:t>
      </w:r>
      <w:r>
        <w:rPr>
          <w:rStyle w:val="FootnoteAnchor"/>
          <w:rtl w:val="true"/>
        </w:rPr>
        <w:footnoteReference w:id="725"/>
      </w:r>
      <w:r>
        <w:rPr>
          <w:rFonts w:ascii="Amiri" w:hAnsi="Amiri" w:eastAsia="Amiri" w:cs="Amiri"/>
          <w:color w:val="111111"/>
          <w:sz w:val="28"/>
          <w:sz w:val="28"/>
          <w:szCs w:val="28"/>
          <w:rtl w:val="true"/>
          <w:lang w:bidi="ar-SA"/>
        </w:rPr>
        <w:t>و عبد الملك بن هشام الخيّاط، و هما مجهولا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كون عبدك كيسانياً ذمّ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جلالة مثله يكون آبياً أن يعتقد بأنّ اللّٰه جسم؛ مع مصاحبته جعفر بن محمّد و موسى ابنه، و كونه من المحدّثين البارعين، على أنّ لفظ الصورة مشترك عند العلماء بين معانٍ عديدة من جملتها الموجود البحت الذي لا تعلّق بجسم و جسماني، و الفرق حاصل عند العلماء بين المثل و المثال، و الثاني لا يستلزم الأوّل؛ فإنّ مثل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المشارك له في تمام الحقيقة، و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مشاركه في النسب و الإضافات، و اللّٰه منزّه عن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اَلْمَثَلُ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ذكرنا من الاعتذار كاف له من غيره، و اللّٰه أعلم بحقيقة الحال</w:t>
      </w:r>
      <w:r>
        <w:rPr>
          <w:rFonts w:eastAsia="Amiri" w:cs="Amiri" w:ascii="Amiri" w:hAnsi="Amiri"/>
          <w:color w:val="111111"/>
          <w:sz w:val="28"/>
          <w:szCs w:val="28"/>
          <w:rtl w:val="true"/>
          <w:lang w:bidi="ar-SA"/>
        </w:rPr>
        <w:t>.</w:t>
      </w:r>
    </w:p>
    <w:p>
      <w:pPr>
        <w:pStyle w:val="Heading5"/>
        <w:numPr>
          <w:ilvl w:val="4"/>
          <w:numId w:val="1"/>
        </w:numPr>
        <w:rPr/>
      </w:pPr>
      <w:bookmarkStart w:id="956" w:name="__RefHeading___Toc4502808_1280447820"/>
      <w:bookmarkStart w:id="957" w:name="_Toc380"/>
      <w:bookmarkEnd w:id="956"/>
      <w:r>
        <w:rPr>
          <w:rtl w:val="true"/>
        </w:rPr>
        <w:t>هشام بن الحكم</w:t>
      </w:r>
      <w:bookmarkEnd w:id="957"/>
    </w:p>
    <w:p>
      <w:pPr>
        <w:pStyle w:val="BookText"/>
        <w:rPr/>
      </w:pPr>
      <w:r>
        <w:rPr>
          <w:rFonts w:ascii="Amiri" w:hAnsi="Amiri" w:eastAsia="Amiri" w:cs="Amiri"/>
          <w:color w:val="111111"/>
          <w:sz w:val="28"/>
          <w:sz w:val="28"/>
          <w:szCs w:val="28"/>
          <w:rtl w:val="true"/>
          <w:lang w:bidi="ar-SA"/>
        </w:rPr>
        <w:t>هو أبو محمّد مولى كندة، روى عن أبي عبد الله و أبي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عليهما السلام، و كان ثقة في الروايات حسن التحقيق بهذا الأمر، و رويت له مدائح جليلة عن الإمامين الهمامين،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فتق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و هذّب</w:t>
      </w:r>
      <w:r>
        <w:rPr>
          <w:rStyle w:val="FootnoteAnchor"/>
          <w:rtl w:val="true"/>
        </w:rPr>
        <w:footnoteReference w:id="726"/>
      </w:r>
      <w:r>
        <w:rPr>
          <w:rFonts w:ascii="Amiri" w:hAnsi="Amiri" w:eastAsia="Amiri" w:cs="Amiri"/>
          <w:color w:val="111111"/>
          <w:sz w:val="28"/>
          <w:sz w:val="28"/>
          <w:szCs w:val="28"/>
          <w:rtl w:val="true"/>
          <w:lang w:bidi="ar-SA"/>
        </w:rPr>
        <w:t>المذهب بالنّظر، و كان حاذقاً بصناعة الكلام حاضر الجواب</w:t>
      </w:r>
      <w:r>
        <w:rPr>
          <w:rFonts w:eastAsia="Amiri" w:cs="Amiri" w:ascii="Amiri" w:hAnsi="Amiri"/>
          <w:color w:val="111111"/>
          <w:sz w:val="28"/>
          <w:szCs w:val="28"/>
          <w:rtl w:val="true"/>
          <w:lang w:bidi="ar-SA"/>
        </w:rPr>
        <w:t>.</w:t>
      </w:r>
      <w:r>
        <w:rPr>
          <w:rStyle w:val="FootnoteAnchor"/>
          <w:rtl w:val="true"/>
        </w:rPr>
        <w:footnoteReference w:id="727"/>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الكشي</w:t>
      </w:r>
      <w:r>
        <w:rPr>
          <w:rStyle w:val="FootnoteAnchor"/>
          <w:rtl w:val="true"/>
        </w:rPr>
        <w:footnoteReference w:id="728"/>
      </w:r>
      <w:r>
        <w:rPr>
          <w:rFonts w:ascii="Amiri" w:hAnsi="Amiri" w:eastAsia="Amiri" w:cs="Amiri"/>
          <w:color w:val="111111"/>
          <w:sz w:val="28"/>
          <w:sz w:val="28"/>
          <w:szCs w:val="28"/>
          <w:rtl w:val="true"/>
          <w:lang w:bidi="ar-SA"/>
        </w:rPr>
        <w:t>بسنده عن داود أبي هاشم</w:t>
      </w:r>
      <w:r>
        <w:rPr>
          <w:rStyle w:val="FootnoteAnchor"/>
          <w:rtl w:val="true"/>
        </w:rPr>
        <w:footnoteReference w:id="729"/>
      </w:r>
      <w:r>
        <w:rPr>
          <w:rFonts w:ascii="Amiri" w:hAnsi="Amiri" w:eastAsia="Amiri" w:cs="Amiri"/>
          <w:color w:val="111111"/>
          <w:sz w:val="28"/>
          <w:sz w:val="28"/>
          <w:szCs w:val="28"/>
          <w:rtl w:val="true"/>
          <w:lang w:bidi="ar-SA"/>
        </w:rPr>
        <w:t>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هشام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أذّبه</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لسان العرب،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 روايات اُخر في مدحه، و اُورد في خلافه روايات</w:t>
      </w:r>
      <w:r>
        <w:rPr>
          <w:rStyle w:val="FootnoteAnchor"/>
          <w:rtl w:val="true"/>
        </w:rPr>
        <w:footnoteReference w:id="731"/>
      </w:r>
      <w:r>
        <w:rPr>
          <w:rFonts w:ascii="Amiri" w:hAnsi="Amiri" w:eastAsia="Amiri" w:cs="Amiri"/>
          <w:color w:val="111111"/>
          <w:sz w:val="28"/>
          <w:sz w:val="28"/>
          <w:szCs w:val="28"/>
          <w:rtl w:val="true"/>
          <w:lang w:bidi="ar-SA"/>
        </w:rPr>
        <w:t>اُجيب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w:t>
      </w:r>
      <w:r>
        <w:rPr>
          <w:rStyle w:val="FootnoteAnchor"/>
          <w:rtl w:val="true"/>
        </w:rPr>
        <w:footnoteReference w:id="7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عظيم الشأن رفيع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الفهرست</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يوماً عن معاوية، شهد بدراً؟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ذلك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في جلالة قدره و حذاقته في العلم حديث واحد مذكور في اُصول الكافي، و هو الحديث الثاني عشر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ذلك الحديث مشتملاً على مطالب جليلة، و متضمّن لعلوم كثيرة من القرآنيّة و مقاصد 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إلهية من صفات الواجب و تهذيب الأخلاق و السياسات المدنيّة و المعاد و غير ذلك من العلوم، فإذا لم يكن الراوي جليلاً عالماً حاذقاً لا يقول الإمام تلك المطالب له، و كذا حديث الرجل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روى يونس بن يعقوب</w:t>
      </w:r>
      <w:r>
        <w:rPr>
          <w:rStyle w:val="FootnoteAnchor"/>
          <w:rtl w:val="true"/>
        </w:rPr>
        <w:footnoteReference w:id="7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عليه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صاحب كلام وفقه و فرائض، و قد جئت لمناظرة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إلى الباب من ترى من المتكلّمين فأدخله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فخرجت فوجدت حمران</w:t>
      </w:r>
      <w:r>
        <w:rPr>
          <w:rStyle w:val="FootnoteAnchor"/>
          <w:rtl w:val="true"/>
        </w:rPr>
        <w:footnoteReference w:id="735"/>
      </w:r>
      <w:r>
        <w:rPr>
          <w:rFonts w:ascii="Amiri" w:hAnsi="Amiri" w:eastAsia="Amiri" w:cs="Amiri"/>
          <w:color w:val="111111"/>
          <w:sz w:val="28"/>
          <w:sz w:val="28"/>
          <w:szCs w:val="28"/>
          <w:rtl w:val="true"/>
          <w:lang w:bidi="ar-SA"/>
        </w:rPr>
        <w:t xml:space="preserve">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حسن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النعمان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متكلّماً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هشام بن سالم و قيس الماصر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كانا 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قيس عندي </w:t>
      </w:r>
      <w:bookmarkStart w:id="958" w:name="pg16260_179391"/>
    </w:p>
    <w:p>
      <w:pPr>
        <w:pStyle w:val="BookText"/>
        <w:rPr/>
      </w:pPr>
      <w:bookmarkEnd w:id="958"/>
      <w:r>
        <w:rPr>
          <w:rFonts w:ascii="Amiri" w:hAnsi="Amiri" w:eastAsia="Amiri" w:cs="Amiri"/>
          <w:color w:val="111111"/>
          <w:sz w:val="28"/>
          <w:sz w:val="28"/>
          <w:szCs w:val="28"/>
          <w:rtl w:val="true"/>
          <w:lang w:bidi="ar-SA"/>
        </w:rPr>
        <w:t xml:space="preserve">أحسنهم كلاماً و كان قد تعلم الكلام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فأدخلتهم عليه، فلمّا استقرّ بنا المجلس و كنّا في خيمة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طرف جبل في طريق الحرم، و ذلك قبل الحج بأيام، فأخرج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من الخيمة و إذا هو ببعير يخب من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ظننّا أنّ هشاماً رجل من ولد عقيل كان شديد المحبّة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هشام بن الحكم قد ورد و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اختطت</w:t>
      </w:r>
      <w:r>
        <w:rPr>
          <w:rStyle w:val="FootnoteAnchor"/>
          <w:rtl w:val="true"/>
        </w:rPr>
        <w:footnoteReference w:id="736"/>
      </w:r>
      <w:r>
        <w:rPr>
          <w:rFonts w:ascii="Amiri" w:hAnsi="Amiri" w:eastAsia="Amiri" w:cs="Amiri"/>
          <w:color w:val="111111"/>
          <w:sz w:val="28"/>
          <w:sz w:val="28"/>
          <w:szCs w:val="28"/>
          <w:rtl w:val="true"/>
          <w:lang w:bidi="ar-SA"/>
        </w:rPr>
        <w:t>لحيته و ليس فينا إلّا من هو أكبر سنّاً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فوسّع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ناصرنا بقلبه و لسانه و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تمام المناظرة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لا تكاد تقع؛ تلوي رجليك إذا هممت بالأرض، مثلك</w:t>
      </w:r>
      <w:r>
        <w:rPr>
          <w:rStyle w:val="FootnoteAnchor"/>
          <w:rtl w:val="true"/>
        </w:rPr>
        <w:footnoteReference w:id="737"/>
      </w:r>
      <w:r>
        <w:rPr>
          <w:rFonts w:ascii="Amiri" w:hAnsi="Amiri" w:eastAsia="Amiri" w:cs="Amiri"/>
          <w:color w:val="111111"/>
          <w:sz w:val="28"/>
          <w:sz w:val="28"/>
          <w:szCs w:val="28"/>
          <w:rtl w:val="true"/>
          <w:lang w:bidi="ar-SA"/>
        </w:rPr>
        <w:t>فليكلّم الناس، اتّق الزلّة، و الشفاعةُ من ورائك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مناظرته مع عمرو بن عبيد</w:t>
      </w:r>
      <w:r>
        <w:rPr>
          <w:rStyle w:val="FootnoteAnchor"/>
          <w:rtl w:val="true"/>
        </w:rPr>
        <w:footnoteReference w:id="738"/>
      </w:r>
      <w:r>
        <w:rPr>
          <w:rFonts w:ascii="Amiri" w:hAnsi="Amiri" w:eastAsia="Amiri" w:cs="Amiri"/>
          <w:color w:val="111111"/>
          <w:sz w:val="28"/>
          <w:sz w:val="28"/>
          <w:szCs w:val="28"/>
          <w:rtl w:val="true"/>
          <w:lang w:bidi="ar-SA"/>
        </w:rPr>
        <w:t>و إثبات الإمامة له تدلّ على شدّة إخلاصه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هذا لا يعتدّ بكلام من يقول بسوء عقيدته باللّٰه و أنّه يعتقد بأنّ اللّٰه جسم مثل صاحب الملل و النحل، و كذا غيره من المخالفين؛ فجلالته و مهارته في العلوم و حسن اعتقاده أظهر من الشمس</w:t>
      </w:r>
      <w:r>
        <w:rPr>
          <w:rFonts w:eastAsia="Amiri" w:cs="Amiri" w:ascii="Amiri" w:hAnsi="Amiri"/>
          <w:color w:val="111111"/>
          <w:sz w:val="28"/>
          <w:szCs w:val="28"/>
          <w:rtl w:val="true"/>
          <w:lang w:bidi="ar-SA"/>
        </w:rPr>
        <w:t>.</w:t>
      </w:r>
      <w:r>
        <w:rPr>
          <w:rStyle w:val="FootnoteAnchor"/>
          <w:rtl w:val="true"/>
        </w:rPr>
        <w:footnoteReference w:id="739"/>
      </w:r>
    </w:p>
    <w:p>
      <w:pPr>
        <w:pStyle w:val="Heading5"/>
        <w:numPr>
          <w:ilvl w:val="4"/>
          <w:numId w:val="1"/>
        </w:numPr>
        <w:rPr/>
      </w:pPr>
      <w:bookmarkStart w:id="959" w:name="__RefHeading___Toc4502810_1280447820"/>
      <w:bookmarkStart w:id="960" w:name="_Toc381"/>
      <w:bookmarkEnd w:id="959"/>
      <w:r>
        <w:rPr>
          <w:rtl w:val="true"/>
        </w:rPr>
        <w:t>حمران بن أعين</w:t>
      </w:r>
      <w:bookmarkEnd w:id="96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حمران بن أعين</w:t>
      </w:r>
      <w:r>
        <w:rPr>
          <w:rStyle w:val="FootnoteAnchor"/>
          <w:rtl w:val="true"/>
        </w:rPr>
        <w:footnoteReference w:id="740"/>
      </w:r>
      <w:r>
        <w:rPr>
          <w:rFonts w:ascii="Amiri" w:hAnsi="Amiri" w:eastAsia="Amiri" w:cs="Amiri"/>
          <w:color w:val="111111"/>
          <w:sz w:val="28"/>
          <w:sz w:val="28"/>
          <w:szCs w:val="28"/>
          <w:rtl w:val="true"/>
          <w:lang w:bidi="ar-SA"/>
        </w:rPr>
        <w:t>الشيباني مولى كوفي</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و 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w:t>
      </w:r>
      <w:r>
        <w:rPr>
          <w:rStyle w:val="FootnoteAnchor"/>
          <w:rtl w:val="true"/>
        </w:rPr>
        <w:footnoteReference w:id="743"/>
      </w:r>
      <w:r>
        <w:rPr>
          <w:rFonts w:ascii="IRNazanin" w:hAnsi="IRNazanin" w:eastAsia="IRNazanin"/>
          <w:color w:val="111111"/>
          <w:sz w:val="28"/>
          <w:sz w:val="28"/>
          <w:szCs w:val="28"/>
          <w:rtl w:val="true"/>
          <w:lang w:bidi="fa-IR"/>
        </w:rPr>
        <w:t>عن محمّد بن الحسن</w:t>
      </w:r>
      <w:r>
        <w:rPr>
          <w:rStyle w:val="FootnoteAnchor"/>
          <w:rtl w:val="true"/>
        </w:rPr>
        <w:footnoteReference w:id="744"/>
      </w:r>
      <w:r>
        <w:rPr>
          <w:rFonts w:ascii="Amiri" w:hAnsi="Amiri" w:eastAsia="Amiri" w:cs="Amiri"/>
          <w:color w:val="111111"/>
          <w:sz w:val="28"/>
          <w:sz w:val="28"/>
          <w:szCs w:val="28"/>
          <w:rtl w:val="true"/>
          <w:lang w:bidi="ar-SA"/>
        </w:rPr>
        <w:t xml:space="preserve">، عن أيّوب بن نوح، عن سعيد العطّار، عن حمزة الزيّات، عن حمران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شيعتنا في الدنيا و الآخرة و روى</w:t>
      </w:r>
      <w:r>
        <w:rPr>
          <w:rStyle w:val="FootnoteAnchor"/>
          <w:rtl w:val="true"/>
        </w:rPr>
        <w:footnoteReference w:id="745"/>
      </w:r>
      <w:r>
        <w:rPr>
          <w:rFonts w:ascii="Amiri" w:hAnsi="Amiri" w:eastAsia="Amiri" w:cs="Amiri"/>
          <w:color w:val="111111"/>
          <w:sz w:val="28"/>
          <w:sz w:val="28"/>
          <w:szCs w:val="28"/>
          <w:rtl w:val="true"/>
          <w:lang w:bidi="ar-SA"/>
        </w:rPr>
        <w:t>أنّه من حواري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و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عقدة</w:t>
      </w:r>
      <w:r>
        <w:rPr>
          <w:rStyle w:val="FootnoteAnchor"/>
          <w:rtl w:val="true"/>
        </w:rPr>
        <w:footnoteReference w:id="746"/>
      </w:r>
      <w:r>
        <w:rPr>
          <w:rFonts w:ascii="Amiri" w:hAnsi="Amiri" w:eastAsia="Amiri" w:cs="Amiri"/>
          <w:color w:val="111111"/>
          <w:sz w:val="28"/>
          <w:sz w:val="28"/>
          <w:szCs w:val="28"/>
          <w:rtl w:val="true"/>
          <w:lang w:bidi="ar-SA"/>
        </w:rPr>
        <w:t>عن جعفر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علي، عن عبد الله بن بكير، عن زرارة، عن</w:t>
      </w:r>
      <w:r>
        <w:rPr>
          <w:rStyle w:val="FootnoteAnchor"/>
          <w:rtl w:val="true"/>
        </w:rPr>
        <w:footnoteReference w:id="747"/>
      </w:r>
      <w:r>
        <w:rPr>
          <w:rFonts w:ascii="IRNazanin" w:hAnsi="IRNazanin" w:eastAsia="IRNazanin"/>
          <w:color w:val="111111"/>
          <w:sz w:val="28"/>
          <w:sz w:val="28"/>
          <w:szCs w:val="28"/>
          <w:rtl w:val="true"/>
          <w:lang w:bidi="fa-IR"/>
        </w:rPr>
        <w:t>شهاب بن</w:t>
      </w:r>
      <w:r>
        <w:rPr>
          <w:rStyle w:val="FootnoteAnchor"/>
          <w:rtl w:val="true"/>
        </w:rPr>
        <w:footnoteReference w:id="748"/>
      </w:r>
      <w:r>
        <w:rPr>
          <w:rFonts w:ascii="IRNazanin" w:hAnsi="IRNazanin" w:eastAsia="IRNazanin"/>
          <w:color w:val="111111"/>
          <w:sz w:val="28"/>
          <w:sz w:val="28"/>
          <w:szCs w:val="28"/>
          <w:rtl w:val="true"/>
          <w:lang w:bidi="fa-IR"/>
        </w:rPr>
        <w:t>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جرى</w:t>
      </w:r>
      <w:r>
        <w:rPr>
          <w:rStyle w:val="FootnoteAnchor"/>
          <w:rtl w:val="true"/>
        </w:rPr>
        <w:footnoteReference w:id="749"/>
      </w:r>
      <w:r>
        <w:rPr>
          <w:rFonts w:ascii="Amiri" w:hAnsi="Amiri" w:eastAsia="Amiri" w:cs="Amiri"/>
          <w:color w:val="111111"/>
          <w:sz w:val="28"/>
          <w:sz w:val="28"/>
          <w:szCs w:val="28"/>
          <w:rtl w:val="true"/>
          <w:lang w:bidi="ar-SA"/>
        </w:rPr>
        <w:t xml:space="preserve">ذكر حمران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اللّٰه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الكشي</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شاذان،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أبي عمير عن عدّة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بن أعين مؤمن لا يرتدّ و اللّٰه أبداً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ابن أبي عمير، عن ابن اُذينة،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و أنا شابّ أمرد، فدخلت سرادقاً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فرأيت قوماً جلوساً في الفسطاط و صدر المجلس ليس فيه أحد، و رأيت رجلاً </w:t>
      </w:r>
    </w:p>
    <w:p>
      <w:pPr>
        <w:pStyle w:val="BookText"/>
        <w:rPr/>
      </w:pPr>
      <w:r>
        <w:rPr>
          <w:rFonts w:ascii="Amiri" w:hAnsi="Amiri" w:eastAsia="Amiri" w:cs="Amiri"/>
          <w:color w:val="111111"/>
          <w:sz w:val="28"/>
          <w:sz w:val="28"/>
          <w:szCs w:val="28"/>
          <w:rtl w:val="true"/>
          <w:lang w:bidi="ar-SA"/>
        </w:rPr>
        <w:t>يتحجّم</w:t>
      </w:r>
      <w:r>
        <w:rPr>
          <w:rStyle w:val="FootnoteAnchor"/>
          <w:rtl w:val="true"/>
        </w:rPr>
        <w:footnoteReference w:id="751"/>
      </w:r>
      <w:r>
        <w:rPr>
          <w:rFonts w:ascii="Amiri" w:hAnsi="Amiri" w:eastAsia="Amiri" w:cs="Amiri"/>
          <w:color w:val="111111"/>
          <w:sz w:val="28"/>
          <w:sz w:val="28"/>
          <w:szCs w:val="28"/>
          <w:rtl w:val="true"/>
          <w:lang w:bidi="ar-SA"/>
        </w:rPr>
        <w:t xml:space="preserve">فعرفت برأيي أنّه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فقصدت نحوه، فسلّمت عليه و ردّ السلام عليّ‌، فجلست بين يديه و الحجّام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بني أعين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Style w:val="FootnoteAnchor"/>
          <w:rtl w:val="true"/>
        </w:rPr>
        <w:footnoteReference w:id="752"/>
      </w:r>
      <w:r>
        <w:rPr>
          <w:rFonts w:ascii="Amiri" w:hAnsi="Amiri" w:eastAsia="Amiri" w:cs="Amiri"/>
          <w:color w:val="111111"/>
          <w:sz w:val="28"/>
          <w:sz w:val="28"/>
          <w:szCs w:val="28"/>
          <w:rtl w:val="true"/>
          <w:lang w:bidi="ar-SA"/>
        </w:rPr>
        <w:t>عرفتك بالشبه، أ حَجَّ‌</w:t>
      </w:r>
      <w:r>
        <w:rPr>
          <w:rStyle w:val="FootnoteAnchor"/>
          <w:rtl w:val="true"/>
        </w:rPr>
        <w:footnoteReference w:id="75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هو يقرئك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المؤمنين حقاً لا يرجع أبداً، إذا لقيته فاقرأه منّي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حدثت الحكم بن عيينة</w:t>
      </w:r>
      <w:r>
        <w:rPr>
          <w:rStyle w:val="FootnoteAnchor"/>
          <w:rtl w:val="true"/>
        </w:rPr>
        <w:footnoteReference w:id="754"/>
      </w:r>
      <w:r>
        <w:rPr>
          <w:rFonts w:ascii="Amiri" w:hAnsi="Amiri" w:eastAsia="Amiri" w:cs="Amiri"/>
          <w:color w:val="111111"/>
          <w:sz w:val="28"/>
          <w:sz w:val="28"/>
          <w:szCs w:val="28"/>
          <w:rtl w:val="true"/>
          <w:lang w:bidi="ar-SA"/>
        </w:rPr>
        <w:t>عنّي</w:t>
      </w:r>
      <w:r>
        <w:rPr>
          <w:rStyle w:val="FootnoteAnchor"/>
          <w:rtl w:val="true"/>
        </w:rPr>
        <w:footnoteReference w:id="755"/>
      </w:r>
      <w:r>
        <w:rPr>
          <w:rFonts w:ascii="Amiri" w:hAnsi="Amiri" w:eastAsia="Amiri" w:cs="Amiri"/>
          <w:color w:val="111111"/>
          <w:sz w:val="28"/>
          <w:sz w:val="28"/>
          <w:szCs w:val="28"/>
          <w:rtl w:val="true"/>
          <w:lang w:bidi="ar-SA"/>
        </w:rPr>
        <w:t>أنّ الأولياء</w:t>
      </w:r>
      <w:r>
        <w:rPr>
          <w:rStyle w:val="FootnoteAnchor"/>
          <w:rtl w:val="true"/>
        </w:rPr>
        <w:footnoteReference w:id="756"/>
      </w:r>
      <w:r>
        <w:rPr>
          <w:rFonts w:ascii="Amiri" w:hAnsi="Amiri" w:eastAsia="Amiri" w:cs="Amiri"/>
          <w:color w:val="111111"/>
          <w:sz w:val="28"/>
          <w:sz w:val="28"/>
          <w:szCs w:val="28"/>
          <w:rtl w:val="true"/>
          <w:lang w:bidi="ar-SA"/>
        </w:rPr>
        <w:t>محدّثون‌؟ لا تحدّثه و أشباهه بمثل هذا الحديث</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و فيه أحاديث اُخر</w:t>
      </w:r>
      <w:r>
        <w:rPr>
          <w:rStyle w:val="FootnoteAnchor"/>
          <w:rtl w:val="true"/>
        </w:rPr>
        <w:footnoteReference w:id="758"/>
      </w:r>
      <w:r>
        <w:rPr>
          <w:rFonts w:ascii="Amiri" w:hAnsi="Amiri" w:eastAsia="Amiri" w:cs="Amiri"/>
          <w:color w:val="111111"/>
          <w:sz w:val="28"/>
          <w:sz w:val="28"/>
          <w:szCs w:val="28"/>
          <w:rtl w:val="true"/>
          <w:lang w:bidi="ar-SA"/>
        </w:rPr>
        <w:t>في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يكنّى أبا الحسن،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و في رسالة أبي غالب الزراري</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حمران بن أعين، لقي سيّدنا سيّد العابدين علي بن الحسين عليه السلام، و كان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مشايخ الشيعة المفضّلين الذين لا يشكّ فيهم، و كان أحد حملة القرآن و من يعدّ و يذكر</w:t>
      </w:r>
      <w:r>
        <w:rPr>
          <w:rStyle w:val="FootnoteAnchor"/>
          <w:rtl w:val="true"/>
        </w:rPr>
        <w:footnoteReference w:id="761"/>
      </w:r>
      <w:r>
        <w:rPr>
          <w:rFonts w:ascii="Amiri" w:hAnsi="Amiri" w:eastAsia="Amiri" w:cs="Amiri"/>
          <w:color w:val="111111"/>
          <w:sz w:val="28"/>
          <w:sz w:val="28"/>
          <w:szCs w:val="28"/>
          <w:rtl w:val="true"/>
          <w:lang w:bidi="ar-SA"/>
        </w:rPr>
        <w:t>اسمه في القراءات</w:t>
      </w:r>
      <w:r>
        <w:rPr>
          <w:rStyle w:val="FootnoteAnchor"/>
          <w:rtl w:val="true"/>
        </w:rPr>
        <w:footnoteReference w:id="762"/>
      </w:r>
      <w:r>
        <w:rPr>
          <w:rFonts w:ascii="Amiri" w:hAnsi="Amiri" w:eastAsia="Amiri" w:cs="Amiri"/>
          <w:color w:val="111111"/>
          <w:sz w:val="28"/>
          <w:sz w:val="28"/>
          <w:szCs w:val="28"/>
          <w:rtl w:val="true"/>
          <w:lang w:bidi="ar-SA"/>
        </w:rPr>
        <w:t xml:space="preserve">، روى أنّه قرأ على أبي جعفر محمّد بن على عليهما السلام و كان مع ذلك عالماً بالنّحو و اللغة، و لقى حمران و زرارة و بكير أبا جعفر محمّد بن على و أبا عبد الله جعفر بن </w:t>
      </w:r>
      <w:bookmarkStart w:id="961" w:name="pg16260_179394"/>
    </w:p>
    <w:p>
      <w:pPr>
        <w:pStyle w:val="BookText"/>
        <w:rPr/>
      </w:pPr>
      <w:bookmarkEnd w:id="961"/>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لقى به</w:t>
      </w:r>
      <w:r>
        <w:rPr>
          <w:rStyle w:val="FootnoteAnchor"/>
          <w:rtl w:val="true"/>
        </w:rPr>
        <w:footnoteReference w:id="763"/>
      </w:r>
      <w:r>
        <w:rPr>
          <w:rFonts w:ascii="Amiri" w:hAnsi="Amiri" w:eastAsia="Amiri" w:cs="Amiri"/>
          <w:color w:val="111111"/>
          <w:sz w:val="28"/>
          <w:sz w:val="28"/>
          <w:szCs w:val="28"/>
          <w:rtl w:val="true"/>
          <w:lang w:bidi="ar-SA"/>
        </w:rPr>
        <w:t>بعض إخوتهم و جماعة من أولادهم مثل حمزة بن حمران و عبيد بن زرارة و محمّد بن حمران و غيرهم أبا عبد الله عليه السلام و رووا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إنّ الأخبار الواردة في مدحه في كتب الحديث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ربّما توافرت حتّىٰ أنّه يظهر منها أنّه كان أجلّ و أحسن من زرارة</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4502812_1280447820"/>
      <w:bookmarkStart w:id="963" w:name="_Toc382"/>
      <w:bookmarkEnd w:id="962"/>
      <w:r>
        <w:rPr>
          <w:rtl w:val="true"/>
        </w:rPr>
        <w:t>قيس الماصر</w:t>
      </w:r>
      <w:bookmarkEnd w:id="963"/>
    </w:p>
    <w:p>
      <w:pPr>
        <w:pStyle w:val="BookText"/>
        <w:rPr/>
      </w:pPr>
      <w:r>
        <w:rPr>
          <w:rFonts w:ascii="Amiri" w:hAnsi="Amiri" w:eastAsia="Amiri" w:cs="Amiri"/>
          <w:color w:val="111111"/>
          <w:sz w:val="28"/>
          <w:sz w:val="28"/>
          <w:szCs w:val="28"/>
          <w:rtl w:val="true"/>
          <w:lang w:bidi="ar-SA"/>
        </w:rPr>
        <w:t xml:space="preserve">و قيس الماصر يكون واحداً من المتكلّمين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إنّه تعلم الكلام من علي بن الحسين عليهما السلام</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 قال يونس بن يعقوب</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عندي أحسن في الكلام من هشام بن الحكم و حمران و الأحول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الأحول قفّاذان حاذقان</w:t>
      </w:r>
      <w:r>
        <w:rPr>
          <w:rFonts w:eastAsia="Amiri" w:cs="Amiri" w:ascii="Amiri" w:hAnsi="Amiri"/>
          <w:color w:val="111111"/>
          <w:sz w:val="28"/>
          <w:szCs w:val="28"/>
          <w:rtl w:val="true"/>
          <w:lang w:bidi="ar-SA"/>
        </w:rPr>
        <w:t>.</w:t>
      </w:r>
      <w:r>
        <w:rPr>
          <w:rStyle w:val="FootnoteAnchor"/>
          <w:rtl w:val="true"/>
        </w:rPr>
        <w:footnoteReference w:id="766"/>
      </w:r>
    </w:p>
    <w:p>
      <w:pPr>
        <w:pStyle w:val="Heading5"/>
        <w:numPr>
          <w:ilvl w:val="4"/>
          <w:numId w:val="1"/>
        </w:numPr>
        <w:rPr/>
      </w:pPr>
      <w:bookmarkStart w:id="964" w:name="__RefHeading___Toc4502814_1280447820"/>
      <w:bookmarkStart w:id="965" w:name="_Toc383"/>
      <w:bookmarkEnd w:id="964"/>
      <w:r>
        <w:rPr>
          <w:rtl w:val="true"/>
        </w:rPr>
        <w:t>ذكر أصحاب النبي صلى الله عليه و آله</w:t>
      </w:r>
      <w:bookmarkEnd w:id="965"/>
    </w:p>
    <w:p>
      <w:pPr>
        <w:pStyle w:val="BookText"/>
        <w:rPr/>
      </w:pPr>
      <w:r>
        <w:rPr>
          <w:rFonts w:ascii="Amiri" w:hAnsi="Amiri" w:eastAsia="Amiri" w:cs="Amiri"/>
          <w:color w:val="111111"/>
          <w:sz w:val="28"/>
          <w:sz w:val="28"/>
          <w:szCs w:val="28"/>
          <w:rtl w:val="true"/>
          <w:lang w:bidi="ar-SA"/>
        </w:rPr>
        <w:t>و ليس يحسن خلو تلك الوريقات من ذكر أصحاب النبي صلى الله عليه و آله، فنذكر بعضهم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و أبو ذر و المقداد و عمّار، و الشمس دالّة على جلالتهم، و أذكر جماعة أخرى</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4502816_1280447820"/>
      <w:bookmarkStart w:id="967" w:name="_Toc384"/>
      <w:bookmarkEnd w:id="966"/>
      <w:r>
        <w:rPr>
          <w:rtl w:val="true"/>
        </w:rPr>
        <w:t>حذيفة بن اليمان</w:t>
      </w:r>
      <w:bookmarkEnd w:id="96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فحذيفة بن اليمان العبسي عداده في الأنصار، و قد عُدّ من الأركان الأربعة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سكن الكوفة و مات بالمدائن بعد بيعة أمير المؤمنين عليه السلام بأربعين يوماً</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بن أحمد الفاريابي البرناني، عن الحسن بن خزاز</w:t>
      </w:r>
      <w:r>
        <w:rPr>
          <w:rStyle w:val="FootnoteAnchor"/>
          <w:rtl w:val="true"/>
        </w:rPr>
        <w:footnoteReference w:id="770"/>
      </w:r>
      <w:r>
        <w:rPr>
          <w:rFonts w:ascii="Amiri" w:hAnsi="Amiri" w:eastAsia="Amiri" w:cs="Amiri"/>
          <w:color w:val="111111"/>
          <w:sz w:val="28"/>
          <w:sz w:val="28"/>
          <w:szCs w:val="28"/>
          <w:rtl w:val="true"/>
          <w:lang w:bidi="ar-SA"/>
        </w:rPr>
        <w:t>، عن ابن فضال، عن ثعلبة</w:t>
      </w:r>
      <w:r>
        <w:rPr>
          <w:rStyle w:val="FootnoteAnchor"/>
          <w:rtl w:val="true"/>
        </w:rPr>
        <w:footnoteReference w:id="771"/>
      </w:r>
      <w:r>
        <w:rPr>
          <w:rFonts w:ascii="Amiri" w:hAnsi="Amiri" w:eastAsia="Amiri" w:cs="Amiri"/>
          <w:color w:val="111111"/>
          <w:sz w:val="28"/>
          <w:sz w:val="28"/>
          <w:szCs w:val="28"/>
          <w:rtl w:val="true"/>
          <w:lang w:bidi="ar-SA"/>
        </w:rPr>
        <w:t>بن ميمون، عن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 جعفر عليه السلام، عن أبيه، عن جدّه،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الأرض بسبعة، بهم ترزقون و بهم تنصرون و بهم تمطرون،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و المقداد و أبو ذر و حذيفة رحمة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إمامهم، و هُم الذين صلّوا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فيه</w:t>
      </w:r>
      <w:r>
        <w:rPr>
          <w:rStyle w:val="FootnoteAnchor"/>
          <w:rtl w:val="true"/>
        </w:rPr>
        <w:footnoteReference w:id="77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 عن محمّد بن وليد</w:t>
      </w:r>
      <w:r>
        <w:rPr>
          <w:rStyle w:val="FootnoteAnchor"/>
          <w:rtl w:val="true"/>
        </w:rPr>
        <w:footnoteReference w:id="773"/>
      </w:r>
      <w:r>
        <w:rPr>
          <w:rFonts w:ascii="Amiri" w:hAnsi="Amiri" w:eastAsia="Amiri" w:cs="Amiri"/>
          <w:color w:val="111111"/>
          <w:sz w:val="28"/>
          <w:sz w:val="28"/>
          <w:szCs w:val="28"/>
          <w:rtl w:val="true"/>
          <w:lang w:bidi="ar-SA"/>
        </w:rPr>
        <w:t>البجلي، عن العباس بن هلال، عن أبي الحسن الرضا عليه السلام و ذكر أنّ حذيفة لمّا حضرته الوفاة و كان آخر الليل، قال لابنته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ساعة هذه‌؟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هذا المبلغ و لم أُوال ظلماً على صاحب حقّ و لم أُعادِ صاحب حقّ‌، فبلغ زيد بن عبد الرحمن بن عبد يغوث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والى على عثمان، فأجابه بعض من حضره أن عثمان والاه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زهرة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منقطع</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فيه</w:t>
      </w:r>
      <w:r>
        <w:rPr>
          <w:rStyle w:val="FootnoteAnchor"/>
          <w:rtl w:val="true"/>
        </w:rPr>
        <w:footnoteReference w:id="774"/>
      </w:r>
      <w:r>
        <w:rPr>
          <w:rFonts w:ascii="Amiri" w:hAnsi="Amiri" w:eastAsia="Amiri" w:cs="Amiri"/>
          <w:color w:val="111111"/>
          <w:sz w:val="28"/>
          <w:sz w:val="28"/>
          <w:szCs w:val="28"/>
          <w:rtl w:val="true"/>
          <w:lang w:bidi="ar-SA"/>
        </w:rPr>
        <w:t>أيضاً سأل الفضل بن شاذان عن ابن مسعود و حذيفة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حذيفة مثل 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لأن حذيفة كان زكيّاً، و ابن مسعود خلط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القوم، و مال معهم و قال بهم</w:t>
      </w:r>
      <w:r>
        <w:rPr>
          <w:rFonts w:eastAsia="Amiri" w:cs="Amiri" w:ascii="Amiri" w:hAnsi="Amiri"/>
          <w:color w:val="111111"/>
          <w:sz w:val="28"/>
          <w:szCs w:val="28"/>
          <w:rtl w:val="true"/>
          <w:lang w:bidi="ar-SA"/>
        </w:rPr>
        <w:t xml:space="preserve">. </w:t>
      </w:r>
      <w:bookmarkStart w:id="968" w:name="pg16260_179396"/>
    </w:p>
    <w:p>
      <w:pPr>
        <w:pStyle w:val="Heading5"/>
        <w:numPr>
          <w:ilvl w:val="4"/>
          <w:numId w:val="1"/>
        </w:numPr>
        <w:rPr/>
      </w:pPr>
      <w:bookmarkStart w:id="969" w:name="__RefHeading___Toc4502818_1280447820"/>
      <w:bookmarkStart w:id="970" w:name="_Toc385"/>
      <w:bookmarkEnd w:id="968"/>
      <w:bookmarkEnd w:id="969"/>
      <w:r>
        <w:rPr>
          <w:rtl w:val="true"/>
        </w:rPr>
        <w:t>سعد بن عبادة</w:t>
      </w:r>
      <w:bookmarkEnd w:id="970"/>
    </w:p>
    <w:p>
      <w:pPr>
        <w:pStyle w:val="BookText"/>
        <w:rPr/>
      </w:pPr>
      <w:r>
        <w:rPr>
          <w:rFonts w:ascii="Amiri" w:hAnsi="Amiri" w:eastAsia="Amiri" w:cs="Amiri"/>
          <w:color w:val="111111"/>
          <w:sz w:val="28"/>
          <w:sz w:val="28"/>
          <w:szCs w:val="28"/>
          <w:rtl w:val="true"/>
          <w:lang w:bidi="ar-SA"/>
        </w:rPr>
        <w:t xml:space="preserve">في المجالس ما يظهر منه جلالته و أنّه ما كان يريد الخلافة لنفسه بل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نُقل</w:t>
      </w:r>
      <w:r>
        <w:rPr>
          <w:rStyle w:val="FootnoteAnchor"/>
          <w:rtl w:val="true"/>
        </w:rPr>
        <w:footnoteReference w:id="776"/>
      </w:r>
      <w:r>
        <w:rPr>
          <w:rFonts w:ascii="Amiri" w:hAnsi="Amiri" w:eastAsia="Amiri" w:cs="Amiri"/>
          <w:color w:val="111111"/>
          <w:sz w:val="28"/>
          <w:sz w:val="28"/>
          <w:szCs w:val="28"/>
          <w:rtl w:val="true"/>
          <w:lang w:bidi="ar-SA"/>
        </w:rPr>
        <w:t>عن محمّد بن جرير الطبري الشافعي في مؤلَّفه عن أبي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عبادة، و قد مال الناس إلى 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تدخل في ما دخل فيه المسلمون‌؟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فو الله لقد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تضلّ الأهواء و يرجع الناس إلى أعقابهم، فالحقّ يومئذ مع على، و كتاب اللّٰه بيده، لا تبايع</w:t>
      </w:r>
      <w:r>
        <w:rPr>
          <w:rStyle w:val="FootnoteAnchor"/>
          <w:rtl w:val="true"/>
        </w:rPr>
        <w:footnoteReference w:id="777"/>
      </w:r>
      <w:r>
        <w:rPr>
          <w:rFonts w:ascii="Amiri" w:hAnsi="Amiri" w:eastAsia="Amiri" w:cs="Amiri"/>
          <w:color w:val="111111"/>
          <w:sz w:val="28"/>
          <w:sz w:val="28"/>
          <w:szCs w:val="28"/>
          <w:rtl w:val="true"/>
          <w:lang w:bidi="ar-SA"/>
        </w:rPr>
        <w:t>أحداً غيره،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 هذا الخبر أحد غيرك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اُناس في قلوبهم أحقاد و ضغائن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نازعتك به نفسك أن يكون هذا الأمر لك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أنّه لم يهمّ بها و لم يردها و أنّهم لو بايعوا عليّاً كان أوّل من 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الكشي</w:t>
      </w:r>
      <w:r>
        <w:rPr>
          <w:rStyle w:val="FootnoteAnchor"/>
          <w:rtl w:val="true"/>
        </w:rPr>
        <w:footnoteReference w:id="778"/>
      </w:r>
      <w:r>
        <w:rPr>
          <w:rFonts w:ascii="Amiri" w:hAnsi="Amiri" w:eastAsia="Amiri" w:cs="Amiri"/>
          <w:color w:val="111111"/>
          <w:sz w:val="28"/>
          <w:sz w:val="28"/>
          <w:szCs w:val="28"/>
          <w:rtl w:val="true"/>
          <w:lang w:bidi="ar-SA"/>
        </w:rPr>
        <w:t>في ترجمة ابنه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يونس 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لم يزل سيّداً في الجاهليّة و الإسلام، و أبوه و جدّه و جدّ جدّه لم يزل فيهم الشرف، و كان سعد يجير فيجار، و ذلك لسؤدده، و لم يزل هو و أبوه أصحاب إطعام في الجاهليّة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الاستيعاب</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انظر ذلك في تفسير جوامع الجامع،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طرائف المقال،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عقيباً نقيباً سيّداً جواداً مقدّماً وجيهاً، له سيادة و رئاسة، يعترف له قومه بها، و تخلّف عن بيعة أبي بكر و خرج من المدينة، و لم يرجع إليها إلى أن مات بحوران</w:t>
      </w:r>
      <w:r>
        <w:rPr>
          <w:rStyle w:val="FootnoteAnchor"/>
          <w:rtl w:val="true"/>
        </w:rPr>
        <w:footnoteReference w:id="780"/>
      </w:r>
      <w:r>
        <w:rPr>
          <w:rFonts w:ascii="IRNazanin" w:hAnsi="IRNazanin" w:eastAsia="IRNazanin"/>
          <w:color w:val="111111"/>
          <w:sz w:val="28"/>
          <w:sz w:val="28"/>
          <w:szCs w:val="28"/>
          <w:rtl w:val="true"/>
          <w:lang w:bidi="fa-IR"/>
        </w:rPr>
        <w:t>من أرض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سبب قتله غيلة في طريق الشام مشهورة في الكتب</w:t>
      </w:r>
      <w:r>
        <w:rPr>
          <w:rStyle w:val="FootnoteAnchor"/>
          <w:rtl w:val="true"/>
        </w:rPr>
        <w:footnoteReference w:id="781"/>
      </w:r>
      <w:r>
        <w:rPr>
          <w:rFonts w:ascii="Amiri" w:hAnsi="Amiri" w:eastAsia="Amiri" w:cs="Amiri"/>
          <w:color w:val="111111"/>
          <w:sz w:val="28"/>
          <w:sz w:val="28"/>
          <w:szCs w:val="28"/>
          <w:rtl w:val="true"/>
          <w:lang w:bidi="ar-SA"/>
        </w:rPr>
        <w:t>، مسطور عن البلاذري</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و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البلادري يكون من العامة و معتبراً عند العلماء، و كثر نقل العلامة عنه في نهج الحق و كذا غيره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بعث محمّد بن مسلمة الأنصاري و خالد بن وليد من المدينة ليقتلاه، فرمى إليه كلّ منهما سهماً فقتلاه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روضة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بتحريك بعض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النفس منه شيء، فقد ورد</w:t>
      </w:r>
      <w:r>
        <w:rPr>
          <w:rStyle w:val="FootnoteAnchor"/>
          <w:rtl w:val="true"/>
        </w:rPr>
        <w:footnoteReference w:id="783"/>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جرّأ الناس علينا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فتح باباً ولجه غيره، و أضرم ناراً كان لهبها عليه وضوؤها لأعدائه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بعض العامّة العمياء</w:t>
      </w:r>
      <w:r>
        <w:rPr>
          <w:rStyle w:val="FootnoteAnchor"/>
          <w:rtl w:val="true"/>
        </w:rPr>
        <w:footnoteReference w:id="784"/>
      </w:r>
      <w:r>
        <w:rPr>
          <w:rFonts w:ascii="Amiri" w:hAnsi="Amiri" w:eastAsia="Amiri" w:cs="Amiri"/>
          <w:color w:val="111111"/>
          <w:sz w:val="28"/>
          <w:sz w:val="28"/>
          <w:szCs w:val="28"/>
          <w:rtl w:val="true"/>
          <w:lang w:bidi="ar-SA"/>
        </w:rPr>
        <w:t>أنّ طائفة من الجنّ قتلت سعداً لأنّه بال قائماً، و رووا</w:t>
      </w:r>
      <w:r>
        <w:rPr>
          <w:rStyle w:val="FootnoteAnchor"/>
          <w:rtl w:val="true"/>
        </w:rPr>
        <w:footnoteReference w:id="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صعدت بعض الأشجار و هي تضرب بالدفوف و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قتلنا</w:t>
      </w:r>
      <w:r>
        <w:rPr>
          <w:rStyle w:val="FootnoteAnchor"/>
          <w:rtl w:val="true"/>
        </w:rPr>
        <w:footnoteReference w:id="786"/>
      </w:r>
      <w:r>
        <w:rPr>
          <w:rFonts w:ascii="Amiri" w:hAnsi="Amiri" w:eastAsia="Amiri" w:cs="Amiri"/>
          <w:color w:val="111111"/>
          <w:sz w:val="28"/>
          <w:sz w:val="28"/>
          <w:szCs w:val="28"/>
          <w:rtl w:val="true"/>
          <w:lang w:bidi="ar-SA"/>
        </w:rPr>
        <w:t xml:space="preserve">سيد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w:t>
      </w:r>
    </w:p>
    <w:p>
      <w:pPr>
        <w:pStyle w:val="BookText"/>
        <w:rPr/>
      </w:pPr>
      <w:r>
        <w:rPr>
          <w:rFonts w:ascii="Amiri" w:hAnsi="Amiri" w:eastAsia="Amiri" w:cs="Amiri"/>
          <w:color w:val="111111"/>
          <w:sz w:val="28"/>
          <w:sz w:val="28"/>
          <w:szCs w:val="28"/>
          <w:rtl w:val="true"/>
          <w:lang w:bidi="ar-SA"/>
        </w:rPr>
        <w:t xml:space="preserve">و رميناه بسهمين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تخط</w:t>
      </w:r>
      <w:r>
        <w:rPr>
          <w:rStyle w:val="FootnoteAnchor"/>
          <w:rtl w:val="true"/>
        </w:rPr>
        <w:footnoteReference w:id="787"/>
      </w:r>
      <w:r>
        <w:rPr>
          <w:rFonts w:ascii="IRNazanin" w:hAnsi="IRNazanin" w:eastAsia="IRNazanin"/>
          <w:color w:val="111111"/>
          <w:sz w:val="28"/>
          <w:sz w:val="28"/>
          <w:szCs w:val="28"/>
          <w:rtl w:val="true"/>
          <w:lang w:bidi="fa-IR"/>
        </w:rPr>
        <w:t>فؤاده</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يقولون سعد شكت الجنّ قلبه ألا ربّما صححت دينك بالغدرِ</w:t>
      </w:r>
    </w:p>
    <w:p>
      <w:pPr>
        <w:pStyle w:val="BookText"/>
        <w:rPr/>
      </w:pPr>
      <w:r>
        <w:rPr>
          <w:rFonts w:ascii="Amiri" w:hAnsi="Amiri" w:eastAsia="Amiri" w:cs="Amiri"/>
          <w:color w:val="111111"/>
          <w:sz w:val="28"/>
          <w:sz w:val="28"/>
          <w:szCs w:val="28"/>
          <w:rtl w:val="true"/>
          <w:lang w:bidi="ar-SA"/>
        </w:rPr>
        <w:t>و ما ذنب سعد أنه بال قائماً و لكن سعداً لم يبايع أبا بكرِ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صبرت من لذة العيش أنفس و ما صبرت عن لذّة النهي و الأمر</w:t>
      </w:r>
      <w:bookmarkStart w:id="971" w:name="pg16260_179398"/>
    </w:p>
    <w:p>
      <w:pPr>
        <w:pStyle w:val="Heading5"/>
        <w:numPr>
          <w:ilvl w:val="4"/>
          <w:numId w:val="1"/>
        </w:numPr>
        <w:rPr/>
      </w:pPr>
      <w:bookmarkStart w:id="972" w:name="__RefHeading___Toc4502820_1280447820"/>
      <w:bookmarkStart w:id="973" w:name="_Toc386"/>
      <w:bookmarkEnd w:id="971"/>
      <w:bookmarkEnd w:id="972"/>
      <w:r>
        <w:rPr>
          <w:rtl w:val="true"/>
        </w:rPr>
        <w:t>أبو سعيد الخدري</w:t>
      </w:r>
      <w:bookmarkEnd w:id="973"/>
    </w:p>
    <w:p>
      <w:pPr>
        <w:pStyle w:val="BookText"/>
        <w:rPr/>
      </w:pPr>
      <w:r>
        <w:rPr>
          <w:rFonts w:ascii="Amiri" w:hAnsi="Amiri" w:eastAsia="Amiri" w:cs="Amiri"/>
          <w:color w:val="111111"/>
          <w:sz w:val="28"/>
          <w:sz w:val="28"/>
          <w:szCs w:val="28"/>
          <w:rtl w:val="true"/>
          <w:lang w:bidi="ar-SA"/>
        </w:rPr>
        <w:t>سعد بن مالك الخزرج يكنّى أبا سعيد الخدري الأنصارى العربي</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90"/>
      </w:r>
      <w:r>
        <w:rPr>
          <w:rFonts w:ascii="Amiri" w:hAnsi="Amiri" w:eastAsia="Amiri" w:cs="Amiri"/>
          <w:color w:val="111111"/>
          <w:sz w:val="28"/>
          <w:sz w:val="28"/>
          <w:szCs w:val="28"/>
          <w:rtl w:val="true"/>
          <w:lang w:bidi="ar-SA"/>
        </w:rPr>
        <w:t>في الكنى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رجعوا إلى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أنّه من الأصفياء</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و في رجال الميرزا</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كتبه الرضا عليه السلام للمأمون من محض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لأمير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مضوا على منهاج الرسول و لم يبدّلوا و لم يغيّروا بعد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و أبو ذر جندب بن جنادة و المقداد بن الأسود و عمّار بن ياسر و سهل بن حنيف و حذيفة اليمان و أبو الهيثم بن التيهان و خالد بن سعيد و عبادة بن صامت و أبو أيوب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خزيمة بن ثابت ذو الشهادتين و أبو سعيد الخدري و أمثالهم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أرقم الأنصاري عربي مدني خزرجي، عمي بصره</w:t>
      </w:r>
      <w:r>
        <w:rPr>
          <w:rStyle w:val="FootnoteAnchor"/>
          <w:rtl w:val="true"/>
        </w:rPr>
        <w:footnoteReference w:id="793"/>
      </w:r>
      <w:r>
        <w:rPr>
          <w:rFonts w:ascii="Amiri" w:hAnsi="Amiri" w:eastAsia="Amiri" w:cs="Amiri"/>
          <w:color w:val="111111"/>
          <w:sz w:val="28"/>
          <w:sz w:val="28"/>
          <w:szCs w:val="28"/>
          <w:rtl w:val="true"/>
          <w:lang w:bidi="ar-SA"/>
        </w:rPr>
        <w:t>و في الكشي</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أنّه من السابقين الذين رجعوا إلى أمير المؤمنين عليه السلام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bookmarkStart w:id="974" w:name="pg16260_179399"/>
    </w:p>
    <w:p>
      <w:pPr>
        <w:pStyle w:val="BookText"/>
        <w:rPr/>
      </w:pPr>
      <w:bookmarkEnd w:id="974"/>
      <w:r>
        <w:rPr>
          <w:rFonts w:ascii="Amiri" w:hAnsi="Amiri" w:eastAsia="Amiri" w:cs="Amiri"/>
          <w:color w:val="111111"/>
          <w:sz w:val="28"/>
          <w:sz w:val="28"/>
          <w:szCs w:val="28"/>
          <w:rtl w:val="true"/>
          <w:lang w:bidi="ar-SA"/>
        </w:rPr>
        <w:t>من الجماعة السابقين الذين رجعوا إلى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الفضل بن شاذان</w:t>
      </w:r>
      <w:r>
        <w:rPr>
          <w:rFonts w:eastAsia="Amiri" w:cs="Amiri" w:ascii="Amiri" w:hAnsi="Amiri"/>
          <w:color w:val="111111"/>
          <w:sz w:val="28"/>
          <w:szCs w:val="28"/>
          <w:rtl w:val="true"/>
          <w:lang w:bidi="ar-SA"/>
        </w:rPr>
        <w:t>.</w:t>
      </w:r>
    </w:p>
    <w:p>
      <w:pPr>
        <w:pStyle w:val="Heading5"/>
        <w:numPr>
          <w:ilvl w:val="4"/>
          <w:numId w:val="1"/>
        </w:numPr>
        <w:rPr/>
      </w:pPr>
      <w:bookmarkStart w:id="975" w:name="__RefHeading___Toc4502822_1280447820"/>
      <w:bookmarkStart w:id="976" w:name="_Toc387"/>
      <w:bookmarkEnd w:id="975"/>
      <w:r>
        <w:rPr>
          <w:rtl w:val="true"/>
        </w:rPr>
        <w:t>أبو أيوب الأنصاري</w:t>
      </w:r>
      <w:bookmarkEnd w:id="976"/>
    </w:p>
    <w:p>
      <w:pPr>
        <w:pStyle w:val="BookText"/>
        <w:rPr/>
      </w:pPr>
      <w:r>
        <w:rPr>
          <w:rFonts w:ascii="Amiri" w:hAnsi="Amiri" w:eastAsia="Amiri" w:cs="Amiri"/>
          <w:color w:val="111111"/>
          <w:sz w:val="28"/>
          <w:sz w:val="28"/>
          <w:szCs w:val="28"/>
          <w:rtl w:val="true"/>
          <w:lang w:bidi="ar-SA"/>
        </w:rPr>
        <w:t>خالد بن زيد أبو أيّوب الأنصاري</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و عن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بدراً و العقبة و المشاهد كلّها مع رسول اللّٰه صلى الله عليه و آله، نزل عليه رسول اللّٰه صلى الله عليه و آله حين قدم المدينة شهراً حتّى بنيت مساكنه و مسجده، و مات بأرض الروم غازياً سنة خمسين،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إحدى و خمسين،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 خمسين، و قبره بقسطنطنيّة</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الفضل بن شاذان عن أبي أيّوب خالد بن زيد الأنصاري و قتاله مع معاوية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منه قلة فقه و غفلة، ظنّ أنّه إنّما يعمل عملاً لنفسه يُقوي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Style w:val="FootnoteAnchor"/>
          <w:rtl w:val="true"/>
        </w:rPr>
        <w:footnoteReference w:id="799"/>
      </w:r>
      <w:r>
        <w:rPr>
          <w:rFonts w:ascii="Amiri" w:hAnsi="Amiri" w:eastAsia="Amiri" w:cs="Amiri"/>
          <w:color w:val="111111"/>
          <w:sz w:val="28"/>
          <w:sz w:val="28"/>
          <w:szCs w:val="28"/>
          <w:rtl w:val="true"/>
          <w:lang w:bidi="ar-SA"/>
        </w:rPr>
        <w:t>و يزهي به الشرك</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الاستخفاف،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زَهاهُ و ازْدَهاهُ‌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استَخَفَّه و تهاون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يوهي،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في الشيء و الضعف، و أَوْهاهُ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أَضْعفه كما صرّح بذلك في لسان العرب،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عليه من معاوية شيء كان معه أو لم يكن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80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977" w:name="pg16260_179400"/>
    </w:p>
    <w:p>
      <w:pPr>
        <w:pStyle w:val="BookText"/>
        <w:rPr/>
      </w:pPr>
      <w:bookmarkEnd w:id="977"/>
      <w:r>
        <w:rPr>
          <w:rFonts w:ascii="Amiri" w:hAnsi="Amiri" w:eastAsia="Amiri" w:cs="Amiri"/>
          <w:color w:val="111111"/>
          <w:sz w:val="28"/>
          <w:sz w:val="28"/>
          <w:szCs w:val="28"/>
          <w:rtl w:val="true"/>
          <w:lang w:bidi="ar-SA"/>
        </w:rPr>
        <w:t>من السابقين الذين رجعوا إلى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بن التيهان و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المؤالف و المخالف</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أوّل جمعة وقى أبو بكر منبر النبي صلى الله عليه و آله قام إليه اثنا عشر رجلاً من الصحابة، ستة من المهاجرين و ستّة من الأنصار، و خوّفوه اللّٰه سبحانه و وعظوه و أغلظوا له في الكلام،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الأنصاري، و هو آخر من قام من القوم بعد أن حمد اللّٰه و أثنى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قريش، أ ما سمعت 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و قال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لِلظّٰالِمِينَ نٰاراً أَحٰاطَ بِهِمْ سُرٰادِقُهٰا</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فإيّاكم و قول الناس في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سمعوا قول نبيّهم، و اليوم أغضبوا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5"/>
        <w:numPr>
          <w:ilvl w:val="4"/>
          <w:numId w:val="1"/>
        </w:numPr>
        <w:rPr/>
      </w:pPr>
      <w:bookmarkStart w:id="978" w:name="__RefHeading___Toc4502824_1280447820"/>
      <w:bookmarkStart w:id="979" w:name="_Toc388"/>
      <w:bookmarkEnd w:id="978"/>
      <w:r>
        <w:rPr>
          <w:rtl w:val="true"/>
        </w:rPr>
        <w:t>عبد الله بن مسعود</w:t>
      </w:r>
      <w:bookmarkEnd w:id="979"/>
    </w:p>
    <w:p>
      <w:pPr>
        <w:pStyle w:val="BookText"/>
        <w:rPr/>
      </w:pPr>
      <w:r>
        <w:rPr>
          <w:rFonts w:ascii="Amiri" w:hAnsi="Amiri" w:eastAsia="Amiri" w:cs="Amiri"/>
          <w:color w:val="111111"/>
          <w:sz w:val="28"/>
          <w:sz w:val="28"/>
          <w:szCs w:val="28"/>
          <w:rtl w:val="true"/>
          <w:lang w:bidi="ar-SA"/>
        </w:rPr>
        <w:t xml:space="preserve">روى الكشي عن الفضل بن شاذان أنه خلط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الكشي</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الفضل بن شاذان عن ابن مسعود و حذيفة‌؟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حذيفة مثل ابن مسعود؛ لأنّ حذيفة كان زكيّاً</w:t>
      </w:r>
      <w:r>
        <w:rPr>
          <w:rStyle w:val="FootnoteAnchor"/>
          <w:rtl w:val="true"/>
        </w:rPr>
        <w:footnoteReference w:id="807"/>
      </w:r>
      <w:r>
        <w:rPr>
          <w:rFonts w:ascii="IRNazanin" w:hAnsi="IRNazanin" w:eastAsia="IRNazanin"/>
          <w:color w:val="111111"/>
          <w:sz w:val="28"/>
          <w:sz w:val="28"/>
          <w:szCs w:val="28"/>
          <w:rtl w:val="true"/>
          <w:lang w:bidi="fa-IR"/>
        </w:rPr>
        <w:t>و ابن مسعود خلط و والى القوم و مال معهم و قال بهم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الزائد على ذلك غير معلوم من حاله</w:t>
      </w:r>
      <w:r>
        <w:rPr>
          <w:rFonts w:eastAsia="Amiri" w:cs="Amiri" w:ascii="Amiri" w:hAnsi="Amiri"/>
          <w:color w:val="111111"/>
          <w:sz w:val="28"/>
          <w:szCs w:val="28"/>
          <w:rtl w:val="true"/>
          <w:lang w:bidi="ar-SA"/>
        </w:rPr>
        <w:t xml:space="preserve">. </w:t>
      </w:r>
      <w:bookmarkStart w:id="980" w:name="pg16260_179401"/>
    </w:p>
    <w:p>
      <w:pPr>
        <w:pStyle w:val="Heading5"/>
        <w:numPr>
          <w:ilvl w:val="4"/>
          <w:numId w:val="1"/>
        </w:numPr>
        <w:rPr/>
      </w:pPr>
      <w:bookmarkStart w:id="981" w:name="__RefHeading___Toc4502826_1280447820"/>
      <w:bookmarkStart w:id="982" w:name="_Toc389"/>
      <w:bookmarkEnd w:id="980"/>
      <w:bookmarkEnd w:id="981"/>
      <w:r>
        <w:rPr>
          <w:rtl w:val="true"/>
        </w:rPr>
        <w:t>عبادة بن الصامت</w:t>
      </w:r>
      <w:bookmarkEnd w:id="982"/>
    </w:p>
    <w:p>
      <w:pPr>
        <w:pStyle w:val="BookText"/>
        <w:rPr/>
      </w:pPr>
      <w:r>
        <w:rPr>
          <w:rFonts w:ascii="IRNazanin" w:hAnsi="IRNazanin" w:eastAsia="IRNazanin"/>
          <w:color w:val="111111"/>
          <w:sz w:val="28"/>
          <w:sz w:val="28"/>
          <w:szCs w:val="28"/>
          <w:rtl w:val="true"/>
          <w:lang w:bidi="fa-IR"/>
        </w:rPr>
        <w:t>قال بعض العلماء</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أخي أبي ذر، ممّن أقام بالبصرة و كان شيعياً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السابقين الذين رجعوا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الكشي</w:t>
      </w:r>
      <w:r>
        <w:rPr>
          <w:rStyle w:val="FootnoteAnchor"/>
          <w:rtl w:val="true"/>
        </w:rPr>
        <w:footnoteReference w:id="809"/>
      </w:r>
      <w:r>
        <w:rPr>
          <w:rFonts w:ascii="Amiri" w:hAnsi="Amiri" w:eastAsia="Amiri" w:cs="Amiri"/>
          <w:color w:val="111111"/>
          <w:sz w:val="28"/>
          <w:sz w:val="28"/>
          <w:szCs w:val="28"/>
          <w:rtl w:val="true"/>
          <w:lang w:bidi="ar-SA"/>
        </w:rPr>
        <w:t>عن الفضل بن شاذان أنه من السابقين</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4502828_1280447820"/>
      <w:bookmarkStart w:id="984" w:name="_Toc390"/>
      <w:bookmarkEnd w:id="983"/>
      <w:r>
        <w:rPr>
          <w:rtl w:val="true"/>
        </w:rPr>
        <w:t>أبو الهيثم بن التيهان</w:t>
      </w:r>
      <w:bookmarkEnd w:id="984"/>
    </w:p>
    <w:p>
      <w:pPr>
        <w:pStyle w:val="BookText"/>
        <w:rPr/>
      </w:pPr>
      <w:r>
        <w:rPr>
          <w:rFonts w:ascii="Amiri" w:hAnsi="Amiri" w:eastAsia="Amiri" w:cs="Amiri"/>
          <w:color w:val="111111"/>
          <w:sz w:val="28"/>
          <w:sz w:val="28"/>
          <w:szCs w:val="28"/>
          <w:rtl w:val="true"/>
          <w:lang w:bidi="ar-SA"/>
        </w:rPr>
        <w:t xml:space="preserve">و 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 xml:space="preserve">أنه من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 الكشي</w:t>
      </w:r>
      <w:r>
        <w:rPr>
          <w:rStyle w:val="FootnoteAnchor"/>
          <w:rtl w:val="true"/>
        </w:rPr>
        <w:footnoteReference w:id="811"/>
      </w:r>
      <w:r>
        <w:rPr>
          <w:rFonts w:ascii="IRNazanin" w:hAnsi="IRNazanin" w:eastAsia="IRNazanin"/>
          <w:color w:val="111111"/>
          <w:sz w:val="28"/>
          <w:sz w:val="28"/>
          <w:szCs w:val="28"/>
          <w:rtl w:val="true"/>
          <w:lang w:bidi="fa-IR"/>
        </w:rPr>
        <w:t>عن الفضل بن شاذان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كتاب الخصال</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البرقي،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الاثني عشر الذين نصحوا أبا بكر و لم يُنْجِع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 الهيثم هذا اسمه مالك</w:t>
      </w:r>
      <w:r>
        <w:rPr>
          <w:rFonts w:eastAsia="Amiri" w:cs="Amiri" w:ascii="Amiri" w:hAnsi="Amiri"/>
          <w:color w:val="111111"/>
          <w:sz w:val="28"/>
          <w:szCs w:val="28"/>
          <w:rtl w:val="true"/>
          <w:lang w:bidi="ar-SA"/>
        </w:rPr>
        <w:t>.</w:t>
      </w:r>
    </w:p>
    <w:p>
      <w:pPr>
        <w:pStyle w:val="Heading5"/>
        <w:numPr>
          <w:ilvl w:val="4"/>
          <w:numId w:val="1"/>
        </w:numPr>
        <w:rPr/>
      </w:pPr>
      <w:bookmarkStart w:id="985" w:name="__RefHeading___Toc4502830_1280447820"/>
      <w:bookmarkStart w:id="986" w:name="_Toc391"/>
      <w:bookmarkEnd w:id="985"/>
      <w:r>
        <w:rPr>
          <w:rtl w:val="true"/>
        </w:rPr>
        <w:t>جابر بن عبد الله الأنصاري</w:t>
      </w:r>
      <w:bookmarkEnd w:id="98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رسول اللّٰه صلى الله عليه و آله، المدني العربي الخزرجي</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شهد بدراً و ثماني عشرة غزوة مع النبي صلى الله عليه و آله، مات سنة ثمان و سبعين</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أورد الكشي</w:t>
      </w:r>
      <w:r>
        <w:rPr>
          <w:rStyle w:val="FootnoteAnchor"/>
          <w:rtl w:val="true"/>
        </w:rPr>
        <w:footnoteReference w:id="816"/>
      </w:r>
      <w:r>
        <w:rPr>
          <w:rFonts w:ascii="Amiri" w:hAnsi="Amiri" w:eastAsia="Amiri" w:cs="Amiri"/>
          <w:color w:val="111111"/>
          <w:sz w:val="28"/>
          <w:sz w:val="28"/>
          <w:szCs w:val="28"/>
          <w:rtl w:val="true"/>
          <w:lang w:bidi="ar-SA"/>
        </w:rPr>
        <w:t>في مدحه روايات كثيرة من غير أن يورد ما يخالفها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السابقين الذين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عقدة</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منقطع إلى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مدحه عن محمّد بن مفضل، عن محمّد بن سنان، عن حريز،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حديث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Style w:val="FootnoteAnchor"/>
          <w:rtl w:val="true"/>
        </w:rPr>
        <w:footnoteReference w:id="81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 إبراهيم ابنا نصير، عن أيّوب بن نوح، عن صفوان بن يحيى، عن عاصم بن حميد، عن معاوية بن عمّار، عن أبي الزبير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بن عبد الله الأنصاري،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أيّ رجل كان علي بن أبي طالب عليه السلام‌؟ فرفع حاجبيه عن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سقط على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Style w:val="FootnoteAnchor"/>
          <w:rtl w:val="true"/>
        </w:rPr>
        <w:footnoteReference w:id="820"/>
      </w:r>
      <w:r>
        <w:rPr>
          <w:rFonts w:ascii="Amiri" w:hAnsi="Amiri" w:eastAsia="Amiri" w:cs="Amiri"/>
          <w:color w:val="111111"/>
          <w:sz w:val="28"/>
          <w:sz w:val="28"/>
          <w:szCs w:val="28"/>
          <w:rtl w:val="true"/>
          <w:lang w:bidi="ar-SA"/>
        </w:rPr>
        <w:t>خير البشر؛ أما و اللّٰه إنّا كنّا لنعرف المنافقين على عهد رسول اللّٰه ببغضهم إيّاه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w:t>
      </w:r>
      <w:r>
        <w:rPr>
          <w:rStyle w:val="FootnoteAnchor"/>
          <w:rtl w:val="true"/>
        </w:rPr>
        <w:footnoteReference w:id="821"/>
      </w:r>
      <w:r>
        <w:rPr>
          <w:rFonts w:ascii="Amiri" w:hAnsi="Amiri" w:eastAsia="Amiri" w:cs="Amiri"/>
          <w:color w:val="111111"/>
          <w:sz w:val="28"/>
          <w:sz w:val="28"/>
          <w:szCs w:val="28"/>
          <w:rtl w:val="true"/>
          <w:lang w:bidi="ar-SA"/>
        </w:rPr>
        <w:t xml:space="preserve">عن علي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يحيى، عن محمّد المنقري</w:t>
      </w:r>
      <w:r>
        <w:rPr>
          <w:rStyle w:val="FootnoteAnchor"/>
          <w:rtl w:val="true"/>
        </w:rPr>
        <w:footnoteReference w:id="822"/>
      </w:r>
      <w:r>
        <w:rPr>
          <w:rFonts w:ascii="Amiri" w:hAnsi="Amiri" w:eastAsia="Amiri" w:cs="Amiri"/>
          <w:color w:val="111111"/>
          <w:sz w:val="28"/>
          <w:sz w:val="28"/>
          <w:szCs w:val="28"/>
          <w:rtl w:val="true"/>
          <w:lang w:bidi="ar-SA"/>
        </w:rPr>
        <w:t>، عن علي بن الحكم، عن فضيل</w:t>
      </w:r>
      <w:r>
        <w:rPr>
          <w:rStyle w:val="FootnoteAnchor"/>
          <w:rtl w:val="true"/>
        </w:rPr>
        <w:footnoteReference w:id="823"/>
      </w:r>
      <w:r>
        <w:rPr>
          <w:rFonts w:ascii="Amiri" w:hAnsi="Amiri" w:eastAsia="Amiri" w:cs="Amiri"/>
          <w:color w:val="111111"/>
          <w:sz w:val="28"/>
          <w:sz w:val="28"/>
          <w:szCs w:val="28"/>
          <w:rtl w:val="true"/>
          <w:lang w:bidi="ar-SA"/>
        </w:rPr>
        <w:t>بن عثمان، عن أبي الزبير المكي، قال</w:t>
      </w:r>
      <w:r>
        <w:rPr>
          <w:rFonts w:eastAsia="Amiri" w:cs="Amiri" w:ascii="Amiri" w:hAnsi="Amiri"/>
          <w:color w:val="111111"/>
          <w:sz w:val="28"/>
          <w:szCs w:val="28"/>
          <w:rtl w:val="true"/>
          <w:lang w:bidi="ar-SA"/>
        </w:rPr>
        <w:t xml:space="preserve">: </w:t>
      </w:r>
      <w:bookmarkStart w:id="987" w:name="pg16260_179403"/>
    </w:p>
    <w:p>
      <w:pPr>
        <w:pStyle w:val="BookText"/>
        <w:rPr/>
      </w:pPr>
      <w:bookmarkEnd w:id="987"/>
      <w:r>
        <w:rPr>
          <w:rFonts w:ascii="Amiri" w:hAnsi="Amiri" w:eastAsia="Amiri" w:cs="Amiri"/>
          <w:color w:val="111111"/>
          <w:sz w:val="28"/>
          <w:sz w:val="28"/>
          <w:szCs w:val="28"/>
          <w:rtl w:val="true"/>
          <w:lang w:bidi="ar-SA"/>
        </w:rPr>
        <w:t xml:space="preserve">رأيت جابراً يتوكّأ على عصاه و هو يدور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سكك المدينة و مجالسهم،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خير البشر، من</w:t>
      </w:r>
      <w:r>
        <w:rPr>
          <w:rStyle w:val="FootnoteAnchor"/>
          <w:rtl w:val="true"/>
        </w:rPr>
        <w:footnoteReference w:id="824"/>
      </w:r>
      <w:r>
        <w:rPr>
          <w:rFonts w:ascii="Amiri" w:hAnsi="Amiri" w:eastAsia="Amiri" w:cs="Amiri"/>
          <w:color w:val="111111"/>
          <w:sz w:val="28"/>
          <w:sz w:val="28"/>
          <w:szCs w:val="28"/>
          <w:rtl w:val="true"/>
          <w:lang w:bidi="ar-SA"/>
        </w:rPr>
        <w:t>أبى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الأنصار، أدّبوا أولادكم على حبّ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أبى فلينظر في شأن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جعفر بن معروف، عن الحسن بن علي بن نعمان</w:t>
      </w:r>
      <w:r>
        <w:rPr>
          <w:rStyle w:val="FootnoteAnchor"/>
          <w:rtl w:val="true"/>
        </w:rPr>
        <w:footnoteReference w:id="825"/>
      </w:r>
      <w:r>
        <w:rPr>
          <w:rFonts w:ascii="Amiri" w:hAnsi="Amiri" w:eastAsia="Amiri" w:cs="Amiri"/>
          <w:color w:val="111111"/>
          <w:sz w:val="28"/>
          <w:sz w:val="28"/>
          <w:szCs w:val="28"/>
          <w:rtl w:val="true"/>
          <w:lang w:bidi="ar-SA"/>
        </w:rPr>
        <w:t>، عن أبيه، عن عاصم الحنّاط،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لأبي مناقب ما هي</w:t>
      </w:r>
      <w:r>
        <w:rPr>
          <w:rStyle w:val="FootnoteAnchor"/>
          <w:rtl w:val="true"/>
        </w:rPr>
        <w:footnoteReference w:id="826"/>
      </w:r>
      <w:r>
        <w:rPr>
          <w:rFonts w:ascii="Amiri" w:hAnsi="Amiri" w:eastAsia="Amiri" w:cs="Amiri"/>
          <w:color w:val="111111"/>
          <w:sz w:val="28"/>
          <w:sz w:val="28"/>
          <w:szCs w:val="28"/>
          <w:rtl w:val="true"/>
          <w:lang w:bidi="ar-SA"/>
        </w:rPr>
        <w:t>لآبائي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تدرك محمّد بن على، فاقرأ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السلام، فأتى جابر منزل علي بن الحسين عليهما السلام، فطلب محمّد بن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الكتّاب أرسل لك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أذهب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في طلبه فقال للمعلّم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الرفقة</w:t>
      </w:r>
      <w:r>
        <w:rPr>
          <w:rStyle w:val="FootnoteAnchor"/>
          <w:rtl w:val="true"/>
        </w:rPr>
        <w:footnoteReference w:id="827"/>
      </w:r>
      <w:r>
        <w:rPr>
          <w:rFonts w:ascii="Amiri" w:hAnsi="Amiri" w:eastAsia="Amiri" w:cs="Amiri"/>
          <w:color w:val="111111"/>
          <w:sz w:val="28"/>
          <w:sz w:val="28"/>
          <w:szCs w:val="28"/>
          <w:rtl w:val="true"/>
          <w:lang w:bidi="ar-SA"/>
        </w:rPr>
        <w:t>أرسل لك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و التزمه و قبّل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أرسلني إليك برسالة أن أقرئك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عليك السلام،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اضمن لي أنت الشفاعة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ذلك يا جابر</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و فيه</w:t>
      </w:r>
      <w:r>
        <w:rPr>
          <w:rStyle w:val="FootnoteAnchor"/>
          <w:rtl w:val="true"/>
        </w:rPr>
        <w:footnoteReference w:id="829"/>
      </w:r>
      <w:r>
        <w:rPr>
          <w:rFonts w:ascii="Amiri" w:hAnsi="Amiri" w:eastAsia="Amiri" w:cs="Amiri"/>
          <w:color w:val="111111"/>
          <w:sz w:val="28"/>
          <w:sz w:val="28"/>
          <w:szCs w:val="28"/>
          <w:rtl w:val="true"/>
          <w:lang w:bidi="ar-SA"/>
        </w:rPr>
        <w:t>أحاديث أخر في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الأصفياء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من الجلالة بمكان لا يحتاج إلى التوثيق</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4502832_1280447820"/>
      <w:bookmarkStart w:id="989" w:name="_Toc392"/>
      <w:bookmarkEnd w:id="988"/>
      <w:r>
        <w:rPr>
          <w:rtl w:val="true"/>
        </w:rPr>
        <w:t>خزيمة بن ثابت ذو الشهادتين</w:t>
      </w:r>
      <w:r>
        <w:rPr>
          <w:rtl w:val="true"/>
        </w:rPr>
        <w:t>/</w:t>
      </w:r>
      <w:bookmarkEnd w:id="989"/>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من السابقين الذين رجعوا إلى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الفضل بن شاذان</w:t>
      </w:r>
      <w:r>
        <w:rPr>
          <w:rFonts w:eastAsia="Amiri" w:cs="Amiri" w:ascii="Amiri" w:hAnsi="Amiri"/>
          <w:color w:val="111111"/>
          <w:sz w:val="28"/>
          <w:szCs w:val="28"/>
          <w:rtl w:val="true"/>
          <w:lang w:bidi="ar-SA"/>
        </w:rPr>
        <w:t xml:space="preserve">. </w:t>
      </w:r>
      <w:bookmarkStart w:id="990" w:name="pg16260_179404"/>
    </w:p>
    <w:p>
      <w:pPr>
        <w:pStyle w:val="BookText"/>
        <w:rPr/>
      </w:pPr>
      <w:bookmarkEnd w:id="990"/>
      <w:r>
        <w:rPr>
          <w:rFonts w:ascii="Amiri" w:hAnsi="Amiri" w:eastAsia="Amiri" w:cs="Amiri"/>
          <w:color w:val="111111"/>
          <w:sz w:val="28"/>
          <w:sz w:val="28"/>
          <w:szCs w:val="28"/>
          <w:rtl w:val="true"/>
          <w:lang w:bidi="ar-SA"/>
        </w:rPr>
        <w:t>و قال في الإكمال</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 بدراً مع رسول اللّٰه صلى الله عليه و آله و جعل شهادته بشهادة رجلين و كان يسمّىٰ ذو الشهادتين شهد صفّين مع على عليه السلام، و قتل يومئذ سنة سبع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السابقين</w:t>
      </w:r>
      <w:r>
        <w:rPr>
          <w:rStyle w:val="FootnoteAnchor"/>
          <w:rtl w:val="true"/>
        </w:rPr>
        <w:footnoteReference w:id="834"/>
      </w:r>
      <w:r>
        <w:rPr>
          <w:rFonts w:ascii="Amiri" w:hAnsi="Amiri" w:eastAsia="Amiri" w:cs="Amiri"/>
          <w:color w:val="111111"/>
          <w:sz w:val="28"/>
          <w:sz w:val="28"/>
          <w:szCs w:val="28"/>
          <w:rtl w:val="true"/>
          <w:lang w:bidi="ar-SA"/>
        </w:rPr>
        <w:t>الذين رجعوا إلى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بن التيهان، و أبو أيّوب، و خزيمة بن ثابت، و جابر بن عبد الله، وزيد بن أرقم، و أبو سعيد الخدري، و سهل بن حنيف، و البراء بن مالك، و عثمان بن حنيف، و عبادة بن 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w:t>
      </w:r>
      <w:r>
        <w:rPr>
          <w:rStyle w:val="FootnoteAnchor"/>
          <w:rtl w:val="true"/>
        </w:rPr>
        <w:footnoteReference w:id="835"/>
      </w:r>
      <w:r>
        <w:rPr>
          <w:rFonts w:ascii="Amiri" w:hAnsi="Amiri" w:eastAsia="Amiri" w:cs="Amiri"/>
          <w:color w:val="111111"/>
          <w:sz w:val="28"/>
          <w:sz w:val="28"/>
          <w:szCs w:val="28"/>
          <w:rtl w:val="true"/>
          <w:lang w:bidi="ar-SA"/>
        </w:rPr>
        <w:t>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 وعدي بن حاتم، و عمرو بن حمق، و عمران بن الحصين، و بريدة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أذكر جمعاً من الصحابة الخواصّ لمولانا و مقتدانا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Heading5"/>
        <w:numPr>
          <w:ilvl w:val="4"/>
          <w:numId w:val="1"/>
        </w:numPr>
        <w:rPr/>
      </w:pPr>
      <w:bookmarkStart w:id="991" w:name="__RefHeading___Toc4502834_1280447820"/>
      <w:bookmarkStart w:id="992" w:name="_Toc393"/>
      <w:bookmarkEnd w:id="991"/>
      <w:r>
        <w:rPr>
          <w:rtl w:val="true"/>
        </w:rPr>
        <w:t>كميل بن زياد النخعي</w:t>
      </w:r>
      <w:bookmarkEnd w:id="99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أصحاب سرّه و أخصّ خواصّه، و حديث الحقيقة</w:t>
      </w:r>
      <w:r>
        <w:rPr>
          <w:rStyle w:val="FootnoteAnchor"/>
          <w:rtl w:val="true"/>
        </w:rPr>
        <w:footnoteReference w:id="83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كونه </w:t>
      </w:r>
      <w:bookmarkStart w:id="993" w:name="pg16260_179405"/>
    </w:p>
    <w:p>
      <w:pPr>
        <w:pStyle w:val="BookText"/>
        <w:rPr/>
      </w:pPr>
      <w:bookmarkEnd w:id="993"/>
      <w:r>
        <w:rPr>
          <w:rFonts w:ascii="Amiri" w:hAnsi="Amiri" w:eastAsia="Amiri" w:cs="Amiri"/>
          <w:color w:val="111111"/>
          <w:sz w:val="28"/>
          <w:sz w:val="28"/>
          <w:szCs w:val="28"/>
          <w:rtl w:val="true"/>
          <w:lang w:bidi="ar-SA"/>
        </w:rPr>
        <w:t>من أصحاب السرّ،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صاحب سرّك و تقريره،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كذا يدلّ على كمال علمه و كثرة عقله و جودة ذهنه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أطفئ السراج فقد طلع الصبح، مع نهاية غموضته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المنسوب الدعاء المشهور</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و قد قتله الحجاج بن يوسف و قد كان قد أخبره بقتله</w:t>
      </w:r>
      <w:r>
        <w:rPr>
          <w:rFonts w:eastAsia="Amiri" w:cs="Amiri" w:ascii="Amiri" w:hAnsi="Amiri"/>
          <w:color w:val="111111"/>
          <w:sz w:val="28"/>
          <w:szCs w:val="28"/>
          <w:rtl w:val="true"/>
          <w:lang w:bidi="ar-SA"/>
        </w:rPr>
        <w:t>.</w:t>
      </w:r>
      <w:r>
        <w:rPr>
          <w:rStyle w:val="FootnoteAnchor"/>
          <w:rtl w:val="true"/>
        </w:rPr>
        <w:footnoteReference w:id="838"/>
      </w:r>
    </w:p>
    <w:p>
      <w:pPr>
        <w:pStyle w:val="Heading5"/>
        <w:numPr>
          <w:ilvl w:val="4"/>
          <w:numId w:val="1"/>
        </w:numPr>
        <w:rPr/>
      </w:pPr>
      <w:bookmarkStart w:id="994" w:name="__RefHeading___Toc4502836_1280447820"/>
      <w:bookmarkStart w:id="995" w:name="_Toc394"/>
      <w:bookmarkEnd w:id="994"/>
      <w:r>
        <w:rPr>
          <w:rtl w:val="true"/>
        </w:rPr>
        <w:t>قنبر</w:t>
      </w:r>
      <w:bookmarkEnd w:id="995"/>
    </w:p>
    <w:p>
      <w:pPr>
        <w:pStyle w:val="BookText"/>
        <w:rPr/>
      </w:pPr>
      <w:r>
        <w:rPr>
          <w:rFonts w:ascii="Amiri" w:hAnsi="Amiri" w:eastAsia="Amiri" w:cs="Amiri"/>
          <w:color w:val="111111"/>
          <w:sz w:val="28"/>
          <w:sz w:val="28"/>
          <w:szCs w:val="28"/>
          <w:rtl w:val="true"/>
          <w:lang w:bidi="ar-SA"/>
        </w:rPr>
        <w:t>و كذا قَتل ذلك اللعين قنبر مولى أمير المؤمنين عليه السلام</w:t>
      </w:r>
      <w:r>
        <w:rPr>
          <w:rStyle w:val="FootnoteAnchor"/>
          <w:rtl w:val="true"/>
        </w:rPr>
        <w:footnoteReference w:id="839"/>
      </w:r>
      <w:r>
        <w:rPr>
          <w:rFonts w:ascii="Amiri" w:hAnsi="Amiri" w:eastAsia="Amiri" w:cs="Amiri"/>
          <w:color w:val="111111"/>
          <w:sz w:val="28"/>
          <w:sz w:val="28"/>
          <w:szCs w:val="28"/>
          <w:rtl w:val="true"/>
          <w:lang w:bidi="ar-SA"/>
        </w:rPr>
        <w:t xml:space="preserve">مع كونه من خواصّه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 xml:space="preserve">، و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w:t>
      </w:r>
      <w:r>
        <w:rPr>
          <w:rStyle w:val="FootnoteAnchor"/>
          <w:rtl w:val="true"/>
        </w:rPr>
        <w:footnoteReference w:id="841"/>
      </w:r>
      <w:r>
        <w:rPr>
          <w:rFonts w:ascii="IRNazanin" w:hAnsi="IRNazanin" w:eastAsia="IRNazanin"/>
          <w:color w:val="111111"/>
          <w:sz w:val="28"/>
          <w:sz w:val="28"/>
          <w:szCs w:val="28"/>
          <w:rtl w:val="true"/>
          <w:lang w:bidi="fa-IR"/>
        </w:rPr>
        <w:t>مدحه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كتاب الحديث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يقبل من الدعاوي بغير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مشهور</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شهادة الواحد و يمين المدعي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المناقب،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الأحكام الشرعية؛ وسائل الشيعة،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33737</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الأحكام الشرعية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w:t>
      </w:r>
      <w:bookmarkStart w:id="996" w:name="pg16260_179406"/>
    </w:p>
    <w:p>
      <w:pPr>
        <w:pStyle w:val="BookText"/>
        <w:rPr/>
      </w:pPr>
      <w:bookmarkEnd w:id="996"/>
      <w:r>
        <w:rPr>
          <w:rFonts w:ascii="Amiri" w:hAnsi="Amiri" w:eastAsia="Amiri" w:cs="Amiri"/>
          <w:color w:val="111111"/>
          <w:sz w:val="28"/>
          <w:sz w:val="28"/>
          <w:szCs w:val="28"/>
          <w:rtl w:val="true"/>
          <w:lang w:bidi="ar-SA"/>
        </w:rPr>
        <w:t>على كون قنبر عدلاً عنده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جرأة ذلك الملعون على قتل أولياء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إلى كميل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كميل عاملاً على بعض بلد كان قرب 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جلالة شأنه لائحة عند الخواص و العوام</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Heading5"/>
        <w:numPr>
          <w:ilvl w:val="4"/>
          <w:numId w:val="1"/>
        </w:numPr>
        <w:rPr/>
      </w:pPr>
      <w:bookmarkStart w:id="997" w:name="__RefHeading___Toc4502838_1280447820"/>
      <w:bookmarkStart w:id="998" w:name="_Toc395"/>
      <w:bookmarkEnd w:id="997"/>
      <w:r>
        <w:rPr>
          <w:rtl w:val="true"/>
        </w:rPr>
        <w:t>مالك بن الحارث الأشتر النخعي</w:t>
      </w:r>
      <w:bookmarkEnd w:id="998"/>
    </w:p>
    <w:p>
      <w:pPr>
        <w:pStyle w:val="BookText"/>
        <w:rPr/>
      </w:pPr>
      <w:r>
        <w:rPr>
          <w:rFonts w:ascii="Amiri" w:hAnsi="Amiri" w:eastAsia="Amiri" w:cs="Amiri"/>
          <w:color w:val="111111"/>
          <w:sz w:val="28"/>
          <w:sz w:val="28"/>
          <w:szCs w:val="28"/>
          <w:rtl w:val="true"/>
          <w:lang w:bidi="ar-SA"/>
        </w:rPr>
        <w:t>جلالة قدره و شرافة منزلته وعظم شأنه كالشمس في رابعة النهار، و اختصاصه بأمير المؤمنين عليه السلام أظهر من أن يخفى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تأسفه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كمال اختصاصه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لي كما كنت لرسول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قال الكشي</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نعي الأشتر إلى أمير المؤمنين عليه السلام تأوّه حزناً،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مالكاً و ما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به عليَّ 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صخراً لكان صلداً</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لسان العرب،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جبلاً لكان فنداً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لسان العرب،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كأنّه قدّ منّي قدّاً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به عليّ 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شقّ و اشتدّ عليّ هلاكه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جماعة من أهل السير</w:t>
      </w:r>
      <w:r>
        <w:rPr>
          <w:rStyle w:val="FootnoteAnchor"/>
          <w:rtl w:val="true"/>
        </w:rPr>
        <w:footnoteReference w:id="847"/>
      </w:r>
      <w:r>
        <w:rPr>
          <w:rFonts w:ascii="Amiri" w:hAnsi="Amiri" w:eastAsia="Amiri" w:cs="Amiri"/>
          <w:color w:val="111111"/>
          <w:sz w:val="28"/>
          <w:sz w:val="28"/>
          <w:szCs w:val="28"/>
          <w:rtl w:val="true"/>
          <w:lang w:bidi="ar-SA"/>
        </w:rPr>
        <w:t xml:space="preserve">أنّه لمّا بلغ معاوية إرسال عليٍّ الأشتر إلى مصر، </w:t>
      </w:r>
    </w:p>
    <w:p>
      <w:pPr>
        <w:pStyle w:val="BookText"/>
        <w:rPr/>
      </w:pPr>
      <w:r>
        <w:rPr>
          <w:rFonts w:ascii="Amiri" w:hAnsi="Amiri" w:eastAsia="Amiri" w:cs="Amiri"/>
          <w:color w:val="111111"/>
          <w:sz w:val="28"/>
          <w:sz w:val="28"/>
          <w:szCs w:val="28"/>
          <w:rtl w:val="true"/>
          <w:lang w:bidi="ar-SA"/>
        </w:rPr>
        <w:t>عظم ذلك عليه و بعث إلى رجل من أهل الخراج،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إليه مولى عمر،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عثمان، فاختاله فسقاه السمّ فهلك، و لمّا بلغ موته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كان لعلي بن أبي طالب يدان يمينان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فقطعت إحداهما يوم صفّين و هو عمّار بن ياسر، و قد قطعت أخرى اليوم و هو مالك الأشتر</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و في شرح ابن أبي الحديد</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فارساً شجاعاً رئيساً من أكابر الشيعة و عظمائها، شديد التحقّق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بولاء أمير المؤمنين عليه السلام و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علقمة بن الأسود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رهط اُريد الحجّ‌،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الأشتر 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w:t>
      </w:r>
      <w:r>
        <w:rPr>
          <w:rStyle w:val="FootnoteAnchor"/>
          <w:rtl w:val="true"/>
        </w:rPr>
        <w:footnoteReference w:id="851"/>
      </w:r>
      <w:r>
        <w:rPr>
          <w:rFonts w:ascii="Amiri" w:hAnsi="Amiri" w:eastAsia="Amiri" w:cs="Amiri"/>
          <w:color w:val="111111"/>
          <w:sz w:val="28"/>
          <w:sz w:val="28"/>
          <w:szCs w:val="28"/>
          <w:rtl w:val="true"/>
          <w:lang w:bidi="ar-SA"/>
        </w:rPr>
        <w:t>التيمي و رفاعة بن شدّاد البجلي حتّىٰ قدمنا الربذة، فإذا امرأة على قارعة الطريق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المسلمين هذا أبو ذر صاحب رسول اللّٰه قد هلك قريباً ليس لي أحد يعينني عليه، فنظر بعضنا إلى بعض و حمدنا اللّٰه على ما ساق إلينا و استرجعنا على عظم المصيبة، ثمّ أقبلنا معها و جهّزناه و تنافسنا</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قال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تنافسنا ذلك الأمر و تنافسنا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تحاسدنا و تسابقنا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ذلك فليتنافس المتنافسون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ذلك فليتراغب المتراغبون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كفنه حتّىٰ خرج من بيننا بالسواء ثمّ تعاونّا على غسله حتّىٰ فرغنا عنه، ثمّ قدمنا مالكاً الأشتر فصلّى بنا عليه، ثمّ دفنّاه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الأشتر على قبره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أبو ذر صاحب الرسول عبدك في العابدين و جاهد فيك المشركين لم يغيّر و لم يبدّل، لكنّه رأى منكراً فغيَّره بلسانه و قلبه حتّىٰ جُفي و نُفي و حُرم و احتقر، ثمّ مات وحيداً غريباً، اللهمّ‌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فاقصم من حرمه و نفاه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مهاجره و حرم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فرفعنا أيدينا جميعاً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bookmarkStart w:id="999" w:name="pg16260_179408"/>
    </w:p>
    <w:p>
      <w:pPr>
        <w:pStyle w:val="Heading5"/>
        <w:numPr>
          <w:ilvl w:val="4"/>
          <w:numId w:val="1"/>
        </w:numPr>
        <w:rPr/>
      </w:pPr>
      <w:bookmarkStart w:id="1000" w:name="__RefHeading___Toc4502840_1280447820"/>
      <w:bookmarkStart w:id="1001" w:name="_Toc396"/>
      <w:bookmarkEnd w:id="999"/>
      <w:bookmarkEnd w:id="1000"/>
      <w:r>
        <w:rPr>
          <w:rtl w:val="true"/>
        </w:rPr>
        <w:t>قيس بن سعد بن عبادة</w:t>
      </w:r>
      <w:bookmarkEnd w:id="1001"/>
    </w:p>
    <w:p>
      <w:pPr>
        <w:pStyle w:val="BookText"/>
        <w:rPr/>
      </w:pPr>
      <w:r>
        <w:rPr>
          <w:rFonts w:ascii="Amiri" w:hAnsi="Amiri" w:eastAsia="Amiri" w:cs="Amiri"/>
          <w:color w:val="111111"/>
          <w:sz w:val="28"/>
          <w:sz w:val="28"/>
          <w:szCs w:val="28"/>
          <w:rtl w:val="true"/>
          <w:lang w:bidi="ar-SA"/>
        </w:rPr>
        <w:t xml:space="preserve">منهم، و من السابقين الذين رجعوا إلى أمير المؤمنين عليه السلام و هو مشكور، لم يبايع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الفضل بن شاذان أنّه من السابقين الذين رجعوا إلى أمير المؤمنين عليه السلام</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قلت لما بغى العدوّ علينا حسبنا ربّنا و نعم الوكيل</w:t>
      </w:r>
    </w:p>
    <w:p>
      <w:pPr>
        <w:pStyle w:val="BookText"/>
        <w:rPr/>
      </w:pPr>
      <w:r>
        <w:rPr>
          <w:rFonts w:ascii="Amiri" w:hAnsi="Amiri" w:eastAsia="Amiri" w:cs="Amiri"/>
          <w:color w:val="111111"/>
          <w:sz w:val="28"/>
          <w:sz w:val="28"/>
          <w:szCs w:val="28"/>
          <w:rtl w:val="true"/>
          <w:lang w:bidi="ar-SA"/>
        </w:rPr>
        <w:t>حسبنا ربنا الذي فتح ال‍ بصرة بالأمس و الحديث طويل</w:t>
      </w:r>
    </w:p>
    <w:p>
      <w:pPr>
        <w:pStyle w:val="BookText"/>
        <w:rPr/>
      </w:pPr>
      <w:r>
        <w:rPr>
          <w:rFonts w:ascii="Amiri" w:hAnsi="Amiri" w:eastAsia="Amiri" w:cs="Amiri"/>
          <w:color w:val="111111"/>
          <w:sz w:val="28"/>
          <w:sz w:val="28"/>
          <w:szCs w:val="28"/>
          <w:rtl w:val="true"/>
          <w:lang w:bidi="ar-SA"/>
        </w:rPr>
        <w:t>و عليّ إمامنا و إمام نسواننا أتى به التنزيل</w:t>
      </w:r>
    </w:p>
    <w:p>
      <w:pPr>
        <w:pStyle w:val="BookText"/>
        <w:rPr/>
      </w:pPr>
      <w:r>
        <w:rPr>
          <w:rFonts w:ascii="Amiri" w:hAnsi="Amiri" w:eastAsia="Amiri" w:cs="Amiri"/>
          <w:color w:val="111111"/>
          <w:sz w:val="28"/>
          <w:sz w:val="28"/>
          <w:szCs w:val="28"/>
          <w:rtl w:val="true"/>
          <w:lang w:bidi="ar-SA"/>
        </w:rPr>
        <w:t>يوم قال النبي من كنت مولا ه فهذا مولاه خطب جليل</w:t>
      </w:r>
    </w:p>
    <w:p>
      <w:pPr>
        <w:pStyle w:val="BookText"/>
        <w:rPr/>
      </w:pPr>
      <w:r>
        <w:rPr>
          <w:rFonts w:ascii="Amiri" w:hAnsi="Amiri" w:eastAsia="Amiri" w:cs="Amiri"/>
          <w:color w:val="111111"/>
          <w:sz w:val="28"/>
          <w:sz w:val="28"/>
          <w:szCs w:val="28"/>
          <w:rtl w:val="true"/>
          <w:lang w:bidi="ar-SA"/>
        </w:rPr>
        <w:t xml:space="preserve">و نقله الشريف الرضي باختلاف يسير و زيادة بيت في خصائص الأئمة،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خبر موثق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مدح قيس</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نفر و أكثر يقال لكلّ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و لا أعلم أيّهم هذا؛ و أوّل الأربعة قيس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و هو أميرهم و أفضلهم، و قيس بن عبادة</w:t>
      </w:r>
      <w:r>
        <w:rPr>
          <w:rStyle w:val="FootnoteAnchor"/>
          <w:rtl w:val="true"/>
        </w:rPr>
        <w:footnoteReference w:id="857"/>
      </w:r>
      <w:r>
        <w:rPr>
          <w:rFonts w:ascii="Amiri" w:hAnsi="Amiri" w:eastAsia="Amiri" w:cs="Amiri"/>
          <w:color w:val="111111"/>
          <w:sz w:val="28"/>
          <w:sz w:val="28"/>
          <w:szCs w:val="28"/>
          <w:rtl w:val="true"/>
          <w:lang w:bidi="ar-SA"/>
        </w:rPr>
        <w:t>البكري و هو خليق أيضاً، و قيس بن مرّة</w:t>
      </w:r>
      <w:r>
        <w:rPr>
          <w:rStyle w:val="FootnoteAnchor"/>
          <w:rtl w:val="true"/>
        </w:rPr>
        <w:footnoteReference w:id="858"/>
      </w:r>
      <w:r>
        <w:rPr>
          <w:rFonts w:ascii="Amiri" w:hAnsi="Amiri" w:eastAsia="Amiri" w:cs="Amiri"/>
          <w:color w:val="111111"/>
          <w:sz w:val="28"/>
          <w:sz w:val="28"/>
          <w:szCs w:val="28"/>
          <w:rtl w:val="true"/>
          <w:lang w:bidi="ar-SA"/>
        </w:rPr>
        <w:t xml:space="preserve">بن حبيب غير خليق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هرب إلى معاوية، و قيس بن مهران خليق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1002" w:name="pg16260_179409"/>
    </w:p>
    <w:p>
      <w:pPr>
        <w:pStyle w:val="Heading5"/>
        <w:numPr>
          <w:ilvl w:val="4"/>
          <w:numId w:val="1"/>
        </w:numPr>
        <w:rPr/>
      </w:pPr>
      <w:bookmarkStart w:id="1003" w:name="__RefHeading___Toc4502842_1280447820"/>
      <w:bookmarkStart w:id="1004" w:name="_Toc397"/>
      <w:bookmarkEnd w:id="1002"/>
      <w:bookmarkEnd w:id="1003"/>
      <w:r>
        <w:rPr>
          <w:rtl w:val="true"/>
        </w:rPr>
        <w:t>الفضل بن عباس</w:t>
      </w:r>
      <w:bookmarkEnd w:id="1004"/>
    </w:p>
    <w:p>
      <w:pPr>
        <w:pStyle w:val="BookText"/>
        <w:rPr/>
      </w:pPr>
      <w:r>
        <w:rPr>
          <w:rFonts w:ascii="Amiri" w:hAnsi="Amiri" w:eastAsia="Amiri" w:cs="Amiri"/>
          <w:color w:val="111111"/>
          <w:sz w:val="28"/>
          <w:sz w:val="28"/>
          <w:szCs w:val="28"/>
          <w:rtl w:val="true"/>
          <w:lang w:bidi="ar-SA"/>
        </w:rPr>
        <w:t>ابن عمّ أمير المؤمنين عليه السلام، أعانه على غسل النبي صلى الله عليه و آله و صبّ الماء عليه بعد شدّ عينيه بالعصابة لئلّا ينظر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غير واحد من الأخبار، و الزائد من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مذكور في كتب الرجال من أحواله</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4502844_1280447820"/>
      <w:bookmarkStart w:id="1006" w:name="_Toc398"/>
      <w:bookmarkEnd w:id="1005"/>
      <w:r>
        <w:rPr>
          <w:rtl w:val="true"/>
        </w:rPr>
        <w:t>حجر بن عدي الكندي الكوفي</w:t>
      </w:r>
      <w:bookmarkEnd w:id="1006"/>
    </w:p>
    <w:p>
      <w:pPr>
        <w:pStyle w:val="BookText"/>
        <w:rPr/>
      </w:pPr>
      <w:r>
        <w:rPr>
          <w:rFonts w:ascii="Amiri" w:hAnsi="Amiri" w:eastAsia="Amiri" w:cs="Amiri"/>
          <w:color w:val="111111"/>
          <w:sz w:val="28"/>
          <w:sz w:val="28"/>
          <w:szCs w:val="28"/>
          <w:rtl w:val="true"/>
          <w:lang w:bidi="ar-SA"/>
        </w:rPr>
        <w:t>و كان من الأبدال</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و 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 و بعد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بِدْل بالكسر، و يحرَّك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التابعين الكبار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رؤسائهم و زهّادهم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w:t>
      </w:r>
      <w:r>
        <w:rPr>
          <w:rStyle w:val="FootnoteAnchor"/>
          <w:rtl w:val="true"/>
        </w:rPr>
        <w:footnoteReference w:id="863"/>
      </w:r>
      <w:r>
        <w:rPr>
          <w:rFonts w:ascii="Amiri" w:hAnsi="Amiri" w:eastAsia="Amiri" w:cs="Amiri"/>
          <w:color w:val="111111"/>
          <w:sz w:val="28"/>
          <w:sz w:val="28"/>
          <w:szCs w:val="28"/>
          <w:rtl w:val="true"/>
          <w:lang w:bidi="ar-SA"/>
        </w:rPr>
        <w:t>بن زهير قاتل الساحر، و عبد اللّٰه بن بديل، و حجر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في ترجمة عمرو بن حمق</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كتب الحسين عليه السلام في جواب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لست القاتل حجر بن عدي أخا كندة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المصلّين العابدين الذين كانوا ينكرون الظلم و يستعظمون البدع و لا يخافون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قتلتَهم ظلماً و عدواناً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أعطيتهم الأيمان المغلظة و المواثيق المؤكّدة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الوجيزة</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الشهداء السعداء</w:t>
      </w:r>
      <w:r>
        <w:rPr>
          <w:rFonts w:eastAsia="IRNazanin" w:cs="IRNazanin"/>
          <w:color w:val="111111"/>
          <w:sz w:val="28"/>
          <w:szCs w:val="28"/>
          <w:rtl w:val="true"/>
          <w:lang w:bidi="fa-IR"/>
        </w:rPr>
        <w:t xml:space="preserve">. </w:t>
      </w:r>
      <w:bookmarkStart w:id="1007" w:name="pg16260_179410"/>
    </w:p>
    <w:p>
      <w:pPr>
        <w:pStyle w:val="Heading5"/>
        <w:numPr>
          <w:ilvl w:val="4"/>
          <w:numId w:val="1"/>
        </w:numPr>
        <w:rPr/>
      </w:pPr>
      <w:bookmarkStart w:id="1008" w:name="__RefHeading___Toc4502846_1280447820"/>
      <w:bookmarkStart w:id="1009" w:name="_Toc399"/>
      <w:bookmarkEnd w:id="1007"/>
      <w:bookmarkEnd w:id="1008"/>
      <w:r>
        <w:rPr>
          <w:rtl w:val="true"/>
        </w:rPr>
        <w:t>و جندب بن زهير</w:t>
      </w:r>
      <w:bookmarkEnd w:id="1009"/>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التابعين و رؤسائهم و زهادهم جندب بن زهير قاتل الساحر، و عدّ جماعة منهم عمرو بن 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 القاف بعد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بن شاذان، إنه من السابقين الذين رجعوا إلى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حواري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Style w:val="FootnoteAnchor"/>
          <w:rtl w:val="true"/>
        </w:rPr>
        <w:footnoteReference w:id="870"/>
      </w:r>
      <w:r>
        <w:rPr>
          <w:rFonts w:ascii="Amiri" w:hAnsi="Amiri" w:eastAsia="Amiri" w:cs="Amiri"/>
          <w:color w:val="111111"/>
          <w:sz w:val="28"/>
          <w:sz w:val="28"/>
          <w:szCs w:val="28"/>
          <w:rtl w:val="true"/>
          <w:lang w:bidi="ar-SA"/>
        </w:rPr>
        <w:t>أيضاً حكاية إرسال النبي صلى الله عليه و آله سرية</w:t>
      </w:r>
      <w:r>
        <w:rPr>
          <w:rStyle w:val="FootnoteAnchor"/>
          <w:rtl w:val="true"/>
        </w:rPr>
        <w:footnoteReference w:id="87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تضلّون</w:t>
      </w:r>
      <w:r>
        <w:rPr>
          <w:rStyle w:val="FootnoteAnchor"/>
          <w:rtl w:val="true"/>
        </w:rPr>
        <w:footnoteReference w:id="872"/>
      </w:r>
      <w:r>
        <w:rPr>
          <w:rFonts w:ascii="Amiri" w:hAnsi="Amiri" w:eastAsia="Amiri" w:cs="Amiri"/>
          <w:color w:val="111111"/>
          <w:sz w:val="28"/>
          <w:sz w:val="28"/>
          <w:szCs w:val="28"/>
          <w:rtl w:val="true"/>
          <w:lang w:bidi="ar-SA"/>
        </w:rPr>
        <w:t>و تمرّون برجل و يذبح لكم كبشاً، فاقرءوه عنّي السلام و هو عمرو بن 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طويل يتضمّن نهاية جلالته و علوّ مرتبته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الفاريابي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عبد الله بن مهران، عن الحسن بن محبوب، عن معاوية بن عمّار،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Style w:val="FootnoteAnchor"/>
          <w:rtl w:val="true"/>
        </w:rPr>
        <w:footnoteReference w:id="873"/>
      </w:r>
      <w:r>
        <w:rPr>
          <w:rFonts w:ascii="Amiri" w:hAnsi="Amiri" w:eastAsia="Amiri" w:cs="Amiri"/>
          <w:color w:val="111111"/>
          <w:sz w:val="28"/>
          <w:sz w:val="28"/>
          <w:szCs w:val="28"/>
          <w:rtl w:val="true"/>
          <w:lang w:bidi="ar-SA"/>
        </w:rPr>
        <w:t>أيضاً حكاية كتاب معاوية إلى الحسين عليه السلام و جوابه و هو طويل، في جملته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لستَ القاتل عمرو بن حمق صاحب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 الذي أبْلَتْه العبادة فنحلت جسمه و صفرت لونه، بعد ما آمنتَه و أعطيته من عهود اللّٰه و مواثيقه ما لو أعطيته طائراً نزل</w:t>
      </w:r>
      <w:r>
        <w:rPr>
          <w:rStyle w:val="FootnoteAnchor"/>
          <w:rtl w:val="true"/>
        </w:rPr>
        <w:footnoteReference w:id="874"/>
      </w:r>
      <w:r>
        <w:rPr>
          <w:rFonts w:ascii="Amiri" w:hAnsi="Amiri" w:eastAsia="Amiri" w:cs="Amiri"/>
          <w:color w:val="111111"/>
          <w:sz w:val="28"/>
          <w:sz w:val="28"/>
          <w:szCs w:val="28"/>
          <w:rtl w:val="true"/>
          <w:lang w:bidi="ar-SA"/>
        </w:rPr>
        <w:t>إليك من رأس الجبل، ثمّ قتلته جرأة على ربّك</w:t>
      </w:r>
      <w:r>
        <w:rPr>
          <w:rFonts w:eastAsia="Amiri" w:cs="Amiri" w:ascii="Amiri" w:hAnsi="Amiri"/>
          <w:color w:val="111111"/>
          <w:sz w:val="28"/>
          <w:szCs w:val="28"/>
          <w:rtl w:val="true"/>
          <w:lang w:bidi="ar-SA"/>
        </w:rPr>
        <w:t xml:space="preserve">. </w:t>
      </w:r>
      <w:bookmarkStart w:id="1010" w:name="pg16260_179411"/>
    </w:p>
    <w:p>
      <w:pPr>
        <w:pStyle w:val="Heading5"/>
        <w:numPr>
          <w:ilvl w:val="4"/>
          <w:numId w:val="1"/>
        </w:numPr>
        <w:rPr/>
      </w:pPr>
      <w:bookmarkStart w:id="1011" w:name="__RefHeading___Toc4502848_1280447820"/>
      <w:bookmarkStart w:id="1012" w:name="_Toc400"/>
      <w:bookmarkEnd w:id="1010"/>
      <w:bookmarkEnd w:id="1011"/>
      <w:r>
        <w:rPr>
          <w:rtl w:val="true"/>
        </w:rPr>
        <w:t>البراء بن عازب</w:t>
      </w:r>
      <w:bookmarkEnd w:id="1012"/>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Style w:val="FootnoteAnchor"/>
          <w:rtl w:val="true"/>
        </w:rPr>
        <w:footnoteReference w:id="875"/>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الخزرجي كنيته أبو عامر</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مشكور بعد أن أصابته دعوة أمير المؤمنين عليه السلام في كتمان حديث غدير خمّ 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جماعة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الحضرمي، و أبان بن تغلب، و الحسين بن أبي العلا، و صباح المزني، عن أبي جعفر عليه السلام و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قال للبراء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هذا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بمنزلة اليهود قبل أن نتّبعك تخفّ علينا العبادة، فلمّا اتبعناك</w:t>
      </w:r>
      <w:r>
        <w:rPr>
          <w:rStyle w:val="FootnoteAnchor"/>
          <w:rtl w:val="true"/>
        </w:rPr>
        <w:footnoteReference w:id="8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حقائق الإيمان في قلوبنا وجدنا العبادة قد تثاقلت في أجسادنا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ثَمَّ يحشر الناس يوم القيامة في صور الحمير، و تحشرون فرادى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بكم إلى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بدا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يوم القيامة إلا و هو يعوي عواء البهائم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لنا و استغفروا</w:t>
      </w:r>
      <w:r>
        <w:rPr>
          <w:rStyle w:val="FootnoteAnchor"/>
          <w:rtl w:val="true"/>
        </w:rPr>
        <w:footnoteReference w:id="880"/>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فنعرض عنهم فما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الكشي</w:t>
      </w:r>
      <w:r>
        <w:rPr>
          <w:rStyle w:val="FootnoteAnchor"/>
          <w:rtl w:val="true"/>
        </w:rPr>
        <w:footnoteReference w:id="8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أصابته دعوة أمير المؤمنين عليه السلام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ما روى من جهة العامّة</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الله بن إبراهيم، عن أبي مريم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المنهال بن عمرو، عن زرّ بن حبيش</w:t>
      </w:r>
      <w:r>
        <w:rPr>
          <w:rStyle w:val="FootnoteAnchor"/>
          <w:rtl w:val="true"/>
        </w:rPr>
        <w:footnoteReference w:id="8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بن أبي طالب عليه السلام من </w:t>
      </w:r>
    </w:p>
    <w:p>
      <w:pPr>
        <w:pStyle w:val="BookText"/>
        <w:rPr/>
      </w:pPr>
      <w:r>
        <w:rPr>
          <w:rFonts w:ascii="Amiri" w:hAnsi="Amiri" w:eastAsia="Amiri" w:cs="Amiri"/>
          <w:color w:val="111111"/>
          <w:sz w:val="28"/>
          <w:sz w:val="28"/>
          <w:szCs w:val="28"/>
          <w:rtl w:val="true"/>
          <w:lang w:bidi="ar-SA"/>
        </w:rPr>
        <w:t>القصر، فاستقبله ركبان متقلّدون بالسيوف و عليهم العمائم،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هاهنا من أصحاب رسول اللّٰه‌؟ فقام خالد بن زيد أبو أيوب، و خزيمة بن ثابت ذو الشهادتين، و قيس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و عبد اللّٰه بن 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ورقاء، فشهدوا جميعاً أنّهم سمعوا رسول اللّٰه يوم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 عليه السلام لأنس بن مالك و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منعكما أن تقوما فتشهدا؛ فقد سمعتما كما سمع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كَتَماها معاندة فابتلهما</w:t>
      </w:r>
      <w:r>
        <w:rPr>
          <w:rStyle w:val="FootnoteAnchor"/>
          <w:rtl w:val="true"/>
        </w:rPr>
        <w:footnoteReference w:id="884"/>
      </w:r>
      <w:r>
        <w:rPr>
          <w:rFonts w:ascii="Amiri" w:hAnsi="Amiri" w:eastAsia="Amiri" w:cs="Amiri"/>
          <w:color w:val="111111"/>
          <w:sz w:val="28"/>
          <w:sz w:val="28"/>
          <w:szCs w:val="28"/>
          <w:rtl w:val="true"/>
          <w:lang w:bidi="ar-SA"/>
        </w:rPr>
        <w:t xml:space="preserve">، فعمي البراء و برص قدما أنس، فحلف أنس أن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لعلي عليه السلام و لا فضلاً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البراء بن عازب فكان يَسأل عن منزله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موضع كذا و كذا،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يرشد من أصابته الدعوة</w:t>
      </w:r>
      <w:r>
        <w:rPr>
          <w:rStyle w:val="FootnoteAnchor"/>
          <w:rtl w:val="true"/>
        </w:rPr>
        <w:footnoteReference w:id="88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مجالس الصدوق</w:t>
      </w:r>
      <w:r>
        <w:rPr>
          <w:rStyle w:val="FootnoteAnchor"/>
          <w:rtl w:val="true"/>
        </w:rPr>
        <w:footnoteReference w:id="886"/>
      </w:r>
      <w:r>
        <w:rPr>
          <w:rFonts w:ascii="Amiri" w:hAnsi="Amiri" w:eastAsia="Amiri" w:cs="Amiri"/>
          <w:color w:val="111111"/>
          <w:sz w:val="28"/>
          <w:sz w:val="28"/>
          <w:szCs w:val="28"/>
          <w:rtl w:val="true"/>
          <w:lang w:bidi="ar-SA"/>
        </w:rPr>
        <w:t>في المجلس السادس و العشرين روى رواية بطريقه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أصابته الدعوة بالعمى هو الأشعث بن قيس، و أما البراء فإنّه دعي عليه بالموت من حيث هاجر منه؛ تولّاه معاوية اليمن، فمات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بالكوفة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رجلين من خيار التابعين شهدا عندي أنّ البراء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أتبرأ في الدنيا و الآخرة من تقدّم على عليّ‌</w:t>
      </w:r>
      <w:r>
        <w:rPr>
          <w:rFonts w:eastAsia="Amiri" w:cs="Amiri" w:ascii="Amiri" w:hAnsi="Amiri"/>
          <w:color w:val="111111"/>
          <w:sz w:val="28"/>
          <w:szCs w:val="28"/>
          <w:rtl w:val="true"/>
          <w:lang w:bidi="ar-SA"/>
        </w:rPr>
        <w:t xml:space="preserve">. </w:t>
      </w:r>
      <w:bookmarkStart w:id="1013" w:name="pg16260_179413"/>
    </w:p>
    <w:p>
      <w:pPr>
        <w:pStyle w:val="BookText"/>
        <w:rPr/>
      </w:pPr>
      <w:bookmarkEnd w:id="1013"/>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الأصفياء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البراء بن عازب الجمل و الصفين و النهروان، ثمّ مات بالكوفة بعد نزوله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شرح البخارى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الراء بالمد و قيل بالقصر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النبي صلى الله عليه و آله ثلاثمائة و خمسة أحاديث، نزل الكوفة، و توفي في أيّام مصعب بن زبير، و شهد مع على عليه السلام مشاهده</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4502850_1280447820"/>
      <w:bookmarkStart w:id="1015" w:name="_Toc401"/>
      <w:bookmarkEnd w:id="1014"/>
      <w:r>
        <w:rPr>
          <w:rtl w:val="true"/>
        </w:rPr>
        <w:t>أصبغ بن نباتة المجاشعي</w:t>
      </w:r>
      <w:bookmarkEnd w:id="1015"/>
    </w:p>
    <w:p>
      <w:pPr>
        <w:pStyle w:val="BookText"/>
        <w:rPr/>
      </w:pPr>
      <w:r>
        <w:rPr>
          <w:rFonts w:ascii="Amiri" w:hAnsi="Amiri" w:eastAsia="Amiri" w:cs="Amiri"/>
          <w:color w:val="111111"/>
          <w:sz w:val="28"/>
          <w:sz w:val="28"/>
          <w:szCs w:val="28"/>
          <w:rtl w:val="true"/>
          <w:lang w:bidi="ar-SA"/>
        </w:rPr>
        <w:t xml:space="preserve">كان من خواص أمير المؤمنين عليه السلام، و عُمّر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89"/>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الفهرست</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خاصة أمير المؤمنين عليه السلام، و زاد</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 الحنظلي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عن مروك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أبي البلاد، عن رجل،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سمّيتم شرطة الخميس‌؟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ضمنّا له الذبح، و ضمن لنا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 بن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بن عيسى، عن الحسين بن سعيد</w:t>
      </w:r>
      <w:r>
        <w:rPr>
          <w:rStyle w:val="FootnoteAnchor"/>
          <w:rtl w:val="true"/>
        </w:rPr>
        <w:footnoteReference w:id="893"/>
      </w:r>
      <w:r>
        <w:rPr>
          <w:rFonts w:ascii="Amiri" w:hAnsi="Amiri" w:eastAsia="Amiri" w:cs="Amiri"/>
          <w:color w:val="111111"/>
          <w:sz w:val="28"/>
          <w:sz w:val="28"/>
          <w:szCs w:val="28"/>
          <w:rtl w:val="true"/>
          <w:lang w:bidi="ar-SA"/>
        </w:rPr>
        <w:t>عن إسماعيل بن بزيع،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منزلة هذا الرجل فيكم‌؟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تقول، إلا أن سيوفنا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عواتقنا، فمن أومأ </w:t>
      </w:r>
      <w:bookmarkStart w:id="1016" w:name="pg16260_179414"/>
    </w:p>
    <w:p>
      <w:pPr>
        <w:pStyle w:val="BookText"/>
        <w:rPr/>
      </w:pPr>
      <w:bookmarkEnd w:id="1016"/>
      <w:r>
        <w:rPr>
          <w:rFonts w:ascii="Amiri" w:hAnsi="Amiri" w:eastAsia="Amiri" w:cs="Amiri"/>
          <w:color w:val="111111"/>
          <w:sz w:val="28"/>
          <w:sz w:val="28"/>
          <w:szCs w:val="28"/>
          <w:rtl w:val="true"/>
          <w:lang w:bidi="ar-SA"/>
        </w:rPr>
        <w:t>إلينا</w:t>
      </w:r>
      <w:r>
        <w:rPr>
          <w:rStyle w:val="FootnoteAnchor"/>
          <w:rtl w:val="true"/>
        </w:rPr>
        <w:footnoteReference w:id="894"/>
      </w:r>
      <w:r>
        <w:rPr>
          <w:rFonts w:ascii="IRNazanin" w:hAnsi="IRNazanin" w:eastAsia="IRNazanin"/>
          <w:color w:val="111111"/>
          <w:sz w:val="28"/>
          <w:sz w:val="28"/>
          <w:szCs w:val="28"/>
          <w:rtl w:val="true"/>
          <w:lang w:bidi="fa-IR"/>
        </w:rPr>
        <w:t xml:space="preserve">ضربناه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Style w:val="FootnoteAnchor"/>
          <w:rtl w:val="true"/>
        </w:rPr>
        <w:footnoteReference w:id="895"/>
      </w:r>
    </w:p>
    <w:p>
      <w:pPr>
        <w:pStyle w:val="Heading5"/>
        <w:numPr>
          <w:ilvl w:val="4"/>
          <w:numId w:val="1"/>
        </w:numPr>
        <w:rPr/>
      </w:pPr>
      <w:bookmarkStart w:id="1017" w:name="__RefHeading___Toc4502852_1280447820"/>
      <w:bookmarkStart w:id="1018" w:name="_Toc402"/>
      <w:bookmarkEnd w:id="1017"/>
      <w:r>
        <w:rPr>
          <w:rtl w:val="true"/>
        </w:rPr>
        <w:t>عبد الله الحضرمي</w:t>
      </w:r>
      <w:bookmarkEnd w:id="1018"/>
    </w:p>
    <w:p>
      <w:pPr>
        <w:pStyle w:val="BookText"/>
        <w:rPr/>
      </w:pPr>
      <w:r>
        <w:rPr>
          <w:rFonts w:ascii="Amiri" w:hAnsi="Amiri" w:eastAsia="Amiri" w:cs="Amiri"/>
          <w:color w:val="111111"/>
          <w:sz w:val="28"/>
          <w:sz w:val="28"/>
          <w:szCs w:val="28"/>
          <w:rtl w:val="true"/>
          <w:lang w:bidi="ar-SA"/>
        </w:rPr>
        <w:t xml:space="preserve">و عبد اللّٰه بن يحيى الحضرمي، و 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على عليه السلام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ابن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و أباك من شرطة الخميس حقّاً؛ لقد أخبرني رسول اللّٰه صلى الله عليه و آله باسمك و اسم أبيك في شرطة الخميس، و اللّٰه سمّاكم في السماء شرطة الخميس على لسان نبيه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أمير المؤمنين عليه السلام أنّه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يحيى الحضرمي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البرقي</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الأولياء من أصحابه أبو الرضا عبد الله بن يحيى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و في 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سمّي به لأنّه مقسوم خمسة</w:t>
      </w:r>
      <w:r>
        <w:rPr>
          <w:rStyle w:val="FootnoteAnchor"/>
          <w:rtl w:val="true"/>
        </w:rPr>
        <w:footnoteReference w:id="900"/>
      </w:r>
      <w:r>
        <w:rPr>
          <w:rFonts w:ascii="Amiri" w:hAnsi="Amiri" w:eastAsia="Amiri" w:cs="Amiri"/>
          <w:color w:val="111111"/>
          <w:sz w:val="28"/>
          <w:sz w:val="28"/>
          <w:szCs w:val="28"/>
          <w:rtl w:val="true"/>
          <w:lang w:bidi="ar-SA"/>
        </w:rPr>
        <w:t>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و الساق و الميمنة و الميسرة و القلب و الشرطة، أوّل طائفة من الجيش تشهد الوقعة</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الأعلام</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bookmarkStart w:id="1019" w:name="pg16260_179415"/>
    </w:p>
    <w:p>
      <w:pPr>
        <w:pStyle w:val="BookText"/>
        <w:rPr/>
      </w:pPr>
      <w:bookmarkEnd w:id="1019"/>
      <w:r>
        <w:rPr>
          <w:rFonts w:ascii="Amiri" w:hAnsi="Amiri" w:eastAsia="Amiri" w:cs="Amiri"/>
          <w:color w:val="111111"/>
          <w:sz w:val="28"/>
          <w:sz w:val="28"/>
          <w:szCs w:val="28"/>
          <w:rtl w:val="true"/>
          <w:lang w:bidi="ar-SA"/>
        </w:rPr>
        <w:t>شرطة الخميس أعيانه، من الشرط و هو العلامة، لأنّهم لهم</w:t>
      </w:r>
      <w:r>
        <w:rPr>
          <w:rStyle w:val="FootnoteAnchor"/>
          <w:rtl w:val="true"/>
        </w:rPr>
        <w:footnoteReference w:id="903"/>
      </w:r>
      <w:r>
        <w:rPr>
          <w:rFonts w:ascii="Amiri" w:hAnsi="Amiri" w:eastAsia="Amiri" w:cs="Amiri"/>
          <w:color w:val="111111"/>
          <w:sz w:val="28"/>
          <w:sz w:val="28"/>
          <w:szCs w:val="28"/>
          <w:rtl w:val="true"/>
          <w:lang w:bidi="ar-SA"/>
        </w:rPr>
        <w:t>علامة يعرفون بها، أو من الشرط و هو التهيّؤ لأنّهم يهيّئون</w:t>
      </w:r>
      <w:r>
        <w:rPr>
          <w:rStyle w:val="FootnoteAnchor"/>
          <w:rtl w:val="true"/>
        </w:rPr>
        <w:footnoteReference w:id="904"/>
      </w:r>
      <w:r>
        <w:rPr>
          <w:rFonts w:ascii="IRNazanin" w:hAnsi="IRNazanin" w:eastAsia="IRNazanin"/>
          <w:color w:val="111111"/>
          <w:sz w:val="28"/>
          <w:sz w:val="28"/>
          <w:szCs w:val="28"/>
          <w:rtl w:val="true"/>
          <w:lang w:bidi="fa-IR"/>
        </w:rPr>
        <w:t>لدفع الخصم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و أباك من شرطة</w:t>
      </w:r>
      <w:r>
        <w:rPr>
          <w:rStyle w:val="FootnoteAnchor"/>
          <w:rtl w:val="true"/>
        </w:rPr>
        <w:footnoteReference w:id="905"/>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إنّكما من أعيان حزبنا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تشهد بتعديلهما</w:t>
      </w:r>
      <w:r>
        <w:rPr>
          <w:rFonts w:eastAsia="Amiri" w:cs="Amiri" w:ascii="Amiri" w:hAnsi="Amiri"/>
          <w:color w:val="111111"/>
          <w:sz w:val="28"/>
          <w:szCs w:val="28"/>
          <w:rtl w:val="true"/>
          <w:lang w:bidi="ar-SA"/>
        </w:rPr>
        <w:t>.</w:t>
      </w:r>
    </w:p>
    <w:p>
      <w:pPr>
        <w:pStyle w:val="Heading5"/>
        <w:numPr>
          <w:ilvl w:val="4"/>
          <w:numId w:val="1"/>
        </w:numPr>
        <w:rPr/>
      </w:pPr>
      <w:bookmarkStart w:id="1020" w:name="__RefHeading___Toc4502854_1280447820"/>
      <w:bookmarkStart w:id="1021" w:name="_Toc403"/>
      <w:bookmarkEnd w:id="1020"/>
      <w:r>
        <w:rPr>
          <w:rtl w:val="true"/>
        </w:rPr>
        <w:t>بريدة الأسلمي</w:t>
      </w:r>
      <w:bookmarkEnd w:id="1021"/>
    </w:p>
    <w:p>
      <w:pPr>
        <w:pStyle w:val="BookText"/>
        <w:rPr/>
      </w:pPr>
      <w:r>
        <w:rPr>
          <w:rFonts w:ascii="Amiri" w:hAnsi="Amiri" w:eastAsia="Amiri" w:cs="Amiri"/>
          <w:color w:val="111111"/>
          <w:sz w:val="28"/>
          <w:sz w:val="28"/>
          <w:szCs w:val="28"/>
          <w:rtl w:val="true"/>
          <w:lang w:bidi="ar-SA"/>
        </w:rPr>
        <w:t xml:space="preserve">من السابقين الذين رجعوا إلى أمير المؤمنين عليه السلام على قول الفضل بن شاذان،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هاء، و الظاهر أنّ بها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السابقين الذين رجعوا إلى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البراء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الاحتجاج</w:t>
      </w:r>
      <w:r>
        <w:rPr>
          <w:rStyle w:val="FootnoteAnchor"/>
          <w:rtl w:val="true"/>
        </w:rPr>
        <w:footnoteReference w:id="908"/>
      </w:r>
      <w:r>
        <w:rPr>
          <w:rFonts w:ascii="Amiri" w:hAnsi="Amiri" w:eastAsia="Amiri" w:cs="Amiri"/>
          <w:color w:val="111111"/>
          <w:sz w:val="28"/>
          <w:sz w:val="28"/>
          <w:szCs w:val="28"/>
          <w:rtl w:val="true"/>
          <w:lang w:bidi="ar-SA"/>
        </w:rPr>
        <w:t>ما يدلّ على جلالته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إنكاره على أبي بكر، و قصّته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سمع بموت النبي و كان في قبيلته أخذ رايته فنصبها على باب أمير المؤمنين عليه السلام،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اتّفقوا على بيعة أبي بكر، ما لك تخالفهم‌؟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أُبايع غير صاحب هذا البيت</w:t>
      </w:r>
      <w:r>
        <w:rPr>
          <w:rFonts w:eastAsia="Amiri" w:cs="Amiri" w:ascii="Amiri" w:hAnsi="Amiri"/>
          <w:color w:val="111111"/>
          <w:sz w:val="28"/>
          <w:szCs w:val="28"/>
          <w:rtl w:val="true"/>
          <w:lang w:bidi="ar-SA"/>
        </w:rPr>
        <w:t>.</w:t>
      </w:r>
      <w:r>
        <w:rPr>
          <w:rStyle w:val="FootnoteAnchor"/>
          <w:rtl w:val="true"/>
        </w:rPr>
        <w:footnoteReference w:id="909"/>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الأربعين في إمامة الأئمّة الطاهرين</w:t>
      </w:r>
      <w:r>
        <w:rPr>
          <w:rStyle w:val="FootnoteAnchor"/>
          <w:rtl w:val="true"/>
        </w:rPr>
        <w:footnoteReference w:id="910"/>
      </w:r>
      <w:r>
        <w:rPr>
          <w:rFonts w:ascii="Amiri" w:hAnsi="Amiri" w:eastAsia="Amiri" w:cs="Amiri"/>
          <w:color w:val="111111"/>
          <w:sz w:val="28"/>
          <w:sz w:val="28"/>
          <w:szCs w:val="28"/>
          <w:rtl w:val="true"/>
          <w:lang w:bidi="ar-SA"/>
        </w:rPr>
        <w:t>أسند إلى الكناني، إلى الثمالي، إلى الصادق عليه السلام</w:t>
      </w:r>
      <w:r>
        <w:rPr>
          <w:rStyle w:val="FootnoteAnchor"/>
          <w:rtl w:val="true"/>
        </w:rPr>
        <w:footnoteReference w:id="911"/>
      </w:r>
      <w:r>
        <w:rPr>
          <w:rFonts w:ascii="Amiri" w:hAnsi="Amiri" w:eastAsia="Amiri" w:cs="Amiri"/>
          <w:color w:val="111111"/>
          <w:sz w:val="28"/>
          <w:sz w:val="28"/>
          <w:szCs w:val="28"/>
          <w:rtl w:val="true"/>
          <w:lang w:bidi="ar-SA"/>
        </w:rPr>
        <w:t>أنّ بريدة قدم من الشام و قد بويع لأبي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تسليمنا</w:t>
      </w:r>
      <w:r>
        <w:rPr>
          <w:rStyle w:val="FootnoteAnchor"/>
          <w:rtl w:val="true"/>
        </w:rPr>
        <w:footnoteReference w:id="912"/>
      </w:r>
      <w:bookmarkStart w:id="1022" w:name="pg16260_179416"/>
    </w:p>
    <w:p>
      <w:pPr>
        <w:pStyle w:val="BookText"/>
        <w:rPr/>
      </w:pPr>
      <w:bookmarkEnd w:id="1022"/>
      <w:r>
        <w:rPr>
          <w:rFonts w:ascii="Amiri" w:hAnsi="Amiri" w:eastAsia="Amiri" w:cs="Amiri"/>
          <w:color w:val="111111"/>
          <w:sz w:val="28"/>
          <w:sz w:val="28"/>
          <w:szCs w:val="28"/>
          <w:rtl w:val="true"/>
          <w:lang w:bidi="ar-SA"/>
        </w:rPr>
        <w:t>على على بإمرة المؤمنين</w:t>
      </w:r>
      <w:r>
        <w:rPr>
          <w:rStyle w:val="FootnoteAnchor"/>
          <w:rtl w:val="true"/>
        </w:rPr>
        <w:footnoteReference w:id="913"/>
      </w:r>
      <w:r>
        <w:rPr>
          <w:rFonts w:ascii="Amiri" w:hAnsi="Amiri" w:eastAsia="Amiri" w:cs="Amiri"/>
          <w:color w:val="111111"/>
          <w:sz w:val="28"/>
          <w:sz w:val="28"/>
          <w:szCs w:val="28"/>
          <w:rtl w:val="true"/>
          <w:lang w:bidi="ar-SA"/>
        </w:rPr>
        <w:t>واجبة من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غبتَ و شهدنا، و إنّ اللّٰه يحدث الأمر بعد الأمر، 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ليجمع لأهل هذا البيت النبوّة و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الثقفي و السدي</w:t>
      </w:r>
      <w:r>
        <w:rPr>
          <w:rStyle w:val="FootnoteAnchor"/>
          <w:rtl w:val="true"/>
        </w:rPr>
        <w:footnoteReference w:id="914"/>
      </w:r>
      <w:r>
        <w:rPr>
          <w:rFonts w:ascii="Amiri" w:hAnsi="Amiri" w:eastAsia="Amiri" w:cs="Amiri"/>
          <w:color w:val="111111"/>
          <w:sz w:val="28"/>
          <w:sz w:val="28"/>
          <w:szCs w:val="28"/>
          <w:rtl w:val="true"/>
          <w:lang w:bidi="ar-SA"/>
        </w:rPr>
        <w:t>،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النبوّة و الإمامة لا تجتمع في بيت واحد، فقال بريدة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 xml:space="preserve">فقد جمع لهم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 و ما زلنا نعرف في وجهه الغضب حتى مات</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و نقل في المناقب،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الأسلمي أنه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النبي معاشراً هم أُسوةٌ و لازم أن يدخلوا فيسلّموا</w:t>
      </w:r>
    </w:p>
    <w:p>
      <w:pPr>
        <w:pStyle w:val="BookText"/>
        <w:rPr/>
      </w:pPr>
      <w:r>
        <w:rPr>
          <w:rFonts w:ascii="Amiri" w:hAnsi="Amiri" w:eastAsia="Amiri" w:cs="Amiri"/>
          <w:color w:val="111111"/>
          <w:sz w:val="28"/>
          <w:sz w:val="28"/>
          <w:szCs w:val="28"/>
          <w:rtl w:val="true"/>
          <w:lang w:bidi="ar-SA"/>
        </w:rPr>
        <w:t>تسليم من هو عالم مستيقن أن الوصي هو الإمام القائم</w:t>
      </w:r>
    </w:p>
    <w:p>
      <w:pPr>
        <w:pStyle w:val="Heading5"/>
        <w:numPr>
          <w:ilvl w:val="4"/>
          <w:numId w:val="1"/>
        </w:numPr>
        <w:rPr/>
      </w:pPr>
      <w:bookmarkStart w:id="1023" w:name="__RefHeading___Toc4502856_1280447820"/>
      <w:bookmarkStart w:id="1024" w:name="_Toc404"/>
      <w:bookmarkEnd w:id="1023"/>
      <w:r>
        <w:rPr>
          <w:rtl w:val="true"/>
        </w:rPr>
        <w:t>عدي بن حاتم الطائي</w:t>
      </w:r>
      <w:bookmarkEnd w:id="1024"/>
    </w:p>
    <w:p>
      <w:pPr>
        <w:pStyle w:val="BookText"/>
        <w:rPr/>
      </w:pPr>
      <w:r>
        <w:rPr>
          <w:rFonts w:ascii="Amiri" w:hAnsi="Amiri" w:eastAsia="Amiri" w:cs="Amiri"/>
          <w:color w:val="111111"/>
          <w:sz w:val="28"/>
          <w:sz w:val="28"/>
          <w:szCs w:val="28"/>
          <w:rtl w:val="true"/>
          <w:lang w:bidi="ar-SA"/>
        </w:rPr>
        <w:t>عدي بن حاتم الطائي</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بأبه اقتدى عديٌّ في الكرم و من يشابه أبه فما ظلم</w:t>
      </w:r>
    </w:p>
    <w:p>
      <w:pPr>
        <w:pStyle w:val="BookText"/>
        <w:rPr/>
      </w:pPr>
      <w:r>
        <w:rPr>
          <w:rFonts w:ascii="Amiri" w:hAnsi="Amiri" w:eastAsia="Amiri" w:cs="Amiri"/>
          <w:color w:val="111111"/>
          <w:sz w:val="28"/>
          <w:sz w:val="28"/>
          <w:szCs w:val="28"/>
          <w:rtl w:val="true"/>
          <w:lang w:bidi="ar-SA"/>
        </w:rPr>
        <w:t>و هذا البيت مقتبس من المثل السائر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أشبه أباه فما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معنى نفي الظلم في المثل، قيل، فما ظلم في وضع الشبه موضعه،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ظلم أبوه حين وضع زرعه حيث أدّى إليه الشبه،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ظلمت أي اُمّه حيث لم توان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جيء الولد على مشابهة أبيه فقلنا ذلك معترضةً‌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الذين رجعوا إلى أمير المؤمنين عليه السلام</w:t>
      </w:r>
      <w:r>
        <w:rPr>
          <w:rFonts w:eastAsia="Amiri" w:cs="Amiri" w:ascii="Amiri" w:hAnsi="Amiri"/>
          <w:color w:val="111111"/>
          <w:sz w:val="28"/>
          <w:szCs w:val="28"/>
          <w:rtl w:val="true"/>
          <w:lang w:bidi="ar-SA"/>
        </w:rPr>
        <w:t xml:space="preserve">. </w:t>
      </w:r>
      <w:bookmarkStart w:id="1025" w:name="pg16260_179417"/>
    </w:p>
    <w:p>
      <w:pPr>
        <w:pStyle w:val="BookText"/>
        <w:rPr/>
      </w:pPr>
      <w:bookmarkEnd w:id="1025"/>
      <w:r>
        <w:rPr>
          <w:rFonts w:ascii="Amiri" w:hAnsi="Amiri" w:eastAsia="Amiri" w:cs="Amiri"/>
          <w:color w:val="111111"/>
          <w:sz w:val="28"/>
          <w:sz w:val="28"/>
          <w:szCs w:val="28"/>
          <w:rtl w:val="true"/>
          <w:lang w:bidi="ar-SA"/>
        </w:rPr>
        <w:t xml:space="preserve">و 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ابن أبي الحديد ما يدلّ على جلالته و كثرة إخلاصه لمولانا أمير المؤمنين عليه السلام</w:t>
      </w:r>
      <w:r>
        <w:rPr>
          <w:rFonts w:eastAsia="Amiri" w:cs="Amiri" w:ascii="Amiri" w:hAnsi="Amiri"/>
          <w:color w:val="111111"/>
          <w:sz w:val="28"/>
          <w:szCs w:val="28"/>
          <w:rtl w:val="true"/>
          <w:lang w:bidi="ar-SA"/>
        </w:rPr>
        <w:t>.</w:t>
      </w:r>
      <w:r>
        <w:rPr>
          <w:rStyle w:val="FootnoteAnchor"/>
          <w:rtl w:val="true"/>
        </w:rPr>
        <w:footnoteReference w:id="920"/>
      </w:r>
    </w:p>
    <w:p>
      <w:pPr>
        <w:pStyle w:val="Heading5"/>
        <w:numPr>
          <w:ilvl w:val="4"/>
          <w:numId w:val="1"/>
        </w:numPr>
        <w:rPr/>
      </w:pPr>
      <w:bookmarkStart w:id="1026" w:name="__RefHeading___Toc4502858_1280447820"/>
      <w:bookmarkStart w:id="1027" w:name="_Toc405"/>
      <w:bookmarkEnd w:id="1026"/>
      <w:r>
        <w:rPr>
          <w:rtl w:val="true"/>
        </w:rPr>
        <w:t>أبو الأسود الدؤلي</w:t>
      </w:r>
      <w:bookmarkEnd w:id="1027"/>
    </w:p>
    <w:p>
      <w:pPr>
        <w:pStyle w:val="BookText"/>
        <w:rPr/>
      </w:pPr>
      <w:r>
        <w:rPr>
          <w:rFonts w:ascii="Amiri" w:hAnsi="Amiri" w:eastAsia="Amiri" w:cs="Amiri"/>
          <w:color w:val="111111"/>
          <w:sz w:val="28"/>
          <w:sz w:val="28"/>
          <w:szCs w:val="28"/>
          <w:rtl w:val="true"/>
          <w:lang w:bidi="ar-SA"/>
        </w:rPr>
        <w:t>أبو الأسود الدؤلي</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اسمه ظالم بن عمرو أو ظالم</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قاضي البصرة، ابتكر النحو</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و الظاهر من الأخبار مدح أبي الأسود الدؤلي بحيث عدّ حديثه حسناً</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ألا يا عين ويحك فاسعدينا أ لا أبكي أمير المؤمنينا</w:t>
      </w:r>
    </w:p>
    <w:p>
      <w:pPr>
        <w:pStyle w:val="BookText"/>
        <w:rPr/>
      </w:pPr>
      <w:r>
        <w:rPr>
          <w:rFonts w:ascii="Amiri" w:hAnsi="Amiri" w:eastAsia="Amiri" w:cs="Amiri"/>
          <w:color w:val="111111"/>
          <w:sz w:val="28"/>
          <w:sz w:val="28"/>
          <w:szCs w:val="28"/>
          <w:rtl w:val="true"/>
          <w:lang w:bidi="ar-SA"/>
        </w:rPr>
        <w:t>رُزئنا خير من ركب المطايا و حثحثها و من ركب السفينا</w:t>
      </w:r>
    </w:p>
    <w:p>
      <w:pPr>
        <w:pStyle w:val="BookText"/>
        <w:rPr/>
      </w:pPr>
      <w:r>
        <w:rPr>
          <w:rFonts w:ascii="Amiri" w:hAnsi="Amiri" w:eastAsia="Amiri" w:cs="Amiri"/>
          <w:color w:val="111111"/>
          <w:sz w:val="28"/>
          <w:sz w:val="28"/>
          <w:szCs w:val="28"/>
          <w:rtl w:val="true"/>
          <w:lang w:bidi="ar-SA"/>
        </w:rPr>
        <w:t>و من لبس النعال و من حذاها و من قرأ المثاني و المئينا</w:t>
      </w:r>
    </w:p>
    <w:p>
      <w:pPr>
        <w:pStyle w:val="BookText"/>
        <w:rPr/>
      </w:pPr>
      <w:r>
        <w:rPr>
          <w:rFonts w:ascii="Amiri" w:hAnsi="Amiri" w:eastAsia="Amiri" w:cs="Amiri"/>
          <w:color w:val="111111"/>
          <w:sz w:val="28"/>
          <w:sz w:val="28"/>
          <w:szCs w:val="28"/>
          <w:rtl w:val="true"/>
          <w:lang w:bidi="ar-SA"/>
        </w:rPr>
        <w:t>و من بعد النبي فخير نفس أبو حسن و خير الصالحينا</w:t>
      </w:r>
    </w:p>
    <w:p>
      <w:pPr>
        <w:pStyle w:val="BookText"/>
        <w:rPr/>
      </w:pPr>
      <w:r>
        <w:rPr>
          <w:rFonts w:ascii="Amiri" w:hAnsi="Amiri" w:eastAsia="Amiri" w:cs="Amiri"/>
          <w:color w:val="111111"/>
          <w:sz w:val="28"/>
          <w:sz w:val="28"/>
          <w:szCs w:val="28"/>
          <w:rtl w:val="true"/>
          <w:lang w:bidi="ar-SA"/>
        </w:rPr>
        <w:t>و كنا قبل مهلكه بخير ترى فينا وصي المسلمينا</w:t>
      </w:r>
    </w:p>
    <w:p>
      <w:pPr>
        <w:pStyle w:val="BookText"/>
        <w:rPr/>
      </w:pPr>
      <w:r>
        <w:rPr>
          <w:rFonts w:ascii="Amiri" w:hAnsi="Amiri" w:eastAsia="Amiri" w:cs="Amiri"/>
          <w:color w:val="111111"/>
          <w:sz w:val="28"/>
          <w:sz w:val="28"/>
          <w:szCs w:val="28"/>
          <w:rtl w:val="true"/>
          <w:lang w:bidi="ar-SA"/>
        </w:rPr>
        <w:t>فلا و اللّٰه لا أنسى عليّاً و حسن صلاته في الراكعينا</w:t>
      </w:r>
    </w:p>
    <w:p>
      <w:pPr>
        <w:pStyle w:val="BookText"/>
        <w:rPr/>
      </w:pPr>
      <w:r>
        <w:rPr>
          <w:rFonts w:ascii="Amiri" w:hAnsi="Amiri" w:eastAsia="Amiri" w:cs="Amiri"/>
          <w:color w:val="111111"/>
          <w:sz w:val="28"/>
          <w:sz w:val="28"/>
          <w:szCs w:val="28"/>
          <w:rtl w:val="true"/>
          <w:lang w:bidi="ar-SA"/>
        </w:rPr>
        <w:t xml:space="preserve">و في شرح ابن أبي الحديد،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الأسود الدؤلي من عقلاء الرجال و ذوي الحزم و الرأي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عمدة عيون صحاح الآثار</w:t>
      </w:r>
      <w:r>
        <w:rPr>
          <w:rStyle w:val="FootnoteAnchor"/>
          <w:rtl w:val="true"/>
        </w:rPr>
        <w:footnoteReference w:id="925"/>
      </w:r>
      <w:r>
        <w:rPr>
          <w:rFonts w:ascii="Amiri" w:hAnsi="Amiri" w:eastAsia="Amiri" w:cs="Amiri"/>
          <w:color w:val="111111"/>
          <w:sz w:val="28"/>
          <w:sz w:val="28"/>
          <w:szCs w:val="28"/>
          <w:rtl w:val="true"/>
          <w:lang w:bidi="ar-SA"/>
        </w:rPr>
        <w:t>ليحيى بن البطريق الحلّي و هو من أجلّاء علمائنا</w:t>
      </w:r>
      <w:r>
        <w:rPr>
          <w:rFonts w:eastAsia="Amiri" w:cs="Amiri" w:ascii="Amiri" w:hAnsi="Amiri"/>
          <w:color w:val="111111"/>
          <w:sz w:val="28"/>
          <w:szCs w:val="28"/>
          <w:rtl w:val="true"/>
          <w:lang w:bidi="ar-SA"/>
        </w:rPr>
        <w:t xml:space="preserve">: </w:t>
      </w:r>
      <w:bookmarkStart w:id="1028" w:name="pg16260_179418"/>
    </w:p>
    <w:p>
      <w:pPr>
        <w:pStyle w:val="BookText"/>
        <w:rPr/>
      </w:pPr>
      <w:bookmarkEnd w:id="1028"/>
      <w:r>
        <w:rPr>
          <w:rFonts w:ascii="Amiri" w:hAnsi="Amiri" w:eastAsia="Amiri" w:cs="Amiri"/>
          <w:color w:val="111111"/>
          <w:sz w:val="28"/>
          <w:sz w:val="28"/>
          <w:szCs w:val="28"/>
          <w:rtl w:val="true"/>
          <w:lang w:bidi="ar-SA"/>
        </w:rPr>
        <w:t>أبو الأسود الدؤلي، و هو من الفضلاء الفصحاء من الطبقة الأولى من شعراء الإسلام و شيعة أمير المؤمنين علي بن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1029" w:name="__RefHeading___Toc4502860_1280447820"/>
      <w:bookmarkStart w:id="1030" w:name="_Toc406"/>
      <w:bookmarkEnd w:id="1029"/>
      <w:r>
        <w:rPr>
          <w:rtl w:val="true"/>
        </w:rPr>
        <w:t>المحامدة الأربعة</w:t>
      </w:r>
      <w:bookmarkEnd w:id="1030"/>
    </w:p>
    <w:p>
      <w:pPr>
        <w:pStyle w:val="BookText"/>
        <w:rPr/>
      </w:pPr>
      <w:r>
        <w:rPr>
          <w:rFonts w:ascii="Amiri" w:hAnsi="Amiri" w:eastAsia="Amiri" w:cs="Amiri"/>
          <w:color w:val="111111"/>
          <w:sz w:val="28"/>
          <w:sz w:val="28"/>
          <w:szCs w:val="28"/>
          <w:rtl w:val="true"/>
          <w:lang w:bidi="ar-SA"/>
        </w:rPr>
        <w:t>اُريد أن أذكر جمعاً من المحامدة، و أبتدئ بالمحامدة الأربعة و إن كانوا قليل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الصباح،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أبو يعقوب إسحاق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أمير بن علي،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المحامدة تأبى أن يعصي اللّٰه عزّ و 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المحامدة‌؟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جعفر، و محمّد بن أبي بكر، و محمّد بن أبي حذيفة، و محمّد بن أمير المؤمنين</w:t>
      </w:r>
      <w:r>
        <w:rPr>
          <w:rFonts w:eastAsia="Amiri" w:cs="Amiri" w:ascii="Amiri" w:hAnsi="Amiri"/>
          <w:color w:val="111111"/>
          <w:sz w:val="28"/>
          <w:szCs w:val="28"/>
          <w:rtl w:val="true"/>
          <w:lang w:bidi="ar-SA"/>
        </w:rPr>
        <w:t>.</w:t>
      </w:r>
    </w:p>
    <w:p>
      <w:pPr>
        <w:pStyle w:val="Heading5"/>
        <w:numPr>
          <w:ilvl w:val="4"/>
          <w:numId w:val="1"/>
        </w:numPr>
        <w:rPr/>
      </w:pPr>
      <w:bookmarkStart w:id="1031" w:name="__RefHeading___Toc4502862_1280447820"/>
      <w:bookmarkStart w:id="1032" w:name="_Toc407"/>
      <w:bookmarkEnd w:id="1031"/>
      <w:r>
        <w:rPr>
          <w:rtl w:val="true"/>
        </w:rPr>
        <w:t>محمد بن الحنفيّة</w:t>
      </w:r>
      <w:bookmarkEnd w:id="103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بن الحنفيّة، فكفى في جلالة قدره و عظيم منزلته و شرفه أنّه ابن أمير المؤمنين صلوات اللّٰه عليه و على أولاده أجمعين، و اعتقد جماعة أنّه الإمام الغائب، و هم الكيسانية</w:t>
      </w:r>
      <w:r>
        <w:rPr>
          <w:rStyle w:val="FootnoteAnchor"/>
          <w:rtl w:val="true"/>
        </w:rPr>
        <w:footnoteReference w:id="927"/>
      </w:r>
      <w:r>
        <w:rPr>
          <w:rFonts w:ascii="Amiri" w:hAnsi="Amiri" w:eastAsia="Amiri" w:cs="Amiri"/>
          <w:color w:val="111111"/>
          <w:sz w:val="28"/>
          <w:sz w:val="28"/>
          <w:szCs w:val="28"/>
          <w:rtl w:val="true"/>
          <w:lang w:bidi="ar-SA"/>
        </w:rPr>
        <w:t xml:space="preserve">القائلون بالإمامة إلى الحسين ثمّ محمّد بن الحنفيّة، و أنّه </w:t>
      </w:r>
      <w:bookmarkStart w:id="1033" w:name="pg16260_179419"/>
    </w:p>
    <w:p>
      <w:pPr>
        <w:pStyle w:val="BookText"/>
        <w:rPr/>
      </w:pPr>
      <w:bookmarkEnd w:id="1033"/>
      <w:r>
        <w:rPr>
          <w:rFonts w:ascii="Amiri" w:hAnsi="Amiri" w:eastAsia="Amiri" w:cs="Amiri"/>
          <w:color w:val="111111"/>
          <w:sz w:val="28"/>
          <w:sz w:val="28"/>
          <w:szCs w:val="28"/>
          <w:rtl w:val="true"/>
          <w:lang w:bidi="ar-SA"/>
        </w:rPr>
        <w:t>حيّ غاب في جبل رضوى، و ربّما يجتمعون في ليالي الجمعة في الجبل و يشتغلون بالعبادة؛ 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بعض الناس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مثل عيسى بأنّ مولانا و سيّدنا أمير المؤمنين عليه السلام مسّ بيده الشريفة على بطن أمّه فصارت حاملاً و ولدت محمّداً</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4502864_1280447820"/>
      <w:bookmarkStart w:id="1035" w:name="_Toc408"/>
      <w:bookmarkEnd w:id="1034"/>
      <w:r>
        <w:rPr>
          <w:rtl w:val="true"/>
        </w:rPr>
        <w:t>محمد بن أبي بكر</w:t>
      </w:r>
      <w:bookmarkEnd w:id="1035"/>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بايع عليّاً مولانا أمير المؤمنين عليه السلام بالبراءة من أبيه</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أمير المؤمنين عليه السلام من قريش خمسة نفر أحدها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في الاختصاص، و ابن داود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جلالة قدره و اُبهة منزلته لا يخفى على أحد، كيف و لا يكون كذلك مع كونه ربيباً لسيدنا أمير المؤمنين عليه السلام، و يكون أخاً لعبد الله بن جعفر من قبل أمّه أسماء بنت عميس‌؟ و جلالتها وعظم منزلتها و إخلاصها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للصدّيقة الطاهرة أظهر من أن يكون محتاجاً للبيان، و حزنُ مولانا و مقتدانا لمّا نُعي موته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كون محمّد مؤدَّباً بالآداب الشريعة، لعن اللّٰه قاتله و من سمع بقتله و رضي به</w:t>
      </w:r>
      <w:r>
        <w:rPr>
          <w:rFonts w:eastAsia="Amiri" w:cs="Amiri" w:ascii="Amiri" w:hAnsi="Amiri"/>
          <w:color w:val="111111"/>
          <w:sz w:val="28"/>
          <w:szCs w:val="28"/>
          <w:rtl w:val="true"/>
          <w:lang w:bidi="ar-SA"/>
        </w:rPr>
        <w:t>!</w:t>
      </w:r>
    </w:p>
    <w:p>
      <w:pPr>
        <w:pStyle w:val="Heading5"/>
        <w:numPr>
          <w:ilvl w:val="4"/>
          <w:numId w:val="1"/>
        </w:numPr>
        <w:rPr/>
      </w:pPr>
      <w:bookmarkStart w:id="1036" w:name="__RefHeading___Toc4502866_1280447820"/>
      <w:bookmarkStart w:id="1037" w:name="_Toc409"/>
      <w:bookmarkEnd w:id="1036"/>
      <w:r>
        <w:rPr>
          <w:rtl w:val="true"/>
        </w:rPr>
        <w:t>محمد بن أبي حذيفة</w:t>
      </w:r>
      <w:bookmarkEnd w:id="103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حذيفة</w:t>
      </w:r>
      <w:r>
        <w:rPr>
          <w:rStyle w:val="FootnoteAnchor"/>
          <w:rtl w:val="true"/>
        </w:rPr>
        <w:footnoteReference w:id="929"/>
      </w:r>
      <w:r>
        <w:rPr>
          <w:rFonts w:ascii="Amiri" w:hAnsi="Amiri" w:eastAsia="Amiri" w:cs="Amiri"/>
          <w:color w:val="111111"/>
          <w:sz w:val="28"/>
          <w:sz w:val="28"/>
          <w:szCs w:val="28"/>
          <w:rtl w:val="true"/>
          <w:lang w:bidi="ar-SA"/>
        </w:rPr>
        <w:t xml:space="preserve">كان عامل مولانا و سيّدنا أمير المؤمنين عليه السلام </w:t>
      </w:r>
    </w:p>
    <w:p>
      <w:pPr>
        <w:pStyle w:val="BookText"/>
        <w:rPr/>
      </w:pPr>
      <w:r>
        <w:rPr>
          <w:rFonts w:ascii="IRNazanin" w:hAnsi="IRNazanin" w:eastAsia="IRNazanin"/>
          <w:color w:val="111111"/>
          <w:sz w:val="28"/>
          <w:sz w:val="28"/>
          <w:szCs w:val="28"/>
          <w:rtl w:val="true"/>
          <w:lang w:bidi="fa-IR"/>
        </w:rPr>
        <w:t>على مصر</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قال الكشي</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خبر المحامدة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بن أبي حذيفة هو ابن عتبة بن ربيعة، و هو ابن خال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w:t>
      </w:r>
      <w:r>
        <w:rPr>
          <w:rStyle w:val="FootnoteAnchor"/>
          <w:rtl w:val="true"/>
        </w:rPr>
        <w:footnoteReference w:id="932"/>
      </w:r>
      <w:r>
        <w:rPr>
          <w:rFonts w:ascii="Amiri" w:hAnsi="Amiri" w:eastAsia="Amiri" w:cs="Amiri"/>
          <w:color w:val="111111"/>
          <w:sz w:val="28"/>
          <w:sz w:val="28"/>
          <w:szCs w:val="28"/>
          <w:rtl w:val="true"/>
          <w:lang w:bidi="ar-SA"/>
        </w:rPr>
        <w:t>بعض رواة العامة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أبي حذيفة بن عتبة بن ربيعة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أنصاره و أشياعه، و كان ابن خال معاوية و كان رجلاً من خيار المسلمين، فلمّا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معاوية و أراد قتله و حبسه في السجن دهراً، ثمّ قال معاوية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نرسل إلى هذا السفيه محمّد بن أبي حذيفة فنبكته</w:t>
      </w:r>
      <w:r>
        <w:rPr>
          <w:rStyle w:val="FootnoteAnchor"/>
          <w:rtl w:val="true"/>
        </w:rPr>
        <w:footnoteReference w:id="933"/>
      </w:r>
      <w:r>
        <w:rPr>
          <w:rFonts w:ascii="Amiri" w:hAnsi="Amiri" w:eastAsia="Amiri" w:cs="Amiri"/>
          <w:color w:val="111111"/>
          <w:sz w:val="28"/>
          <w:sz w:val="28"/>
          <w:szCs w:val="28"/>
          <w:rtl w:val="true"/>
          <w:lang w:bidi="ar-SA"/>
        </w:rPr>
        <w:t>و نخبره بضلالته و نأمره أن يقوم فيسبّ علياً؟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فبعث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من السجن،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أبي حذيفة، أ لم يأن ذلك</w:t>
      </w:r>
      <w:r>
        <w:rPr>
          <w:rStyle w:val="FootnoteAnchor"/>
          <w:rtl w:val="true"/>
        </w:rPr>
        <w:footnoteReference w:id="934"/>
      </w:r>
      <w:r>
        <w:rPr>
          <w:rFonts w:ascii="Amiri" w:hAnsi="Amiri" w:eastAsia="Amiri" w:cs="Amiri"/>
          <w:color w:val="111111"/>
          <w:sz w:val="28"/>
          <w:sz w:val="28"/>
          <w:szCs w:val="28"/>
          <w:rtl w:val="true"/>
          <w:lang w:bidi="ar-SA"/>
        </w:rPr>
        <w:t>أن تبصر ما كنت عليه من الضلالة بنصرتك علي بن أبي طالب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عثمان قُتِل مظلوماً، و أنّ عائشة و طلحة و زبير خرجوا يطلبون بدمه، و أنّ علياً هو الذي دسّ في قتله، و نحن اليوم نطلب بدمه‌؟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أنّي أحس</w:t>
      </w:r>
      <w:r>
        <w:rPr>
          <w:rStyle w:val="FootnoteAnchor"/>
          <w:rtl w:val="true"/>
        </w:rPr>
        <w:footnoteReference w:id="935"/>
      </w:r>
      <w:r>
        <w:rPr>
          <w:rFonts w:ascii="Amiri" w:hAnsi="Amiri" w:eastAsia="Amiri" w:cs="Amiri"/>
          <w:color w:val="111111"/>
          <w:sz w:val="28"/>
          <w:sz w:val="28"/>
          <w:szCs w:val="28"/>
          <w:rtl w:val="true"/>
          <w:lang w:bidi="ar-SA"/>
        </w:rPr>
        <w:t>للقوم بك رحماً و أعرفهم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الذي لا إله غيره ما أعلم أحداً أشرك في دم عثمان و ألبّ عليه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استعملك و من كان مثلك، فسأله المهاجر</w:t>
      </w:r>
      <w:r>
        <w:rPr>
          <w:rStyle w:val="FootnoteAnchor"/>
          <w:rtl w:val="true"/>
        </w:rPr>
        <w:footnoteReference w:id="936"/>
      </w:r>
      <w:r>
        <w:rPr>
          <w:rFonts w:ascii="Amiri" w:hAnsi="Amiri" w:eastAsia="Amiri" w:cs="Amiri"/>
          <w:color w:val="111111"/>
          <w:sz w:val="28"/>
          <w:sz w:val="28"/>
          <w:szCs w:val="28"/>
          <w:rtl w:val="true"/>
          <w:lang w:bidi="ar-SA"/>
        </w:rPr>
        <w:t>و الأنصار أن يعزلك فأبى ففعلوا به ما بلغك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اشترك في دمه بديئاً و أخيراً إلا</w:t>
      </w:r>
      <w:r>
        <w:rPr>
          <w:rStyle w:val="FootnoteAnchor"/>
          <w:rtl w:val="true"/>
        </w:rPr>
        <w:footnoteReference w:id="937"/>
      </w:r>
      <w:r>
        <w:rPr>
          <w:rFonts w:ascii="Amiri" w:hAnsi="Amiri" w:eastAsia="Amiri" w:cs="Amiri"/>
          <w:color w:val="111111"/>
          <w:sz w:val="28"/>
          <w:sz w:val="28"/>
          <w:szCs w:val="28"/>
          <w:rtl w:val="true"/>
          <w:lang w:bidi="ar-SA"/>
        </w:rPr>
        <w:t xml:space="preserve">طلحة و زبير </w:t>
      </w:r>
      <w:bookmarkStart w:id="1038" w:name="pg16260_179421"/>
    </w:p>
    <w:p>
      <w:pPr>
        <w:pStyle w:val="BookText"/>
        <w:rPr/>
      </w:pPr>
      <w:bookmarkEnd w:id="1038"/>
      <w:r>
        <w:rPr>
          <w:rFonts w:ascii="Amiri" w:hAnsi="Amiri" w:eastAsia="Amiri" w:cs="Amiri"/>
          <w:color w:val="111111"/>
          <w:sz w:val="28"/>
          <w:sz w:val="28"/>
          <w:szCs w:val="28"/>
          <w:rtl w:val="true"/>
          <w:lang w:bidi="ar-SA"/>
        </w:rPr>
        <w:t>و عائشة؛ فهم الذين شهدوا عليه بالعظيمة و ألبّوا عليه الناس، و شركهم في ذلك عبد الرحمن بن عوف و ابن مسعود و عمّار و الأنصار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لأشهد أنّك منذ عرفتك في الجاهليّة و الإسلام لعلى خلق واحد، ما زاد فيك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لا قليلاً و لا كثيراً، و إنّ علامة ذلك فيك لبيّنة تلومني على حبّ على، خرج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صوّام قوّام مهاجري و أنصاريّ‌</w:t>
      </w:r>
      <w:r>
        <w:rPr>
          <w:rStyle w:val="FootnoteAnchor"/>
          <w:rtl w:val="true"/>
        </w:rPr>
        <w:footnoteReference w:id="938"/>
      </w:r>
      <w:r>
        <w:rPr>
          <w:rFonts w:ascii="Amiri" w:hAnsi="Amiri" w:eastAsia="Amiri" w:cs="Amiri"/>
          <w:color w:val="111111"/>
          <w:sz w:val="28"/>
          <w:sz w:val="28"/>
          <w:szCs w:val="28"/>
          <w:rtl w:val="true"/>
          <w:lang w:bidi="ar-SA"/>
        </w:rPr>
        <w:t>، و خرج معك كلّ أبناء المنافقين و الطلقاء و العتقاء</w:t>
      </w:r>
      <w:r>
        <w:rPr>
          <w:rStyle w:val="FootnoteAnchor"/>
          <w:rtl w:val="true"/>
        </w:rPr>
        <w:footnoteReference w:id="939"/>
      </w:r>
      <w:r>
        <w:rPr>
          <w:rFonts w:ascii="Amiri" w:hAnsi="Amiri" w:eastAsia="Amiri" w:cs="Amiri"/>
          <w:color w:val="111111"/>
          <w:sz w:val="28"/>
          <w:sz w:val="28"/>
          <w:szCs w:val="28"/>
          <w:rtl w:val="true"/>
          <w:lang w:bidi="ar-SA"/>
        </w:rPr>
        <w:t>، خدعتهم عن دينهم، و خدعوك عن دنياك، و اللّٰه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خفي عليك ما صنعت، و ما خفي عليهم ما صنعوا إذا خلوا</w:t>
      </w:r>
      <w:r>
        <w:rPr>
          <w:rStyle w:val="FootnoteAnchor"/>
          <w:rtl w:val="true"/>
        </w:rPr>
        <w:footnoteReference w:id="940"/>
      </w:r>
      <w:r>
        <w:rPr>
          <w:rFonts w:ascii="IRNazanin" w:hAnsi="IRNazanin" w:eastAsia="IRNazanin"/>
          <w:color w:val="111111"/>
          <w:sz w:val="28"/>
          <w:sz w:val="28"/>
          <w:szCs w:val="28"/>
          <w:rtl w:val="true"/>
          <w:lang w:bidi="fa-IR"/>
        </w:rPr>
        <w:t>لأنفسهم، سخط</w:t>
      </w:r>
      <w:r>
        <w:rPr>
          <w:rStyle w:val="FootnoteAnchor"/>
          <w:rtl w:val="true"/>
        </w:rPr>
        <w:footnoteReference w:id="941"/>
      </w:r>
      <w:r>
        <w:rPr>
          <w:rFonts w:ascii="Amiri" w:hAnsi="Amiri" w:eastAsia="Amiri" w:cs="Amiri"/>
          <w:color w:val="111111"/>
          <w:sz w:val="28"/>
          <w:sz w:val="28"/>
          <w:szCs w:val="28"/>
          <w:rtl w:val="true"/>
          <w:lang w:bidi="ar-SA"/>
        </w:rPr>
        <w:t>اللّٰه في طاعتك،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اُحبّ علياً لله و لرسوله، و اُبغضك لله و لرسوله أبداً ما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أراك على ضلالك بعد، رُدُّوه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فردّوه و هو يقرأ في السجن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أَحَبُّ إِلَيَّ مِمّٰا يَدْعُونَنِي إِلَيْهِ‌</w:t>
      </w:r>
      <w:r>
        <w:rPr>
          <w:rFonts w:eastAsia="Amiri" w:cs="Amiri" w:ascii="Amiri" w:hAnsi="Amiri"/>
          <w:color w:val="111111"/>
          <w:sz w:val="28"/>
          <w:szCs w:val="28"/>
          <w:rtl w:val="true"/>
          <w:lang w:bidi="ar-SA"/>
        </w:rPr>
        <w:t>»</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في السجن</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4502868_1280447820"/>
      <w:bookmarkStart w:id="1040" w:name="_Toc410"/>
      <w:bookmarkEnd w:id="1039"/>
      <w:r>
        <w:rPr>
          <w:rtl w:val="true"/>
        </w:rPr>
        <w:t>محمد بن جعفر بن أبي طالب</w:t>
      </w:r>
      <w:bookmarkEnd w:id="1040"/>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أبي طالب، فهو مع عبد الله بن جعفر اُمّهما أسماء بنت عميس، و كانا أخوين مع محمّد بن أبي بكر من قبل الاُمّ‌، و محمّد قدم على على الكوفة، و هو قليل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عبد الله بن جعفر أيضاً قليل الرواية</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ما رواها سليم بن قيس الهلالي كما في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عنه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لا ينافي ذلك جلالة قدره</w:t>
      </w:r>
      <w:bookmarkStart w:id="1041" w:name="pg16260_179422"/>
    </w:p>
    <w:p>
      <w:pPr>
        <w:pStyle w:val="BookText"/>
        <w:rPr/>
      </w:pPr>
      <w:bookmarkEnd w:id="1041"/>
      <w:r>
        <w:rPr>
          <w:rFonts w:ascii="IRNazanin" w:hAnsi="IRNazanin" w:eastAsia="IRNazanin"/>
          <w:color w:val="111111"/>
          <w:sz w:val="28"/>
          <w:sz w:val="28"/>
          <w:szCs w:val="28"/>
          <w:rtl w:val="true"/>
          <w:lang w:bidi="fa-IR"/>
        </w:rPr>
        <w:t>وعظم منزلته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 محمّد بصفّين كما قال بعضهم، و الزائد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غير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w:t>
      </w:r>
    </w:p>
    <w:p>
      <w:pPr>
        <w:pStyle w:val="Heading5"/>
        <w:numPr>
          <w:ilvl w:val="4"/>
          <w:numId w:val="1"/>
        </w:numPr>
        <w:rPr/>
      </w:pPr>
      <w:bookmarkStart w:id="1042" w:name="__RefHeading___Toc4502870_1280447820"/>
      <w:bookmarkStart w:id="1043" w:name="_Toc411"/>
      <w:bookmarkEnd w:id="1042"/>
      <w:r>
        <w:rPr>
          <w:rtl w:val="true"/>
        </w:rPr>
        <w:t>محمد بن إسماعيل مشترك بين اثني عشر رجلاً</w:t>
      </w:r>
      <w:bookmarkEnd w:id="1043"/>
    </w:p>
    <w:p>
      <w:pPr>
        <w:pStyle w:val="BookText"/>
        <w:rPr/>
      </w:pPr>
      <w:r>
        <w:rPr>
          <w:rFonts w:ascii="Amiri" w:hAnsi="Amiri" w:eastAsia="Amiri" w:cs="Amiri"/>
          <w:color w:val="111111"/>
          <w:sz w:val="28"/>
          <w:sz w:val="28"/>
          <w:szCs w:val="28"/>
          <w:rtl w:val="true"/>
          <w:lang w:bidi="ar-SA"/>
        </w:rPr>
        <w:t>و من المحامدة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هذا الاسم مشترك بين اثني عشر رجلاً من الرواة سوى محمّد بن إسماعيل بن بزيع، و هم محمّد بن إسماعيل بن ميمون الزعفراني، و محمّد بن إسماعيل بن أحمد البرمكي الرازي صاحب الصومعة، و عشرة آخرون؛ أما العشرة الباقون فلم يوثِّق أحد علماء الرجال أحداً منهم، و على هذا فلنذكر حال كلّ من هؤلاء الثلاثة فنقول</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4502872_1280447820"/>
      <w:bookmarkStart w:id="1045" w:name="_Toc412"/>
      <w:bookmarkEnd w:id="1044"/>
      <w:r>
        <w:rPr>
          <w:rtl w:val="true"/>
        </w:rPr>
        <w:t>محمد بن إسماعيل بن بزيع</w:t>
      </w:r>
      <w:bookmarkEnd w:id="1045"/>
    </w:p>
    <w:p>
      <w:pPr>
        <w:pStyle w:val="BookText"/>
        <w:rPr/>
      </w:pPr>
      <w:r>
        <w:rPr>
          <w:rFonts w:ascii="Amiri" w:hAnsi="Amiri" w:eastAsia="Amiri" w:cs="Amiri"/>
          <w:color w:val="111111"/>
          <w:sz w:val="28"/>
          <w:sz w:val="28"/>
          <w:szCs w:val="28"/>
          <w:rtl w:val="true"/>
          <w:lang w:bidi="ar-SA"/>
        </w:rPr>
        <w:t xml:space="preserve">أمّا محمّد بن إسماعيل بن بزيع فهو أبو جعفر مولى أبي جعفر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بزيع بيت، منهم حمزة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صالحي هذه الطائفة و ثقاتهم كثير العمل</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قال الشيخ الطوسي</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محمّد بن إسماعيل بن بزيع ثقة صحيح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رجال أبي الحسن موسى عليه السلام، و أدرك أبا جعفر الثاني عليه السلام، قال حمدويه عن أشياخه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و أحمد بن حمزة كانا في عداد الوزراء، و كان عليّ بن نعمان وصّى بكتبه لمحمّد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بعض أصحابنا</w:t>
      </w:r>
      <w:r>
        <w:rPr>
          <w:rStyle w:val="FootnoteAnchor"/>
          <w:rtl w:val="true"/>
        </w:rPr>
        <w:footnoteReference w:id="947"/>
      </w:r>
      <w:r>
        <w:rPr>
          <w:rFonts w:ascii="Amiri" w:hAnsi="Amiri" w:eastAsia="Amiri" w:cs="Amiri"/>
          <w:color w:val="111111"/>
          <w:sz w:val="28"/>
          <w:sz w:val="28"/>
          <w:szCs w:val="28"/>
          <w:rtl w:val="true"/>
          <w:lang w:bidi="ar-SA"/>
        </w:rPr>
        <w:t>عن ابن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محمّد بن إسماعيل بن بزيع،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بأبواب الظالمين من نوّر اللّٰه به البرهان و مكّن له في البلاد ليدفع بهم عن أوليائه و يُصلح اللّٰه به</w:t>
      </w:r>
      <w:r>
        <w:rPr>
          <w:rStyle w:val="FootnoteAnchor"/>
          <w:rtl w:val="true"/>
        </w:rPr>
        <w:footnoteReference w:id="948"/>
      </w:r>
      <w:r>
        <w:rPr>
          <w:rFonts w:ascii="Amiri" w:hAnsi="Amiri" w:eastAsia="Amiri" w:cs="Amiri"/>
          <w:color w:val="111111"/>
          <w:sz w:val="28"/>
          <w:sz w:val="28"/>
          <w:szCs w:val="28"/>
          <w:rtl w:val="true"/>
          <w:lang w:bidi="ar-SA"/>
        </w:rPr>
        <w:t>اُمور المسلمين؛ إليهم</w:t>
      </w:r>
      <w:r>
        <w:rPr>
          <w:rStyle w:val="FootnoteAnchor"/>
          <w:rtl w:val="true"/>
        </w:rPr>
        <w:footnoteReference w:id="949"/>
      </w:r>
      <w:r>
        <w:rPr>
          <w:rFonts w:ascii="Amiri" w:hAnsi="Amiri" w:eastAsia="Amiri" w:cs="Amiri"/>
          <w:color w:val="111111"/>
          <w:sz w:val="28"/>
          <w:sz w:val="28"/>
          <w:szCs w:val="28"/>
          <w:rtl w:val="true"/>
          <w:lang w:bidi="ar-SA"/>
        </w:rPr>
        <w:t>ملجأ المؤمنين من الضرر، و إليه</w:t>
      </w:r>
      <w:r>
        <w:rPr>
          <w:rStyle w:val="FootnoteAnchor"/>
          <w:rtl w:val="true"/>
        </w:rPr>
        <w:footnoteReference w:id="950"/>
      </w:r>
      <w:r>
        <w:rPr>
          <w:rFonts w:ascii="Amiri" w:hAnsi="Amiri" w:eastAsia="Amiri" w:cs="Amiri"/>
          <w:color w:val="111111"/>
          <w:sz w:val="28"/>
          <w:sz w:val="28"/>
          <w:szCs w:val="28"/>
          <w:rtl w:val="true"/>
          <w:lang w:bidi="ar-SA"/>
        </w:rPr>
        <w:t>مفزع ذي الحاجة من شيعتنا، بهم يؤمن اللّٰه روعة المؤمنين في دار الظلم</w:t>
      </w:r>
      <w:r>
        <w:rPr>
          <w:rStyle w:val="FootnoteAnchor"/>
          <w:rtl w:val="true"/>
        </w:rPr>
        <w:footnoteReference w:id="951"/>
      </w:r>
      <w:r>
        <w:rPr>
          <w:rFonts w:ascii="Amiri" w:hAnsi="Amiri" w:eastAsia="Amiri" w:cs="Amiri"/>
          <w:color w:val="111111"/>
          <w:sz w:val="28"/>
          <w:sz w:val="28"/>
          <w:szCs w:val="28"/>
          <w:rtl w:val="true"/>
          <w:lang w:bidi="ar-SA"/>
        </w:rPr>
        <w:t>، اُولئك المؤمنون حقاً، اُولئك اُمناء اللّٰه في أرضه، اُولئك نور اللّٰه في رعيّتهم يوم القيامة، و يزهر نورهم لأهل السماوات كما تزهر الكواكب الدريّة</w:t>
      </w:r>
      <w:r>
        <w:rPr>
          <w:rStyle w:val="FootnoteAnchor"/>
          <w:rtl w:val="true"/>
        </w:rPr>
        <w:footnoteReference w:id="952"/>
      </w:r>
      <w:r>
        <w:rPr>
          <w:rFonts w:ascii="Amiri" w:hAnsi="Amiri" w:eastAsia="Amiri" w:cs="Amiri"/>
          <w:color w:val="111111"/>
          <w:sz w:val="28"/>
          <w:sz w:val="28"/>
          <w:szCs w:val="28"/>
          <w:rtl w:val="true"/>
          <w:lang w:bidi="ar-SA"/>
        </w:rPr>
        <w:t>لأهل الأرض، اُولئك من نورهم نور القيامة، يضيء</w:t>
      </w:r>
      <w:r>
        <w:rPr>
          <w:rStyle w:val="FootnoteAnchor"/>
          <w:rtl w:val="true"/>
        </w:rPr>
        <w:footnoteReference w:id="953"/>
      </w:r>
      <w:r>
        <w:rPr>
          <w:rFonts w:ascii="Amiri" w:hAnsi="Amiri" w:eastAsia="Amiri" w:cs="Amiri"/>
          <w:color w:val="111111"/>
          <w:sz w:val="28"/>
          <w:sz w:val="28"/>
          <w:szCs w:val="28"/>
          <w:rtl w:val="true"/>
          <w:lang w:bidi="ar-SA"/>
        </w:rPr>
        <w:t>منهم القيامة، خلقوا و اللّٰه للجنّة و خلقت الجنّة لهم، فهنيئاً لهم، ما على أحدكم أن لو شاء لنال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جعلني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معهم فتسرّنا بإدخال السرور على المؤمن من شيعتنا تكن منهم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w:t>
      </w:r>
      <w:r>
        <w:rPr>
          <w:rStyle w:val="FootnoteAnchor"/>
          <w:rtl w:val="true"/>
        </w:rPr>
        <w:footnoteReference w:id="954"/>
      </w:r>
      <w:r>
        <w:rPr>
          <w:rFonts w:ascii="Amiri" w:hAnsi="Amiri" w:eastAsia="Amiri" w:cs="Amiri"/>
          <w:color w:val="111111"/>
          <w:sz w:val="28"/>
          <w:sz w:val="28"/>
          <w:szCs w:val="28"/>
          <w:rtl w:val="true"/>
          <w:lang w:bidi="ar-SA"/>
        </w:rPr>
        <w:t>عن علي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بنان بن محمّد، عن علي بن مهزيار،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أن يأمر لي بقميص من قمصه أُعدّه لكفني، فبعث به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به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أنزع أزراره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محمّد بن الحسن</w:t>
      </w:r>
      <w:r>
        <w:rPr>
          <w:rStyle w:val="FootnoteAnchor"/>
          <w:rtl w:val="true"/>
        </w:rPr>
        <w:footnoteReference w:id="956"/>
      </w:r>
      <w:r>
        <w:rPr>
          <w:rFonts w:ascii="Amiri" w:hAnsi="Amiri" w:eastAsia="Amiri" w:cs="Amiri"/>
          <w:color w:val="111111"/>
          <w:sz w:val="28"/>
          <w:sz w:val="28"/>
          <w:szCs w:val="28"/>
          <w:rtl w:val="true"/>
          <w:lang w:bidi="ar-SA"/>
        </w:rPr>
        <w:t>بن بندار القمي بخطّه</w:t>
      </w:r>
      <w:r>
        <w:rPr>
          <w:rFonts w:eastAsia="Amiri" w:cs="Amiri" w:ascii="Amiri" w:hAnsi="Amiri"/>
          <w:color w:val="111111"/>
          <w:sz w:val="28"/>
          <w:szCs w:val="28"/>
          <w:rtl w:val="true"/>
          <w:lang w:bidi="ar-SA"/>
        </w:rPr>
        <w:t xml:space="preserve">: </w:t>
      </w:r>
      <w:bookmarkStart w:id="1046" w:name="pg16260_179424"/>
    </w:p>
    <w:p>
      <w:pPr>
        <w:pStyle w:val="BookText"/>
        <w:rPr/>
      </w:pPr>
      <w:bookmarkEnd w:id="1046"/>
      <w:r>
        <w:rPr>
          <w:rFonts w:ascii="Amiri" w:hAnsi="Amiri" w:eastAsia="Amiri" w:cs="Amiri"/>
          <w:color w:val="111111"/>
          <w:sz w:val="28"/>
          <w:sz w:val="28"/>
          <w:szCs w:val="28"/>
          <w:rtl w:val="true"/>
          <w:lang w:bidi="ar-SA"/>
        </w:rPr>
        <w:t>حدّثني محمّد بن الحسن العطّار، عن محمّد بن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بفيد فقال لي محمّد بن علي بن الجلال</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إلى قبر محمّد بن إسماعيل بن بزيع لنزوره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أتيناه جلس عند رأسه مستقبل القبلة و القبر أمامه،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صاحب هذا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أخيه المؤمن فجلس عند قبره و استقبل</w:t>
      </w:r>
      <w:r>
        <w:rPr>
          <w:rStyle w:val="FootnoteAnchor"/>
          <w:rtl w:val="true"/>
        </w:rPr>
        <w:footnoteReference w:id="958"/>
      </w:r>
      <w:r>
        <w:rPr>
          <w:rFonts w:ascii="Amiri" w:hAnsi="Amiri" w:eastAsia="Amiri" w:cs="Amiri"/>
          <w:color w:val="111111"/>
          <w:sz w:val="28"/>
          <w:sz w:val="28"/>
          <w:szCs w:val="28"/>
          <w:rtl w:val="true"/>
          <w:lang w:bidi="ar-SA"/>
        </w:rPr>
        <w:t xml:space="preserve">القبلة و وضع يده على القبر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أمن من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959"/>
      </w:r>
      <w:r>
        <w:rPr>
          <w:rFonts w:ascii="IRNazanin" w:hAnsi="IRNazanin" w:eastAsia="IRNazanin"/>
          <w:color w:val="111111"/>
          <w:sz w:val="28"/>
          <w:sz w:val="28"/>
          <w:szCs w:val="28"/>
          <w:rtl w:val="true"/>
          <w:lang w:bidi="fa-IR"/>
        </w:rPr>
        <w:t>بعد</w:t>
      </w:r>
      <w:r>
        <w:rPr>
          <w:rStyle w:val="FootnoteAnchor"/>
          <w:rtl w:val="true"/>
        </w:rPr>
        <w:footnoteReference w:id="960"/>
      </w:r>
      <w:r>
        <w:rPr>
          <w:rFonts w:ascii="Amiri" w:hAnsi="Amiri" w:eastAsia="Amiri" w:cs="Amiri"/>
          <w:color w:val="111111"/>
          <w:sz w:val="28"/>
          <w:sz w:val="28"/>
          <w:szCs w:val="28"/>
          <w:rtl w:val="true"/>
          <w:lang w:bidi="ar-SA"/>
        </w:rPr>
        <w:t>الحكاية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كتب، روى عنه أحمد بن محمد بن عيسى و معاوية بن الحكيم و إبراهيم بن هاشم و محمّد بن أبي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إنّ 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بزيع من أصحاب أبي الحسن الرضا و أبي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أدرك عصر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كما ذكره علماء الرجال</w:t>
      </w:r>
      <w:r>
        <w:rPr>
          <w:rStyle w:val="FootnoteAnchor"/>
          <w:rtl w:val="true"/>
        </w:rPr>
        <w:footnoteReference w:id="961"/>
      </w:r>
      <w:r>
        <w:rPr>
          <w:rFonts w:ascii="Amiri" w:hAnsi="Amiri" w:eastAsia="Amiri" w:cs="Amiri"/>
          <w:color w:val="111111"/>
          <w:sz w:val="28"/>
          <w:sz w:val="28"/>
          <w:szCs w:val="28"/>
          <w:rtl w:val="true"/>
          <w:lang w:bidi="ar-SA"/>
        </w:rPr>
        <w:t>و كان من مشايخ الفضل بن شاذان كما ذكره الكشي</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و قال أبو العباس في تاريخه</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محمّد بن إسماعيل بن بزيع سمع منصور بن يونس و حماد بن عيسى و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عنه علي بن الحسن بن فضال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عين</w:t>
      </w:r>
      <w:r>
        <w:rPr>
          <w:rFonts w:eastAsia="Amiri" w:cs="Amiri" w:ascii="Amiri" w:hAnsi="Amiri"/>
          <w:color w:val="111111"/>
          <w:sz w:val="28"/>
          <w:szCs w:val="28"/>
          <w:rtl w:val="true"/>
          <w:lang w:bidi="ar-SA"/>
        </w:rPr>
        <w:t>.</w:t>
      </w:r>
    </w:p>
    <w:p>
      <w:pPr>
        <w:pStyle w:val="Heading5"/>
        <w:numPr>
          <w:ilvl w:val="4"/>
          <w:numId w:val="1"/>
        </w:numPr>
        <w:rPr/>
      </w:pPr>
      <w:bookmarkStart w:id="1047" w:name="__RefHeading___Toc4502874_1280447820"/>
      <w:bookmarkStart w:id="1048" w:name="_Toc413"/>
      <w:bookmarkEnd w:id="1047"/>
      <w:r>
        <w:rPr>
          <w:rtl w:val="true"/>
        </w:rPr>
        <w:t>محمد بن إسماعيل النيسابوري</w:t>
      </w:r>
      <w:bookmarkEnd w:id="104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إسماعيل يكنّى أبا الحسن نيسابوري يدعى بندفر</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 في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بكونه بندفر،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في صدر السند من كتاب الكافي الذي يروي عن الفضل بن شاذان النيسابوري و هو محمّد بن إسماعيل النيسابوري الذي يروي عنه أبو عمرو الكشي أيضاً عن الفضل، و يصدر به السند، و هو أبو الحسن المتكلّم البارع المحدّث تلميذ الفضل بن شاذان الخصيص به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بندفر، توهم كونه محمّد بن إسماعيل بن بزيع أو محمّد بن إسماعيل البرمكي صاحب الصومعة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الرواشح</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اِعلمن أنّ محمّد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يروي عن الفضل و هو الذي يروي عنه أبو عمرو الكشي أيضاً عن الفضل بن شاذان، و يصدر به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إسماعيل أبو الحسن النيسابوري المتكلّم الفاضل البارع المحدّث تلميذ الفضل الخصيص به،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بندفر، البند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الموحّدة و تسكين النون و الدال المهملة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الكبير، جمعه بُنُود، و فَرّ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 شدّ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القاموس</w:t>
      </w:r>
      <w:r>
        <w:rPr>
          <w:rStyle w:val="FootnoteAnchor"/>
          <w:rtl w:val="true"/>
        </w:rPr>
        <w:footnoteReference w:id="966"/>
      </w:r>
      <w:r>
        <w:rPr>
          <w:rFonts w:ascii="Amiri" w:hAnsi="Amiri" w:eastAsia="Amiri" w:cs="Amiri"/>
          <w:color w:val="111111"/>
          <w:sz w:val="28"/>
          <w:sz w:val="28"/>
          <w:szCs w:val="28"/>
          <w:rtl w:val="true"/>
          <w:lang w:bidi="ar-SA"/>
        </w:rPr>
        <w:t>كلاهما بالضمّ‌، و الحق الأوّل، أي من خيارهم و وجههم، و يقال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بندويه،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الكبير، و محمّد بن بندويه من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الرجل شيخ كبير فاضل جليل القدر معروف الأمر دائر الذكر بين أصحابنا الأقدمين في طبقاتهم و أسانيدهم و إجازاتهم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Style w:val="FootnoteAnchor"/>
          <w:rtl w:val="true"/>
        </w:rPr>
        <w:footnoteReference w:id="968"/>
      </w:r>
      <w:r>
        <w:rPr>
          <w:rFonts w:ascii="Amiri" w:hAnsi="Amiri" w:eastAsia="Amiri" w:cs="Amiri"/>
          <w:color w:val="111111"/>
          <w:sz w:val="28"/>
          <w:sz w:val="28"/>
          <w:szCs w:val="28"/>
          <w:rtl w:val="true"/>
          <w:lang w:bidi="ar-SA"/>
        </w:rPr>
        <w:t xml:space="preserve">، طريق أبي جعفر الكليني و أبي عمرو الكشي و غيرهما من رؤساء الأصحاب و قدمائهم إلى أبي محمّد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النيسابوري من النيسابوريين الفاضلين تلميذيه و صاحبيه أبي الحسن</w:t>
      </w:r>
      <w:r>
        <w:rPr>
          <w:rStyle w:val="FootnoteAnchor"/>
          <w:rtl w:val="true"/>
        </w:rPr>
        <w:footnoteReference w:id="969"/>
      </w:r>
      <w:r>
        <w:rPr>
          <w:rFonts w:ascii="Amiri" w:hAnsi="Amiri" w:eastAsia="Amiri" w:cs="Amiri"/>
          <w:color w:val="111111"/>
          <w:sz w:val="28"/>
          <w:sz w:val="28"/>
          <w:szCs w:val="28"/>
          <w:rtl w:val="true"/>
          <w:lang w:bidi="ar-SA"/>
        </w:rPr>
        <w:t>محمّد بن إسماعيل بندفر</w:t>
      </w:r>
      <w:r>
        <w:rPr>
          <w:rStyle w:val="FootnoteAnchor"/>
          <w:rtl w:val="true"/>
        </w:rPr>
        <w:footnoteReference w:id="970"/>
      </w:r>
      <w:r>
        <w:rPr>
          <w:rFonts w:ascii="Amiri" w:hAnsi="Amiri" w:eastAsia="Amiri" w:cs="Amiri"/>
          <w:color w:val="111111"/>
          <w:sz w:val="28"/>
          <w:sz w:val="28"/>
          <w:szCs w:val="28"/>
          <w:rtl w:val="true"/>
          <w:lang w:bidi="ar-SA"/>
        </w:rPr>
        <w:t>و أبي الحسن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القتيبي، و حالهما و جلالة أمرهما عند المتمهّر الماهر في هذا الفنّ أعرف أن يوضح و أجل من أن يبيّن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ربّما يبلغني</w:t>
      </w:r>
      <w:r>
        <w:rPr>
          <w:rStyle w:val="FootnoteAnchor"/>
          <w:rtl w:val="true"/>
        </w:rPr>
        <w:footnoteReference w:id="971"/>
      </w:r>
      <w:r>
        <w:rPr>
          <w:rFonts w:ascii="Amiri" w:hAnsi="Amiri" w:eastAsia="Amiri" w:cs="Amiri"/>
          <w:color w:val="111111"/>
          <w:sz w:val="28"/>
          <w:sz w:val="28"/>
          <w:szCs w:val="28"/>
          <w:rtl w:val="true"/>
          <w:lang w:bidi="ar-SA"/>
        </w:rPr>
        <w:t>من بعض أهل العصر يذكر أبا الحسن</w:t>
      </w:r>
      <w:r>
        <w:rPr>
          <w:rStyle w:val="FootnoteAnchor"/>
          <w:rtl w:val="true"/>
        </w:rPr>
        <w:footnoteReference w:id="972"/>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البندقي النيسابوري، و آخرون أيضاً يحتذون مثاله، و إنّي لست أراه مأخوذاً عن دليل معوّل عليه، و لا أرى له وجهاً على</w:t>
      </w:r>
      <w:r>
        <w:rPr>
          <w:rStyle w:val="FootnoteAnchor"/>
          <w:rtl w:val="true"/>
        </w:rPr>
        <w:footnoteReference w:id="973"/>
      </w:r>
      <w:r>
        <w:rPr>
          <w:rFonts w:ascii="Amiri" w:hAnsi="Amiri" w:eastAsia="Amiri" w:cs="Amiri"/>
          <w:color w:val="111111"/>
          <w:sz w:val="28"/>
          <w:sz w:val="28"/>
          <w:szCs w:val="28"/>
          <w:rtl w:val="true"/>
          <w:lang w:bidi="ar-SA"/>
        </w:rPr>
        <w:t xml:space="preserve">سبيل مركون إليه؛ فإن بندقة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الساكنة بين الباء الموحّدة و الدال المهملة المضمومتين قبل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قبيلة باليمن، و لم يقع لي في كلام أحد من الصدر السالف أنّ محمّد بن إسماعيل النيسابوري كان من تلك القبيلة، غير أنّي وجدت في نسخة وقعت إليَّ من كتاب الكشي في ترجمة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البندقي</w:t>
      </w:r>
      <w:r>
        <w:rPr>
          <w:rStyle w:val="FootnoteAnchor"/>
          <w:rtl w:val="true"/>
        </w:rPr>
        <w:footnoteReference w:id="974"/>
      </w:r>
      <w:r>
        <w:rPr>
          <w:rFonts w:ascii="Amiri" w:hAnsi="Amiri" w:eastAsia="Amiri" w:cs="Amiri"/>
          <w:color w:val="111111"/>
          <w:sz w:val="28"/>
          <w:sz w:val="28"/>
          <w:szCs w:val="28"/>
          <w:rtl w:val="true"/>
          <w:lang w:bidi="ar-SA"/>
        </w:rPr>
        <w:t>، و ظني أنّ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البندفر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و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رجال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سائر الكتب،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و 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ليعلم</w:t>
      </w:r>
      <w:r>
        <w:rPr>
          <w:rStyle w:val="FootnoteAnchor"/>
          <w:rtl w:val="true"/>
        </w:rPr>
        <w:footnoteReference w:id="975"/>
      </w:r>
      <w:r>
        <w:rPr>
          <w:rFonts w:ascii="Amiri" w:hAnsi="Amiri" w:eastAsia="Amiri" w:cs="Amiri"/>
          <w:color w:val="111111"/>
          <w:sz w:val="28"/>
          <w:sz w:val="28"/>
          <w:szCs w:val="28"/>
          <w:rtl w:val="true"/>
          <w:lang w:bidi="ar-SA"/>
        </w:rPr>
        <w:t xml:space="preserve">أنّ طريق الحديث بمحمّد بن إسماعيل النيسابوري هذا صحيح لا حسن كما قد وقع في بعض الظنون، و لقد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الأصحاب أحاديث كثيرة هو في طريقها بالصحّة، و كذا شقيقه علي بن محمّد بن قتيبة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للأوهام التافهة</w:t>
      </w:r>
      <w:r>
        <w:rPr>
          <w:rStyle w:val="FootnoteAnchor"/>
          <w:rtl w:val="true"/>
        </w:rPr>
        <w:footnoteReference w:id="976"/>
      </w:r>
      <w:r>
        <w:rPr>
          <w:rFonts w:ascii="Amiri" w:hAnsi="Amiri" w:eastAsia="Amiri" w:cs="Amiri"/>
          <w:color w:val="111111"/>
          <w:sz w:val="28"/>
          <w:sz w:val="28"/>
          <w:szCs w:val="28"/>
          <w:rtl w:val="true"/>
          <w:lang w:bidi="ar-SA"/>
        </w:rPr>
        <w:t>الذاهبة هنا</w:t>
      </w:r>
      <w:r>
        <w:rPr>
          <w:rStyle w:val="FootnoteAnchor"/>
          <w:rtl w:val="true"/>
        </w:rPr>
        <w:footnoteReference w:id="977"/>
      </w:r>
      <w:r>
        <w:rPr>
          <w:rFonts w:ascii="Amiri" w:hAnsi="Amiri" w:eastAsia="Amiri" w:cs="Amiri"/>
          <w:color w:val="111111"/>
          <w:sz w:val="28"/>
          <w:sz w:val="28"/>
          <w:szCs w:val="28"/>
          <w:rtl w:val="true"/>
          <w:lang w:bidi="ar-SA"/>
        </w:rPr>
        <w:t>إلى محمّد بن إسماعيل البرمكي صاحب الصومعة، أو</w:t>
      </w:r>
      <w:r>
        <w:rPr>
          <w:rStyle w:val="FootnoteAnchor"/>
          <w:rtl w:val="true"/>
        </w:rPr>
        <w:footnoteReference w:id="978"/>
      </w:r>
      <w:r>
        <w:rPr>
          <w:rFonts w:ascii="Amiri" w:hAnsi="Amiri" w:eastAsia="Amiri" w:cs="Amiri"/>
          <w:color w:val="111111"/>
          <w:sz w:val="28"/>
          <w:sz w:val="28"/>
          <w:szCs w:val="28"/>
          <w:rtl w:val="true"/>
          <w:lang w:bidi="ar-SA"/>
        </w:rPr>
        <w:t xml:space="preserve">محمّد بن إسماعيل بن بزيع أو غيرهما من المحمّدين بني إسماعيل باشتراك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Style w:val="FootnoteAnchor"/>
          <w:rtl w:val="true"/>
        </w:rPr>
        <w:footnoteReference w:id="979"/>
      </w:r>
      <w:r>
        <w:rPr>
          <w:rFonts w:ascii="Amiri" w:hAnsi="Amiri" w:eastAsia="Amiri" w:cs="Amiri"/>
          <w:color w:val="111111"/>
          <w:sz w:val="28"/>
          <w:sz w:val="28"/>
          <w:szCs w:val="28"/>
          <w:rtl w:val="true"/>
          <w:lang w:bidi="ar-SA"/>
        </w:rPr>
        <w:t xml:space="preserve">اثنا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احتجاجات عجيبة و محاجّات غريبة، و لو لا خوف إضاعة الوقت و إشاعة اللغو</w:t>
      </w:r>
      <w:r>
        <w:rPr>
          <w:rStyle w:val="FootnoteAnchor"/>
          <w:rtl w:val="true"/>
        </w:rPr>
        <w:footnoteReference w:id="980"/>
      </w:r>
      <w:r>
        <w:rPr>
          <w:rFonts w:ascii="Amiri" w:hAnsi="Amiri" w:eastAsia="Amiri" w:cs="Amiri"/>
          <w:color w:val="111111"/>
          <w:sz w:val="28"/>
          <w:sz w:val="28"/>
          <w:szCs w:val="28"/>
          <w:rtl w:val="true"/>
          <w:lang w:bidi="ar-SA"/>
        </w:rPr>
        <w:t>لاشتغلنا بنقلها و توهينها</w:t>
      </w:r>
      <w:r>
        <w:rPr>
          <w:rFonts w:eastAsia="Amiri" w:cs="Amiri" w:ascii="Amiri" w:hAnsi="Amiri"/>
          <w:color w:val="111111"/>
          <w:sz w:val="28"/>
          <w:szCs w:val="28"/>
          <w:rtl w:val="true"/>
          <w:lang w:bidi="ar-SA"/>
        </w:rPr>
        <w:t xml:space="preserve">. </w:t>
      </w:r>
      <w:bookmarkStart w:id="1049" w:name="pg16260_179427"/>
    </w:p>
    <w:p>
      <w:pPr>
        <w:pStyle w:val="BookText"/>
        <w:rPr/>
      </w:pPr>
      <w:bookmarkEnd w:id="1049"/>
      <w:r>
        <w:rPr>
          <w:rFonts w:ascii="Amiri" w:hAnsi="Amiri" w:eastAsia="Amiri" w:cs="Amiri"/>
          <w:color w:val="111111"/>
          <w:sz w:val="28"/>
          <w:sz w:val="28"/>
          <w:szCs w:val="28"/>
          <w:rtl w:val="true"/>
          <w:lang w:bidi="ar-SA"/>
        </w:rPr>
        <w:t xml:space="preserve">انتهى كلامه نقلنا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طوله لكفايته من توضيح المرام في هذا المقام</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4502876_1280447820"/>
      <w:bookmarkStart w:id="1051" w:name="_Toc414"/>
      <w:bookmarkEnd w:id="1050"/>
      <w:r>
        <w:rPr>
          <w:rtl w:val="true"/>
        </w:rPr>
        <w:t>محمد بن إسماعيل صاحب الصومعة</w:t>
      </w:r>
      <w:bookmarkEnd w:id="1051"/>
    </w:p>
    <w:p>
      <w:pPr>
        <w:pStyle w:val="BookText"/>
        <w:rPr/>
      </w:pPr>
      <w:r>
        <w:rPr>
          <w:rFonts w:ascii="Amiri" w:hAnsi="Amiri" w:eastAsia="Amiri" w:cs="Amiri"/>
          <w:color w:val="111111"/>
          <w:sz w:val="28"/>
          <w:sz w:val="28"/>
          <w:szCs w:val="28"/>
          <w:rtl w:val="true"/>
          <w:lang w:bidi="ar-SA"/>
        </w:rPr>
        <w:t>محمّد بن إسماعيل بن أحمد البرمكي المعروف بصاحب الصومعة، أبو عبد الله، سكن بقم</w:t>
      </w:r>
      <w:r>
        <w:rPr>
          <w:rStyle w:val="FootnoteAnchor"/>
          <w:rtl w:val="true"/>
        </w:rPr>
        <w:footnoteReference w:id="981"/>
      </w:r>
      <w:r>
        <w:rPr>
          <w:rFonts w:ascii="Amiri" w:hAnsi="Amiri" w:eastAsia="Amiri" w:cs="Amiri"/>
          <w:color w:val="111111"/>
          <w:sz w:val="28"/>
          <w:sz w:val="28"/>
          <w:szCs w:val="28"/>
          <w:rtl w:val="true"/>
          <w:lang w:bidi="ar-SA"/>
        </w:rPr>
        <w:t>و ليس أصله منها، ذكر ذلك أبو العبّاس بن نوح، و كان ثقة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كتاب التوحيد، أخبرنا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الأسدي، عنه في النجاشي</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983"/>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نوح،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اختلف علماؤنا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مستقيم،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النجاشي عندي أرجح</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4502878_1280447820"/>
      <w:bookmarkStart w:id="1053" w:name="_Toc415"/>
      <w:bookmarkEnd w:id="1052"/>
      <w:r>
        <w:rPr>
          <w:rtl w:val="true"/>
        </w:rPr>
        <w:t>محمد بن إسماعيل الزعفراني</w:t>
      </w:r>
      <w:bookmarkEnd w:id="1053"/>
    </w:p>
    <w:p>
      <w:pPr>
        <w:pStyle w:val="BookText"/>
        <w:rPr/>
      </w:pPr>
      <w:r>
        <w:rPr>
          <w:rFonts w:ascii="Amiri" w:hAnsi="Amiri" w:eastAsia="Amiri" w:cs="Amiri"/>
          <w:color w:val="111111"/>
          <w:sz w:val="28"/>
          <w:sz w:val="28"/>
          <w:szCs w:val="28"/>
          <w:rtl w:val="true"/>
          <w:lang w:bidi="ar-SA"/>
        </w:rPr>
        <w:t>محمّد بن إسماعيل بن ميمون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الزعفراني، و كنيته أبو عبد الله، فهو عين ثقة روى عنه الثقات و روى عنهم، و لقى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قال النجاشي</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روى عنه عبد الله بن محمّد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و لم أجد نص العبارة المذكورة أعلاه في خلاصة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الزعفراني و البرمكي؛ فإنّهما ثقتان من أصحابنا</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4502880_1280447820"/>
      <w:bookmarkStart w:id="1055" w:name="_Toc416"/>
      <w:bookmarkEnd w:id="1054"/>
      <w:r>
        <w:rPr>
          <w:rtl w:val="true"/>
        </w:rPr>
        <w:t>ذكر الخصّيصين بالنبي و الأئمة عليهم السلام</w:t>
      </w:r>
      <w:bookmarkEnd w:id="105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اُريد أن أُجدّد الكلام من رأس، و أذكر خاص الخواص و الخصيصين بالنبي صلى الله عليه و آله </w:t>
      </w:r>
      <w:bookmarkStart w:id="1056" w:name="pg16260_179428"/>
    </w:p>
    <w:p>
      <w:pPr>
        <w:pStyle w:val="BookText"/>
        <w:rPr/>
      </w:pPr>
      <w:bookmarkEnd w:id="1056"/>
      <w:r>
        <w:rPr>
          <w:rFonts w:ascii="Amiri" w:hAnsi="Amiri" w:eastAsia="Amiri" w:cs="Amiri"/>
          <w:color w:val="111111"/>
          <w:sz w:val="28"/>
          <w:sz w:val="28"/>
          <w:szCs w:val="28"/>
          <w:rtl w:val="true"/>
          <w:lang w:bidi="ar-SA"/>
        </w:rPr>
        <w:t>و بكلّ واحد من الأئمّة الطاهرين من 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الكشي</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قولويه، عن سعد بن عبد الله، عن علي بن سليمان بن داود الرازي، عن علي بن أسباط، عن أبيه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حواري محمّد بن عبد الله الذين لم ينقضوا العهد و مضوا إليه‌؟ فيقدم سلمان و المقداد و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فأذكر أحوال كلّ واحد من هؤلاء الثلاثة بنحو الاختصار، و إلاّ لم يكف الدفاتر</w:t>
      </w:r>
      <w:r>
        <w:rPr>
          <w:rFonts w:eastAsia="Amiri" w:cs="Amiri" w:ascii="Amiri" w:hAnsi="Amiri"/>
          <w:color w:val="111111"/>
          <w:sz w:val="28"/>
          <w:szCs w:val="28"/>
          <w:rtl w:val="true"/>
          <w:lang w:bidi="ar-SA"/>
        </w:rPr>
        <w:t>.</w:t>
      </w:r>
    </w:p>
    <w:p>
      <w:pPr>
        <w:pStyle w:val="Heading5"/>
        <w:numPr>
          <w:ilvl w:val="4"/>
          <w:numId w:val="1"/>
        </w:numPr>
        <w:rPr/>
      </w:pPr>
      <w:bookmarkStart w:id="1057" w:name="__RefHeading___Toc4502882_1280447820"/>
      <w:bookmarkStart w:id="1058" w:name="_Toc417"/>
      <w:bookmarkEnd w:id="1057"/>
      <w:r>
        <w:rPr>
          <w:rtl w:val="true"/>
        </w:rPr>
        <w:t>سلمان الفارسي المحمدي</w:t>
      </w:r>
      <w:bookmarkEnd w:id="1058"/>
    </w:p>
    <w:p>
      <w:pPr>
        <w:pStyle w:val="BookText"/>
        <w:rPr/>
      </w:pPr>
      <w:r>
        <w:rPr>
          <w:rFonts w:ascii="Amiri" w:hAnsi="Amiri" w:eastAsia="Amiri" w:cs="Amiri"/>
          <w:color w:val="111111"/>
          <w:sz w:val="28"/>
          <w:sz w:val="28"/>
          <w:szCs w:val="28"/>
          <w:rtl w:val="true"/>
          <w:lang w:bidi="ar-SA"/>
        </w:rPr>
        <w:t xml:space="preserve">أما سلمان فهو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يكنى أبا عبد الله، أوّل الأركان الأربعة</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سلمان العلم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و هو بحر لا ينزح</w:t>
      </w:r>
      <w:r>
        <w:rPr>
          <w:rStyle w:val="FootnoteAnchor"/>
          <w:rtl w:val="true"/>
        </w:rPr>
        <w:footnoteReference w:id="990"/>
      </w:r>
      <w:r>
        <w:rPr>
          <w:rFonts w:ascii="Amiri" w:hAnsi="Amiri" w:eastAsia="Amiri" w:cs="Amiri"/>
          <w:color w:val="111111"/>
          <w:sz w:val="28"/>
          <w:sz w:val="28"/>
          <w:szCs w:val="28"/>
          <w:rtl w:val="true"/>
          <w:lang w:bidi="ar-SA"/>
        </w:rPr>
        <w:t>و هو منا أهل البيت، بلغ من علمه أنّه مرّ برجل في رهط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تب إلى اللّٰه عزّ و جلّ من الذي عملت به في بطن بيتك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رماك سلمان بأمر فما دفعته عن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أخبرني عن أمر ما اطّلع عليه إلّا اللّٰه و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مثله، و زاد أنّ الرجل كان أبي بكر 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w:t>
      </w:r>
      <w:r>
        <w:rPr>
          <w:rStyle w:val="FootnoteAnchor"/>
          <w:rtl w:val="true"/>
        </w:rPr>
        <w:footnoteReference w:id="992"/>
      </w:r>
      <w:r>
        <w:rPr>
          <w:rFonts w:ascii="Amiri" w:hAnsi="Amiri" w:eastAsia="Amiri" w:cs="Amiri"/>
          <w:color w:val="111111"/>
          <w:sz w:val="28"/>
          <w:sz w:val="28"/>
          <w:szCs w:val="28"/>
          <w:rtl w:val="true"/>
          <w:lang w:bidi="ar-SA"/>
        </w:rPr>
        <w:t>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نشأ في الإسلام رجل من كافّة الناس أفقه من سلمان الفارسي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محيي الدين العربي في الفتوحات المكيّة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سلمان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استدلّ على </w:t>
      </w:r>
    </w:p>
    <w:p>
      <w:pPr>
        <w:pStyle w:val="BookText"/>
        <w:rPr/>
      </w:pPr>
      <w:r>
        <w:rPr>
          <w:rFonts w:ascii="Amiri" w:hAnsi="Amiri" w:eastAsia="Amiri" w:cs="Amiri"/>
          <w:color w:val="111111"/>
          <w:sz w:val="28"/>
          <w:sz w:val="28"/>
          <w:szCs w:val="28"/>
          <w:rtl w:val="true"/>
          <w:lang w:bidi="ar-SA"/>
        </w:rPr>
        <w:t>عصمته بقول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أهل البيت</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في واقعة، فإنّه قد صرّح إلى كونه من أهل البيت في مواطن كثيرة من أهل بيت العصمة سلام اللّٰه عليهم، فإن الكشي روى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أنه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منّا أهل البيت، و نقل أيضاً عن أمير المؤمنين عليه السلام في قصة مشهورة نقلها في 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سلمان منا أهل البيت،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لا مزيد عليه، و الكشف و الكرامات منه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جعفر بن محمّد شيخ من جرجان عاميّ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كربلاء،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تسمّون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مصارع إخواني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موضع رحالهم، و هذا مناخ ركابهم، و هذا مهراق دمائهم، يقتل فيها خير الأوّلين، و يقتل بها خير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حتّىٰ انتهى إلى حروراء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تسمّون هذه الأرض‌؟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منها شرّ الأوّلين، و يخرج شرّ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تبرءوا من على عليه السلام و شهدوا عليه بالكفر، نسبة إلى الحرورا، موضع بقرب الكوفة كان أوّل مجمعهم فيه</w:t>
      </w:r>
      <w:r>
        <w:rPr>
          <w:rFonts w:eastAsia="Amiri" w:cs="Amiri" w:ascii="Amiri" w:hAnsi="Amiri"/>
          <w:color w:val="111111"/>
          <w:sz w:val="28"/>
          <w:szCs w:val="28"/>
          <w:rtl w:val="true"/>
          <w:lang w:bidi="ar-SA"/>
        </w:rPr>
        <w:t>.</w:t>
      </w:r>
      <w:r>
        <w:rPr>
          <w:rStyle w:val="FootnoteAnchor"/>
          <w:rtl w:val="true"/>
        </w:rPr>
        <w:footnoteReference w:id="995"/>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Style w:val="FootnoteAnchor"/>
          <w:rtl w:val="true"/>
        </w:rPr>
        <w:footnoteReference w:id="99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كان عند سلمان و هما يتحدّثان، و سلمان يطبخ و انكبّت القدر على وجهه</w:t>
      </w:r>
      <w:r>
        <w:rPr>
          <w:rStyle w:val="FootnoteAnchor"/>
          <w:rtl w:val="true"/>
        </w:rPr>
        <w:footnoteReference w:id="997"/>
      </w:r>
      <w:r>
        <w:rPr>
          <w:rFonts w:ascii="Amiri" w:hAnsi="Amiri" w:eastAsia="Amiri" w:cs="Amiri"/>
          <w:color w:val="111111"/>
          <w:sz w:val="28"/>
          <w:sz w:val="28"/>
          <w:szCs w:val="28"/>
          <w:rtl w:val="true"/>
          <w:lang w:bidi="ar-SA"/>
        </w:rPr>
        <w:t xml:space="preserve">و لم يسقط منه و لا ودكه شيء، و وضعها على حالها الأوّل، و وقع </w:t>
      </w:r>
    </w:p>
    <w:p>
      <w:pPr>
        <w:pStyle w:val="BookText"/>
        <w:rPr/>
      </w:pPr>
      <w:r>
        <w:rPr>
          <w:rFonts w:ascii="Amiri" w:hAnsi="Amiri" w:eastAsia="Amiri" w:cs="Amiri"/>
          <w:color w:val="111111"/>
          <w:sz w:val="28"/>
          <w:sz w:val="28"/>
          <w:szCs w:val="28"/>
          <w:rtl w:val="true"/>
          <w:lang w:bidi="ar-SA"/>
        </w:rPr>
        <w:t>مرّة أخرى كذلك و فعل سلمان كذلك</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هذه الاُمور موضع التعجّب بالنسبة إلى سلمان حيث يكون من أهل البيت و إدراكه علم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كتب الخاصّة و العامّة مملوّة من أوصافه و لا يحتاج إلى زيادة 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احتجاج سلمان على عمر بن الخطاب دليل على تصلُّبه في الشريعة في جواب كتاب كتبه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 عامله على المدائن بعد حذيفة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من سلمان مولى رسول اللّٰه إلى عمر بن الخطاب؛</w:t>
      </w:r>
    </w:p>
    <w:p>
      <w:pPr>
        <w:pStyle w:val="BookText"/>
        <w:rPr/>
      </w:pPr>
      <w:r>
        <w:rPr>
          <w:rFonts w:ascii="Amiri" w:hAnsi="Amiri" w:eastAsia="Amiri" w:cs="Amiri"/>
          <w:color w:val="111111"/>
          <w:sz w:val="28"/>
          <w:sz w:val="28"/>
          <w:szCs w:val="28"/>
          <w:rtl w:val="true"/>
          <w:lang w:bidi="ar-SA"/>
        </w:rPr>
        <w:t xml:space="preserve">أمّا بعد، فإنّه أتاني منك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تؤنبني فيه و تعيّرني و تذكر فيه أنّك بعثتني أميراً على أهل المدائن، و أمرتني أن أقص أثر حذيفة و أستقصي أيّام أعماله و سيره، ثمّ اُعلمك قبيحها و حسنها، و قد نهاني اللّٰه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محكم كتابه حيث قال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اِجْتَنِبُوا كَثِيراً مِنَ اَلظَّنِّ إِنَّ بَعْضَ اَلظَّنِّ إِثْمٌ وَ لاٰ تَجَسَّسُوا وَ لاٰ يَغْتَبْ بَعْضُكُمْ بَعْضاً أَ يُحِبُّ أَحَدُكُمْ أَنْ يَأْكُلَ لَحْمَ أَخِيهِ مَيْتاً فَكَرِهْتُمُوهُ وَ اِتَّقُوا اَللّٰهَ إِنَّ اَللّٰهَ تَوّٰابٌ رَحِيمٌ‌</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و ما كنت لأعصي اللّٰه في أثر حذيفة و اُطيعك</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ذكرت أني أقبلت على سفّ الخوص</w:t>
      </w:r>
      <w:r>
        <w:rPr>
          <w:rStyle w:val="FootnoteAnchor"/>
          <w:rtl w:val="true"/>
        </w:rPr>
        <w:footnoteReference w:id="1000"/>
      </w:r>
      <w:r>
        <w:rPr>
          <w:rFonts w:ascii="Amiri" w:hAnsi="Amiri" w:eastAsia="Amiri" w:cs="Amiri"/>
          <w:color w:val="111111"/>
          <w:sz w:val="28"/>
          <w:sz w:val="28"/>
          <w:szCs w:val="28"/>
          <w:rtl w:val="true"/>
          <w:lang w:bidi="ar-SA"/>
        </w:rPr>
        <w:t>و أكل الشعير، فما هما ممّا يعيَّر به المؤمن و يؤنّب عليه، و أيمُ اللّٰه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لأكل الشعير وسف الخوص و الاستغناء به عن رفيع المطعم و المشرب و عن غصب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ادعاء ما ليس له بحقّ‌، أفضل و أحب إلى اللّٰه عزّ و جلّ و أقرب للتقوى، و لقد رأيت رسول اللّٰه إذا أصاب الشعير أكله </w:t>
      </w:r>
    </w:p>
    <w:p>
      <w:pPr>
        <w:pStyle w:val="BookText"/>
        <w:rPr/>
      </w:pPr>
      <w:r>
        <w:rPr>
          <w:rFonts w:ascii="Amiri" w:hAnsi="Amiri" w:eastAsia="Amiri" w:cs="Amiri"/>
          <w:color w:val="111111"/>
          <w:sz w:val="28"/>
          <w:sz w:val="28"/>
          <w:szCs w:val="28"/>
          <w:rtl w:val="true"/>
          <w:lang w:bidi="ar-SA"/>
        </w:rPr>
        <w:t>و فرح به و لم يسخطه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من عطائي فإنّي قدمته ليوم فقري و فاقتي و حاجتي، و ربّ العزّة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اُبالي إذا جاز طعامي لهواتي و انساغ في حلقي لباب</w:t>
      </w:r>
      <w:r>
        <w:rPr>
          <w:rStyle w:val="FootnoteAnchor"/>
          <w:rtl w:val="true"/>
        </w:rPr>
        <w:footnoteReference w:id="1001"/>
      </w:r>
      <w:r>
        <w:rPr>
          <w:rFonts w:ascii="Amiri" w:hAnsi="Amiri" w:eastAsia="Amiri" w:cs="Amiri"/>
          <w:color w:val="111111"/>
          <w:sz w:val="28"/>
          <w:sz w:val="28"/>
          <w:szCs w:val="28"/>
          <w:rtl w:val="true"/>
          <w:lang w:bidi="ar-SA"/>
        </w:rPr>
        <w:t xml:space="preserve">البرّ و مخّ المعز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 جشارة</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هذا المعنى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في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 و الجشير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الجوالق 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 أجد فيهما هذه المادة على 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في المصدر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المعنى المناسب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الفراهيدي في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الخشارة من الشعير ما لم يكتنز، إنما هو كالسحالة و النخالة مما لا لبّ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الخُشار و الخشارة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الردي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اللحياني به رديء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ضعّفت</w:t>
      </w:r>
      <w:r>
        <w:rPr>
          <w:rStyle w:val="FootnoteAnchor"/>
          <w:rtl w:val="true"/>
        </w:rPr>
        <w:footnoteReference w:id="1003"/>
      </w:r>
      <w:r>
        <w:rPr>
          <w:rFonts w:ascii="Amiri" w:hAnsi="Amiri" w:eastAsia="Amiri" w:cs="Amiri"/>
          <w:color w:val="111111"/>
          <w:sz w:val="28"/>
          <w:sz w:val="28"/>
          <w:szCs w:val="28"/>
          <w:rtl w:val="true"/>
          <w:lang w:bidi="ar-SA"/>
        </w:rPr>
        <w:t>سلطان اللّٰه و وهنته</w:t>
      </w:r>
      <w:r>
        <w:rPr>
          <w:rStyle w:val="FootnoteAnchor"/>
          <w:rtl w:val="true"/>
        </w:rPr>
        <w:footnoteReference w:id="1004"/>
      </w:r>
      <w:r>
        <w:rPr>
          <w:rFonts w:ascii="Amiri" w:hAnsi="Amiri" w:eastAsia="Amiri" w:cs="Amiri"/>
          <w:color w:val="111111"/>
          <w:sz w:val="28"/>
          <w:sz w:val="28"/>
          <w:szCs w:val="28"/>
          <w:rtl w:val="true"/>
          <w:lang w:bidi="ar-SA"/>
        </w:rPr>
        <w:t>و أذللت نفسي و امتهنتها حتى جهل أهل المدائن إمارتي، و اتّخذوني جسراً يمشون فوقي، و يحملون عليَّ ثقل حمولتهم، و زعمتَ أن ذلك ممّا يوهن سلطان اللّٰه و يذلّه،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التذلل في طاعة اللّٰه أحب إليّ من التعزز في معصيته، و قد علمت أنّ رسول اللّٰه يتألف الناس و يتقرّب منهم و يتقرّبون منه في نبوّته و سلطانه حتّىٰ كأنه بعضهم في الدنوّ منهم، و قد كان يأكل الجشب</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جشب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 و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جَشْب و جَشِب و مِجْشاب و جَشيب و مَجْشُوب، أي غليظ أو بلا أدم، و جشبه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طحنه جريشاً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يلبس الخشن، و كان الناس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قرشيّهم و عربيّهم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أبيضهم و أسودهم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الدين، و أشهد أني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ولي سبعة من المسلمين بعدي ثمّ لم يعدل فيهم لقي اللّٰه و هو عليه غضبان، فليتني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من إمارة المدائن مع ما ذكرت أنّي أذللت نفسي و امتهنتها، 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من ولي الأمّة من بعد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w:t>
      </w:r>
      <w:bookmarkStart w:id="1059" w:name="pg16260_179432"/>
    </w:p>
    <w:p>
      <w:pPr>
        <w:pStyle w:val="BookText"/>
        <w:rPr/>
      </w:pPr>
      <w:bookmarkEnd w:id="1059"/>
      <w:r>
        <w:rPr>
          <w:rFonts w:ascii="Amiri" w:hAnsi="Amiri" w:eastAsia="Amiri" w:cs="Amiri"/>
          <w:color w:val="111111"/>
          <w:sz w:val="28"/>
          <w:sz w:val="28"/>
          <w:szCs w:val="28"/>
          <w:rtl w:val="true"/>
          <w:lang w:bidi="ar-SA"/>
        </w:rPr>
        <w:t>سمعت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اعلم أنّي لم أتوجّه أسوسهم و اُقيم حدود اللّٰه فيهم إلّا بإرشاد دليل عالم، فنهجت فيهم بنهجه و سرت فيهم بسيرته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بهذه الاُمّة خيراً و أراد بهم رشداً لولّى عليهم أعلمهم و أفضلهم، و لو كانت هذه الاُمّة خائفين و لقول نبيّ اللّٰه متّبعين و بالحقّ عاملين ما سمّوك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 مٰا أَنْتَ قٰاضٍ‌، إِنَّمٰا تَقْضِي هٰذِهِ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تغترّ بطول عفو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تمديده بذلك من تعجيل 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ستدركك عواقب ظلمك في دنياك و آخرتك، و سوف تُسأل عمّا قدّمت و أخَّرت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وحده</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هذا مختصر من أحواله</w:t>
      </w:r>
      <w:r>
        <w:rPr>
          <w:rFonts w:eastAsia="IRNazanin" w:cs="IRNazanin"/>
          <w:color w:val="111111"/>
          <w:sz w:val="28"/>
          <w:szCs w:val="28"/>
          <w:rtl w:val="true"/>
          <w:lang w:bidi="fa-IR"/>
        </w:rPr>
        <w:t>.</w:t>
      </w:r>
    </w:p>
    <w:p>
      <w:pPr>
        <w:pStyle w:val="Heading5"/>
        <w:numPr>
          <w:ilvl w:val="4"/>
          <w:numId w:val="1"/>
        </w:numPr>
        <w:rPr/>
      </w:pPr>
      <w:bookmarkStart w:id="1060" w:name="__RefHeading___Toc4502884_1280447820"/>
      <w:bookmarkStart w:id="1061" w:name="_Toc418"/>
      <w:bookmarkEnd w:id="1060"/>
      <w:r>
        <w:rPr>
          <w:rtl w:val="true"/>
        </w:rPr>
        <w:t>مقداد بن الأسود الكندي</w:t>
      </w:r>
      <w:bookmarkEnd w:id="1061"/>
    </w:p>
    <w:p>
      <w:pPr>
        <w:pStyle w:val="BookText"/>
        <w:rPr/>
      </w:pPr>
      <w:r>
        <w:rPr>
          <w:rFonts w:ascii="Amiri" w:hAnsi="Amiri" w:eastAsia="Amiri" w:cs="Amiri"/>
          <w:color w:val="111111"/>
          <w:sz w:val="28"/>
          <w:sz w:val="28"/>
          <w:szCs w:val="28"/>
          <w:rtl w:val="true"/>
          <w:lang w:bidi="ar-SA"/>
        </w:rPr>
        <w:t>و كان اسم أبيه عمرو</w:t>
      </w:r>
      <w:r>
        <w:rPr>
          <w:rStyle w:val="FootnoteAnchor"/>
          <w:rtl w:val="true"/>
        </w:rPr>
        <w:footnoteReference w:id="1008"/>
      </w:r>
      <w:r>
        <w:rPr>
          <w:rFonts w:ascii="Amiri" w:hAnsi="Amiri" w:eastAsia="Amiri" w:cs="Amiri"/>
          <w:color w:val="111111"/>
          <w:sz w:val="28"/>
          <w:sz w:val="28"/>
          <w:szCs w:val="28"/>
          <w:rtl w:val="true"/>
          <w:lang w:bidi="ar-SA"/>
        </w:rPr>
        <w:t>البهراني، و كان الأسود بن عبد يغوث قد تبنّاه فنسب إليه، يكنى أبا معبد، و هو ثاني الأركان الأربعة</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عظيم القدر، شريف المنزلة، جليل، من خواصّ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الحكم، عن سيف بن عميرة،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الناس إلّا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أبو ذر و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حاص حيصة</w:t>
      </w:r>
      <w:r>
        <w:rPr>
          <w:rStyle w:val="FootnoteAnchor"/>
          <w:rtl w:val="true"/>
        </w:rPr>
        <w:footnoteReference w:id="1011"/>
      </w:r>
      <w:r>
        <w:rPr>
          <w:rFonts w:ascii="Amiri" w:hAnsi="Amiri" w:eastAsia="Amiri" w:cs="Amiri"/>
          <w:color w:val="111111"/>
          <w:sz w:val="28"/>
          <w:sz w:val="28"/>
          <w:szCs w:val="28"/>
          <w:rtl w:val="true"/>
          <w:lang w:bidi="ar-SA"/>
        </w:rPr>
        <w:t>ثمّ رجع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الذي لم يشكّ و لم يدخله </w:t>
      </w:r>
    </w:p>
    <w:p>
      <w:pPr>
        <w:pStyle w:val="BookText"/>
        <w:rPr/>
      </w:pPr>
      <w:r>
        <w:rPr>
          <w:rFonts w:ascii="Amiri" w:hAnsi="Amiri" w:eastAsia="Amiri" w:cs="Amiri"/>
          <w:color w:val="111111"/>
          <w:sz w:val="28"/>
          <w:sz w:val="28"/>
          <w:szCs w:val="28"/>
          <w:rtl w:val="true"/>
          <w:lang w:bidi="ar-SA"/>
        </w:rPr>
        <w:t>شيء فالمقداد</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و عن طريق العامّة في تهذيب الأسماء و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الترمذي</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بحبّ أربعة، و أخبرني بأنّه يحبّهم،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تسمّهم</w:t>
      </w:r>
      <w:r>
        <w:rPr>
          <w:rStyle w:val="FootnoteAnchor"/>
          <w:rtl w:val="true"/>
        </w:rPr>
        <w:footnoteReference w:id="1014"/>
      </w:r>
      <w:r>
        <w:rPr>
          <w:rFonts w:ascii="Amiri" w:hAnsi="Amiri" w:eastAsia="Amiri" w:cs="Amiri"/>
          <w:color w:val="111111"/>
          <w:sz w:val="28"/>
          <w:sz w:val="28"/>
          <w:szCs w:val="28"/>
          <w:rtl w:val="true"/>
          <w:lang w:bidi="ar-SA"/>
        </w:rPr>
        <w:t>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ذر و المقداد و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الترمذي</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و حاله في الجلال أشهر من أن يذكر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المقداد واحداً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المنكرين على أبي بكر حين جلس في مجلس رسول اللّٰه صلى الله عليه و آله كما عن أبان بن تغلب</w:t>
      </w:r>
      <w:r>
        <w:rPr>
          <w:rStyle w:val="FootnoteAnchor"/>
          <w:rtl w:val="true"/>
        </w:rPr>
        <w:footnoteReference w:id="10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أحد من أصحاب رسول اللّٰه صلى الله عليه و آله أنكر على أبي بكر </w:t>
      </w:r>
      <w:bookmarkStart w:id="1062" w:name="pg16260_179434"/>
    </w:p>
    <w:p>
      <w:pPr>
        <w:pStyle w:val="BookText"/>
        <w:rPr/>
      </w:pPr>
      <w:bookmarkEnd w:id="1062"/>
      <w:r>
        <w:rPr>
          <w:rFonts w:ascii="Amiri" w:hAnsi="Amiri" w:eastAsia="Amiri" w:cs="Amiri"/>
          <w:color w:val="111111"/>
          <w:sz w:val="28"/>
          <w:sz w:val="28"/>
          <w:szCs w:val="28"/>
          <w:rtl w:val="true"/>
          <w:lang w:bidi="ar-SA"/>
        </w:rPr>
        <w:t>فعله و جلوسه في مجلس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الذي أنكر على أبي بكر اثني عشر رجلاً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سلمان الفارسي و أبو ذر الغفاري و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الكندي و عمار بن ياسر و بريدة الأسلمي؛ و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التيهان و سهل و عثمان ابنا حنيف و خزيمة بن ثابت ذو الشهادتين و أُبي بن كعب و أبو 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ارجع عن ظلمك، و تب إلى ربّك، و ألزم بيتك، و ابك على خطيئتك، و سلّم الأمر لصاحبه الذي هو أولى به منك، فقد علمت</w:t>
      </w:r>
      <w:r>
        <w:rPr>
          <w:rStyle w:val="FootnoteAnchor"/>
          <w:rtl w:val="true"/>
        </w:rPr>
        <w:footnoteReference w:id="1017"/>
      </w:r>
      <w:r>
        <w:rPr>
          <w:rFonts w:ascii="IRNazanin" w:hAnsi="IRNazanin" w:eastAsia="IRNazanin"/>
          <w:color w:val="111111"/>
          <w:sz w:val="28"/>
          <w:sz w:val="28"/>
          <w:szCs w:val="28"/>
          <w:rtl w:val="true"/>
          <w:lang w:bidi="fa-IR"/>
        </w:rPr>
        <w:t>ما عقد</w:t>
      </w:r>
      <w:r>
        <w:rPr>
          <w:rStyle w:val="FootnoteAnchor"/>
          <w:rtl w:val="true"/>
        </w:rPr>
        <w:footnoteReference w:id="1018"/>
      </w:r>
      <w:r>
        <w:rPr>
          <w:rFonts w:ascii="Amiri" w:hAnsi="Amiri" w:eastAsia="Amiri" w:cs="Amiri"/>
          <w:color w:val="111111"/>
          <w:sz w:val="28"/>
          <w:sz w:val="28"/>
          <w:szCs w:val="28"/>
          <w:rtl w:val="true"/>
          <w:lang w:bidi="ar-SA"/>
        </w:rPr>
        <w:t>رسول اللّٰه صلى الله عليه و آله في عنقك من بيعته، و ألزمك من النفوذ تحت راية اُسامة بن زيد و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و نبّه على بطلان وجوب هذا الأمر لك و لمن عضدك عليه بضمّه لكما إلى علم النفاق و معدن الشنآن و الشقاق عمرو بن العاص، الذي أنزل اللّٰه تعالى فيه على لسان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Style w:val="FootnoteAnchor"/>
          <w:rtl w:val="true"/>
        </w:rPr>
        <w:footnoteReference w:id="1019"/>
      </w:r>
      <w:r>
        <w:rPr>
          <w:rFonts w:ascii="Amiri" w:hAnsi="Amiri" w:eastAsia="Amiri" w:cs="Amiri"/>
          <w:color w:val="111111"/>
          <w:sz w:val="28"/>
          <w:sz w:val="28"/>
          <w:szCs w:val="28"/>
          <w:rtl w:val="true"/>
          <w:lang w:bidi="ar-SA"/>
        </w:rPr>
        <w:t>فلا اختلاف بين أهل العلم أنّها نزلت في عمرو، و هو كان أميراً عليكما و على سائر المنافقين في الوقت الذي أنفذه رسول اللّٰه صلى الله عليه و آله في غزاة ذات السلاسل، و إنّ عمرواً قلّدكما حرس عسكره، فأين</w:t>
      </w:r>
      <w:r>
        <w:rPr>
          <w:rStyle w:val="FootnoteAnchor"/>
          <w:rtl w:val="true"/>
        </w:rPr>
        <w:footnoteReference w:id="1020"/>
      </w:r>
      <w:r>
        <w:rPr>
          <w:rFonts w:ascii="Amiri" w:hAnsi="Amiri" w:eastAsia="Amiri" w:cs="Amiri"/>
          <w:color w:val="111111"/>
          <w:sz w:val="28"/>
          <w:sz w:val="28"/>
          <w:szCs w:val="28"/>
          <w:rtl w:val="true"/>
          <w:lang w:bidi="ar-SA"/>
        </w:rPr>
        <w:t>الحرس إلى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 بادر بالاستقالة قبل فوتها؛ فإن ذلك أسلم لك في حياتك و بعد وفاتك، فلا تركن إلى دنياك، و لا تغرّنّك قريش و غيرها، فعن قليل تضمحل عنك دنياك ثمّ تصير إلى ربّك فيجزيك بعملك، و قد علمت و تيقّنت أنّ أمير المؤمنين علي بن أبي طالب عليه السلام هو صاحب هذا الأمر بعد رسول اللّٰه بما جعله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فإنّه اتمّ لسترك و أخفّ لوزرك،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لك إن قبلت نصحي، و إلى اللّٰه ترجع الاُمور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Heading5"/>
        <w:numPr>
          <w:ilvl w:val="4"/>
          <w:numId w:val="1"/>
        </w:numPr>
        <w:rPr/>
      </w:pPr>
      <w:bookmarkStart w:id="1063" w:name="__RefHeading___Toc4502886_1280447820"/>
      <w:bookmarkStart w:id="1064" w:name="_Toc419"/>
      <w:bookmarkEnd w:id="1063"/>
      <w:r>
        <w:rPr>
          <w:rtl w:val="true"/>
        </w:rPr>
        <w:t>أبو ذر الغفاري</w:t>
      </w:r>
      <w:bookmarkEnd w:id="106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 من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فجلالة شأنه كالشمس في كبد السماء، و هو و سلمان كاللازم الخارجي، حيث ذكر واحد منهما يسبق الذهن إلى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اسمه جندب بن جنادة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السكن</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برير بن جنادة، مهاجري، مات في زمن عثمان بالربذة، أحد الأركان الأربعة</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و في الكافي</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محبوب، عن محمّد بن يحيى الخثعمي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جبرئيل في صورة دحية الكلبي و قد استخلاه رسول اللّٰه، فلمّا رآهما انصرف عنهما و لم يقطع كلامهما، فقال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هذا أبو ذر قد مرّ بنا و لم يسلّم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سلّم لرددناه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له دعاءً يدعو به معروفاً عند أهل السماء، فسله عنه إذا عرجتُ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ارتفع جاء أبو ذر إلى النبي صلى الله عليه و آله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سلَّمتَ علينا حين مررتَ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معك دحية،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علينا لرددنا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 أبو ذر أنّه كان جبرئيل دخله من الندامة حيث لم يسلّم عليه ما شاء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الدعاء الذي تدعو به‌؟ فقد أخبرني جبرئيل أنّ لك دعاءً معروفاً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الأمن و الإيمان بك و التصديق بنبيّك و العافية من جميع البلاء و الشكر على العافية و الغناء عن شرار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w:t>
      </w:r>
      <w:r>
        <w:rPr>
          <w:rStyle w:val="FootnoteAnchor"/>
          <w:rtl w:val="true"/>
        </w:rPr>
        <w:footnoteReference w:id="1024"/>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الكشي</w:t>
      </w:r>
      <w:r>
        <w:rPr>
          <w:rStyle w:val="FootnoteAnchor"/>
          <w:rtl w:val="true"/>
        </w:rPr>
        <w:footnoteReference w:id="102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القتيبي</w:t>
      </w:r>
      <w:r>
        <w:rPr>
          <w:rStyle w:val="FootnoteAnchor"/>
          <w:rtl w:val="true"/>
        </w:rPr>
        <w:footnoteReference w:id="1026"/>
      </w:r>
      <w:r>
        <w:rPr>
          <w:rFonts w:ascii="Amiri" w:hAnsi="Amiri" w:eastAsia="Amiri" w:cs="Amiri"/>
          <w:color w:val="111111"/>
          <w:sz w:val="28"/>
          <w:sz w:val="28"/>
          <w:szCs w:val="28"/>
          <w:rtl w:val="true"/>
          <w:lang w:bidi="ar-SA"/>
        </w:rPr>
        <w:t>، عن الفضل بن شاذان، عن أبيه، عن علي بن الحكم، عن موسى بن بكر</w:t>
      </w:r>
      <w:r>
        <w:rPr>
          <w:rStyle w:val="FootnoteAnchor"/>
          <w:rtl w:val="true"/>
        </w:rPr>
        <w:footnoteReference w:id="10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جزى اللّٰه عنه الدنيا خيراً فجزاها اللّٰه عليَّ بعد رغيفَي شعيرٍ أتغذّى بأحدهما و أتعشّى بالآخر، و بعد </w:t>
      </w:r>
    </w:p>
    <w:p>
      <w:pPr>
        <w:pStyle w:val="BookText"/>
        <w:rPr/>
      </w:pPr>
      <w:r>
        <w:rPr>
          <w:rFonts w:ascii="Amiri" w:hAnsi="Amiri" w:eastAsia="Amiri" w:cs="Amiri"/>
          <w:color w:val="111111"/>
          <w:sz w:val="28"/>
          <w:sz w:val="28"/>
          <w:szCs w:val="28"/>
          <w:rtl w:val="true"/>
          <w:lang w:bidi="ar-SA"/>
        </w:rPr>
        <w:t>شملتَي صوفٍ أتزر</w:t>
      </w:r>
      <w:r>
        <w:rPr>
          <w:rStyle w:val="FootnoteAnchor"/>
          <w:rtl w:val="true"/>
        </w:rPr>
        <w:footnoteReference w:id="1028"/>
      </w:r>
      <w:r>
        <w:rPr>
          <w:rFonts w:ascii="IRNazanin" w:hAnsi="IRNazanin" w:eastAsia="IRNazanin"/>
          <w:color w:val="111111"/>
          <w:sz w:val="28"/>
          <w:sz w:val="28"/>
          <w:szCs w:val="28"/>
          <w:rtl w:val="true"/>
          <w:lang w:bidi="fa-IR"/>
        </w:rPr>
        <w:t>بإحداهما و أرتدى بالاُخرى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بكى من خشية اللّٰه حتّىٰ اشتكى عيناه فخافوا عليهما</w:t>
      </w:r>
      <w:r>
        <w:rPr>
          <w:rStyle w:val="FootnoteAnchor"/>
          <w:rtl w:val="true"/>
        </w:rPr>
        <w:footnoteReference w:id="1029"/>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لو دعوت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عنهما لمشغول، و ما عناني أكبر</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شغلك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العظيمتان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نسألك عن الذّهب و الفضّة‌؟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أُصبح فلا أمسي و ما أمسي فلا</w:t>
      </w:r>
      <w:r>
        <w:rPr>
          <w:rStyle w:val="FootnoteAnchor"/>
          <w:rtl w:val="true"/>
        </w:rPr>
        <w:footnoteReference w:id="1031"/>
      </w:r>
      <w:r>
        <w:rPr>
          <w:rFonts w:ascii="Amiri" w:hAnsi="Amiri" w:eastAsia="Amiri" w:cs="Amiri"/>
          <w:color w:val="111111"/>
          <w:sz w:val="28"/>
          <w:sz w:val="28"/>
          <w:szCs w:val="28"/>
          <w:rtl w:val="true"/>
          <w:lang w:bidi="ar-SA"/>
        </w:rPr>
        <w:t>أُصبح، كندوج</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و في هامش مدينة المعاجز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 خبرٍ فيه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المصدر و البحار، و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كدوح فلبسها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الكندوج شبه المخزن أو الخابية أو الدن، و لعله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شرح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كندوج العمل يعني خزانته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جمعها القمي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يوسف أن يبنى كناديج من صخر و طينها بالكلس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الأصفى للفيض،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مفخر الأدباء السيد على خان المدني في الدرجات الرفيعة،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الكندوج بفتح الكاف و سكون النون و ضم الدال المهملة و بعد الواو 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المخزن لفظ معرب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نضع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فيه حر متاعنا، سمعت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كندوج المرء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جبرئيل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نجران، عن صفوان بن مهران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بحبّ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بحب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و المقداد بن الأسود و أبو ذر الغفاري و سلمان الفارسي</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 هذا الحديث عن طرق العامّة في ترجمة المقداد</w:t>
      </w:r>
      <w:r>
        <w:rPr>
          <w:rFonts w:eastAsia="Amiri" w:cs="Amiri" w:ascii="Amiri" w:hAnsi="Amiri"/>
          <w:color w:val="111111"/>
          <w:sz w:val="28"/>
          <w:szCs w:val="28"/>
          <w:rtl w:val="true"/>
          <w:lang w:bidi="ar-SA"/>
        </w:rPr>
        <w:t xml:space="preserve">. </w:t>
      </w:r>
      <w:bookmarkStart w:id="1065" w:name="pg16260_179437"/>
    </w:p>
    <w:p>
      <w:pPr>
        <w:pStyle w:val="BookText"/>
        <w:rPr/>
      </w:pPr>
      <w:bookmarkEnd w:id="1065"/>
      <w:r>
        <w:rPr>
          <w:rFonts w:ascii="Amiri" w:hAnsi="Amiri" w:eastAsia="Amiri" w:cs="Amiri"/>
          <w:color w:val="111111"/>
          <w:sz w:val="28"/>
          <w:sz w:val="28"/>
          <w:szCs w:val="28"/>
          <w:rtl w:val="true"/>
          <w:lang w:bidi="ar-SA"/>
        </w:rPr>
        <w:t>و مرّ في مالك أنّ أبا ذر مات غريباً وحيداً بالربذة، و قبره مزار معروف فيها و تعرف الآن بالصفراء بين الحرمين الشريفين، لا يكفي جلالة شأنه وعظم منزلته أن يكتب إلّا في دفتر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كتاب فارد، فكيف بتلك الوريقات، و ذكرتُ كلمات عديدة في أحواله لتزيين تلك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قولويه</w:t>
      </w:r>
      <w:r>
        <w:rPr>
          <w:rStyle w:val="FootnoteAnchor"/>
          <w:rtl w:val="true"/>
        </w:rPr>
        <w:footnoteReference w:id="1034"/>
      </w:r>
      <w:r>
        <w:rPr>
          <w:rFonts w:ascii="Amiri" w:hAnsi="Amiri" w:eastAsia="Amiri" w:cs="Amiri"/>
          <w:color w:val="111111"/>
          <w:sz w:val="28"/>
          <w:sz w:val="28"/>
          <w:szCs w:val="28"/>
          <w:rtl w:val="true"/>
          <w:lang w:bidi="ar-SA"/>
        </w:rPr>
        <w:t xml:space="preserve">،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الحواريين بعد ذكر الحواريين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المنادى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حواري علي بن أبي طالب وصيّ رسول اللّٰه‌؟ فيقدم عمرو بن الحمق و محمّد بن أبي بكر و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التمّار مولى بني أسد و اُويس القرني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 بنحو الاختصار أحوال عمرو بن الحمق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محمّد بن أبي بكر في ذكر المحامدة</w:t>
      </w:r>
      <w:r>
        <w:rPr>
          <w:rFonts w:eastAsia="Amiri" w:cs="Amiri" w:ascii="Amiri" w:hAnsi="Amiri"/>
          <w:color w:val="111111"/>
          <w:sz w:val="28"/>
          <w:szCs w:val="28"/>
          <w:rtl w:val="true"/>
          <w:lang w:bidi="ar-SA"/>
        </w:rPr>
        <w:t>.</w:t>
      </w:r>
    </w:p>
    <w:p>
      <w:pPr>
        <w:pStyle w:val="Heading5"/>
        <w:numPr>
          <w:ilvl w:val="4"/>
          <w:numId w:val="1"/>
        </w:numPr>
        <w:rPr/>
      </w:pPr>
      <w:bookmarkStart w:id="1066" w:name="__RefHeading___Toc4502888_1280447820"/>
      <w:bookmarkStart w:id="1067" w:name="_Toc420"/>
      <w:bookmarkEnd w:id="1066"/>
      <w:r>
        <w:rPr>
          <w:rtl w:val="true"/>
        </w:rPr>
        <w:t>ميثم التمّار</w:t>
      </w:r>
      <w:bookmarkEnd w:id="1067"/>
    </w:p>
    <w:p>
      <w:pPr>
        <w:pStyle w:val="BookText"/>
        <w:rPr/>
      </w:pPr>
      <w:r>
        <w:rPr>
          <w:rFonts w:ascii="Amiri" w:hAnsi="Amiri" w:eastAsia="Amiri" w:cs="Amiri"/>
          <w:color w:val="111111"/>
          <w:sz w:val="28"/>
          <w:sz w:val="28"/>
          <w:szCs w:val="28"/>
          <w:rtl w:val="true"/>
          <w:lang w:bidi="ar-SA"/>
        </w:rPr>
        <w:t>و أمّا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35"/>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الحسن الرضا،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ميثم التمّار دار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نائم، 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لتخضبنّ لحيتك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فانتبه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ميثماً،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لتخضبنّ لحيتك من رأسك،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لتقطعنّ يداك و رجلاك و لسانك، و لتقطعنّ من النخلة التي بالكناسة، و تشقّ أربع قطع، فتصلب أنت على ربعها، و حجر بن عدي على ربعها،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أكثم على ربعها، و خالد بن مسعود على ربعها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فشككت في نفسي أنّ عليّاً يخبرنا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كائن ذلك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عهد إليَّ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يفعل بي ذلك يا </w:t>
      </w:r>
    </w:p>
    <w:p>
      <w:pPr>
        <w:pStyle w:val="BookText"/>
        <w:rPr/>
      </w:pPr>
      <w:r>
        <w:rPr>
          <w:rFonts w:ascii="Amiri" w:hAnsi="Amiri" w:eastAsia="Amiri" w:cs="Amiri"/>
          <w:color w:val="111111"/>
          <w:sz w:val="28"/>
          <w:sz w:val="28"/>
          <w:szCs w:val="28"/>
          <w:rtl w:val="true"/>
          <w:lang w:bidi="ar-SA"/>
        </w:rPr>
        <w:t>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ليأخذنّك العتلّ‌</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الزنيم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القاموس المحيط،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المستلحق في قوم ليس منهم، و الدعي كالمزنم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و اللئيم المعروف بلؤمه أو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الأمة الفاجرة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يخرج إلى الجبانة و أنا معه، فيمرّ بالنّخلة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إنّ لك و لها شأناً من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عبيد اللّٰه بن زياد الكوفة و دخلها، تعلّق عمامته بالنّخلة التي بالكناسة فتخرق فتطيّر من ذلك فأمر بقطعها، فاشتراها رجل من النجّارين فشقّها أربع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لصالح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مسماراً من حديد، فانقش عليه اسمي و اسم أبي و دقّه بعض تلك الأجذاع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بعد ذلك أيّام أتاني قوم من أهل السوق،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معنا إلى الأمير، نشكو إليه عامل السوق و نسأله أن يعزله عنّا و يولّي علينا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خطيب القوم، فنصت 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أعجبه 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هذا المتكلّم‌؟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ميثم التمّار الكذّاب مولى الكذّاب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جالساً،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الصادق مولى الصادق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لتبرأنّ من على و لتذكرنّ مساويه و تتولّى عثمان و تذكرنّ محاسنه أو لأقطعنّ يديك و رجليك و لأصلبنّك، فبكيت،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من القول دون الفعل‌؟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بكيت من القول و لا من الفعل، و لكن بكيت من شكّ دخلني يوم أخبر لي سيّدي و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الباب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نائم، 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أيّها 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لتخضبنّ لحيتك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صدقت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لتقطعنّ يداك و رجلاك و لسانك و لتصلبنّ‌،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بي ذلك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يأخذك العتلّ الزنيم ابن الأمة الفاجرة عبيد اللّٰه بن زياد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فامتلأ غيظاً،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لأقطعنّ يديك و رجليك و لأدعنّ لسانك حتّىٰ‌ </w:t>
      </w:r>
      <w:bookmarkStart w:id="1068" w:name="pg16260_179439"/>
    </w:p>
    <w:p>
      <w:pPr>
        <w:pStyle w:val="BookText"/>
        <w:rPr/>
      </w:pPr>
      <w:bookmarkEnd w:id="1068"/>
      <w:r>
        <w:rPr>
          <w:rFonts w:ascii="Amiri" w:hAnsi="Amiri" w:eastAsia="Amiri" w:cs="Amiri"/>
          <w:color w:val="111111"/>
          <w:sz w:val="28"/>
          <w:sz w:val="28"/>
          <w:szCs w:val="28"/>
          <w:rtl w:val="true"/>
          <w:lang w:bidi="ar-SA"/>
        </w:rPr>
        <w:t xml:space="preserve">أُكذبك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فقُطع يداه و رجلاه، ثمّ اُخرج فأمر به أن يصلب، 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أراد أن يسمع الحديث المكنون من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و أقبل يحدّثهم بالعجائب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عمرو بن حريث</w:t>
      </w:r>
      <w:r>
        <w:rPr>
          <w:rStyle w:val="FootnoteAnchor"/>
          <w:rtl w:val="true"/>
        </w:rPr>
        <w:footnoteReference w:id="1038"/>
      </w:r>
      <w:r>
        <w:rPr>
          <w:rFonts w:ascii="Amiri" w:hAnsi="Amiri" w:eastAsia="Amiri" w:cs="Amiri"/>
          <w:color w:val="111111"/>
          <w:sz w:val="28"/>
          <w:sz w:val="28"/>
          <w:szCs w:val="28"/>
          <w:rtl w:val="true"/>
          <w:lang w:bidi="ar-SA"/>
        </w:rPr>
        <w:t>، و هو يريد منزله،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ميثم التمّار يحدّث الناس من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مسرعاً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فابعث إلى هذا من يقطع لسانه، فإنّي لست آمن أن يغيّر</w:t>
      </w:r>
      <w:r>
        <w:rPr>
          <w:rStyle w:val="FootnoteAnchor"/>
          <w:rtl w:val="true"/>
        </w:rPr>
        <w:footnoteReference w:id="1039"/>
      </w:r>
      <w:r>
        <w:rPr>
          <w:rFonts w:ascii="Amiri" w:hAnsi="Amiri" w:eastAsia="Amiri" w:cs="Amiri"/>
          <w:color w:val="111111"/>
          <w:sz w:val="28"/>
          <w:sz w:val="28"/>
          <w:szCs w:val="28"/>
          <w:rtl w:val="true"/>
          <w:lang w:bidi="ar-SA"/>
        </w:rPr>
        <w:t>قلوب أهل الكوفة، فيخرجوا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حرسيٍّ فوق رأسه</w:t>
      </w:r>
      <w:r>
        <w:rPr>
          <w:rStyle w:val="FootnoteAnchor"/>
          <w:rtl w:val="true"/>
        </w:rPr>
        <w:footnoteReference w:id="1040"/>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فاقطع 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الحرسي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لسانك؛ قد أمر الأمير بقطعه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زعم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الفاجرة أنّه يكذّبني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لسانه فتشحّط ساعة في دمه، ثمّ مات فأمر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صالح</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بعد ذلك بأيّام فإذا هو قد صلب على الربع الذي كنت قد دققت فيه المسمار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Style w:val="FootnoteAnchor"/>
          <w:rtl w:val="true"/>
        </w:rPr>
        <w:footnoteReference w:id="1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أعاظم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w:t>
      </w:r>
      <w:r>
        <w:rPr>
          <w:rStyle w:val="FootnoteAnchor"/>
          <w:rtl w:val="true"/>
        </w:rPr>
        <w:footnoteReference w:id="1043"/>
      </w:r>
      <w:r>
        <w:rPr>
          <w:rFonts w:ascii="Amiri" w:hAnsi="Amiri" w:eastAsia="Amiri" w:cs="Amiri"/>
          <w:color w:val="111111"/>
          <w:sz w:val="28"/>
          <w:sz w:val="28"/>
          <w:szCs w:val="28"/>
          <w:rtl w:val="true"/>
          <w:lang w:bidi="ar-SA"/>
        </w:rPr>
        <w:t>أنّ أبا جعفر كان يحبّه حبّاً شديداً، و أنّه كان مؤمناً شاكراً في الرخاء صابراً في البلاء</w:t>
      </w:r>
      <w:r>
        <w:rPr>
          <w:rFonts w:eastAsia="Amiri" w:cs="Amiri" w:ascii="Amiri" w:hAnsi="Amiri"/>
          <w:color w:val="111111"/>
          <w:sz w:val="28"/>
          <w:szCs w:val="28"/>
          <w:rtl w:val="true"/>
          <w:lang w:bidi="ar-SA"/>
        </w:rPr>
        <w:t>.</w:t>
      </w:r>
    </w:p>
    <w:p>
      <w:pPr>
        <w:pStyle w:val="Heading5"/>
        <w:numPr>
          <w:ilvl w:val="4"/>
          <w:numId w:val="1"/>
        </w:numPr>
        <w:rPr/>
      </w:pPr>
      <w:bookmarkStart w:id="1069" w:name="__RefHeading___Toc4502890_1280447820"/>
      <w:bookmarkStart w:id="1070" w:name="_Toc421"/>
      <w:bookmarkEnd w:id="1069"/>
      <w:r>
        <w:rPr>
          <w:rtl w:val="true"/>
        </w:rPr>
        <w:t>اُويس القرني</w:t>
      </w:r>
      <w:bookmarkEnd w:id="107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آخر</w:t>
      </w:r>
      <w:r>
        <w:rPr>
          <w:rStyle w:val="FootnoteAnchor"/>
          <w:rtl w:val="true"/>
        </w:rPr>
        <w:footnoteReference w:id="1044"/>
      </w:r>
      <w:r>
        <w:rPr>
          <w:rFonts w:ascii="Amiri" w:hAnsi="Amiri" w:eastAsia="Amiri" w:cs="Amiri"/>
          <w:color w:val="111111"/>
          <w:sz w:val="28"/>
          <w:sz w:val="28"/>
          <w:szCs w:val="28"/>
          <w:rtl w:val="true"/>
          <w:lang w:bidi="ar-SA"/>
        </w:rPr>
        <w:t>من الحواريين اُويس، فهو أحد من الزهاد الثمانية</w:t>
      </w:r>
      <w:r>
        <w:rPr>
          <w:rFonts w:eastAsia="Amiri" w:cs="Amiri" w:ascii="Amiri" w:hAnsi="Amiri"/>
          <w:color w:val="111111"/>
          <w:sz w:val="28"/>
          <w:szCs w:val="28"/>
          <w:rtl w:val="true"/>
          <w:lang w:bidi="ar-SA"/>
        </w:rPr>
        <w:t>.</w:t>
      </w:r>
      <w:r>
        <w:rPr>
          <w:rStyle w:val="FootnoteAnchor"/>
          <w:rtl w:val="true"/>
        </w:rPr>
        <w:footnoteReference w:id="1045"/>
      </w:r>
      <w:bookmarkStart w:id="1071" w:name="pg16260_179440"/>
    </w:p>
    <w:p>
      <w:pPr>
        <w:pStyle w:val="BookText"/>
        <w:rPr/>
      </w:pPr>
      <w:bookmarkEnd w:id="10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القَرَن</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قال الخليل في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حيّ من اليمن منهم أويس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 هو ميقات أهل نجد، و منه اُويس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مراد من اليمن، منهم اُويس القرني منسوب إليهم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جليل القدر عظيم الشأن، و هو من خيار التابعين، لم 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يصحبه، فقال النبي ذات يوم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برجل من اُمّتي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اُويس القرني؛ فإنّه يشفع لمثل ربيعة و مضر</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و قتل بصفّين في الرجّالة مع أمير المؤمنين علي بن أبي طالب عليه السلام، و يكون جماعة من العرفاء و الصوفيّة ينسبون أنفسهم إلى اُويس 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أُويسي</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قرنها بايد كه تا صاحبدلى پيدا شود بو سعيدى در خراسان يا اويسى در قرن</w:t>
      </w:r>
    </w:p>
    <w:p>
      <w:pPr>
        <w:pStyle w:val="BookText"/>
        <w:rPr/>
      </w:pPr>
      <w:r>
        <w:rPr>
          <w:rFonts w:ascii="Amiri" w:hAnsi="Amiri" w:eastAsia="Amiri" w:cs="Amiri"/>
          <w:color w:val="111111"/>
          <w:sz w:val="28"/>
          <w:sz w:val="28"/>
          <w:szCs w:val="28"/>
          <w:rtl w:val="true"/>
          <w:lang w:bidi="ar-SA"/>
        </w:rPr>
        <w:t>و كان في زماننا هذا عبد الوهاب النائني</w:t>
      </w:r>
      <w:r>
        <w:rPr>
          <w:rStyle w:val="FootnoteAnchor"/>
          <w:rtl w:val="true"/>
        </w:rPr>
        <w:footnoteReference w:id="1050"/>
      </w:r>
      <w:r>
        <w:rPr>
          <w:rFonts w:ascii="Amiri" w:hAnsi="Amiri" w:eastAsia="Amiri" w:cs="Amiri"/>
          <w:color w:val="111111"/>
          <w:sz w:val="28"/>
          <w:sz w:val="28"/>
          <w:szCs w:val="28"/>
          <w:rtl w:val="true"/>
          <w:lang w:bidi="ar-SA"/>
        </w:rPr>
        <w:t>و محمّد بن حسن النائني و كذا مولى السيد الجليل السيد محمّد تقي القاساني و جماعة أخرى من الاُويسيّة</w:t>
      </w:r>
      <w:r>
        <w:rPr>
          <w:rFonts w:eastAsia="Amiri" w:cs="Amiri" w:ascii="Amiri" w:hAnsi="Amiri"/>
          <w:color w:val="111111"/>
          <w:sz w:val="28"/>
          <w:szCs w:val="28"/>
          <w:rtl w:val="true"/>
          <w:lang w:bidi="ar-SA"/>
        </w:rPr>
        <w:t>.</w:t>
      </w:r>
    </w:p>
    <w:p>
      <w:pPr>
        <w:pStyle w:val="Heading5"/>
        <w:numPr>
          <w:ilvl w:val="4"/>
          <w:numId w:val="1"/>
        </w:numPr>
        <w:rPr/>
      </w:pPr>
      <w:bookmarkStart w:id="1072" w:name="__RefHeading___Toc4502892_1280447820"/>
      <w:bookmarkStart w:id="1073" w:name="_Toc422"/>
      <w:bookmarkEnd w:id="1072"/>
      <w:r>
        <w:rPr>
          <w:rtl w:val="true"/>
        </w:rPr>
        <w:t>الزهاد الثمانية</w:t>
      </w:r>
      <w:bookmarkEnd w:id="1073"/>
    </w:p>
    <w:p>
      <w:pPr>
        <w:pStyle w:val="BookText"/>
        <w:rPr/>
      </w:pPr>
      <w:r>
        <w:rPr>
          <w:rFonts w:ascii="Amiri" w:hAnsi="Amiri" w:eastAsia="Amiri" w:cs="Amiri"/>
          <w:color w:val="111111"/>
          <w:sz w:val="28"/>
          <w:sz w:val="28"/>
          <w:szCs w:val="28"/>
          <w:rtl w:val="true"/>
          <w:lang w:bidi="ar-SA"/>
        </w:rPr>
        <w:t>و لمّا جاء الكلام إلى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اُويس من الزهاد الثمانية، أذكر سائرهم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محمّد الفضل بن شاذان عن الزهّاد الثمانية‌؟ فقال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الربيع بن خيثم</w:t>
      </w:r>
      <w:r>
        <w:rPr>
          <w:rStyle w:val="FootnoteAnchor"/>
          <w:rtl w:val="true"/>
        </w:rPr>
        <w:footnoteReference w:id="1052"/>
      </w:r>
      <w:r>
        <w:rPr>
          <w:rFonts w:ascii="Amiri" w:hAnsi="Amiri" w:eastAsia="Amiri" w:cs="Amiri"/>
          <w:color w:val="111111"/>
          <w:sz w:val="28"/>
          <w:sz w:val="28"/>
          <w:szCs w:val="28"/>
          <w:rtl w:val="true"/>
          <w:lang w:bidi="ar-SA"/>
        </w:rPr>
        <w:t xml:space="preserve">، و هرم بن حيّان، و اُويس القرني، و عامر بن عبد قيس، و كانوا مع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أصحابه، و كانوا زهّاداً 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مسلم أُهبان بن صيفي</w:t>
      </w:r>
      <w:r>
        <w:rPr>
          <w:rStyle w:val="FootnoteAnchor"/>
          <w:rtl w:val="true"/>
        </w:rPr>
        <w:footnoteReference w:id="1053"/>
      </w:r>
      <w:r>
        <w:rPr>
          <w:rFonts w:ascii="Amiri" w:hAnsi="Amiri" w:eastAsia="Amiri" w:cs="Amiri"/>
          <w:color w:val="111111"/>
          <w:sz w:val="28"/>
          <w:sz w:val="28"/>
          <w:szCs w:val="28"/>
          <w:rtl w:val="true"/>
          <w:lang w:bidi="ar-SA"/>
        </w:rPr>
        <w:t>فإنّه كان فاجراً مرائياً، و كان صاحب معاوية دهراً، و هو الذي يحث الناس على قتال على،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إلينا المهاجرين و الأنصار حتّى تقتلهم بعثمان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طاب الضراب، إنّما وضع فخّاً و مصيدة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مسروق</w:t>
      </w:r>
      <w:r>
        <w:rPr>
          <w:rStyle w:val="FootnoteAnchor"/>
          <w:rtl w:val="true"/>
        </w:rPr>
        <w:footnoteReference w:id="1054"/>
      </w:r>
      <w:r>
        <w:rPr>
          <w:rFonts w:ascii="Amiri" w:hAnsi="Amiri" w:eastAsia="Amiri" w:cs="Amiri"/>
          <w:color w:val="111111"/>
          <w:sz w:val="28"/>
          <w:sz w:val="28"/>
          <w:szCs w:val="28"/>
          <w:rtl w:val="true"/>
          <w:lang w:bidi="ar-SA"/>
        </w:rPr>
        <w:t>فإنّه كان عشّاراً لمعاوية، و مات في عمله ذلك بموضع سفل من واسط على دجلة، يقال له الرصافة، و قبره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الحسن كان يلقى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فرقة</w:t>
      </w:r>
      <w:r>
        <w:rPr>
          <w:rStyle w:val="FootnoteAnchor"/>
          <w:rtl w:val="true"/>
        </w:rPr>
        <w:footnoteReference w:id="1055"/>
      </w:r>
      <w:r>
        <w:rPr>
          <w:rFonts w:ascii="Amiri" w:hAnsi="Amiri" w:eastAsia="Amiri" w:cs="Amiri"/>
          <w:color w:val="111111"/>
          <w:sz w:val="28"/>
          <w:sz w:val="28"/>
          <w:szCs w:val="28"/>
          <w:rtl w:val="true"/>
          <w:lang w:bidi="ar-SA"/>
        </w:rPr>
        <w:t>بما يهوون، و يتصنّع للرئاسة، و كان رئيس القدريّة</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و اُويس القرني مفضّل عليهم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الكشي ذكر أن الزهّاد ثمانية و ذكر سبعة، و كان ثامن سقط من قلمه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 جمع أنّه الأسود بن يزيد، و هو فاجر 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النقد</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 الله البجلي واحد من الزهاد الثمانية، روى أنّ مسجده بالكوفة من المساجد المحدثة فرحاً بقتل الحسين</w:t>
      </w:r>
      <w:r>
        <w:rPr>
          <w:rStyle w:val="FootnoteAnchor"/>
          <w:rtl w:val="true"/>
        </w:rPr>
        <w:footnoteReference w:id="1058"/>
      </w:r>
      <w:r>
        <w:rPr>
          <w:rFonts w:ascii="Amiri" w:hAnsi="Amiri" w:eastAsia="Amiri" w:cs="Amiri"/>
          <w:color w:val="111111"/>
          <w:sz w:val="28"/>
          <w:sz w:val="28"/>
          <w:szCs w:val="28"/>
          <w:rtl w:val="true"/>
          <w:lang w:bidi="ar-SA"/>
        </w:rPr>
        <w:t>، و كذلك انحرافه عن أهل البيت و تخريب أمير المؤمنين داره بالكوفة مشهور</w:t>
      </w:r>
      <w:r>
        <w:rPr>
          <w:rFonts w:eastAsia="Amiri" w:cs="Amiri" w:ascii="Amiri" w:hAnsi="Amiri"/>
          <w:color w:val="111111"/>
          <w:sz w:val="28"/>
          <w:szCs w:val="28"/>
          <w:rtl w:val="true"/>
          <w:lang w:bidi="ar-SA"/>
        </w:rPr>
        <w:t>.</w:t>
      </w:r>
      <w:r>
        <w:rPr>
          <w:rStyle w:val="FootnoteAnchor"/>
          <w:rtl w:val="true"/>
        </w:rPr>
        <w:footnoteReference w:id="1059"/>
      </w:r>
      <w:bookmarkStart w:id="1074" w:name="pg16260_179442"/>
    </w:p>
    <w:p>
      <w:pPr>
        <w:pStyle w:val="BookText"/>
        <w:rPr/>
      </w:pPr>
      <w:bookmarkEnd w:id="1074"/>
      <w:r>
        <w:rPr>
          <w:rFonts w:ascii="Amiri" w:hAnsi="Amiri" w:eastAsia="Amiri" w:cs="Amiri"/>
          <w:color w:val="111111"/>
          <w:sz w:val="28"/>
          <w:sz w:val="28"/>
          <w:szCs w:val="28"/>
          <w:rtl w:val="true"/>
          <w:lang w:bidi="ar-SA"/>
        </w:rPr>
        <w:t>و في شرح ابن أبي الحديد</w:t>
      </w:r>
      <w:r>
        <w:rPr>
          <w:rStyle w:val="FootnoteAnchor"/>
          <w:rtl w:val="true"/>
        </w:rPr>
        <w:footnoteReference w:id="1060"/>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الأشعث بن قيس الكندي و جرير بن عبد الله يبغضانه، و هدم عليٌّ دار جرير بن عبد الله؛ قال إسماعيل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على دارنا مرّتين</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لا شك أنّه من الكفرة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أيّها العقلاء إلى هذه الثلاثة،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أهبان و مسروق و جرير بن عبد الله أو الأسود حيث كان واحداً منهم أبو مسلم سيء الرأي في على، و هو مع ذلك كان زاهداً و العشار زاهداً أو من كان راضياً بقتل جماعة من المهاجرين و الأنصار بلا جهة</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4502894_1280447820"/>
      <w:bookmarkStart w:id="1076" w:name="_Toc423"/>
      <w:bookmarkEnd w:id="1075"/>
      <w:r>
        <w:rPr>
          <w:rtl w:val="true"/>
        </w:rPr>
        <w:t>الحسن البصري</w:t>
      </w:r>
      <w:bookmarkEnd w:id="1076"/>
    </w:p>
    <w:p>
      <w:pPr>
        <w:pStyle w:val="BookText"/>
        <w:rPr/>
      </w:pPr>
      <w:r>
        <w:rPr>
          <w:rFonts w:ascii="Amiri" w:hAnsi="Amiri" w:eastAsia="Amiri" w:cs="Amiri"/>
          <w:color w:val="111111"/>
          <w:sz w:val="28"/>
          <w:sz w:val="28"/>
          <w:szCs w:val="28"/>
          <w:rtl w:val="true"/>
          <w:lang w:bidi="ar-SA"/>
        </w:rPr>
        <w:t>و أمّا الحسن البصري</w:t>
      </w:r>
      <w:r>
        <w:rPr>
          <w:rStyle w:val="FootnoteAnchor"/>
          <w:rtl w:val="true"/>
        </w:rPr>
        <w:footnoteReference w:id="1062"/>
      </w:r>
      <w:r>
        <w:rPr>
          <w:rFonts w:ascii="Amiri" w:hAnsi="Amiri" w:eastAsia="Amiri" w:cs="Amiri"/>
          <w:color w:val="111111"/>
          <w:sz w:val="28"/>
          <w:sz w:val="28"/>
          <w:szCs w:val="28"/>
          <w:rtl w:val="true"/>
          <w:lang w:bidi="ar-SA"/>
        </w:rPr>
        <w:t>، ففي شرح ابن أبي الحديد</w:t>
      </w:r>
      <w:r>
        <w:rPr>
          <w:rStyle w:val="FootnoteAnchor"/>
          <w:rtl w:val="true"/>
        </w:rPr>
        <w:footnoteReference w:id="1063"/>
      </w:r>
      <w:r>
        <w:rPr>
          <w:rFonts w:ascii="Amiri" w:hAnsi="Amiri" w:eastAsia="Amiri" w:cs="Amiri"/>
          <w:color w:val="111111"/>
          <w:sz w:val="28"/>
          <w:sz w:val="28"/>
          <w:szCs w:val="28"/>
          <w:rtl w:val="true"/>
          <w:lang w:bidi="ar-SA"/>
        </w:rPr>
        <w:t>أنّه كان يبغض عليّاً و يذمّه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عماد بن مسلمة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يأكل الحشف بالمدينة لكان خيراً له ممّا دخل فيه</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و روى عنه أنّ عليّاً عليه السلام رآه و هو يتوضّأ للصلاة، و كان ذا وسوسة، فصبّ على أعضائه ماء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 ماءً كثيراً يا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أراق أمير المؤمنين من دماء المسلمين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ساءك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زلت مسوءا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زال الحسن عابساً قاطباً مهموماً إلى أن مات</w:t>
      </w:r>
      <w:r>
        <w:rPr>
          <w:rFonts w:eastAsia="IRNazanin" w:cs="IRNazanin"/>
          <w:color w:val="111111"/>
          <w:sz w:val="28"/>
          <w:szCs w:val="28"/>
          <w:rtl w:val="true"/>
          <w:lang w:bidi="fa-IR"/>
        </w:rPr>
        <w:t>.</w:t>
      </w:r>
      <w:r>
        <w:rPr>
          <w:rStyle w:val="FootnoteAnchor"/>
          <w:rtl w:val="true"/>
        </w:rPr>
        <w:footnoteReference w:id="106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الخبر بتفاوت يسير في الألفاظ على ذمّه 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يعلم بعد الفحص الأكيد أنّ الحسن و أمثاله من الوعّاظ و الحكوميين و أصحاب النقول و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سمّاهم أشباه الناس علماء لكثرة محفوظاتهم و رواياتهم سيّما إذا انضمّ إليها من تحسين الكلام و ترويج المعنى بتبليغ العبارات</w:t>
      </w:r>
      <w:r>
        <w:rPr>
          <w:rStyle w:val="FootnoteAnchor"/>
          <w:rtl w:val="true"/>
        </w:rPr>
        <w:footnoteReference w:id="1066"/>
      </w:r>
      <w:r>
        <w:rPr>
          <w:rFonts w:ascii="Amiri" w:hAnsi="Amiri" w:eastAsia="Amiri" w:cs="Amiri"/>
          <w:color w:val="111111"/>
          <w:sz w:val="28"/>
          <w:sz w:val="28"/>
          <w:szCs w:val="28"/>
          <w:rtl w:val="true"/>
          <w:lang w:bidi="ar-SA"/>
        </w:rPr>
        <w:t xml:space="preserve">و الاستعارات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يغترون</w:t>
      </w:r>
      <w:r>
        <w:rPr>
          <w:rStyle w:val="FootnoteAnchor"/>
          <w:rtl w:val="true"/>
        </w:rPr>
        <w:footnoteReference w:id="1067"/>
      </w:r>
      <w:r>
        <w:rPr>
          <w:rFonts w:ascii="Amiri" w:hAnsi="Amiri" w:eastAsia="Amiri" w:cs="Amiri"/>
          <w:color w:val="111111"/>
          <w:sz w:val="28"/>
          <w:sz w:val="28"/>
          <w:szCs w:val="28"/>
          <w:rtl w:val="true"/>
          <w:lang w:bidi="ar-SA"/>
        </w:rPr>
        <w:t>بعلمهم و حالهم، و يزعمون أن لا علم إلّا ما وصل إليهم بالنقل من الصحابة و التابعين، و الدليل على ما ذكرنا قول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لفظ،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فصيح إذا 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إن كان له أدنى دربة و دراية مع تمكّنه من تشرّفه بحضور سيّد الأوصياء و سند الأصفياء لتشرف، لكن مع الخذلان صار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الحسن اكتفى بالإقامة بالبصرة و لم يتفوه بالترهات التي نقلوها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التوثيق بل المدح لم ينقل أحد من العلماء فيه، و لكن الذمّ 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الصوفيّة قاطبة يقولون بأنّه من الأولياء</w:t>
      </w:r>
      <w:r>
        <w:rPr>
          <w:rStyle w:val="FootnoteAnchor"/>
          <w:rtl w:val="true"/>
        </w:rPr>
        <w:footnoteReference w:id="1068"/>
      </w:r>
      <w:r>
        <w:rPr>
          <w:rFonts w:ascii="Amiri" w:hAnsi="Amiri" w:eastAsia="Amiri" w:cs="Amiri"/>
          <w:color w:val="111111"/>
          <w:sz w:val="28"/>
          <w:sz w:val="28"/>
          <w:szCs w:val="28"/>
          <w:rtl w:val="true"/>
          <w:lang w:bidi="ar-SA"/>
        </w:rPr>
        <w:t>حتّى خواجة، قال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ز بصره، بلال از حبش، صهيب از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خاك مكه أبو جهل اين چه بوالعجبى است</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أربعة من الزهاد الثمانية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أحوالهم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من الناصبين و الخوارج و اُولي الأذناب، و أزهدهم و أشهرهم الحسن البصري، و كان أمّه أمةً لاُمّ المؤمنين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السلمة</w:t>
      </w:r>
      <w:r>
        <w:rPr>
          <w:rFonts w:eastAsia="Amiri" w:cs="Amiri" w:ascii="Amiri" w:hAnsi="Amiri"/>
          <w:color w:val="111111"/>
          <w:sz w:val="28"/>
          <w:szCs w:val="28"/>
          <w:rtl w:val="true"/>
          <w:lang w:bidi="ar-SA"/>
        </w:rPr>
        <w:t xml:space="preserve">. </w:t>
      </w:r>
      <w:bookmarkStart w:id="1077" w:name="pg16260_179444"/>
    </w:p>
    <w:p>
      <w:pPr>
        <w:pStyle w:val="BookText"/>
        <w:rPr/>
      </w:pPr>
      <w:bookmarkEnd w:id="1077"/>
      <w:r>
        <w:rPr>
          <w:rFonts w:ascii="Amiri" w:hAnsi="Amiri" w:eastAsia="Amiri" w:cs="Amiri"/>
          <w:color w:val="111111"/>
          <w:sz w:val="28"/>
          <w:sz w:val="28"/>
          <w:szCs w:val="28"/>
          <w:rtl w:val="true"/>
          <w:lang w:bidi="ar-SA"/>
        </w:rPr>
        <w:t xml:space="preserve">و أما تلك الأربعة الاُخرى الذين كانوا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اُويس القرني، فجلالة قدره و شرافة منزلته مع كونه من الشهداء و السعداء لا يكاد أن يخفى على أحد من ذوي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آنفاً عُشر من العشرين أوصافه في ترجمته</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4502896_1280447820"/>
      <w:bookmarkStart w:id="1079" w:name="_Toc424"/>
      <w:bookmarkEnd w:id="1078"/>
      <w:r>
        <w:rPr>
          <w:rtl w:val="true"/>
        </w:rPr>
        <w:t>عامر بن عبد قيس</w:t>
      </w:r>
      <w:bookmarkEnd w:id="1079"/>
    </w:p>
    <w:p>
      <w:pPr>
        <w:pStyle w:val="BookText"/>
        <w:rPr/>
      </w:pPr>
      <w:r>
        <w:rPr>
          <w:rFonts w:ascii="Amiri" w:hAnsi="Amiri" w:eastAsia="Amiri" w:cs="Amiri"/>
          <w:color w:val="111111"/>
          <w:sz w:val="28"/>
          <w:sz w:val="28"/>
          <w:szCs w:val="28"/>
          <w:rtl w:val="true"/>
          <w:lang w:bidi="ar-SA"/>
        </w:rPr>
        <w:t>و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عبد قيس فغير معلوم حاله غير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و في بعض كتب اُخر</w:t>
      </w:r>
      <w:r>
        <w:rPr>
          <w:rStyle w:val="FootnoteAnchor"/>
          <w:rtl w:val="true"/>
        </w:rPr>
        <w:footnoteReference w:id="1071"/>
      </w:r>
      <w:r>
        <w:rPr>
          <w:rFonts w:ascii="Amiri" w:hAnsi="Amiri" w:eastAsia="Amiri" w:cs="Amiri"/>
          <w:color w:val="111111"/>
          <w:sz w:val="28"/>
          <w:sz w:val="28"/>
          <w:szCs w:val="28"/>
          <w:rtl w:val="true"/>
          <w:lang w:bidi="ar-SA"/>
        </w:rPr>
        <w:t xml:space="preserve">أنّه من الزهاد الثمانية، و كان 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5"/>
        <w:numPr>
          <w:ilvl w:val="4"/>
          <w:numId w:val="1"/>
        </w:numPr>
        <w:rPr/>
      </w:pPr>
      <w:bookmarkStart w:id="1080" w:name="__RefHeading___Toc4502898_1280447820"/>
      <w:bookmarkStart w:id="1081" w:name="_Toc425"/>
      <w:bookmarkEnd w:id="1080"/>
      <w:r>
        <w:rPr>
          <w:rtl w:val="true"/>
        </w:rPr>
        <w:t>هرم بن حيان</w:t>
      </w:r>
      <w:bookmarkEnd w:id="1081"/>
    </w:p>
    <w:p>
      <w:pPr>
        <w:pStyle w:val="BookText"/>
        <w:rPr/>
      </w:pPr>
      <w:r>
        <w:rPr>
          <w:rFonts w:ascii="Amiri" w:hAnsi="Amiri" w:eastAsia="Amiri" w:cs="Amiri"/>
          <w:color w:val="111111"/>
          <w:sz w:val="28"/>
          <w:sz w:val="28"/>
          <w:szCs w:val="28"/>
          <w:rtl w:val="true"/>
          <w:lang w:bidi="ar-SA"/>
        </w:rPr>
        <w:t>و كذا هرم بن حيان، قالوا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الزهاد الأتقياء</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و انظر بعض كلامه مع اُويس القرني في شرح ابن أبي الحديد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و عدّه في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عنه في مجموعة ورام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آثر الدنيا على الآخرة و لا عصى اللّٰه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يدلّ ذلك على توثيق، و كذا كونه مع أمير المؤمنين عليه السلام؛ فإنّ جميع أهل الكوفة كانوا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الزهد من عظائم مكارم الصالحين و جلائل صفات المتقين و التجافي عن دار الغرف، و هو الزهد في الدنيا و الرغبة في ما عند اللّٰه، و للزهد مراتب، و حيث كان مسروق العشار الخارجي في عداد الزهّاد لم يَعلم أحدٌ ما معنى الزهد و ما أرادوا منه‌؟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مقصودهم منه شيء، فيجب عليهم بيانه</w:t>
      </w:r>
      <w:r>
        <w:rPr>
          <w:rFonts w:eastAsia="Amiri" w:cs="Amiri" w:ascii="Amiri" w:hAnsi="Amiri"/>
          <w:color w:val="111111"/>
          <w:sz w:val="28"/>
          <w:szCs w:val="28"/>
          <w:rtl w:val="true"/>
          <w:lang w:bidi="ar-SA"/>
        </w:rPr>
        <w:t xml:space="preserve">. </w:t>
      </w:r>
      <w:bookmarkStart w:id="1082" w:name="pg16260_179445"/>
    </w:p>
    <w:p>
      <w:pPr>
        <w:pStyle w:val="Heading5"/>
        <w:numPr>
          <w:ilvl w:val="4"/>
          <w:numId w:val="1"/>
        </w:numPr>
        <w:rPr/>
      </w:pPr>
      <w:bookmarkStart w:id="1083" w:name="__RefHeading___Toc4502900_1280447820"/>
      <w:bookmarkStart w:id="1084" w:name="_Toc426"/>
      <w:bookmarkEnd w:id="1082"/>
      <w:bookmarkEnd w:id="1083"/>
      <w:r>
        <w:rPr>
          <w:rtl w:val="true"/>
        </w:rPr>
        <w:t>الربيع بن خثيم</w:t>
      </w:r>
      <w:bookmarkEnd w:id="1084"/>
    </w:p>
    <w:p>
      <w:pPr>
        <w:pStyle w:val="BookText"/>
        <w:rPr/>
      </w:pPr>
      <w:r>
        <w:rPr>
          <w:rFonts w:ascii="Amiri" w:hAnsi="Amiri" w:eastAsia="Amiri" w:cs="Amiri"/>
          <w:color w:val="111111"/>
          <w:sz w:val="28"/>
          <w:sz w:val="28"/>
          <w:szCs w:val="28"/>
          <w:rtl w:val="true"/>
          <w:lang w:bidi="ar-SA"/>
        </w:rPr>
        <w:t>و أمّا الربيع بن خثيم</w:t>
      </w:r>
      <w:r>
        <w:rPr>
          <w:rStyle w:val="FootnoteAnchor"/>
          <w:rtl w:val="true"/>
        </w:rPr>
        <w:footnoteReference w:id="1073"/>
      </w:r>
      <w:r>
        <w:rPr>
          <w:rFonts w:ascii="IRNazanin" w:hAnsi="IRNazanin" w:eastAsia="IRNazanin"/>
          <w:color w:val="111111"/>
          <w:sz w:val="28"/>
          <w:sz w:val="28"/>
          <w:szCs w:val="28"/>
          <w:rtl w:val="true"/>
          <w:lang w:bidi="fa-IR"/>
        </w:rPr>
        <w:t>فما نقل عنه نصر بن المزاحم</w:t>
      </w:r>
      <w:r>
        <w:rPr>
          <w:rStyle w:val="FootnoteAnchor"/>
          <w:rtl w:val="true"/>
        </w:rPr>
        <w:footnoteReference w:id="1074"/>
      </w:r>
      <w:r>
        <w:rPr>
          <w:rFonts w:ascii="Amiri" w:hAnsi="Amiri" w:eastAsia="Amiri" w:cs="Amiri"/>
          <w:color w:val="111111"/>
          <w:sz w:val="28"/>
          <w:sz w:val="28"/>
          <w:szCs w:val="28"/>
          <w:rtl w:val="true"/>
          <w:lang w:bidi="ar-SA"/>
        </w:rPr>
        <w:t>من أنّه كان من أصحاب ابن مسعود و سأل و طلب من أمير المؤمنين إرساله بثغر من ثغور المسلمين</w:t>
      </w:r>
      <w:r>
        <w:rPr>
          <w:rStyle w:val="FootnoteAnchor"/>
          <w:rtl w:val="true"/>
        </w:rPr>
        <w:footnoteReference w:id="1075"/>
      </w:r>
      <w:r>
        <w:rPr>
          <w:rFonts w:ascii="Amiri" w:hAnsi="Amiri" w:eastAsia="Amiri" w:cs="Amiri"/>
          <w:color w:val="111111"/>
          <w:sz w:val="28"/>
          <w:sz w:val="28"/>
          <w:szCs w:val="28"/>
          <w:rtl w:val="true"/>
          <w:lang w:bidi="ar-SA"/>
        </w:rPr>
        <w:t>، و كان شاكّاً من محاربة أمير المؤمنين مع معاوية في جوازها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فيعلم من ذلك كميّة معرفته بحقّ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ذكر الغزالي في إحياء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الربيع بن الخيثم</w:t>
      </w:r>
      <w:r>
        <w:rPr>
          <w:rStyle w:val="FootnoteAnchor"/>
          <w:rtl w:val="true"/>
        </w:rPr>
        <w:footnoteReference w:id="1076"/>
      </w:r>
      <w:r>
        <w:rPr>
          <w:rFonts w:ascii="Amiri" w:hAnsi="Amiri" w:eastAsia="Amiri" w:cs="Amiri"/>
          <w:color w:val="111111"/>
          <w:sz w:val="28"/>
          <w:sz w:val="28"/>
          <w:szCs w:val="28"/>
          <w:rtl w:val="true"/>
          <w:lang w:bidi="ar-SA"/>
        </w:rPr>
        <w:t>حفر في داره قبراً و كان إذا وجد في قلبه قساوةً دخل فيه و اضطجع و مكث ما شاء اللّٰه،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ارْجِعُوني لَعَلّي أَعْمَلُ صَالِحاً فِيمَا تَرَكْتُ‌</w:t>
      </w:r>
      <w:r>
        <w:rPr>
          <w:rFonts w:eastAsia="Amiri" w:cs="Amiri" w:ascii="Amiri" w:hAnsi="Amiri"/>
          <w:color w:val="111111"/>
          <w:sz w:val="28"/>
          <w:szCs w:val="28"/>
          <w:rtl w:val="true"/>
          <w:lang w:bidi="ar-SA"/>
        </w:rPr>
        <w:t>»</w:t>
      </w:r>
      <w:r>
        <w:rPr>
          <w:rStyle w:val="FootnoteAnchor"/>
          <w:rtl w:val="true"/>
        </w:rPr>
        <w:footnoteReference w:id="1077"/>
      </w:r>
      <w:r>
        <w:rPr>
          <w:rFonts w:ascii="Amiri" w:hAnsi="Amiri" w:eastAsia="Amiri" w:cs="Amiri"/>
          <w:color w:val="111111"/>
          <w:sz w:val="28"/>
          <w:sz w:val="28"/>
          <w:szCs w:val="28"/>
          <w:rtl w:val="true"/>
          <w:lang w:bidi="ar-SA"/>
        </w:rPr>
        <w:t>يردّدها ثمّ يرد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قد رجعناك فاعمل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شيء يعتد به</w:t>
      </w:r>
      <w:r>
        <w:rPr>
          <w:rFonts w:eastAsia="Amiri" w:cs="Amiri" w:ascii="Amiri" w:hAnsi="Amiri"/>
          <w:color w:val="111111"/>
          <w:sz w:val="28"/>
          <w:szCs w:val="28"/>
          <w:rtl w:val="true"/>
          <w:lang w:bidi="ar-SA"/>
        </w:rPr>
        <w:t>.</w:t>
      </w:r>
      <w:r>
        <w:rPr>
          <w:rStyle w:val="FootnoteAnchor"/>
          <w:rtl w:val="true"/>
        </w:rPr>
        <w:footnoteReference w:id="1078"/>
      </w:r>
    </w:p>
    <w:p>
      <w:pPr>
        <w:pStyle w:val="Heading5"/>
        <w:numPr>
          <w:ilvl w:val="4"/>
          <w:numId w:val="1"/>
        </w:numPr>
        <w:rPr/>
      </w:pPr>
      <w:bookmarkStart w:id="1085" w:name="__RefHeading___Toc4502902_1280447820"/>
      <w:bookmarkStart w:id="1086" w:name="_Toc427"/>
      <w:bookmarkEnd w:id="1085"/>
      <w:r>
        <w:rPr>
          <w:rtl w:val="true"/>
        </w:rPr>
        <w:t>الشعبي</w:t>
      </w:r>
      <w:bookmarkEnd w:id="1086"/>
    </w:p>
    <w:p>
      <w:pPr>
        <w:pStyle w:val="BookText"/>
        <w:rPr/>
      </w:pPr>
      <w:r>
        <w:rPr>
          <w:rFonts w:ascii="Amiri" w:hAnsi="Amiri" w:eastAsia="Amiri" w:cs="Amiri"/>
          <w:color w:val="111111"/>
          <w:sz w:val="28"/>
          <w:sz w:val="28"/>
          <w:szCs w:val="28"/>
          <w:rtl w:val="true"/>
          <w:lang w:bidi="ar-SA"/>
        </w:rPr>
        <w:t>و روى الربيع عن ابن مسعود و أبي أيّوب و عنه الشعبي و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ابن أبي الحديد</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نعيم، عن عمرو</w:t>
      </w:r>
      <w:r>
        <w:rPr>
          <w:rStyle w:val="FootnoteAnchor"/>
          <w:rtl w:val="true"/>
        </w:rPr>
        <w:footnoteReference w:id="1080"/>
      </w:r>
      <w:r>
        <w:rPr>
          <w:rFonts w:ascii="Amiri" w:hAnsi="Amiri" w:eastAsia="Amiri" w:cs="Amiri"/>
          <w:color w:val="111111"/>
          <w:sz w:val="28"/>
          <w:sz w:val="28"/>
          <w:szCs w:val="28"/>
          <w:rtl w:val="true"/>
          <w:lang w:bidi="ar-SA"/>
        </w:rPr>
        <w:t>بن ثابت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يؤمَنون على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و مرة و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 الشعبي رابعهم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المقصود من ذكر ذلك فهم حال الشعبي و كونه راوياً عن الربيع، و الزائد عن ذلك غير معلوم، و اللّٰه أعلم بحقيقة الحال</w:t>
      </w:r>
      <w:r>
        <w:rPr>
          <w:rFonts w:eastAsia="Amiri" w:cs="Amiri" w:ascii="Amiri" w:hAnsi="Amiri"/>
          <w:color w:val="111111"/>
          <w:sz w:val="28"/>
          <w:szCs w:val="28"/>
          <w:rtl w:val="true"/>
          <w:lang w:bidi="ar-SA"/>
        </w:rPr>
        <w:t>.</w:t>
      </w:r>
      <w:bookmarkStart w:id="1087" w:name="pg16260_179446"/>
    </w:p>
    <w:p>
      <w:pPr>
        <w:pStyle w:val="Heading5"/>
        <w:numPr>
          <w:ilvl w:val="4"/>
          <w:numId w:val="1"/>
        </w:numPr>
        <w:rPr/>
      </w:pPr>
      <w:bookmarkStart w:id="1088" w:name="__RefHeading___Toc4502904_1280447820"/>
      <w:bookmarkStart w:id="1089" w:name="_Toc428"/>
      <w:bookmarkEnd w:id="1087"/>
      <w:bookmarkEnd w:id="1088"/>
      <w:r>
        <w:rPr>
          <w:rtl w:val="true"/>
        </w:rPr>
        <w:t>السلاطين السبعة</w:t>
      </w:r>
      <w:bookmarkEnd w:id="1089"/>
    </w:p>
    <w:p>
      <w:pPr>
        <w:pStyle w:val="BookText"/>
        <w:rPr/>
      </w:pPr>
      <w:r>
        <w:rPr>
          <w:rFonts w:ascii="Amiri" w:hAnsi="Amiri" w:eastAsia="Amiri" w:cs="Amiri"/>
          <w:color w:val="111111"/>
          <w:sz w:val="28"/>
          <w:sz w:val="28"/>
          <w:szCs w:val="28"/>
          <w:rtl w:val="true"/>
          <w:lang w:bidi="ar-SA"/>
        </w:rPr>
        <w:t>المشهور في الألسنة أنّ السلاطين سبعة، كما أنّ الزهّاد ثمانية</w:t>
      </w:r>
      <w:r>
        <w:rPr>
          <w:rFonts w:eastAsia="Amiri" w:cs="Amiri" w:ascii="Amiri" w:hAnsi="Amiri"/>
          <w:color w:val="111111"/>
          <w:sz w:val="28"/>
          <w:szCs w:val="28"/>
          <w:rtl w:val="true"/>
          <w:lang w:bidi="ar-SA"/>
        </w:rPr>
        <w:t>.</w:t>
      </w:r>
    </w:p>
    <w:p>
      <w:pPr>
        <w:pStyle w:val="Heading5"/>
        <w:numPr>
          <w:ilvl w:val="4"/>
          <w:numId w:val="1"/>
        </w:numPr>
        <w:rPr/>
      </w:pPr>
      <w:bookmarkStart w:id="1090" w:name="__RefHeading___Toc4502906_1280447820"/>
      <w:bookmarkStart w:id="1091" w:name="_Toc429"/>
      <w:bookmarkEnd w:id="1090"/>
      <w:r>
        <w:rPr>
          <w:rtl w:val="true"/>
        </w:rPr>
        <w:t>الإمام علي بن موسى الرضا عليه السلام</w:t>
      </w:r>
      <w:bookmarkEnd w:id="109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الثامن الضامن علي بن موسى الرضا عليه و على آبائه السبعة المعصومين و أبنائه الأربعة الطاهرين ألف ألف تحيّة و سلام</w:t>
      </w:r>
      <w:r>
        <w:rPr>
          <w:rFonts w:eastAsia="Amiri" w:cs="Amiri" w:ascii="Amiri" w:hAnsi="Amiri"/>
          <w:color w:val="111111"/>
          <w:sz w:val="28"/>
          <w:szCs w:val="28"/>
          <w:rtl w:val="true"/>
          <w:lang w:bidi="ar-SA"/>
        </w:rPr>
        <w:t>.</w:t>
      </w:r>
    </w:p>
    <w:p>
      <w:pPr>
        <w:pStyle w:val="Heading5"/>
        <w:numPr>
          <w:ilvl w:val="4"/>
          <w:numId w:val="1"/>
        </w:numPr>
        <w:rPr/>
      </w:pPr>
      <w:bookmarkStart w:id="1092" w:name="__RefHeading___Toc4502908_1280447820"/>
      <w:bookmarkStart w:id="1093" w:name="_Toc430"/>
      <w:bookmarkEnd w:id="1092"/>
      <w:r>
        <w:rPr>
          <w:rtl w:val="true"/>
        </w:rPr>
        <w:t>أبو يزيد البسطامي</w:t>
      </w:r>
      <w:bookmarkEnd w:id="1093"/>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يزيد البسطامي، و اسمه طيفور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جمع من العلماء من الخاصّة و العامّة مثل آية اللّٰه العلّامة و شيخنا البهائي و المولى المحقّق المدقّق عبد الرزاق اللاهجي و الخطيب الرازي و القاضي العضد و ابن خلّكان أنّه كان سقّاء لأبي عبد الله جعفر بن محمّد الصادق عليه السلام</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يزيد مع جلالة شأنه و اُبّهة منزلته كان سقّاء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 بعض الأفاضل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رآني جعفر بن محمّد لذهبت كافراً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رياضاته الشاقّة مشهورة،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ذهابه إلى المكّة المعظّمة في مدّة اثنتي عشرة سنة، و صلاته في كلّ قدم ركعتان صلاة التحيّة أو سجدة شكر، و المولى الرومي نسب إليه في المثنوي الكشف و الكرامات، و قبره مزار بالبسطام، و لم ينقل أحد منه ما يخالف الشريعة</w:t>
      </w:r>
      <w:r>
        <w:rPr>
          <w:rFonts w:eastAsia="Amiri" w:cs="Amiri" w:ascii="Amiri" w:hAnsi="Amiri"/>
          <w:color w:val="111111"/>
          <w:sz w:val="28"/>
          <w:szCs w:val="28"/>
          <w:rtl w:val="true"/>
          <w:lang w:bidi="ar-SA"/>
        </w:rPr>
        <w:t>.</w:t>
      </w:r>
      <w:r>
        <w:rPr>
          <w:rStyle w:val="FootnoteAnchor"/>
          <w:rtl w:val="true"/>
        </w:rPr>
        <w:footnoteReference w:id="1082"/>
      </w:r>
    </w:p>
    <w:p>
      <w:pPr>
        <w:pStyle w:val="Heading5"/>
        <w:numPr>
          <w:ilvl w:val="4"/>
          <w:numId w:val="1"/>
        </w:numPr>
        <w:rPr/>
      </w:pPr>
      <w:bookmarkStart w:id="1094" w:name="__RefHeading___Toc4502910_1280447820"/>
      <w:bookmarkStart w:id="1095" w:name="_Toc431"/>
      <w:bookmarkEnd w:id="1094"/>
      <w:r>
        <w:rPr>
          <w:rtl w:val="true"/>
        </w:rPr>
        <w:t>أبو سعيد بن أبي الخير</w:t>
      </w:r>
      <w:bookmarkEnd w:id="109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بن أبي الخير، و مسقط رأسه المحنة، و قبره بهمدان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معروف، و رياضاته في الكتب السير و التواريخ مسطورة</w:t>
      </w:r>
      <w:r>
        <w:rPr>
          <w:rFonts w:eastAsia="Amiri" w:cs="Amiri" w:ascii="Amiri" w:hAnsi="Amiri"/>
          <w:color w:val="111111"/>
          <w:sz w:val="28"/>
          <w:szCs w:val="28"/>
          <w:rtl w:val="true"/>
          <w:lang w:bidi="ar-SA"/>
        </w:rPr>
        <w:t>.</w:t>
      </w:r>
      <w:r>
        <w:rPr>
          <w:rStyle w:val="FootnoteAnchor"/>
          <w:rtl w:val="true"/>
        </w:rPr>
        <w:footnoteReference w:id="1083"/>
      </w:r>
      <w:bookmarkStart w:id="1096" w:name="pg16260_179447"/>
    </w:p>
    <w:p>
      <w:pPr>
        <w:pStyle w:val="BookText"/>
        <w:rPr/>
      </w:pPr>
      <w:bookmarkEnd w:id="1096"/>
      <w:r>
        <w:rPr>
          <w:rFonts w:ascii="Amiri" w:hAnsi="Amiri" w:eastAsia="Amiri" w:cs="Amiri"/>
          <w:color w:val="111111"/>
          <w:sz w:val="28"/>
          <w:sz w:val="28"/>
          <w:szCs w:val="28"/>
          <w:rtl w:val="true"/>
          <w:lang w:bidi="ar-SA"/>
        </w:rPr>
        <w:t>و نقل أنّ الشيخ الرئيس صار تائباً بيده من شرب المسكرات، و اعترف بجلالته، و له رباعيّات كثيرة من الشعر بالفارسيّة،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منها قال لدفع بعض الأوجاع و الأمراض</w:t>
      </w:r>
      <w:r>
        <w:rPr>
          <w:rFonts w:eastAsia="Amiri" w:cs="Amiri" w:ascii="Amiri" w:hAnsi="Amiri"/>
          <w:color w:val="111111"/>
          <w:sz w:val="28"/>
          <w:szCs w:val="28"/>
          <w:rtl w:val="true"/>
          <w:lang w:bidi="ar-SA"/>
        </w:rPr>
        <w:t>.</w:t>
      </w:r>
    </w:p>
    <w:p>
      <w:pPr>
        <w:pStyle w:val="Heading5"/>
        <w:numPr>
          <w:ilvl w:val="4"/>
          <w:numId w:val="1"/>
        </w:numPr>
        <w:rPr/>
      </w:pPr>
      <w:bookmarkStart w:id="1097" w:name="__RefHeading___Toc4502912_1280447820"/>
      <w:bookmarkStart w:id="1098" w:name="_Toc432"/>
      <w:bookmarkEnd w:id="1097"/>
      <w:r>
        <w:rPr>
          <w:rtl w:val="true"/>
        </w:rPr>
        <w:t>إبراهيم بن أدهم</w:t>
      </w:r>
      <w:bookmarkEnd w:id="1098"/>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أدهم، كان سلطاناً بالبلخ، ترك السلطنة و دخل في حلقة العرفاء</w:t>
      </w:r>
      <w:r>
        <w:rPr>
          <w:rStyle w:val="FootnoteAnchor"/>
          <w:rtl w:val="true"/>
        </w:rPr>
        <w:footnoteReference w:id="1084"/>
      </w:r>
      <w:r>
        <w:rPr>
          <w:rFonts w:ascii="Amiri" w:hAnsi="Amiri" w:eastAsia="Amiri" w:cs="Amiri"/>
          <w:color w:val="111111"/>
          <w:sz w:val="28"/>
          <w:sz w:val="28"/>
          <w:szCs w:val="28"/>
          <w:rtl w:val="true"/>
          <w:lang w:bidi="ar-SA"/>
        </w:rPr>
        <w:t>، و سمعت أنّ العلّامة المجلسي قدح فيه و ذمّه، و كان مع السفيان الثوري</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السفيان الثوري ليس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الكشي ذكر حديثين متقاربين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أحدهما 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ذمّه</w:t>
      </w:r>
      <w:r>
        <w:rPr>
          <w:rStyle w:val="FootnoteAnchor"/>
          <w:rtl w:val="true"/>
        </w:rPr>
        <w:footnoteReference w:id="1087"/>
      </w:r>
      <w:r>
        <w:rPr>
          <w:rFonts w:ascii="Amiri" w:hAnsi="Amiri" w:eastAsia="Amiri" w:cs="Amiri"/>
          <w:color w:val="111111"/>
          <w:sz w:val="28"/>
          <w:sz w:val="28"/>
          <w:szCs w:val="28"/>
          <w:rtl w:val="true"/>
          <w:lang w:bidi="ar-SA"/>
        </w:rPr>
        <w:t xml:space="preserve">، و اعتراضه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لبس الثياب الجياد</w:t>
      </w:r>
      <w:r>
        <w:rPr>
          <w:rFonts w:eastAsia="Amiri" w:cs="Amiri" w:ascii="Amiri" w:hAnsi="Amiri"/>
          <w:color w:val="111111"/>
          <w:sz w:val="28"/>
          <w:szCs w:val="28"/>
          <w:rtl w:val="true"/>
          <w:lang w:bidi="ar-SA"/>
        </w:rPr>
        <w:t>.</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و يكون إبراهيم مجهولاً حاله</w:t>
      </w:r>
      <w:r>
        <w:rPr>
          <w:rFonts w:eastAsia="Amiri" w:cs="Amiri" w:ascii="Amiri" w:hAnsi="Amiri"/>
          <w:color w:val="111111"/>
          <w:sz w:val="28"/>
          <w:szCs w:val="28"/>
          <w:rtl w:val="true"/>
          <w:lang w:bidi="ar-SA"/>
        </w:rPr>
        <w:t>.</w:t>
      </w:r>
      <w:r>
        <w:rPr>
          <w:rStyle w:val="FootnoteAnchor"/>
          <w:rtl w:val="true"/>
        </w:rPr>
        <w:footnoteReference w:id="1089"/>
      </w:r>
    </w:p>
    <w:p>
      <w:pPr>
        <w:pStyle w:val="Heading5"/>
        <w:numPr>
          <w:ilvl w:val="4"/>
          <w:numId w:val="1"/>
        </w:numPr>
        <w:rPr/>
      </w:pPr>
      <w:bookmarkStart w:id="1099" w:name="__RefHeading___Toc4502914_1280447820"/>
      <w:bookmarkStart w:id="1100" w:name="_Toc433"/>
      <w:bookmarkEnd w:id="1099"/>
      <w:r>
        <w:rPr>
          <w:rtl w:val="true"/>
        </w:rPr>
        <w:t>محمود القزنوي</w:t>
      </w:r>
      <w:bookmarkEnd w:id="1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5"/>
        <w:numPr>
          <w:ilvl w:val="4"/>
          <w:numId w:val="1"/>
        </w:numPr>
        <w:rPr/>
      </w:pPr>
      <w:bookmarkStart w:id="1101" w:name="__RefHeading___Toc4502916_1280447820"/>
      <w:bookmarkStart w:id="1102" w:name="_Toc434"/>
      <w:bookmarkEnd w:id="1101"/>
      <w:r>
        <w:rPr>
          <w:rtl w:val="true"/>
        </w:rPr>
        <w:t>السنجر السلجوقي</w:t>
      </w:r>
      <w:bookmarkEnd w:id="110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الخامس 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القزنوي</w:t>
      </w:r>
      <w:r>
        <w:rPr>
          <w:rStyle w:val="FootnoteAnchor"/>
          <w:rtl w:val="true"/>
        </w:rPr>
        <w:footnoteReference w:id="1090"/>
      </w:r>
      <w:r>
        <w:rPr>
          <w:rFonts w:ascii="Amiri" w:hAnsi="Amiri" w:eastAsia="Amiri" w:cs="Amiri"/>
          <w:color w:val="111111"/>
          <w:sz w:val="28"/>
          <w:sz w:val="28"/>
          <w:szCs w:val="28"/>
          <w:rtl w:val="true"/>
          <w:lang w:bidi="ar-SA"/>
        </w:rPr>
        <w:t xml:space="preserve">، و السنجر بن جلال الدين السلجوقي، </w:t>
      </w:r>
      <w:bookmarkStart w:id="1103" w:name="pg16260_179448"/>
    </w:p>
    <w:p>
      <w:pPr>
        <w:pStyle w:val="BookText"/>
        <w:rPr/>
      </w:pPr>
      <w:bookmarkEnd w:id="1103"/>
      <w:r>
        <w:rPr>
          <w:rFonts w:ascii="Amiri" w:hAnsi="Amiri" w:eastAsia="Amiri" w:cs="Amiri"/>
          <w:color w:val="111111"/>
          <w:sz w:val="28"/>
          <w:sz w:val="28"/>
          <w:szCs w:val="28"/>
          <w:rtl w:val="true"/>
          <w:lang w:bidi="ar-SA"/>
        </w:rPr>
        <w:t>و أحوالهما في كتب التواريخ بالتفصيل 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عمّا كنت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حواري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ليلى الهمداني، و حذيفة بن أُسيد</w:t>
      </w:r>
      <w:r>
        <w:rPr>
          <w:rStyle w:val="FootnoteAnchor"/>
          <w:rtl w:val="true"/>
        </w:rPr>
        <w:footnoteReference w:id="1092"/>
      </w: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w:t>
      </w:r>
      <w:r>
        <w:rPr>
          <w:rStyle w:val="FootnoteAnchor"/>
          <w:rtl w:val="true"/>
        </w:rPr>
        <w:footnoteReference w:id="1093"/>
      </w:r>
    </w:p>
    <w:p>
      <w:pPr>
        <w:pStyle w:val="Heading5"/>
        <w:numPr>
          <w:ilvl w:val="4"/>
          <w:numId w:val="1"/>
        </w:numPr>
        <w:rPr/>
      </w:pPr>
      <w:bookmarkStart w:id="1104" w:name="__RefHeading___Toc4502918_1280447820"/>
      <w:bookmarkStart w:id="1105" w:name="_Toc435"/>
      <w:bookmarkEnd w:id="1104"/>
      <w:r>
        <w:rPr>
          <w:rtl w:val="true"/>
        </w:rPr>
        <w:t>سفيان بن أبي ليلى الهمداني</w:t>
      </w:r>
      <w:bookmarkEnd w:id="1105"/>
    </w:p>
    <w:p>
      <w:pPr>
        <w:pStyle w:val="BookText"/>
        <w:rPr/>
      </w:pPr>
      <w:r>
        <w:rPr>
          <w:rFonts w:ascii="Amiri" w:hAnsi="Amiri" w:eastAsia="Amiri" w:cs="Amiri"/>
          <w:color w:val="111111"/>
          <w:sz w:val="28"/>
          <w:sz w:val="28"/>
          <w:szCs w:val="28"/>
          <w:rtl w:val="true"/>
          <w:lang w:bidi="ar-SA"/>
        </w:rPr>
        <w:t>أمّا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الكشي</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علي 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الطويل، عن علي بن نعمان، عن عبد الله بن مسكان،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أصحاب الحسن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أبي ليلى و هو على راحلة له، فدخل على الحسن و هو محتب في فناء داره،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و لا 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تذهب الأيّام و الليالي حتّى يلي أمر هذه الاُمّة رجل واسع البلعوم رحب الصدر، يأكل و لا يشبع و هو معاوية، فلذلك فعلت، 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يحبنا عبد أبداً و لو كان أسيراً في الديلم إلا نفعه اللّٰه بحبّنا، و إنّ حبّنا ليساقط الذنوب من بني آدم كما يساقط الريح الورق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بن الحسن هذا مجهول كما قيل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مرفوع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95"/>
      </w:r>
      <w:r>
        <w:rPr>
          <w:rFonts w:ascii="Amiri" w:hAnsi="Amiri" w:eastAsia="Amiri" w:cs="Amiri"/>
          <w:color w:val="111111"/>
          <w:sz w:val="28"/>
          <w:sz w:val="28"/>
          <w:szCs w:val="28"/>
          <w:rtl w:val="true"/>
          <w:lang w:bidi="ar-SA"/>
        </w:rPr>
        <w:t>ذكر مضمونه،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قال ذلك من محبّة، و لم يثبت عندي بهذا عدالة المشار إليه، بل هو من المرجّحات</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التحرير الطاوسي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لي أنّه قال ذلك من محبة</w:t>
      </w:r>
      <w:r>
        <w:rPr>
          <w:rFonts w:eastAsia="Amiri" w:cs="Amiri" w:ascii="Amiri" w:hAnsi="Amiri"/>
          <w:color w:val="111111"/>
          <w:sz w:val="28"/>
          <w:szCs w:val="28"/>
          <w:rtl w:val="true"/>
          <w:lang w:bidi="ar-SA"/>
        </w:rPr>
        <w:t xml:space="preserve">. </w:t>
      </w:r>
      <w:bookmarkStart w:id="1106" w:name="pg16260_179449"/>
    </w:p>
    <w:p>
      <w:pPr>
        <w:pStyle w:val="BookText"/>
        <w:rPr/>
      </w:pPr>
      <w:bookmarkEnd w:id="1106"/>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w:t>
      </w: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أصحابه عاتب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اعتذر له بأنّه قال ذلك محبّةً‌</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4502920_1280447820"/>
      <w:bookmarkStart w:id="1108" w:name="_Toc436"/>
      <w:bookmarkEnd w:id="1107"/>
      <w:r>
        <w:rPr>
          <w:rtl w:val="true"/>
        </w:rPr>
        <w:t>حذيفة الغفاري</w:t>
      </w:r>
      <w:bookmarkEnd w:id="1108"/>
    </w:p>
    <w:p>
      <w:pPr>
        <w:pStyle w:val="BookText"/>
        <w:rPr/>
      </w:pPr>
      <w:r>
        <w:rPr>
          <w:rFonts w:ascii="Amiri" w:hAnsi="Amiri" w:eastAsia="Amiri" w:cs="Amiri"/>
          <w:color w:val="111111"/>
          <w:sz w:val="28"/>
          <w:sz w:val="28"/>
          <w:szCs w:val="28"/>
          <w:rtl w:val="true"/>
          <w:lang w:bidi="ar-SA"/>
        </w:rPr>
        <w:t>و حذيفة بن أسد الغفاري</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الكتب أنّه ابن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الغفاري أبو سَريحة</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بمهملتين مفتوح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 من أصحاب الشجرة، مات سنة اثنين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حواري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فيقدّم كلّ من استشهد معه و لم يتخلّف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حواري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فيقدّم</w:t>
      </w:r>
      <w:r>
        <w:rPr>
          <w:rStyle w:val="FootnoteAnchor"/>
          <w:rtl w:val="true"/>
        </w:rPr>
        <w:footnoteReference w:id="1099"/>
      </w:r>
      <w:r>
        <w:rPr>
          <w:rFonts w:ascii="Amiri" w:hAnsi="Amiri" w:eastAsia="Amiri" w:cs="Amiri"/>
          <w:color w:val="111111"/>
          <w:sz w:val="28"/>
          <w:sz w:val="28"/>
          <w:szCs w:val="28"/>
          <w:rtl w:val="true"/>
          <w:lang w:bidi="ar-SA"/>
        </w:rPr>
        <w:t>جبير بن مطعم و يحيى بن أمّ الطويل و أبو خالد الكابلي و سعيد بن المسيّب</w:t>
      </w:r>
      <w:r>
        <w:rPr>
          <w:rFonts w:eastAsia="Amiri" w:cs="Amiri" w:ascii="Amiri" w:hAnsi="Amiri"/>
          <w:color w:val="111111"/>
          <w:sz w:val="28"/>
          <w:szCs w:val="28"/>
          <w:rtl w:val="true"/>
          <w:lang w:bidi="ar-SA"/>
        </w:rPr>
        <w:t>.</w:t>
      </w:r>
      <w:r>
        <w:rPr>
          <w:rStyle w:val="FootnoteAnchor"/>
          <w:rtl w:val="true"/>
        </w:rPr>
        <w:footnoteReference w:id="1100"/>
      </w:r>
    </w:p>
    <w:p>
      <w:pPr>
        <w:pStyle w:val="Heading5"/>
        <w:numPr>
          <w:ilvl w:val="4"/>
          <w:numId w:val="1"/>
        </w:numPr>
        <w:rPr/>
      </w:pPr>
      <w:bookmarkStart w:id="1109" w:name="__RefHeading___Toc4502922_1280447820"/>
      <w:bookmarkStart w:id="1110" w:name="_Toc437"/>
      <w:bookmarkEnd w:id="1109"/>
      <w:r>
        <w:rPr>
          <w:rtl w:val="true"/>
        </w:rPr>
        <w:t>جبير بن مطعم</w:t>
      </w:r>
      <w:bookmarkEnd w:id="1110"/>
    </w:p>
    <w:p>
      <w:pPr>
        <w:pStyle w:val="BookText"/>
        <w:rPr/>
      </w:pPr>
      <w:r>
        <w:rPr>
          <w:rFonts w:ascii="Amiri" w:hAnsi="Amiri" w:eastAsia="Amiri" w:cs="Amiri"/>
          <w:color w:val="111111"/>
          <w:sz w:val="28"/>
          <w:sz w:val="28"/>
          <w:szCs w:val="28"/>
          <w:rtl w:val="true"/>
          <w:lang w:bidi="ar-SA"/>
        </w:rPr>
        <w:t>فجبير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حواري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الكتب مدحه</w:t>
      </w:r>
      <w:r>
        <w:rPr>
          <w:rStyle w:val="FootnoteAnchor"/>
          <w:rtl w:val="true"/>
        </w:rPr>
        <w:footnoteReference w:id="1102"/>
      </w:r>
      <w:r>
        <w:rPr>
          <w:rFonts w:ascii="Amiri" w:hAnsi="Amiri" w:eastAsia="Amiri" w:cs="Amiri"/>
          <w:color w:val="111111"/>
          <w:sz w:val="28"/>
          <w:sz w:val="28"/>
          <w:szCs w:val="28"/>
          <w:rtl w:val="true"/>
          <w:lang w:bidi="ar-SA"/>
        </w:rPr>
        <w:t>، و مات سنة ثمان و خمسين</w:t>
      </w:r>
      <w:r>
        <w:rPr>
          <w:rFonts w:eastAsia="Amiri" w:cs="Amiri" w:ascii="Amiri" w:hAnsi="Amiri"/>
          <w:color w:val="111111"/>
          <w:sz w:val="28"/>
          <w:szCs w:val="28"/>
          <w:rtl w:val="true"/>
          <w:lang w:bidi="ar-SA"/>
        </w:rPr>
        <w:t>.</w:t>
      </w:r>
      <w:r>
        <w:rPr>
          <w:rStyle w:val="FootnoteAnchor"/>
          <w:rtl w:val="true"/>
        </w:rPr>
        <w:footnoteReference w:id="1103"/>
      </w:r>
      <w:bookmarkStart w:id="1111" w:name="pg16260_179450"/>
    </w:p>
    <w:p>
      <w:pPr>
        <w:pStyle w:val="Heading5"/>
        <w:numPr>
          <w:ilvl w:val="4"/>
          <w:numId w:val="1"/>
        </w:numPr>
        <w:rPr/>
      </w:pPr>
      <w:bookmarkStart w:id="1112" w:name="__RefHeading___Toc4502924_1280447820"/>
      <w:bookmarkStart w:id="1113" w:name="_Toc438"/>
      <w:bookmarkEnd w:id="1111"/>
      <w:bookmarkEnd w:id="1112"/>
      <w:r>
        <w:rPr>
          <w:rtl w:val="true"/>
        </w:rPr>
        <w:t>يحيى بن أُمّ الطويل</w:t>
      </w:r>
      <w:bookmarkEnd w:id="1113"/>
    </w:p>
    <w:p>
      <w:pPr>
        <w:pStyle w:val="BookText"/>
        <w:rPr/>
      </w:pPr>
      <w:r>
        <w:rPr>
          <w:rFonts w:ascii="Amiri" w:hAnsi="Amiri" w:eastAsia="Amiri" w:cs="Amiri"/>
          <w:color w:val="111111"/>
          <w:sz w:val="28"/>
          <w:sz w:val="28"/>
          <w:szCs w:val="28"/>
          <w:rtl w:val="true"/>
          <w:lang w:bidi="ar-SA"/>
        </w:rPr>
        <w:t>و يحيى بن اُم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من حواري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زمن علي بن الحسين في أوّل أمره إلّا خمسة أنفس و ذكر من جملتهم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أمّ الطويل</w:t>
      </w:r>
      <w:r>
        <w:rPr>
          <w:rFonts w:eastAsia="Amiri" w:cs="Amiri" w:ascii="Amiri" w:hAnsi="Amiri"/>
          <w:color w:val="111111"/>
          <w:sz w:val="28"/>
          <w:szCs w:val="28"/>
          <w:rtl w:val="true"/>
          <w:lang w:bidi="ar-SA"/>
        </w:rPr>
        <w:t>.</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أيضاً أنّ الحجّاج قطع يديه و رجليه و قتله</w:t>
      </w:r>
      <w:r>
        <w:rPr>
          <w:rFonts w:eastAsia="Amiri" w:cs="Amiri" w:ascii="Amiri" w:hAnsi="Amiri"/>
          <w:color w:val="111111"/>
          <w:sz w:val="28"/>
          <w:szCs w:val="28"/>
          <w:rtl w:val="true"/>
          <w:lang w:bidi="ar-SA"/>
        </w:rPr>
        <w:t>.</w:t>
      </w:r>
    </w:p>
    <w:p>
      <w:pPr>
        <w:pStyle w:val="Heading5"/>
        <w:numPr>
          <w:ilvl w:val="4"/>
          <w:numId w:val="1"/>
        </w:numPr>
        <w:rPr/>
      </w:pPr>
      <w:bookmarkStart w:id="1114" w:name="__RefHeading___Toc4502926_1280447820"/>
      <w:bookmarkStart w:id="1115" w:name="_Toc439"/>
      <w:bookmarkEnd w:id="1114"/>
      <w:r>
        <w:rPr>
          <w:rtl w:val="true"/>
        </w:rPr>
        <w:t>أبو خالد الكابلي</w:t>
      </w:r>
      <w:bookmarkEnd w:id="1115"/>
    </w:p>
    <w:p>
      <w:pPr>
        <w:pStyle w:val="BookText"/>
        <w:rPr/>
      </w:pPr>
      <w:r>
        <w:rPr>
          <w:rFonts w:ascii="Amiri" w:hAnsi="Amiri" w:eastAsia="Amiri" w:cs="Amiri"/>
          <w:color w:val="111111"/>
          <w:sz w:val="28"/>
          <w:sz w:val="28"/>
          <w:szCs w:val="28"/>
          <w:rtl w:val="true"/>
          <w:lang w:bidi="ar-SA"/>
        </w:rPr>
        <w:t>و أبو خالد الكابلي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بعد الواو و قبل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لقبه كنكر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بين الكافين و الراء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w:t>
      </w:r>
      <w:r>
        <w:rPr>
          <w:rStyle w:val="FootnoteAnchor"/>
          <w:rtl w:val="true"/>
        </w:rPr>
        <w:footnoteReference w:id="1107"/>
      </w:r>
      <w:r>
        <w:rPr>
          <w:rFonts w:ascii="Amiri" w:hAnsi="Amiri" w:eastAsia="Amiri" w:cs="Amiri"/>
          <w:color w:val="111111"/>
          <w:sz w:val="28"/>
          <w:sz w:val="28"/>
          <w:szCs w:val="28"/>
          <w:rtl w:val="true"/>
          <w:lang w:bidi="ar-SA"/>
        </w:rPr>
        <w:t xml:space="preserve">أنّه من حواري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نصير، عن محمّد بن عيسى، عن جعفر بن عيسى، عن صفوان، عمّن سمعه،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الناس بعد قتل الحسين إلّا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خالد الكابلي و يحيى بن أمّ الطويل و جبير بن مطعم، ثمّ إنّ الناس لحقوا و كثروا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يونس عن حمزة بن محمّد الطيّار مثله، 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جابر بن عبد الله الأنصاري</w:t>
      </w:r>
      <w:r>
        <w:rPr>
          <w:rFonts w:eastAsia="Amiri" w:cs="Amiri" w:ascii="Amiri" w:hAnsi="Amiri"/>
          <w:color w:val="111111"/>
          <w:sz w:val="28"/>
          <w:szCs w:val="28"/>
          <w:rtl w:val="true"/>
          <w:lang w:bidi="ar-SA"/>
        </w:rPr>
        <w:t>.</w:t>
      </w:r>
      <w:r>
        <w:rPr>
          <w:rStyle w:val="FootnoteAnchor"/>
          <w:rtl w:val="true"/>
        </w:rPr>
        <w:footnoteReference w:id="1109"/>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وردان الكابلي الأصغر روى عن أبي جعفر 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الكبير اسمه كنكر</w:t>
      </w:r>
      <w:r>
        <w:rPr>
          <w:rFonts w:eastAsia="Amiri" w:cs="Amiri" w:ascii="Amiri" w:hAnsi="Amiri"/>
          <w:color w:val="111111"/>
          <w:sz w:val="28"/>
          <w:szCs w:val="28"/>
          <w:rtl w:val="true"/>
          <w:lang w:bidi="ar-SA"/>
        </w:rPr>
        <w:t>.</w:t>
      </w:r>
      <w:r>
        <w:rPr>
          <w:rStyle w:val="FootnoteAnchor"/>
          <w:rtl w:val="true"/>
        </w:rPr>
        <w:footnoteReference w:id="1110"/>
      </w:r>
      <w:bookmarkStart w:id="1116" w:name="pg16260_179451"/>
    </w:p>
    <w:p>
      <w:pPr>
        <w:pStyle w:val="BookText"/>
        <w:rPr/>
      </w:pPr>
      <w:bookmarkEnd w:id="1116"/>
      <w:r>
        <w:rPr>
          <w:rFonts w:ascii="IRNazanin" w:hAnsi="IRNazanin" w:eastAsia="IRNazanin"/>
          <w:color w:val="111111"/>
          <w:sz w:val="28"/>
          <w:sz w:val="28"/>
          <w:szCs w:val="28"/>
          <w:rtl w:val="true"/>
          <w:lang w:bidi="fa-IR"/>
        </w:rPr>
        <w:t>و نحوه قال الصدوق</w:t>
      </w:r>
      <w:r>
        <w:rPr>
          <w:rFonts w:eastAsia="IRNazanin" w:cs="IRNazanin"/>
          <w:color w:val="111111"/>
          <w:sz w:val="28"/>
          <w:szCs w:val="28"/>
          <w:rtl w:val="true"/>
          <w:lang w:bidi="fa-IR"/>
        </w:rPr>
        <w:t>.</w:t>
      </w:r>
    </w:p>
    <w:p>
      <w:pPr>
        <w:pStyle w:val="Heading5"/>
        <w:numPr>
          <w:ilvl w:val="4"/>
          <w:numId w:val="1"/>
        </w:numPr>
        <w:rPr/>
      </w:pPr>
      <w:bookmarkStart w:id="1117" w:name="__RefHeading___Toc4502928_1280447820"/>
      <w:bookmarkStart w:id="1118" w:name="_Toc440"/>
      <w:bookmarkEnd w:id="1117"/>
      <w:r>
        <w:rPr>
          <w:rtl w:val="true"/>
        </w:rPr>
        <w:t>سعيد بن المسيّب</w:t>
      </w:r>
      <w:bookmarkEnd w:id="1118"/>
    </w:p>
    <w:p>
      <w:pPr>
        <w:pStyle w:val="BookText"/>
        <w:rPr/>
      </w:pPr>
      <w:r>
        <w:rPr>
          <w:rFonts w:ascii="Amiri" w:hAnsi="Amiri" w:eastAsia="Amiri" w:cs="Amiri"/>
          <w:color w:val="111111"/>
          <w:sz w:val="28"/>
          <w:sz w:val="28"/>
          <w:szCs w:val="28"/>
          <w:rtl w:val="true"/>
          <w:lang w:bidi="ar-SA"/>
        </w:rPr>
        <w:t>و في الكافي</w:t>
      </w:r>
      <w:r>
        <w:rPr>
          <w:rStyle w:val="FootnoteAnchor"/>
          <w:rtl w:val="true"/>
        </w:rPr>
        <w:footnoteReference w:id="1111"/>
      </w:r>
      <w:r>
        <w:rPr>
          <w:rFonts w:ascii="Amiri" w:hAnsi="Amiri" w:eastAsia="Amiri" w:cs="Amiri"/>
          <w:color w:val="111111"/>
          <w:sz w:val="28"/>
          <w:sz w:val="28"/>
          <w:szCs w:val="28"/>
          <w:rtl w:val="true"/>
          <w:lang w:bidi="ar-SA"/>
        </w:rPr>
        <w:t>في مولد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Style w:val="FootnoteAnchor"/>
          <w:rtl w:val="true"/>
        </w:rPr>
        <w:footnoteReference w:id="1112"/>
      </w:r>
      <w:r>
        <w:rPr>
          <w:rFonts w:ascii="Amiri" w:hAnsi="Amiri" w:eastAsia="Amiri" w:cs="Amiri"/>
          <w:color w:val="111111"/>
          <w:sz w:val="28"/>
          <w:sz w:val="28"/>
          <w:szCs w:val="28"/>
          <w:rtl w:val="true"/>
          <w:lang w:bidi="ar-SA"/>
        </w:rPr>
        <w:t>من ثقات علي بن الحسين و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زمن عليّ بن الحسين في أوّل أمره إلاّ خمسة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و سعيد بن المسيّب و محمّد بن جبير بن مطعم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أُمّ الطويل و أبو خالد الكابلي، و اسمه وردان و لقبه كنكر، و سعيد بن المسيّب ربّاه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Style w:val="FootnoteAnchor"/>
          <w:rtl w:val="true"/>
        </w:rPr>
        <w:footnoteReference w:id="1114"/>
      </w:r>
      <w:r>
        <w:rPr>
          <w:rFonts w:ascii="Amiri" w:hAnsi="Amiri" w:eastAsia="Amiri" w:cs="Amiri"/>
          <w:color w:val="111111"/>
          <w:sz w:val="28"/>
          <w:sz w:val="28"/>
          <w:szCs w:val="28"/>
          <w:rtl w:val="true"/>
          <w:lang w:bidi="ar-SA"/>
        </w:rPr>
        <w:t>بسند ضعيف</w:t>
      </w:r>
      <w:r>
        <w:rPr>
          <w:rStyle w:val="FootnoteAnchor"/>
          <w:rtl w:val="true"/>
        </w:rPr>
        <w:footnoteReference w:id="1115"/>
      </w: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المسيّب أعلم الناس بما تقدّمه من الآثار و أفهمهم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Style w:val="FootnoteAnchor"/>
          <w:rtl w:val="true"/>
        </w:rPr>
        <w:footnoteReference w:id="1116"/>
      </w:r>
      <w:r>
        <w:rPr>
          <w:rFonts w:ascii="Amiri" w:hAnsi="Amiri" w:eastAsia="Amiri" w:cs="Amiri"/>
          <w:color w:val="111111"/>
          <w:sz w:val="28"/>
          <w:sz w:val="28"/>
          <w:szCs w:val="28"/>
          <w:rtl w:val="true"/>
          <w:lang w:bidi="ar-SA"/>
        </w:rPr>
        <w:t>بسند كذلك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سعيد بن المسيّب فنجا؛ و ذلك أنّه كان يفتي بقول العامّة، و كان آخر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بعد ذكر الحواريين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ربّاه، و هذه الرواية فيها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إنى لأعجب من إدخال هذا الرجل في هذا القسم مع ما هو المعلوم من حاله و سيرته و مذهبه في الأحكام الشرعيّة المخالفة لطريقة أهل البيت، و قد كان لطريقه جهة أبي هريرة أشبه، و حاله بروايته أدخل، و المصنّف نقل أقواله في التذكرة و المنتهى بما يخالف طريقة أهل </w:t>
      </w:r>
    </w:p>
    <w:p>
      <w:pPr>
        <w:pStyle w:val="BookText"/>
        <w:rPr/>
      </w:pPr>
      <w:r>
        <w:rPr>
          <w:rFonts w:ascii="Amiri" w:hAnsi="Amiri" w:eastAsia="Amiri" w:cs="Amiri"/>
          <w:color w:val="111111"/>
          <w:sz w:val="28"/>
          <w:sz w:val="28"/>
          <w:szCs w:val="28"/>
          <w:rtl w:val="true"/>
          <w:lang w:bidi="ar-SA"/>
        </w:rPr>
        <w:t xml:space="preserve">البيت 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w:t>
      </w:r>
      <w:r>
        <w:rPr>
          <w:rStyle w:val="FootnoteAnchor"/>
          <w:rtl w:val="true"/>
        </w:rPr>
        <w:footnoteReference w:id="1118"/>
      </w:r>
      <w:r>
        <w:rPr>
          <w:rFonts w:ascii="Amiri" w:hAnsi="Amiri" w:eastAsia="Amiri" w:cs="Amiri"/>
          <w:color w:val="111111"/>
          <w:sz w:val="28"/>
          <w:sz w:val="28"/>
          <w:szCs w:val="28"/>
          <w:rtl w:val="true"/>
          <w:lang w:bidi="ar-SA"/>
        </w:rPr>
        <w:t>في كتابه أقاصيص و مطاعن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في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يدفع نصبه و ما اشتهر عنه</w:t>
      </w:r>
      <w:r>
        <w:rPr>
          <w:rStyle w:val="FootnoteAnchor"/>
          <w:rtl w:val="true"/>
        </w:rPr>
        <w:footnoteReference w:id="1119"/>
      </w:r>
      <w:r>
        <w:rPr>
          <w:rFonts w:ascii="Amiri" w:hAnsi="Amiri" w:eastAsia="Amiri" w:cs="Amiri"/>
          <w:color w:val="111111"/>
          <w:sz w:val="28"/>
          <w:sz w:val="28"/>
          <w:szCs w:val="28"/>
          <w:rtl w:val="true"/>
          <w:lang w:bidi="ar-SA"/>
        </w:rPr>
        <w:t xml:space="preserve">من الرغبة عن الصلاة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120"/>
      </w:r>
      <w:r>
        <w:rPr>
          <w:rFonts w:ascii="Amiri" w:hAnsi="Amiri" w:eastAsia="Amiri" w:cs="Amiri"/>
          <w:color w:val="111111"/>
          <w:sz w:val="28"/>
          <w:sz w:val="28"/>
          <w:szCs w:val="28"/>
          <w:rtl w:val="true"/>
          <w:lang w:bidi="ar-SA"/>
        </w:rPr>
        <w:t>تصلّي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الصالح من أهل البيت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 أحبّ إليّ من الصلاة على الرجل الصالح من أهل البيت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مالك أنّه كان خارجيّاً أباضياً،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w:t>
      </w:r>
      <w:r>
        <w:rPr>
          <w:rStyle w:val="FootnoteAnchor"/>
          <w:rtl w:val="true"/>
        </w:rPr>
        <w:footnoteReference w:id="1121"/>
      </w:r>
      <w:r>
        <w:rPr>
          <w:rFonts w:ascii="Amiri" w:hAnsi="Amiri" w:eastAsia="Amiri" w:cs="Amiri"/>
          <w:color w:val="111111"/>
          <w:sz w:val="28"/>
          <w:sz w:val="28"/>
          <w:szCs w:val="28"/>
          <w:rtl w:val="true"/>
          <w:lang w:bidi="ar-SA"/>
        </w:rPr>
        <w:t>بطريق ضعيف أيضاً</w:t>
      </w:r>
      <w:r>
        <w:rPr>
          <w:rStyle w:val="FootnoteAnchor"/>
          <w:rtl w:val="true"/>
        </w:rPr>
        <w:footnoteReference w:id="1122"/>
      </w:r>
      <w:r>
        <w:rPr>
          <w:rFonts w:ascii="Amiri" w:hAnsi="Amiri" w:eastAsia="Amiri" w:cs="Amiri"/>
          <w:color w:val="111111"/>
          <w:sz w:val="28"/>
          <w:sz w:val="28"/>
          <w:szCs w:val="28"/>
          <w:rtl w:val="true"/>
          <w:lang w:bidi="ar-SA"/>
        </w:rPr>
        <w:t>عن علي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أخبرتني أنّ عليّ بن الحسين النفس الزكيّة و أنّك لا تعرف له نظيراً؟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ما هو مجهول ما أقول فيه؛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الحجّة الوكيدة عليك، فلِمَ لا تصلي على جنازته‌؟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النبي صلى الله عليه و آله، عن جبرئيل، عن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من عبد من عبادى آمن بي و صدّق بك و صلّى في مسجدك على خلاء من الناس إلّا غفرت له ما تقدّم من ذنبه و ما تأخّر، فلم أر شاهداً أفضل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حيث حدثني بهذا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أن مات شهد جنازته البرّ و الفاجر و أثنى عليه الصالح و الطالح، و انهالت</w:t>
      </w:r>
      <w:r>
        <w:rPr>
          <w:rStyle w:val="FootnoteAnchor"/>
          <w:rtl w:val="true"/>
        </w:rPr>
        <w:footnoteReference w:id="1124"/>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وضعت الجنازة،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أدركت الركعتين يوماً من الدهر فاليوم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إلا رجل و امرأة، ثمّ خرجا إلى الجنازة و وثبتُ لاُصلّي، فجاء تكبير من السماء، فأجابه تكبير من الأرض، فأجابه تكبير من السماء فأجابه تكبير من الأرض، ففزعت و سقطت على وجهي، فكبّر من في السماء </w:t>
      </w:r>
    </w:p>
    <w:p>
      <w:pPr>
        <w:pStyle w:val="BookText"/>
        <w:rPr/>
      </w:pPr>
      <w:r>
        <w:rPr>
          <w:rFonts w:ascii="Amiri" w:hAnsi="Amiri" w:eastAsia="Amiri" w:cs="Amiri"/>
          <w:color w:val="111111"/>
          <w:sz w:val="28"/>
          <w:sz w:val="28"/>
          <w:szCs w:val="28"/>
          <w:rtl w:val="true"/>
          <w:lang w:bidi="ar-SA"/>
        </w:rPr>
        <w:t xml:space="preserve">سبعاً و من في الأرض سبعاً، و صلّى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الناس المسجد، فلم أدرك الركعتين و لا الصلاة على علي بن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الخسران المبين</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أختر إلّا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الخير، ليتني كنت صلّيت عليه؛ فإنّه ما رئي شيء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الكافي</w:t>
      </w:r>
      <w:r>
        <w:rPr>
          <w:rStyle w:val="FootnoteAnchor"/>
          <w:rtl w:val="true"/>
        </w:rPr>
        <w:footnoteReference w:id="1126"/>
      </w:r>
      <w:r>
        <w:rPr>
          <w:rFonts w:ascii="Amiri" w:hAnsi="Amiri" w:eastAsia="Amiri" w:cs="Amiri"/>
          <w:color w:val="111111"/>
          <w:sz w:val="28"/>
          <w:sz w:val="28"/>
          <w:szCs w:val="28"/>
          <w:rtl w:val="true"/>
          <w:lang w:bidi="ar-SA"/>
        </w:rPr>
        <w:t xml:space="preserve">في باب مولد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المسيّب و القاسم بن محمّد بن أبي بكر و أبو خالد الكابلي من ثقات علىّ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الثقة الجليل الحميري في أواخر الجزء الثالث من قرب الإسناد</w:t>
      </w:r>
      <w:r>
        <w:rPr>
          <w:rStyle w:val="FootnoteAnchor"/>
          <w:rtl w:val="true"/>
        </w:rPr>
        <w:footnoteReference w:id="1127"/>
      </w:r>
      <w:r>
        <w:rPr>
          <w:rFonts w:ascii="Amiri" w:hAnsi="Amiri" w:eastAsia="Amiri" w:cs="Amiri"/>
          <w:color w:val="111111"/>
          <w:sz w:val="28"/>
          <w:sz w:val="28"/>
          <w:szCs w:val="28"/>
          <w:rtl w:val="true"/>
          <w:lang w:bidi="ar-SA"/>
        </w:rPr>
        <w:t>أنّه ذكر عند الرضا القاسم بن محمّد بن أبي بكر خال أبيه، و سعيد بن المسيّب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على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 ما يشعر بتشيّعه، و ربّما يلوح من كلام الشيخ في أوائل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اعتذر</w:t>
      </w:r>
      <w:r>
        <w:rPr>
          <w:rStyle w:val="FootnoteAnchor"/>
          <w:rtl w:val="true"/>
        </w:rPr>
        <w:footnoteReference w:id="1128"/>
      </w:r>
      <w:r>
        <w:rPr>
          <w:rFonts w:ascii="Amiri" w:hAnsi="Amiri" w:eastAsia="Amiri" w:cs="Amiri"/>
          <w:color w:val="111111"/>
          <w:sz w:val="28"/>
          <w:sz w:val="28"/>
          <w:szCs w:val="28"/>
          <w:rtl w:val="true"/>
          <w:lang w:bidi="ar-SA"/>
        </w:rPr>
        <w:t xml:space="preserve">عنه بأن مخالفة طريقته لطريقة أهل البيت لا ينافي التشيع، كيف و كثير من أصحابهم و أعاظم شيعتهم في غير واحد من المسائل بناؤهم بل فتواهم على ما ظهر علينا و على من تقدّم عليه أنّه موافق للعامّة كما لا يخفى على المطّلع، بل بعض منه ظهور مخالفتهم لطريقتهم صار بحيث عد بطلانه من ضروريات مذهب الشيعة كالقياس، فإذا كان مثل ابن الجنيد قال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يكثر من 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بغيره و بالنسبة إلى ما بطلانه أخفى من بطلان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أصحاب علي بن الحسين؛ لأنّه لشدّة التقيّة لم يتمكّن من إظهار الحق اُصولاً و فروعاً إلاّ قليلاً لقليل</w:t>
      </w:r>
      <w:r>
        <w:rPr>
          <w:rFonts w:eastAsia="Amiri" w:cs="Amiri" w:ascii="Amiri" w:hAnsi="Amiri"/>
          <w:color w:val="111111"/>
          <w:sz w:val="28"/>
          <w:szCs w:val="28"/>
          <w:rtl w:val="true"/>
          <w:lang w:bidi="ar-SA"/>
        </w:rPr>
        <w:t xml:space="preserve">. </w:t>
      </w:r>
      <w:bookmarkStart w:id="1119" w:name="pg16260_179454"/>
    </w:p>
    <w:p>
      <w:pPr>
        <w:pStyle w:val="BookText"/>
        <w:rPr/>
      </w:pPr>
      <w:bookmarkEnd w:id="1119"/>
      <w:r>
        <w:rPr>
          <w:rFonts w:ascii="Amiri" w:hAnsi="Amiri" w:eastAsia="Amiri" w:cs="Amiri"/>
          <w:color w:val="111111"/>
          <w:sz w:val="28"/>
          <w:sz w:val="28"/>
          <w:szCs w:val="28"/>
          <w:rtl w:val="true"/>
          <w:lang w:bidi="ar-SA"/>
        </w:rPr>
        <w:t>و يومي إليه أنّ الشيعة الذين لم يقولوا بإمامة الباقر عليه السلام تبعوا العامة إلّا ما شذّ؛ و ذلك لأنّه أوّل من تمكّن من ذلك، و مع ذلك لم يتمكّن إلّا القليل، ثمّ من بعده الصادق ثمّ الكاظم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لا يبعد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كثير من الحق تحت خباء الخفاء إلّا أن يمنّ اللّٰه علينا بظهور خاتم الأوصياء و مزيل الجور و الجفاء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و سهّل اللّٰه مخرجه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نقل عن عبد الله بن العباس و غيره ممّن ثبت تشيّعه آراء و مذاهب مخالفة للشيعة مع إفتائه كذلك تقيّةً و لأجل النجاة كما نصّ عليه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أيضاً كان تقيّة و دفعاً للتهمة مع أنّه مرّ عنه عذره، فلعلّ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بل هو المظنون، فلا وجه للطعن</w:t>
      </w:r>
      <w:r>
        <w:rPr>
          <w:rFonts w:eastAsia="Amiri" w:cs="Amiri" w:ascii="Amiri" w:hAnsi="Amiri"/>
          <w:color w:val="111111"/>
          <w:sz w:val="28"/>
          <w:szCs w:val="28"/>
          <w:rtl w:val="true"/>
          <w:lang w:bidi="ar-SA"/>
        </w:rPr>
        <w:t>.</w:t>
      </w:r>
    </w:p>
    <w:p>
      <w:pPr>
        <w:pStyle w:val="Heading5"/>
        <w:numPr>
          <w:ilvl w:val="4"/>
          <w:numId w:val="1"/>
        </w:numPr>
        <w:rPr/>
      </w:pPr>
      <w:bookmarkStart w:id="1120" w:name="__RefHeading___Toc4502930_1280447820"/>
      <w:bookmarkStart w:id="1121" w:name="_Toc441"/>
      <w:bookmarkEnd w:id="1120"/>
      <w:r>
        <w:rPr>
          <w:rtl w:val="true"/>
        </w:rPr>
        <w:t>الأوتاد الأربعة</w:t>
      </w:r>
      <w:bookmarkEnd w:id="1121"/>
    </w:p>
    <w:p>
      <w:pPr>
        <w:pStyle w:val="BookText"/>
        <w:rPr/>
      </w:pPr>
      <w:r>
        <w:rPr>
          <w:rFonts w:ascii="Amiri" w:hAnsi="Amiri" w:eastAsia="Amiri" w:cs="Amiri"/>
          <w:color w:val="111111"/>
          <w:sz w:val="28"/>
          <w:sz w:val="28"/>
          <w:szCs w:val="28"/>
          <w:rtl w:val="true"/>
          <w:lang w:bidi="ar-SA"/>
        </w:rPr>
        <w:t>ثمّ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حواري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حواري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فيقدم</w:t>
      </w:r>
      <w:r>
        <w:rPr>
          <w:rStyle w:val="FootnoteAnchor"/>
          <w:rtl w:val="true"/>
        </w:rPr>
        <w:footnoteReference w:id="1129"/>
      </w:r>
      <w:r>
        <w:rPr>
          <w:rFonts w:ascii="Amiri" w:hAnsi="Amiri" w:eastAsia="Amiri" w:cs="Amiri"/>
          <w:color w:val="111111"/>
          <w:sz w:val="28"/>
          <w:sz w:val="28"/>
          <w:szCs w:val="28"/>
          <w:rtl w:val="true"/>
          <w:lang w:bidi="ar-SA"/>
        </w:rPr>
        <w:t>عبد الله بن شريك العامري و زرارة بن أعين و بريد بن معاوية العجلي و محمّد بن مسلم و أبو بصير ليث بن البختري المرادي و عبد اللّٰه بن أبي يعفور و عامر بن عبد الله بن جذاعة</w:t>
      </w:r>
      <w:r>
        <w:rPr>
          <w:rStyle w:val="FootnoteAnchor"/>
          <w:rtl w:val="true"/>
        </w:rPr>
        <w:footnoteReference w:id="1130"/>
      </w:r>
      <w:r>
        <w:rPr>
          <w:rFonts w:ascii="Amiri" w:hAnsi="Amiri" w:eastAsia="Amiri" w:cs="Amiri"/>
          <w:color w:val="111111"/>
          <w:sz w:val="28"/>
          <w:sz w:val="28"/>
          <w:szCs w:val="28"/>
          <w:rtl w:val="true"/>
          <w:lang w:bidi="ar-SA"/>
        </w:rPr>
        <w:t>و حجر بن زائدة و حمران بن أعين</w:t>
      </w:r>
      <w:r>
        <w:rPr>
          <w:rFonts w:eastAsia="Amiri" w:cs="Amiri" w:ascii="Amiri" w:hAnsi="Amiri"/>
          <w:color w:val="111111"/>
          <w:sz w:val="28"/>
          <w:szCs w:val="28"/>
          <w:rtl w:val="true"/>
          <w:lang w:bidi="ar-SA"/>
        </w:rPr>
        <w:t>.</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و أمّا الأوتاد الأربعة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 بريد و محمّد بن مسلم و ليث المرادي، فذكرنا</w:t>
      </w:r>
      <w:r>
        <w:rPr>
          <w:rStyle w:val="FootnoteAnchor"/>
          <w:rtl w:val="true"/>
        </w:rPr>
        <w:footnoteReference w:id="1132"/>
      </w:r>
      <w:r>
        <w:rPr>
          <w:rFonts w:ascii="Amiri" w:hAnsi="Amiri" w:eastAsia="Amiri" w:cs="Amiri"/>
          <w:color w:val="111111"/>
          <w:sz w:val="28"/>
          <w:sz w:val="28"/>
          <w:szCs w:val="28"/>
          <w:rtl w:val="true"/>
          <w:lang w:bidi="ar-SA"/>
        </w:rPr>
        <w:t>في ترجمتهم بنحو الاختصار أحوالهم، و كذا عبد الله بن أبي يعفور</w:t>
      </w:r>
      <w:r>
        <w:rPr>
          <w:rFonts w:eastAsia="Amiri" w:cs="Amiri" w:ascii="Amiri" w:hAnsi="Amiri"/>
          <w:color w:val="111111"/>
          <w:sz w:val="28"/>
          <w:szCs w:val="28"/>
          <w:rtl w:val="true"/>
          <w:lang w:bidi="ar-SA"/>
        </w:rPr>
        <w:t>.</w:t>
      </w:r>
    </w:p>
    <w:p>
      <w:pPr>
        <w:pStyle w:val="Heading5"/>
        <w:numPr>
          <w:ilvl w:val="4"/>
          <w:numId w:val="1"/>
        </w:numPr>
        <w:rPr/>
      </w:pPr>
      <w:bookmarkStart w:id="1122" w:name="__RefHeading___Toc4502932_1280447820"/>
      <w:bookmarkStart w:id="1123" w:name="_Toc442"/>
      <w:bookmarkEnd w:id="1122"/>
      <w:r>
        <w:rPr>
          <w:rtl w:val="true"/>
        </w:rPr>
        <w:t>عبد الله بن شريك العامري</w:t>
      </w:r>
      <w:bookmarkEnd w:id="112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فعبد الله بن شريك العامري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يكنى أبا المحجل</w:t>
      </w:r>
      <w:r>
        <w:rPr>
          <w:rStyle w:val="FootnoteAnchor"/>
          <w:rtl w:val="true"/>
        </w:rPr>
        <w:footnoteReference w:id="1134"/>
      </w:r>
      <w:r>
        <w:rPr>
          <w:rFonts w:ascii="Amiri" w:hAnsi="Amiri" w:eastAsia="Amiri" w:cs="Amiri"/>
          <w:color w:val="111111"/>
          <w:sz w:val="28"/>
          <w:sz w:val="28"/>
          <w:szCs w:val="28"/>
          <w:rtl w:val="true"/>
          <w:lang w:bidi="ar-SA"/>
        </w:rPr>
        <w:t>، روى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عندهما وجيهاً 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w:t>
      </w:r>
      <w:r>
        <w:rPr>
          <w:rStyle w:val="FootnoteAnchor"/>
          <w:rtl w:val="true"/>
        </w:rPr>
        <w:footnoteReference w:id="1135"/>
      </w:r>
      <w:r>
        <w:rPr>
          <w:rFonts w:ascii="Amiri" w:hAnsi="Amiri" w:eastAsia="Amiri" w:cs="Amiri"/>
          <w:color w:val="111111"/>
          <w:sz w:val="28"/>
          <w:sz w:val="28"/>
          <w:szCs w:val="28"/>
          <w:rtl w:val="true"/>
          <w:lang w:bidi="ar-SA"/>
        </w:rPr>
        <w:t>أنّه من حواري الباقر و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السيّد علي بن أحمد العقيقي ثناءً عظيماً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w:t>
      </w:r>
      <w:r>
        <w:rPr>
          <w:rStyle w:val="FootnoteAnchor"/>
          <w:rtl w:val="true"/>
        </w:rPr>
        <w:footnoteReference w:id="113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صالح خلف بن حماد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سهل بن زياد الآدمي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الحكم، عن علي بن المغيرة،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w:t>
      </w:r>
      <w:r>
        <w:rPr>
          <w:rStyle w:val="FootnoteAnchor"/>
          <w:rtl w:val="true"/>
        </w:rPr>
        <w:footnoteReference w:id="1137"/>
      </w:r>
      <w:r>
        <w:rPr>
          <w:rFonts w:ascii="Amiri" w:hAnsi="Amiri" w:eastAsia="Amiri" w:cs="Amiri"/>
          <w:color w:val="111111"/>
          <w:sz w:val="28"/>
          <w:sz w:val="28"/>
          <w:szCs w:val="28"/>
          <w:rtl w:val="true"/>
          <w:lang w:bidi="ar-SA"/>
        </w:rPr>
        <w:t>بعبد الله بن شريك العامري، عليه عمامة سوداء، و ذؤابتاها</w:t>
      </w:r>
      <w:r>
        <w:rPr>
          <w:rStyle w:val="FootnoteAnchor"/>
          <w:rtl w:val="true"/>
        </w:rPr>
        <w:footnoteReference w:id="1138"/>
      </w:r>
      <w:r>
        <w:rPr>
          <w:rFonts w:ascii="Amiri" w:hAnsi="Amiri" w:eastAsia="Amiri" w:cs="Amiri"/>
          <w:color w:val="111111"/>
          <w:sz w:val="28"/>
          <w:sz w:val="28"/>
          <w:szCs w:val="28"/>
          <w:rtl w:val="true"/>
          <w:lang w:bidi="ar-SA"/>
        </w:rPr>
        <w:t>بين كتفيه، مصعداً في لحف الجبل بين يدي قائمنا أهل البيت في أربعة ألف يكبرون و يكرون</w:t>
      </w:r>
      <w:r>
        <w:rPr>
          <w:rFonts w:eastAsia="Amiri" w:cs="Amiri" w:ascii="Amiri" w:hAnsi="Amiri"/>
          <w:color w:val="111111"/>
          <w:sz w:val="28"/>
          <w:szCs w:val="28"/>
          <w:rtl w:val="true"/>
          <w:lang w:bidi="ar-SA"/>
        </w:rPr>
        <w:t>.</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و أما عامر بن عبد الله بن جذاعة، فروى الكشي عن محمّد بن قولويه، عن سعيد</w:t>
      </w:r>
      <w:r>
        <w:rPr>
          <w:rStyle w:val="FootnoteAnchor"/>
          <w:rtl w:val="true"/>
        </w:rPr>
        <w:footnoteReference w:id="1140"/>
      </w:r>
      <w:r>
        <w:rPr>
          <w:rFonts w:ascii="Amiri" w:hAnsi="Amiri" w:eastAsia="Amiri" w:cs="Amiri"/>
          <w:color w:val="111111"/>
          <w:sz w:val="28"/>
          <w:sz w:val="28"/>
          <w:szCs w:val="28"/>
          <w:rtl w:val="true"/>
          <w:lang w:bidi="ar-SA"/>
        </w:rPr>
        <w:t>، عن علي بن سليمان بن</w:t>
      </w:r>
      <w:r>
        <w:rPr>
          <w:rStyle w:val="FootnoteAnchor"/>
          <w:rtl w:val="true"/>
        </w:rPr>
        <w:footnoteReference w:id="1141"/>
      </w:r>
      <w:r>
        <w:rPr>
          <w:rFonts w:ascii="Amiri" w:hAnsi="Amiri" w:eastAsia="Amiri" w:cs="Amiri"/>
          <w:color w:val="111111"/>
          <w:sz w:val="28"/>
          <w:sz w:val="28"/>
          <w:szCs w:val="28"/>
          <w:rtl w:val="true"/>
          <w:lang w:bidi="ar-SA"/>
        </w:rPr>
        <w:t xml:space="preserve">داود الرازي، عن علي بن أسباط، عن أبيه أسباط،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عامر بن عبد الله بن جذاعة من حواري أبي جعفر محمّد بن على و حواري جعفر بن محمّد، و روى حديثاً مرسلاً</w:t>
      </w:r>
      <w:r>
        <w:rPr>
          <w:rStyle w:val="FootnoteAnchor"/>
          <w:rtl w:val="true"/>
        </w:rPr>
        <w:footnoteReference w:id="1142"/>
      </w:r>
      <w:r>
        <w:rPr>
          <w:rFonts w:ascii="Amiri" w:hAnsi="Amiri" w:eastAsia="Amiri" w:cs="Amiri"/>
          <w:color w:val="111111"/>
          <w:sz w:val="28"/>
          <w:sz w:val="28"/>
          <w:szCs w:val="28"/>
          <w:rtl w:val="true"/>
          <w:lang w:bidi="ar-SA"/>
        </w:rPr>
        <w:t xml:space="preserve">ينافي ذلك، و التعديل أرجح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و تنظَّر فيه الشهيد الثاني؛ لأنّ في حديث المدح مجهولين، و المنافي مرسلة الحسين بن سعيد، و هو لا يقصر عن مقاومة التعديل إن لم يرجح عليه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فحال الرجل مجهول لعدم صحّة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1124" w:name="pg16260_179456"/>
    </w:p>
    <w:p>
      <w:pPr>
        <w:pStyle w:val="BookText"/>
        <w:rPr/>
      </w:pPr>
      <w:bookmarkEnd w:id="1124"/>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الذمّ ضعيف؛ لشموله ذمّ حجر بن زائدة، و هو مقبول عند أصحابنا غير مطعون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بن جذاعة الأزدي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النجاشي</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مهزم، عن عامر بن جذاعة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ترجيح التعديل لأن الظاهر مقبولية خبر الحواريين و معروفيتها و شهرتها</w:t>
      </w:r>
      <w:r>
        <w:rPr>
          <w:rFonts w:eastAsia="Amiri" w:cs="Amiri" w:ascii="Amiri" w:hAnsi="Amiri"/>
          <w:color w:val="111111"/>
          <w:sz w:val="28"/>
          <w:szCs w:val="28"/>
          <w:rtl w:val="true"/>
          <w:lang w:bidi="ar-SA"/>
        </w:rPr>
        <w:t>.</w:t>
      </w:r>
    </w:p>
    <w:p>
      <w:pPr>
        <w:pStyle w:val="Heading5"/>
        <w:numPr>
          <w:ilvl w:val="4"/>
          <w:numId w:val="1"/>
        </w:numPr>
        <w:rPr/>
      </w:pPr>
      <w:bookmarkStart w:id="1125" w:name="__RefHeading___Toc4502934_1280447820"/>
      <w:bookmarkStart w:id="1126" w:name="_Toc443"/>
      <w:bookmarkEnd w:id="1125"/>
      <w:r>
        <w:rPr>
          <w:rtl w:val="true"/>
        </w:rPr>
        <w:t>حجر بن زائدة</w:t>
      </w:r>
      <w:bookmarkEnd w:id="1126"/>
    </w:p>
    <w:p>
      <w:pPr>
        <w:pStyle w:val="BookText"/>
        <w:rPr/>
      </w:pPr>
      <w:r>
        <w:rPr>
          <w:rFonts w:ascii="Amiri" w:hAnsi="Amiri" w:eastAsia="Amiri" w:cs="Amiri"/>
          <w:color w:val="111111"/>
          <w:sz w:val="28"/>
          <w:sz w:val="28"/>
          <w:szCs w:val="28"/>
          <w:rtl w:val="true"/>
          <w:lang w:bidi="ar-SA"/>
        </w:rPr>
        <w:t>و حجر بن زائدة الحضرمي، قال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النجاشي</w:t>
      </w:r>
      <w:r>
        <w:rPr>
          <w:rStyle w:val="FootnoteAnchor"/>
          <w:rtl w:val="true"/>
        </w:rPr>
        <w:footnoteReference w:id="1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w:t>
      </w:r>
      <w:r>
        <w:rPr>
          <w:rStyle w:val="FootnoteAnchor"/>
          <w:rtl w:val="true"/>
        </w:rPr>
        <w:footnoteReference w:id="1146"/>
      </w:r>
      <w:r>
        <w:rPr>
          <w:rFonts w:ascii="Amiri" w:hAnsi="Amiri" w:eastAsia="Amiri" w:cs="Amiri"/>
          <w:color w:val="111111"/>
          <w:sz w:val="28"/>
          <w:sz w:val="28"/>
          <w:szCs w:val="28"/>
          <w:rtl w:val="true"/>
          <w:lang w:bidi="ar-SA"/>
        </w:rPr>
        <w:t xml:space="preserve">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صحيح المذهب صالح، من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حجر بن زائدة و حمران بن أعين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نقل حديث الحواريين،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غفر اللّٰه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حجر بن زائدة، إلا أنَّ الراوي الحسين بن سعيد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الطريق علي بن سليمان بن داود، و هو مجهول الحال، و حديث القدح عنه مرسل فبقي الاعتماد على توثيق النجاشي</w:t>
      </w:r>
      <w:r>
        <w:rPr>
          <w:rFonts w:eastAsia="Amiri" w:cs="Amiri" w:ascii="Amiri" w:hAnsi="Amiri"/>
          <w:color w:val="111111"/>
          <w:sz w:val="28"/>
          <w:szCs w:val="28"/>
          <w:rtl w:val="true"/>
          <w:lang w:bidi="ar-SA"/>
        </w:rPr>
        <w:t>.</w:t>
      </w:r>
    </w:p>
    <w:p>
      <w:pPr>
        <w:pStyle w:val="Heading5"/>
        <w:numPr>
          <w:ilvl w:val="4"/>
          <w:numId w:val="1"/>
        </w:numPr>
        <w:rPr/>
      </w:pPr>
      <w:bookmarkStart w:id="1127" w:name="__RefHeading___Toc4502936_1280447820"/>
      <w:bookmarkStart w:id="1128" w:name="_Toc444"/>
      <w:bookmarkEnd w:id="1127"/>
      <w:r>
        <w:rPr>
          <w:rtl w:val="true"/>
        </w:rPr>
        <w:t>المفضل بن عمر</w:t>
      </w:r>
      <w:bookmarkEnd w:id="112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عن أحمد بن محمّد بن عيسى، عن </w:t>
      </w:r>
    </w:p>
    <w:p>
      <w:pPr>
        <w:pStyle w:val="BookText"/>
        <w:rPr/>
      </w:pPr>
      <w:r>
        <w:rPr>
          <w:rFonts w:ascii="Amiri" w:hAnsi="Amiri" w:eastAsia="Amiri" w:cs="Amiri"/>
          <w:color w:val="111111"/>
          <w:sz w:val="28"/>
          <w:sz w:val="28"/>
          <w:szCs w:val="28"/>
          <w:rtl w:val="true"/>
          <w:lang w:bidi="ar-SA"/>
        </w:rPr>
        <w:t>الحسين بن سعيد، يرفعه، عن عبد الله بن وليد</w:t>
      </w:r>
      <w:r>
        <w:rPr>
          <w:rStyle w:val="FootnoteAnchor"/>
          <w:rtl w:val="true"/>
        </w:rPr>
        <w:footnoteReference w:id="11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المفضّل‌؟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عسيت أن أقول فيه بعد ما سمعت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عامر بن جذاعة و حجر بن زائدة أتياني فعاباه عندي، فسألتهما الكفّ عنه، فلم يفعلا، ثمّ سألتهما أن يكفّا عنه فأخبرتهما بسروري بذلك، فلم يفعلا، فلا غفر اللّٰه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حسين بن أحمد المنقري،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تنهى هذين الرجلين عن هذا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الرجل‌؟ و من هذين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تنهى حجر بن زائدة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عامر بن جذاعة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قد سألتهما أن يكفّا عنه فلم يفعلا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فدعوتهما و سألتهما و كتبت إليهما و جعلته حاجتي إليهما فلم يكفّا عنه</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 xml:space="preserve">فلا غفر اللّٰه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أحباني لأحبّا مَن أُحِبُّ‌</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و 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حكاية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w:t>
      </w:r>
      <w:r>
        <w:rPr>
          <w:rFonts w:eastAsia="Amiri" w:cs="Amiri" w:ascii="Amiri" w:hAnsi="Amiri"/>
          <w:color w:val="111111"/>
          <w:sz w:val="28"/>
          <w:szCs w:val="28"/>
          <w:rtl w:val="true"/>
          <w:lang w:bidi="ar-SA"/>
        </w:rPr>
        <w:t>)</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w:t>
      </w:r>
      <w:r>
        <w:rPr>
          <w:rStyle w:val="FootnoteAnchor"/>
          <w:rtl w:val="true"/>
        </w:rPr>
        <w:footnoteReference w:id="1152"/>
      </w:r>
      <w:r>
        <w:rPr>
          <w:rFonts w:ascii="Amiri" w:hAnsi="Amiri" w:eastAsia="Amiri" w:cs="Amiri"/>
          <w:color w:val="111111"/>
          <w:sz w:val="28"/>
          <w:sz w:val="28"/>
          <w:szCs w:val="28"/>
          <w:rtl w:val="true"/>
          <w:lang w:bidi="ar-SA"/>
        </w:rPr>
        <w:t>بن أحمد، عن محمّد بن عيسى، عن يونس،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للمفضل بن عمر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لابني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منقطعاً إليه يقول فيه مع الخطابيّة، ثمّ رجع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حمدويه بن نصير، عن يعقوب بن يزيد، عن ابن أبي عمير، عن هشام بن الحكم و حماد بن عثمان، عن إسماعيل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إلاّ الرجوع بعده</w:t>
      </w:r>
      <w:r>
        <w:rPr>
          <w:rFonts w:eastAsia="Amiri" w:cs="Amiri" w:ascii="Amiri" w:hAnsi="Amiri"/>
          <w:color w:val="111111"/>
          <w:sz w:val="28"/>
          <w:szCs w:val="28"/>
          <w:rtl w:val="true"/>
          <w:lang w:bidi="ar-SA"/>
        </w:rPr>
        <w:t>.</w:t>
      </w:r>
      <w:r>
        <w:rPr>
          <w:rStyle w:val="FootnoteAnchor"/>
          <w:rtl w:val="true"/>
        </w:rPr>
        <w:footnoteReference w:id="1153"/>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بندار القمي، عن سعد بن عبد الله، عن محمّد بن </w:t>
      </w:r>
    </w:p>
    <w:p>
      <w:pPr>
        <w:pStyle w:val="BookText"/>
        <w:rPr/>
      </w:pPr>
      <w:r>
        <w:rPr>
          <w:rFonts w:ascii="Amiri" w:hAnsi="Amiri" w:eastAsia="Amiri" w:cs="Amiri"/>
          <w:color w:val="111111"/>
          <w:sz w:val="28"/>
          <w:sz w:val="28"/>
          <w:szCs w:val="28"/>
          <w:rtl w:val="true"/>
          <w:lang w:bidi="ar-SA"/>
        </w:rPr>
        <w:t>الحسين بن أبي الخطاب و الحسن بن موسى، عن صفوان بن يحيى، عن عبد 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حجر بن زائدة و عامر بن جذاعة الأزدي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المفضل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تقدّرون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أرزاق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لعنه اللّٰه و برئ منه</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تلعنه و تَبراُ عنه</w:t>
      </w:r>
      <w:r>
        <w:rPr>
          <w:rStyle w:val="FootnoteAnchor"/>
          <w:rtl w:val="true"/>
        </w:rPr>
        <w:footnoteReference w:id="115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مفضل بن عمر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الخطابيّة</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ثم تمارى الكفر به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انفصل من الصادق و حلّ فيه و إنه أكمل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 اللّٰه عما يقول الظالمون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التعليقات من العلامة البهبهاني نوّر اللّٰه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عن الخطابية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مناظرة المؤلف مع ملحدٍ عند ركن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نقلوا عنه كلمات منكرة، قال الكشي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الطيّارةُ الغالية في بعض كتبها عن المفضل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 مع أبي إسماعيل يعني أبا الخطاب سبعون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عمرو</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بن عبد الحميد الحماني في كتابه المؤلّف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أقواماً يزعمون أن جعفر بن محمّد ضعيف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محمّد رجلاً صالحاً مسلماً ورعاً اكتنفه</w:t>
      </w:r>
      <w:r>
        <w:rPr>
          <w:rStyle w:val="FootnoteAnchor"/>
          <w:rtl w:val="true"/>
        </w:rPr>
        <w:footnoteReference w:id="1159"/>
      </w:r>
      <w:r>
        <w:rPr>
          <w:rFonts w:ascii="IRNazanin" w:hAnsi="IRNazanin" w:eastAsia="IRNazanin"/>
          <w:color w:val="111111"/>
          <w:sz w:val="28"/>
          <w:sz w:val="28"/>
          <w:szCs w:val="28"/>
          <w:rtl w:val="true"/>
          <w:lang w:bidi="fa-IR"/>
        </w:rPr>
        <w:t>قوم جهال</w:t>
      </w:r>
      <w:r>
        <w:rPr>
          <w:rStyle w:val="FootnoteAnchor"/>
          <w:rtl w:val="true"/>
        </w:rPr>
        <w:footnoteReference w:id="1160"/>
      </w:r>
      <w:r>
        <w:rPr>
          <w:rFonts w:ascii="Amiri" w:hAnsi="Amiri" w:eastAsia="Amiri" w:cs="Amiri"/>
          <w:color w:val="111111"/>
          <w:sz w:val="28"/>
          <w:sz w:val="28"/>
          <w:szCs w:val="28"/>
          <w:rtl w:val="true"/>
          <w:lang w:bidi="ar-SA"/>
        </w:rPr>
        <w:t xml:space="preserve">يستأكلون الناس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يأخذون منهم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يأتون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مثل المفضّل بن عمر و بنان و عمر</w:t>
      </w:r>
      <w:r>
        <w:rPr>
          <w:rStyle w:val="FootnoteAnchor"/>
          <w:rtl w:val="true"/>
        </w:rPr>
        <w:footnoteReference w:id="1161"/>
      </w:r>
      <w:r>
        <w:rPr>
          <w:rFonts w:ascii="Amiri" w:hAnsi="Amiri" w:eastAsia="Amiri" w:cs="Amiri"/>
          <w:color w:val="111111"/>
          <w:sz w:val="28"/>
          <w:sz w:val="28"/>
          <w:szCs w:val="28"/>
          <w:rtl w:val="true"/>
          <w:lang w:bidi="ar-SA"/>
        </w:rPr>
        <w:t xml:space="preserve">النبطي و غيرهم جهّال </w:t>
      </w:r>
    </w:p>
    <w:p>
      <w:pPr>
        <w:pStyle w:val="BookText"/>
        <w:rPr/>
      </w:pPr>
      <w:r>
        <w:rPr>
          <w:rFonts w:ascii="Amiri" w:hAnsi="Amiri" w:eastAsia="Amiri" w:cs="Amiri"/>
          <w:color w:val="111111"/>
          <w:sz w:val="28"/>
          <w:sz w:val="28"/>
          <w:szCs w:val="28"/>
          <w:rtl w:val="true"/>
          <w:lang w:bidi="ar-SA"/>
        </w:rPr>
        <w:t>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نسب إلى المفضل ترك الصلاة، 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بعد أبي عبد الله يكون إماماً و لكن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رجع عن الخطابيّة، و كون رجوعه يظهر من حديث حماد</w:t>
      </w:r>
      <w:r>
        <w:rPr>
          <w:rStyle w:val="FootnoteAnchor"/>
          <w:rtl w:val="true"/>
        </w:rPr>
        <w:footnoteReference w:id="1162"/>
      </w:r>
      <w:r>
        <w:rPr>
          <w:rFonts w:ascii="Amiri" w:hAnsi="Amiri" w:eastAsia="Amiri" w:cs="Amiri"/>
          <w:color w:val="111111"/>
          <w:sz w:val="28"/>
          <w:sz w:val="28"/>
          <w:szCs w:val="28"/>
          <w:rtl w:val="true"/>
          <w:lang w:bidi="ar-SA"/>
        </w:rPr>
        <w:t>، و تكون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عيسى، عن ابن أبي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عن إسماعيل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فوصفت له الأئمّة حتّىٰ انتهيت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ذا فلا، فقال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دعاك إلى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المفضل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مسعود</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محمّد البصري، عن عبد الله بن قاسم، عن خالد الجوان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المفضّل بن عمر و ناس من أصحابنا بالمدينة و قد تكلّمنا في الربوبيّة،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إلى باب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بالباب فخرج إلينا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 مُكْرَمُونَ‌</w:t>
      </w:r>
      <w:r>
        <w:rPr>
          <w:rFonts w:eastAsia="Amiri" w:cs="Amiri" w:ascii="Amiri" w:hAnsi="Amiri"/>
          <w:color w:val="111111"/>
          <w:sz w:val="28"/>
          <w:szCs w:val="28"/>
          <w:rtl w:val="true"/>
          <w:lang w:bidi="ar-SA"/>
        </w:rPr>
        <w:t>».</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قال الكشي</w:t>
      </w:r>
      <w:r>
        <w:rPr>
          <w:rStyle w:val="FootnoteAnchor"/>
          <w:rtl w:val="true"/>
        </w:rPr>
        <w:footnoteReference w:id="1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و</w:t>
      </w:r>
      <w:r>
        <w:rPr>
          <w:rStyle w:val="FootnoteAnchor"/>
          <w:rtl w:val="true"/>
        </w:rPr>
        <w:footnoteReference w:id="1166"/>
      </w:r>
      <w:r>
        <w:rPr>
          <w:rFonts w:ascii="IRNazanin" w:hAnsi="IRNazanin" w:eastAsia="IRNazanin"/>
          <w:color w:val="111111"/>
          <w:sz w:val="28"/>
          <w:sz w:val="28"/>
          <w:szCs w:val="28"/>
          <w:rtl w:val="true"/>
          <w:lang w:bidi="fa-IR"/>
        </w:rPr>
        <w:t>عبد الله و خالد من أهل الارتفاع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بن خلف، عن علي بن حسان الواسطي،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لما أتاه موت المفضل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كان الوالد بعد الوالد، أما إنّه قد استراح</w:t>
      </w:r>
      <w:r>
        <w:rPr>
          <w:rFonts w:eastAsia="Amiri" w:cs="Amiri" w:ascii="Amiri" w:hAnsi="Amiri"/>
          <w:color w:val="111111"/>
          <w:sz w:val="28"/>
          <w:szCs w:val="28"/>
          <w:rtl w:val="true"/>
          <w:lang w:bidi="ar-SA"/>
        </w:rPr>
        <w:t>.</w:t>
      </w:r>
      <w:r>
        <w:rPr>
          <w:rStyle w:val="FootnoteAnchor"/>
          <w:rtl w:val="true"/>
        </w:rPr>
        <w:footnoteReference w:id="1167"/>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بينهم تشاجراً شديداً في رجوعه و حسن اعتقاده، و يروى عنه المناكير أيضاً، و بعد اللتيا و التي إنّه لا يكون غالياً، و يدلّ‌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غلوّه بل و على جلالته و وثاقته كونه من وكلاء الكاظم و الصادق عليهما السلام مدّة مديدة و من خدّامهما </w:t>
      </w:r>
    </w:p>
    <w:p>
      <w:pPr>
        <w:pStyle w:val="BookText"/>
        <w:rPr/>
      </w:pPr>
      <w:r>
        <w:rPr>
          <w:rFonts w:ascii="Amiri" w:hAnsi="Amiri" w:eastAsia="Amiri" w:cs="Amiri"/>
          <w:color w:val="111111"/>
          <w:sz w:val="28"/>
          <w:sz w:val="28"/>
          <w:szCs w:val="28"/>
          <w:rtl w:val="true"/>
          <w:lang w:bidi="ar-SA"/>
        </w:rPr>
        <w:t>كما يظهر من التتبّع ظهوراً لا يبقى منه ريب، فلو كان غالياً لما كان رضياً بذلك بل أطرداه كما في غيره، و هذا يرجّح أخبار المدح؛ لأن فيه أخبار المدح كثيرة، و ما نقلناه لعدم سعة هذا المختصر</w:t>
      </w:r>
      <w:r>
        <w:rPr>
          <w:rStyle w:val="FootnoteAnchor"/>
          <w:rtl w:val="true"/>
        </w:rPr>
        <w:footnoteReference w:id="1168"/>
      </w:r>
      <w:r>
        <w:rPr>
          <w:rFonts w:ascii="Amiri" w:hAnsi="Amiri" w:eastAsia="Amiri" w:cs="Amiri"/>
          <w:color w:val="111111"/>
          <w:sz w:val="28"/>
          <w:sz w:val="28"/>
          <w:szCs w:val="28"/>
          <w:rtl w:val="true"/>
          <w:lang w:bidi="ar-SA"/>
        </w:rPr>
        <w:t>لها و يرفع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عن الكشي من إتيانه برواية شريك الملعون قدحاً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تركه الصلاة قال الكشي</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جبرئيل بن أحمد الفاريابي في كتابه، حدّثني محمّد بن عيسى، عن ابن أبي عمير، عن معاوية بن الوهب و إسحاق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نريد زيارة الحسين،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مررنا بأبي عبد الله المفضل بن عمر فعساه يجيء معنا، فأتينا</w:t>
      </w:r>
      <w:r>
        <w:rPr>
          <w:rStyle w:val="FootnoteAnchor"/>
          <w:rtl w:val="true"/>
        </w:rPr>
        <w:footnoteReference w:id="1170"/>
      </w:r>
      <w:r>
        <w:rPr>
          <w:rFonts w:ascii="Amiri" w:hAnsi="Amiri" w:eastAsia="Amiri" w:cs="Amiri"/>
          <w:color w:val="111111"/>
          <w:sz w:val="28"/>
          <w:sz w:val="28"/>
          <w:szCs w:val="28"/>
          <w:rtl w:val="true"/>
          <w:lang w:bidi="ar-SA"/>
        </w:rPr>
        <w:t>الباب فاستفتحناه فخرج إلينا فأخبرناه،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أستخرج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فخرج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ركبنا، فطلع الفجر علينا على أربعة فراسخ من الكوفة، فنزلنا فصلّينا و المفضل واقفٌ لم ينزل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قبل أن أخرج من 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اعتذر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للصلاة مجاهرة و مخالفة لرفقائه و مكابرة، و مكابرته بعيد، و اعتذاره بما اعتذر أبعد، بأنّ الظاهر كون الحكاية موضوعة عليه، و على تقدير الصحّة يمكن أن يكون في وقت خطابيّته، لكنّه رجع،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الاعتذار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بأنّه لا يدلّ على الطعن عليه؛ لأنّه أراد أن يعرف الإمام بعده مع أنّه سمع أنّ الإمامة في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أخباره أنّه كان في الغالب على حسن العقيدة، و على تقدير كونه خطابياً يكون ذلك في وقتٍ ما، فلا يضرّ نظراؤه كابن المغيرة و ابن الوشاء و غيرهما، فظهر الجواب عن سائر ما ورد في ذمّه بوروده في تلك الأوقات</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ممّا كنت بصدده</w:t>
      </w:r>
      <w:r>
        <w:rPr>
          <w:rFonts w:eastAsia="Amiri" w:cs="Amiri" w:ascii="Amiri" w:hAnsi="Amiri"/>
          <w:color w:val="111111"/>
          <w:sz w:val="28"/>
          <w:szCs w:val="28"/>
          <w:rtl w:val="true"/>
          <w:lang w:bidi="ar-SA"/>
        </w:rPr>
        <w:t>.</w:t>
      </w:r>
      <w:bookmarkStart w:id="1129" w:name="pg16260_179461"/>
    </w:p>
    <w:p>
      <w:pPr>
        <w:pStyle w:val="BookText"/>
        <w:rPr/>
      </w:pPr>
      <w:bookmarkEnd w:id="1129"/>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الحديث</w:t>
      </w:r>
      <w:r>
        <w:rPr>
          <w:rStyle w:val="FootnoteAnchor"/>
          <w:rtl w:val="true"/>
        </w:rPr>
        <w:footnoteReference w:id="1171"/>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ينادى سائر الشيعة مع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فهؤلاء المتحوّرة</w:t>
      </w:r>
      <w:r>
        <w:rPr>
          <w:rStyle w:val="FootnoteAnchor"/>
          <w:rtl w:val="true"/>
        </w:rPr>
        <w:footnoteReference w:id="1172"/>
      </w:r>
      <w:r>
        <w:rPr>
          <w:rFonts w:ascii="Amiri" w:hAnsi="Amiri" w:eastAsia="Amiri" w:cs="Amiri"/>
          <w:color w:val="111111"/>
          <w:sz w:val="28"/>
          <w:sz w:val="28"/>
          <w:szCs w:val="28"/>
          <w:rtl w:val="true"/>
          <w:lang w:bidi="ar-SA"/>
        </w:rPr>
        <w:t>أوّل السابقين و أوّل المقرّبين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المتحوّرين من التابعين</w:t>
      </w:r>
      <w:r>
        <w:rPr>
          <w:rFonts w:eastAsia="Amiri" w:cs="Amiri" w:ascii="Amiri" w:hAnsi="Amiri"/>
          <w:color w:val="111111"/>
          <w:sz w:val="28"/>
          <w:szCs w:val="28"/>
          <w:rtl w:val="true"/>
          <w:lang w:bidi="ar-SA"/>
        </w:rPr>
        <w:t>.</w:t>
      </w:r>
    </w:p>
    <w:p>
      <w:pPr>
        <w:pStyle w:val="Heading5"/>
        <w:numPr>
          <w:ilvl w:val="4"/>
          <w:numId w:val="1"/>
        </w:numPr>
        <w:rPr/>
      </w:pPr>
      <w:bookmarkStart w:id="1130" w:name="__RefHeading___Toc4502938_1280447820"/>
      <w:bookmarkStart w:id="1131" w:name="_Toc445"/>
      <w:bookmarkEnd w:id="1130"/>
      <w:r>
        <w:rPr>
          <w:rtl w:val="true"/>
        </w:rPr>
        <w:t>الكلام في مدى حجية الأخبار النبوية</w:t>
      </w:r>
      <w:bookmarkEnd w:id="1131"/>
    </w:p>
    <w:p>
      <w:pPr>
        <w:pStyle w:val="BookText"/>
        <w:rPr/>
      </w:pPr>
      <w:r>
        <w:rPr>
          <w:rFonts w:ascii="Amiri" w:hAnsi="Amiri" w:eastAsia="Amiri" w:cs="Amiri"/>
          <w:color w:val="111111"/>
          <w:sz w:val="28"/>
          <w:sz w:val="28"/>
          <w:szCs w:val="28"/>
          <w:rtl w:val="true"/>
          <w:lang w:bidi="ar-SA"/>
        </w:rPr>
        <w:t>اعلم أنّ الأخبار النبويّة التي كانت رواتها عن طريق المخالفين مثل أن يكون الراوي نحو أبي هريرة و أنس بن مالك و سمرة بن الجندب و أبي موسى الأشعري و عمرو بن العاص و كعب الأحبار و معاوية بن أبي سفيان و أبي بردة و غيرهم، فإنّهم و أمثالهم من الناصبين و الخوارج و المنافقين و الأعداء لآل النبي، فكيف يكون قولهم حجّة و الاعتماد بأنّ ما رواهم يكون صدورها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شيخنا أبو جعفر الإسكافي أنّ معاوية وضع قوماً من الصحابة و قوماً من التابعين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قبيحة 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تقتضي الطعن فيه و البراءة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لهم جعلاً يرغب في مثله فاختلقوا ما أرضاه</w:t>
      </w:r>
      <w:r>
        <w:rPr>
          <w:rFonts w:eastAsia="Amiri" w:cs="Amiri" w:ascii="Amiri" w:hAnsi="Amiri"/>
          <w:color w:val="111111"/>
          <w:sz w:val="28"/>
          <w:szCs w:val="28"/>
          <w:rtl w:val="true"/>
          <w:lang w:bidi="ar-SA"/>
        </w:rPr>
        <w:t>.</w:t>
      </w:r>
      <w:r>
        <w:rPr>
          <w:rStyle w:val="FootnoteAnchor"/>
          <w:rtl w:val="true"/>
        </w:rPr>
        <w:footnoteReference w:id="1174"/>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كون معاوية خال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نفسه و عينه من الرواة و من الصحابة على زعمهم، و كلامه معوّل عليه، هذا أحد رجال القوم و حملة أحاديثهم و رواة شرعهم الذي قد أخذوا منه شطراً من دينهم و 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وافرة من أحكامهم و حلالهم و حرامهم في آخرين من أشباهه كأنس و أبي موسى الأشعري، و من أجلّاء رواتهم عمرو بن العاص و المغيرة بن شعبة و جرير بن عبد الله البجلي</w:t>
      </w:r>
      <w:r>
        <w:rPr>
          <w:rFonts w:eastAsia="Amiri" w:cs="Amiri" w:ascii="Amiri" w:hAnsi="Amiri"/>
          <w:color w:val="111111"/>
          <w:sz w:val="28"/>
          <w:szCs w:val="28"/>
          <w:rtl w:val="true"/>
          <w:lang w:bidi="ar-SA"/>
        </w:rPr>
        <w:t xml:space="preserve">. </w:t>
      </w:r>
      <w:bookmarkStart w:id="1132" w:name="pg16260_179462"/>
    </w:p>
    <w:p>
      <w:pPr>
        <w:pStyle w:val="Heading5"/>
        <w:numPr>
          <w:ilvl w:val="4"/>
          <w:numId w:val="1"/>
        </w:numPr>
        <w:rPr/>
      </w:pPr>
      <w:bookmarkStart w:id="1133" w:name="__RefHeading___Toc4502940_1280447820"/>
      <w:bookmarkStart w:id="1134" w:name="_Toc446"/>
      <w:bookmarkEnd w:id="1132"/>
      <w:bookmarkEnd w:id="1133"/>
      <w:r>
        <w:rPr>
          <w:rtl w:val="true"/>
        </w:rPr>
        <w:t>حجية الاُصول الأربعمائة</w:t>
      </w:r>
      <w:bookmarkEnd w:id="1134"/>
    </w:p>
    <w:p>
      <w:pPr>
        <w:pStyle w:val="BookText"/>
        <w:rPr/>
      </w:pPr>
      <w:r>
        <w:rPr>
          <w:rFonts w:ascii="Amiri" w:hAnsi="Amiri" w:eastAsia="Amiri" w:cs="Amiri"/>
          <w:color w:val="111111"/>
          <w:sz w:val="28"/>
          <w:sz w:val="28"/>
          <w:szCs w:val="28"/>
          <w:rtl w:val="true"/>
          <w:lang w:bidi="ar-SA"/>
        </w:rPr>
        <w:t>فلهذا لا يكون الأخبار النبويّة عند الإماميّة حجّة حيث كانت حالها كذلك، فانحصرت الحجيّة عندهم في الأخبار الولوية التي صدرت من المعصومين من زمن أمير المؤمنين عليه السلام إلى الغيبة الكبرى، و كانت الأخبار الواردة عنهم في كتب الصحابة متفرّقة، و كان اسم تلك الكتب الاُصول و عددها الأربعمائة غير النوادر، فجمعها من المتقدّمين المحامدة الثلاثة الذين لا يكاد أن يوجد لكلّ واحد منهم نظير في العلم و الوثاقة و الجلالة و الشرافة</w:t>
      </w:r>
      <w:r>
        <w:rPr>
          <w:rFonts w:eastAsia="Amiri" w:cs="Amiri" w:ascii="Amiri" w:hAnsi="Amiri"/>
          <w:color w:val="111111"/>
          <w:sz w:val="28"/>
          <w:szCs w:val="28"/>
          <w:rtl w:val="true"/>
          <w:lang w:bidi="ar-SA"/>
        </w:rPr>
        <w:t>.</w:t>
      </w:r>
    </w:p>
    <w:p>
      <w:pPr>
        <w:pStyle w:val="Heading5"/>
        <w:numPr>
          <w:ilvl w:val="4"/>
          <w:numId w:val="1"/>
        </w:numPr>
        <w:rPr/>
      </w:pPr>
      <w:bookmarkStart w:id="1135" w:name="__RefHeading___Toc4502942_1280447820"/>
      <w:bookmarkStart w:id="1136" w:name="_Toc447"/>
      <w:bookmarkEnd w:id="1135"/>
      <w:r>
        <w:rPr>
          <w:rtl w:val="true"/>
        </w:rPr>
        <w:t>محمد بن يعقوب الكليني</w:t>
      </w:r>
      <w:bookmarkEnd w:id="1136"/>
    </w:p>
    <w:p>
      <w:pPr>
        <w:pStyle w:val="BookText"/>
        <w:rPr/>
      </w:pPr>
      <w:r>
        <w:rPr>
          <w:rFonts w:ascii="Amiri" w:hAnsi="Amiri" w:eastAsia="Amiri" w:cs="Amiri"/>
          <w:color w:val="111111"/>
          <w:sz w:val="28"/>
          <w:sz w:val="28"/>
          <w:szCs w:val="28"/>
          <w:rtl w:val="true"/>
          <w:lang w:bidi="ar-SA"/>
        </w:rPr>
        <w:t>فأوّلهم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بن إسحاق أبو جعفر الكليني، و كان خاله علان الكليني شيخ أصحابنا في وقته بالري و وجههم، و كان أوثق الناس في الحديث و أثبتهم، صنّف الكتاب الكبير المعروف بالكليني يسمّى الكافي في عشرين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عدّد كتبه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أتردّد إلى المسجد المعروف بمسجد اللؤلؤي و هو مسجد نفطويه النحوي أقرأ القرآن على صاحب المسجد، و جماعة من أصحابنا يقرءون كتاب الكافي على أبي الحسن أحمد بن أحمد الكوفي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أبو جعفر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سنة تسع و عشرين و ثلاثمائة سنة تناثر النجوم، و صلّى عليه محمّد بن جعفر الحسني أبو قيراط، و دفن بباب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Style w:val="FootnoteAnchor"/>
          <w:rtl w:val="true"/>
        </w:rPr>
        <w:footnoteReference w:id="1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Style w:val="FootnoteAnchor"/>
          <w:rtl w:val="true"/>
        </w:rPr>
        <w:footnoteReference w:id="1176"/>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كتاب الكافي في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شيخ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الفهرست</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 عارف بالأخبار، و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الكافي مشتمل على ثلاثين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بن النعمان، عن أبي القاسم </w:t>
      </w:r>
    </w:p>
    <w:p>
      <w:pPr>
        <w:pStyle w:val="BookText"/>
        <w:rPr/>
      </w:pPr>
      <w:r>
        <w:rPr>
          <w:rFonts w:ascii="Amiri" w:hAnsi="Amiri" w:eastAsia="Amiri" w:cs="Amiri"/>
          <w:color w:val="111111"/>
          <w:sz w:val="28"/>
          <w:sz w:val="28"/>
          <w:szCs w:val="28"/>
          <w:rtl w:val="true"/>
          <w:lang w:bidi="ar-SA"/>
        </w:rPr>
        <w:t>جعفر بن محمّد بن قولويه،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ببغداد سنة ثمان و عشرين و ثلاثمائة و دفن بباب الكوفة في مقبرتها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قبره في صراط</w:t>
      </w:r>
      <w:r>
        <w:rPr>
          <w:rStyle w:val="FootnoteAnchor"/>
          <w:rtl w:val="true"/>
        </w:rPr>
        <w:footnoteReference w:id="1178"/>
      </w:r>
      <w:r>
        <w:rPr>
          <w:rFonts w:ascii="Amiri" w:hAnsi="Amiri" w:eastAsia="Amiri" w:cs="Amiri"/>
          <w:color w:val="111111"/>
          <w:sz w:val="28"/>
          <w:sz w:val="28"/>
          <w:szCs w:val="28"/>
          <w:rtl w:val="true"/>
          <w:lang w:bidi="ar-SA"/>
        </w:rPr>
        <w:t>الطائي، و عليه لوح مكتوب اسمه و 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الكليني يكنى أبا جعفر جليل القدر عالم بالأخبار و له مصنّفات يشتمل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كتابه المعروف ب‍ ‍الكافي، مات سنة تسع و عشرين و ثلاثمائة في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التعليقات</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عدّه في جامع الاُصول من مجددي مذهب الإماميّة على رأس المائة الثالثة، و السيد المرتضى في رأس المائة الرابعة، بعد أن عدّ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المجدّدين له في رأس المائة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محمّد بن يعقوب الرازي الإمام على مذهب أهل البيت، عالم في مذهبهم كبير فاضل عندهم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وفاته انقطعت السفارة بموت علي بن محمّد السمري، و وقعت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جامعه الكافي الذي لم يصنف مثله في الإسلام عرض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قبره معروف في بغداد الشرقية مشهور تزوره الخاصّة و العامّة في تكية المولوية، و عليه شبّاك من الخارج إلى يسار العابر من الجسر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صاحب كتاب روضة العارفين عن بعض الثقات المعاصرين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حكّام بغداد رأى بناء قبره فسأل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قبر بعض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فأمر بهدمه، فحفر القبر فرأى بكفنه لم يتغيّر و مدفون معه صغير بكفنه أيضاً، فأمر بدفنه و بنى عليه قبة، فهو إلى الآن قبره معروف مزار و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نقله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في بعض كتب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حكّام بغداد أراد بنبش قبر سيدنا أبي الحسن موسى بن جعفر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الرافضة يدّعون في أئمتهم أنّهم لا تبلى أجسادهم </w:t>
      </w:r>
      <w:bookmarkStart w:id="1137" w:name="pg16260_179464"/>
    </w:p>
    <w:p>
      <w:pPr>
        <w:pStyle w:val="BookText"/>
        <w:rPr/>
      </w:pPr>
      <w:bookmarkEnd w:id="1137"/>
      <w:r>
        <w:rPr>
          <w:rFonts w:ascii="Amiri" w:hAnsi="Amiri" w:eastAsia="Amiri" w:cs="Amiri"/>
          <w:color w:val="111111"/>
          <w:sz w:val="28"/>
          <w:sz w:val="28"/>
          <w:szCs w:val="28"/>
          <w:rtl w:val="true"/>
          <w:lang w:bidi="ar-SA"/>
        </w:rPr>
        <w:t>بعد موتهم و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اكذّبهم فقال له 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يدّعون في علمائهم أيضاً ما يدّعون في أئمّتهم، وهنا قبر محمّد بن يعقوب الكليني من علمائهم، فَأْمُرْ بحفره فإن كان على ما يدّعونه عرفنا صدق مقالتهم في أئمّتهم، و إلّا تبيّن للناس كذبهم، فَأَمَرَ بحفره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الآخر</w:t>
      </w:r>
      <w:r>
        <w:rPr>
          <w:rFonts w:eastAsia="Amiri" w:cs="Amiri" w:ascii="Amiri" w:hAnsi="Amiri"/>
          <w:color w:val="111111"/>
          <w:sz w:val="28"/>
          <w:szCs w:val="28"/>
          <w:rtl w:val="true"/>
          <w:lang w:bidi="ar-SA"/>
        </w:rPr>
        <w:t>.</w:t>
      </w:r>
    </w:p>
    <w:p>
      <w:pPr>
        <w:pStyle w:val="Heading5"/>
        <w:numPr>
          <w:ilvl w:val="4"/>
          <w:numId w:val="1"/>
        </w:numPr>
        <w:rPr/>
      </w:pPr>
      <w:bookmarkStart w:id="1138" w:name="__RefHeading___Toc4502944_1280447820"/>
      <w:bookmarkStart w:id="1139" w:name="_Toc448"/>
      <w:bookmarkEnd w:id="1138"/>
      <w:r>
        <w:rPr>
          <w:rtl w:val="true"/>
        </w:rPr>
        <w:t>محمد بن على، ابن بابويه القمي</w:t>
      </w:r>
      <w:bookmarkEnd w:id="1139"/>
    </w:p>
    <w:p>
      <w:pPr>
        <w:pStyle w:val="BookText"/>
        <w:rPr/>
      </w:pPr>
      <w:r>
        <w:rPr>
          <w:rFonts w:ascii="Amiri" w:hAnsi="Amiri" w:eastAsia="Amiri" w:cs="Amiri"/>
          <w:color w:val="111111"/>
          <w:sz w:val="28"/>
          <w:sz w:val="28"/>
          <w:szCs w:val="28"/>
          <w:rtl w:val="true"/>
          <w:lang w:bidi="ar-SA"/>
        </w:rPr>
        <w:t>و الثاني،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موسى بن بابويه القمّي يكنّى أبا جعفر، جليل القدر حفظة بصير بالفقه و الأخبار و الرجال، له مصنّفات كثيرة، روى عنه التلعكبري</w:t>
      </w:r>
      <w:r>
        <w:rPr>
          <w:rFonts w:eastAsia="Amiri" w:cs="Amiri" w:ascii="Amiri" w:hAnsi="Amiri"/>
          <w:color w:val="111111"/>
          <w:sz w:val="28"/>
          <w:szCs w:val="28"/>
          <w:rtl w:val="true"/>
          <w:lang w:bidi="ar-SA"/>
        </w:rPr>
        <w:t>.</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و في المعالم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علي بن الحسين بن موسى بن بابويه القمي أبو جعفر نزيل الري شيخنا و فقيهنا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وجه الطائفة بخراسان، ورد بغداد سنة خمس و خمسين و ثلاثمائة، و سمع منه شيوخ الطائفة و هو حدث السنّ‌، كان جليلاً حافظاً للأحاديث بصيراً بالرجال ناقداً للأخبار، لم يُر في القمّيين مثله في حفظه و كثرة علمه، له نحو من ثلاثمائة مصنّف، ذكرنا أكثرها في الكتاب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بالريّ سنة إحدى و ثمانين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النجاشي</w:t>
      </w:r>
      <w:r>
        <w:rPr>
          <w:rStyle w:val="FootnoteAnchor"/>
          <w:rtl w:val="true"/>
        </w:rPr>
        <w:footnoteReference w:id="1182"/>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حدث السن، ثمّ 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بجميع كتبه و قرأت أكثرها على والدي علي بن أحمد بن العباس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أجازني جميع كتبه لما سمعنا منه ببغداد، و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 سنة إحدى و ثمانين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يكنّى أبا جعفر، كان جليلاً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نحو من ثلاثمائة مصنّف، ثمّ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p>
    <w:p>
      <w:pPr>
        <w:pStyle w:val="BookText"/>
        <w:rPr/>
      </w:pPr>
      <w:r>
        <w:rPr>
          <w:rFonts w:ascii="Amiri" w:hAnsi="Amiri" w:eastAsia="Amiri" w:cs="Amiri"/>
          <w:color w:val="111111"/>
          <w:sz w:val="28"/>
          <w:sz w:val="28"/>
          <w:szCs w:val="28"/>
          <w:rtl w:val="true"/>
          <w:lang w:bidi="ar-SA"/>
        </w:rPr>
        <w:t>بجميع كتبه و رواياته جماعة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محمّد بن محمّد بن النعمان و أبو عبد الله الحسين بن عبيد اللّٰه و أبو الحسين جعفر بن الحسن بن حسكة القمّي، و أبو زكريا محمّد بن سليمان الحمراني، كلّهم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في حاشية البلغة نقل المشايخ معنعناً عن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سأل عن ابن بابويه فعدّ له و وثّقه و أثنى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سئلت قديماً عن زكريا بن آدم و الصدوق محمد بن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و أجلّ مرتبةً؟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آدم؛ لتوافر الأخبار بمدحه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شيخنا الصدوق عاتباً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ظهر لك فضل زكريا بن آدم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أعرض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حاشية اُخرى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بعض من مشايخنا يتوقف في وثاقة شيخنا الصدوق و هو غريب مع أنّه رئيس المحدثين المعبّر عنه في عبارات الأصحاب بالصدوق، و هو المولود بالدعوة الموصوفُ في التوقيع بالمقدّس الفقيه، و صرّح العلّامة في المختلف بتعديله و توثيقه، و قبله السيد بن طاوس في كتاب فلاح السائل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على أحد من الأصحاب في روايات الفقيه إذا صحّ طريقها، بل رأيت جمعاً من الأصحاب يصفون مراسيله بالصحة،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تقصر عن مراسيل ابن أبي عمير،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المختلف، و الشهيد في شرح الإرشاد، و السيد المحقّق الداماد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جدي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وثّقه السيد ابن طاوس صريحاً في كتاب النجوم، بل وثّقه جميع الأصحاب لمّا حكموا بصحّة أخبار كتابه،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التوقيع توثيقهما؛ فإنّهما لو كانا كاذبين لامتنع أن يصفهما المعصوم بالخيريّة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بما ذكره في أبيه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سترزق ذكرين خيّرين</w:t>
      </w:r>
      <w:r>
        <w:rPr>
          <w:rStyle w:val="FootnoteAnchor"/>
          <w:rtl w:val="true"/>
        </w:rPr>
        <w:footnoteReference w:id="1185"/>
      </w:r>
      <w:r>
        <w:rPr>
          <w:rFonts w:ascii="Amiri" w:hAnsi="Amiri" w:eastAsia="Amiri" w:cs="Amiri"/>
          <w:color w:val="111111"/>
          <w:sz w:val="28"/>
          <w:sz w:val="28"/>
          <w:szCs w:val="28"/>
          <w:rtl w:val="true"/>
          <w:lang w:bidi="ar-SA"/>
        </w:rPr>
        <w:t>، ثمّ نقل توثيقه في كلام السيد ابن طاوس في كتاب كشف المحجّة و كتاب غياث الورى و كتابه الإقبال و كذا عن ابن إدريس في السرائر و عن العلّامة في المختلف و المنتهى و عن الشهيد في شرح الإرشاد و الذكرى</w:t>
      </w:r>
      <w:r>
        <w:rPr>
          <w:rFonts w:eastAsia="Amiri" w:cs="Amiri" w:ascii="Amiri" w:hAnsi="Amiri"/>
          <w:color w:val="111111"/>
          <w:sz w:val="28"/>
          <w:szCs w:val="28"/>
          <w:rtl w:val="true"/>
          <w:lang w:bidi="ar-SA"/>
        </w:rPr>
        <w:t xml:space="preserve">. </w:t>
      </w:r>
      <w:bookmarkStart w:id="1140" w:name="pg16260_179466"/>
    </w:p>
    <w:p>
      <w:pPr>
        <w:pStyle w:val="BookText"/>
        <w:rPr/>
      </w:pPr>
      <w:bookmarkEnd w:id="1140"/>
      <w:r>
        <w:rPr>
          <w:rFonts w:ascii="IRNazanin" w:hAnsi="IRNazanin" w:eastAsia="IRNazanin"/>
          <w:color w:val="111111"/>
          <w:sz w:val="28"/>
          <w:sz w:val="28"/>
          <w:szCs w:val="28"/>
          <w:rtl w:val="true"/>
          <w:lang w:bidi="fa-IR"/>
        </w:rPr>
        <w:t>قال صاحب منتهى المقال</w:t>
      </w:r>
      <w:r>
        <w:rPr>
          <w:rStyle w:val="FootnoteAnchor"/>
          <w:rtl w:val="true"/>
        </w:rPr>
        <w:footnoteReference w:id="1186"/>
      </w:r>
      <w:r>
        <w:rPr>
          <w:rFonts w:ascii="Amiri" w:hAnsi="Amiri" w:eastAsia="Amiri" w:cs="Amiri"/>
          <w:color w:val="111111"/>
          <w:sz w:val="28"/>
          <w:sz w:val="28"/>
          <w:szCs w:val="28"/>
          <w:rtl w:val="true"/>
          <w:lang w:bidi="ar-SA"/>
        </w:rPr>
        <w:t>الشيخ أبو علي بن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مرّ من استغراب الشيخ سليمان من بعض المشايخ المتوقّفين في وثاقته غريب، و أغرب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أحد من الأصحاب يتوقّف في روايات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أغرب من ذلك كلّه قول المقدس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كانا 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فلأنّك خبير بأنّ الوثاقة أمر زائد على العدالة مأخوذ فيه بالضبط، و المتوقّف في وثاقته لعلّه لم يحصل له الجزم به، و لا غرابة في ذلك أصلاً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الحكم بصحة الرواية لا يستلزم وثاقة الراوي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أنّ الاشتغال بمثل تلك المقالات و الجواب عنها بعيد عن العلماء؛ فإنّ عين الدهر لم رأت مثله بعد؛ فإن جلالته و وثاقته من البديهيّات الأوليّة</w:t>
      </w:r>
      <w:r>
        <w:rPr>
          <w:rFonts w:eastAsia="Amiri" w:cs="Amiri" w:ascii="Amiri" w:hAnsi="Amiri"/>
          <w:color w:val="111111"/>
          <w:sz w:val="28"/>
          <w:szCs w:val="28"/>
          <w:rtl w:val="true"/>
          <w:lang w:bidi="ar-SA"/>
        </w:rPr>
        <w:t>.</w:t>
      </w:r>
    </w:p>
    <w:p>
      <w:pPr>
        <w:pStyle w:val="Heading5"/>
        <w:numPr>
          <w:ilvl w:val="4"/>
          <w:numId w:val="1"/>
        </w:numPr>
        <w:rPr/>
      </w:pPr>
      <w:bookmarkStart w:id="1141" w:name="__RefHeading___Toc4502946_1280447820"/>
      <w:bookmarkStart w:id="1142" w:name="_Toc449"/>
      <w:bookmarkEnd w:id="1141"/>
      <w:r>
        <w:rPr>
          <w:rtl w:val="true"/>
        </w:rPr>
        <w:t>محمد بن الحسن الطوسي، شيخ الطائفة</w:t>
      </w:r>
      <w:bookmarkEnd w:id="1142"/>
    </w:p>
    <w:p>
      <w:pPr>
        <w:pStyle w:val="BookText"/>
        <w:rPr/>
      </w:pPr>
      <w:r>
        <w:rPr>
          <w:rFonts w:ascii="Amiri" w:hAnsi="Amiri" w:eastAsia="Amiri" w:cs="Amiri"/>
          <w:color w:val="111111"/>
          <w:sz w:val="28"/>
          <w:sz w:val="28"/>
          <w:szCs w:val="28"/>
          <w:rtl w:val="true"/>
          <w:lang w:bidi="ar-SA"/>
        </w:rPr>
        <w:t>و الثالث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الجليل الأجل و البدر الأكمل محمّد بن الحسن بن على الطوسي أبو جعفر شيخ الإمامية رئيس الطائفة، جليل القدر عظيم المنزلة، ثقة، عين، صدوق، عارف بالأخبار و الرجال، و الفقه و الاُصول، و الكلام و الأدب و التفسير، جميع الفضائل ينسب</w:t>
      </w:r>
      <w:r>
        <w:rPr>
          <w:rStyle w:val="FootnoteAnchor"/>
          <w:rtl w:val="true"/>
        </w:rPr>
        <w:footnoteReference w:id="1187"/>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صنّف في كل فنون الإسلام، و هو المهذِّب للعقائد في الاُصول و الفروع، الجامع لكمالات النفس في العلم و العمل، و كان تلميذ الشيخ المفيد محمّد بن محمد بن النعمان،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سنة خمس و ثمانين و ثلاثمائة، و قدم العراق في شهور سنة ثمان و أربعمائة، و توفي ليلة الاثنين الثاني و العشرين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المحرم سنة ستين و أربعمائة بالمشهد المقدس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ساكنه آلاف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مهدي السليقي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أنا و الشيخ أبو محمّد بن الحسن بن عبد الواحد</w:t>
      </w:r>
      <w:r>
        <w:rPr>
          <w:rStyle w:val="FootnoteAnchor"/>
          <w:rtl w:val="true"/>
        </w:rPr>
        <w:footnoteReference w:id="1188"/>
      </w:r>
      <w:r>
        <w:rPr>
          <w:rFonts w:ascii="Amiri" w:hAnsi="Amiri" w:eastAsia="Amiri" w:cs="Amiri"/>
          <w:color w:val="111111"/>
          <w:sz w:val="28"/>
          <w:sz w:val="28"/>
          <w:szCs w:val="28"/>
          <w:rtl w:val="true"/>
          <w:lang w:bidi="ar-SA"/>
        </w:rPr>
        <w:t xml:space="preserve">العين زربي و الشيخ أبو الحسن اللؤلؤي غسله في تلك </w:t>
      </w:r>
    </w:p>
    <w:p>
      <w:pPr>
        <w:pStyle w:val="BookText"/>
        <w:rPr/>
      </w:pPr>
      <w:r>
        <w:rPr>
          <w:rFonts w:ascii="Amiri" w:hAnsi="Amiri" w:eastAsia="Amiri" w:cs="Amiri"/>
          <w:color w:val="111111"/>
          <w:sz w:val="28"/>
          <w:sz w:val="28"/>
          <w:szCs w:val="28"/>
          <w:rtl w:val="true"/>
          <w:lang w:bidi="ar-SA"/>
        </w:rPr>
        <w:t xml:space="preserve">الليلة و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و قال شيخنا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مصنفاته التي لم يذكرها في الفهرست كتاب شرح الشرح في الاُصول، و كتاب مبسوط أملأ علينا منه شيئاً صالحاً، و مات المصنف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النجاشي</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جليل في أصحابنا ثقة عين، من تلامذة شيخنا أبي عبد الله،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التهذيب و هو كتاب كبير، و كتاب الاستبصار، و كتاب النهاية، و كتاب المفصح في الامامة، و كتاب ما لا يسع المكلّف الإخلال به، و كتاب العدة في اُصول الفقه، و كتاب الرجال من روى عن النبي و عن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 فهرست كتب الشيعة و أسماء المصنّفين، و كتاب المبسوط في الفقه، و مقدّمة في المدخل إلى علم الكلام، و كتاب الإيجاز في الفرائض،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في العمل بخبر الواحد، و كتاب ما يعلل و ما لا يعلل، كتاب الجمل و العقود، و كتاب تلخيص الشافي في الإمامة، مسألة في الأحوال، كتاب التبيان في تفسير القرآن، شرح المقدّمة و هو رياض</w:t>
      </w:r>
      <w:r>
        <w:rPr>
          <w:rStyle w:val="FootnoteAnchor"/>
          <w:rtl w:val="true"/>
        </w:rPr>
        <w:footnoteReference w:id="1191"/>
      </w:r>
      <w:r>
        <w:rPr>
          <w:rFonts w:ascii="Amiri" w:hAnsi="Amiri" w:eastAsia="Amiri" w:cs="Amiri"/>
          <w:color w:val="111111"/>
          <w:sz w:val="28"/>
          <w:sz w:val="28"/>
          <w:szCs w:val="28"/>
          <w:rtl w:val="true"/>
          <w:lang w:bidi="ar-SA"/>
        </w:rPr>
        <w:t>العقول، كتاب تمهيد الاُصول و هو شرح جمل العلم و العمل، مسألة</w:t>
      </w:r>
      <w:r>
        <w:rPr>
          <w:rFonts w:eastAsia="Amiri" w:cs="Amiri" w:ascii="Amiri" w:hAnsi="Amiri"/>
          <w:color w:val="111111"/>
          <w:sz w:val="28"/>
          <w:szCs w:val="28"/>
          <w:rtl w:val="true"/>
          <w:lang w:bidi="ar-SA"/>
        </w:rPr>
        <w:t>...</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و في الفهرست</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بن على الطوسي مصنّف هذا الفهرست، له مصنّفات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ذكرها و زاد على ما مرّ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الخلاف مع الكلّ‌ في الفقه، و مسألة في تحريم الفقاع، و المسائل الجنبلائيّة</w:t>
      </w:r>
      <w:r>
        <w:rPr>
          <w:rStyle w:val="FootnoteAnchor"/>
          <w:rtl w:val="true"/>
        </w:rPr>
        <w:footnoteReference w:id="1194"/>
      </w:r>
      <w:r>
        <w:rPr>
          <w:rFonts w:ascii="Amiri" w:hAnsi="Amiri" w:eastAsia="Amiri" w:cs="Amiri"/>
          <w:color w:val="111111"/>
          <w:sz w:val="28"/>
          <w:sz w:val="28"/>
          <w:szCs w:val="28"/>
          <w:rtl w:val="true"/>
          <w:lang w:bidi="ar-SA"/>
        </w:rPr>
        <w:t xml:space="preserve">أربع و عشرون مسألة، و المسائل الرجبيّة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 من القرآن</w:t>
      </w:r>
      <w:r>
        <w:rPr>
          <w:rStyle w:val="FootnoteAnchor"/>
          <w:rtl w:val="true"/>
        </w:rPr>
        <w:footnoteReference w:id="1195"/>
      </w:r>
      <w:r>
        <w:rPr>
          <w:rFonts w:ascii="Amiri" w:hAnsi="Amiri" w:eastAsia="Amiri" w:cs="Amiri"/>
          <w:color w:val="111111"/>
          <w:sz w:val="28"/>
          <w:sz w:val="28"/>
          <w:szCs w:val="28"/>
          <w:rtl w:val="true"/>
          <w:lang w:bidi="ar-SA"/>
        </w:rPr>
        <w:t xml:space="preserve">، و المسائل الدمشقيّة اثني عشرة مسألة، المسائل الرازيّة في الوعيد، مسائل في الفرق بين النبيّ و الامام، المسائل الحلبية في النقض على </w:t>
      </w:r>
      <w:bookmarkStart w:id="1143" w:name="pg16260_179468"/>
    </w:p>
    <w:p>
      <w:pPr>
        <w:pStyle w:val="BookText"/>
        <w:rPr/>
      </w:pPr>
      <w:bookmarkEnd w:id="1143"/>
      <w:r>
        <w:rPr>
          <w:rFonts w:ascii="Amiri" w:hAnsi="Amiri" w:eastAsia="Amiri" w:cs="Amiri"/>
          <w:color w:val="111111"/>
          <w:sz w:val="28"/>
          <w:sz w:val="28"/>
          <w:szCs w:val="28"/>
          <w:rtl w:val="true"/>
          <w:lang w:bidi="ar-SA"/>
        </w:rPr>
        <w:t>ابن شاذان في مسألة الغار</w:t>
      </w:r>
      <w:r>
        <w:rPr>
          <w:rStyle w:val="FootnoteAnchor"/>
          <w:rtl w:val="true"/>
        </w:rPr>
        <w:footnoteReference w:id="1196"/>
      </w:r>
      <w:r>
        <w:rPr>
          <w:rFonts w:ascii="Amiri" w:hAnsi="Amiri" w:eastAsia="Amiri" w:cs="Amiri"/>
          <w:color w:val="111111"/>
          <w:sz w:val="28"/>
          <w:sz w:val="28"/>
          <w:szCs w:val="28"/>
          <w:rtl w:val="true"/>
          <w:lang w:bidi="ar-SA"/>
        </w:rPr>
        <w:t xml:space="preserve">، و مختصر في عمل يوم و ليلة، 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العمل و الأدعية، مصباح المتهجّد في عمل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اُنس الوحيد مجموع، كتاب الاقتصاد في ما يجب على العباد، كتاب مختصر المصباح،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الالياسية في فنون مختلفة، مسائل ابن السراج، و مختصر أخبار المختار، المسائل الحائريّة نحو ثلاثمائة مسألة، هداية المسترشد و بصيرة المتعبّد، كتاب اختيار الرجال، كتاب المجالس و الأخبار، كتاب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في الاُصول كبير خرج منه الكلام في التوحيد و بعض الكلام في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من المشايخ أن فضلاء تلامذته الذين كانوا مجتهدين يزيدون على ثلاثمائة فاضل من الخاصّة و العامّة 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قاصرة عن محامد أوصافه و جلالة قدره و عظمة شأنه</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4502948_1280447820"/>
      <w:bookmarkStart w:id="1145" w:name="_Toc450"/>
      <w:bookmarkEnd w:id="1144"/>
      <w:r>
        <w:rPr>
          <w:rtl w:val="true"/>
        </w:rPr>
        <w:t>الشيخ المفيد</w:t>
      </w:r>
      <w:bookmarkEnd w:id="1145"/>
    </w:p>
    <w:p>
      <w:pPr>
        <w:pStyle w:val="BookText"/>
        <w:rPr/>
      </w:pPr>
      <w:r>
        <w:rPr>
          <w:rFonts w:ascii="Amiri" w:hAnsi="Amiri" w:eastAsia="Amiri" w:cs="Amiri"/>
          <w:color w:val="111111"/>
          <w:sz w:val="28"/>
          <w:sz w:val="28"/>
          <w:szCs w:val="28"/>
          <w:rtl w:val="true"/>
          <w:lang w:bidi="ar-SA"/>
        </w:rPr>
        <w:t>و أما شيخه و اُستاده و اُستاد الكلّ محمّد بن محمّد بن النعمان بن عبد السلام</w:t>
      </w:r>
      <w:r>
        <w:rPr>
          <w:rStyle w:val="FootnoteAnchor"/>
          <w:rtl w:val="true"/>
        </w:rPr>
        <w:footnoteReference w:id="1197"/>
      </w:r>
      <w:r>
        <w:rPr>
          <w:rFonts w:ascii="Amiri" w:hAnsi="Amiri" w:eastAsia="Amiri" w:cs="Amiri"/>
          <w:color w:val="111111"/>
          <w:sz w:val="28"/>
          <w:sz w:val="28"/>
          <w:szCs w:val="28"/>
          <w:rtl w:val="true"/>
          <w:lang w:bidi="ar-SA"/>
        </w:rPr>
        <w:t>، فضله أشهر من أن يوصف في بين الخاصّة و العامّة في الفقه و الكلام و الرواية و الثقة و العلم، ذكر ابن كثير الشامي في تاريخه على ما ذكره غير واحد من علمائنا، قال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في سنة ثلاثة عشر و أربعمائة عالم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إمام الرافضة، صاحب التصانيف الكثيرة، المعروف بالمفيد و بابن المعلّم ايضاً، البارع في الكلام و الجدل و الفقه، و كان يناظر كلّ عقيدة بالجلالة و العظمة في الدولة البويهيّة، و كان كثير الصدقات، عظيم الخشوع، كثير الصلاة و الصوم، خشن اللباس، و كان عضد الدولة ربما زار الشيخ المفيد، و كان شيخنا ربعاً نحيفاً أسمر عاش ستّاً و سبعين سنة، و له أكثر من مائتي مصنّف، و كان يوم وفاته مشهوراً، </w:t>
      </w:r>
    </w:p>
    <w:p>
      <w:pPr>
        <w:pStyle w:val="BookText"/>
        <w:rPr/>
      </w:pPr>
      <w:r>
        <w:rPr>
          <w:rFonts w:ascii="Amiri" w:hAnsi="Amiri" w:eastAsia="Amiri" w:cs="Amiri"/>
          <w:color w:val="111111"/>
          <w:sz w:val="28"/>
          <w:sz w:val="28"/>
          <w:szCs w:val="28"/>
          <w:rtl w:val="true"/>
          <w:lang w:bidi="ar-SA"/>
        </w:rPr>
        <w:t>و شيّعه ثمانون ألفاً من الرافضة و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9"/>
      </w:r>
      <w:r>
        <w:rPr>
          <w:rFonts w:ascii="Amiri" w:hAnsi="Amiri" w:eastAsia="Amiri" w:cs="Amiri"/>
          <w:color w:val="111111"/>
          <w:sz w:val="28"/>
          <w:sz w:val="28"/>
          <w:szCs w:val="28"/>
          <w:rtl w:val="true"/>
          <w:lang w:bidi="ar-SA"/>
        </w:rPr>
        <w:t>الرسالة المقنعة، الأركان من</w:t>
      </w:r>
      <w:r>
        <w:rPr>
          <w:rStyle w:val="FootnoteAnchor"/>
          <w:rtl w:val="true"/>
        </w:rPr>
        <w:footnoteReference w:id="1200"/>
      </w:r>
      <w:r>
        <w:rPr>
          <w:rFonts w:ascii="Amiri" w:hAnsi="Amiri" w:eastAsia="Amiri" w:cs="Amiri"/>
          <w:color w:val="111111"/>
          <w:sz w:val="28"/>
          <w:sz w:val="28"/>
          <w:szCs w:val="28"/>
          <w:rtl w:val="true"/>
          <w:lang w:bidi="ar-SA"/>
        </w:rPr>
        <w:t>دعائم الدين، كتاب الإيضاح، و كتاب الإفصاح في الامامة، كتاب الإرشاد، كتاب الرد على الجاحظ و</w:t>
      </w:r>
      <w:r>
        <w:rPr>
          <w:rStyle w:val="FootnoteAnchor"/>
          <w:rtl w:val="true"/>
        </w:rPr>
        <w:footnoteReference w:id="1201"/>
      </w:r>
      <w:r>
        <w:rPr>
          <w:rFonts w:ascii="Amiri" w:hAnsi="Amiri" w:eastAsia="Amiri" w:cs="Amiri"/>
          <w:color w:val="111111"/>
          <w:sz w:val="28"/>
          <w:sz w:val="28"/>
          <w:szCs w:val="28"/>
          <w:rtl w:val="true"/>
          <w:lang w:bidi="ar-SA"/>
        </w:rPr>
        <w:t xml:space="preserve">العثمانية، كتاب نقض المروانية، كتاب نقض فضيلة المعتزلة، كتاب المسألة الكافئة في إبطال توبة الخاطئة، كتاب النقض على ابن عباد في الإمامة، كتاب 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عيسى الرمّاني، كتاب النقض على أبي عبد الله البصري، كتاب اُصول الفقه، كتاب مصابيح النور، كتاب الإشراق</w:t>
      </w:r>
      <w:r>
        <w:rPr>
          <w:rStyle w:val="FootnoteAnchor"/>
          <w:rtl w:val="true"/>
        </w:rPr>
        <w:footnoteReference w:id="1202"/>
      </w:r>
      <w:r>
        <w:rPr>
          <w:rFonts w:ascii="Amiri" w:hAnsi="Amiri" w:eastAsia="Amiri" w:cs="Amiri"/>
          <w:color w:val="111111"/>
          <w:sz w:val="28"/>
          <w:sz w:val="28"/>
          <w:szCs w:val="28"/>
          <w:rtl w:val="true"/>
          <w:lang w:bidi="ar-SA"/>
        </w:rPr>
        <w:t>، رسالة الجندي</w:t>
      </w:r>
      <w:r>
        <w:rPr>
          <w:rStyle w:val="FootnoteAnchor"/>
          <w:rtl w:val="true"/>
        </w:rPr>
        <w:footnoteReference w:id="1203"/>
      </w:r>
      <w:r>
        <w:rPr>
          <w:rFonts w:ascii="Amiri" w:hAnsi="Amiri" w:eastAsia="Amiri" w:cs="Amiri"/>
          <w:color w:val="111111"/>
          <w:sz w:val="28"/>
          <w:sz w:val="28"/>
          <w:szCs w:val="28"/>
          <w:rtl w:val="true"/>
          <w:lang w:bidi="ar-SA"/>
        </w:rPr>
        <w:t>إلى أهل مصر، كتاب الرد على أصحاب الحلّاج، مسألة في وجوب الجنّة لمن تنسب ولادته إلى النبيّ‌، كتاب النقض على ابن الجنيد في اجتهاد الرأي</w:t>
      </w:r>
      <w:r>
        <w:rPr>
          <w:rFonts w:eastAsia="Amiri" w:cs="Amiri" w:ascii="Amiri" w:hAnsi="Amiri"/>
          <w:color w:val="111111"/>
          <w:sz w:val="28"/>
          <w:szCs w:val="28"/>
          <w:rtl w:val="true"/>
          <w:lang w:bidi="ar-SA"/>
        </w:rPr>
        <w:t>.</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مات ليلة الجمعة لثلاث خلون من شهر رمضان سنة ثلاث عشرة و أربعمائة، و كان مولده يوم الحادي عشر من ذي القعدة سنة ستّ و ثلاثين و ثلاثمائة، و صلّى عليه الشريف المرتضى أبو القاسم عليّ بن الحسين بميدان الأشنان، و ضاق على الناس مع كبره، و دفن في داره سنين</w:t>
      </w:r>
      <w:r>
        <w:rPr>
          <w:rStyle w:val="FootnoteAnchor"/>
          <w:rtl w:val="true"/>
        </w:rPr>
        <w:footnoteReference w:id="1205"/>
      </w:r>
      <w:r>
        <w:rPr>
          <w:rFonts w:ascii="Amiri" w:hAnsi="Amiri" w:eastAsia="Amiri" w:cs="Amiri"/>
          <w:color w:val="111111"/>
          <w:sz w:val="28"/>
          <w:sz w:val="28"/>
          <w:szCs w:val="28"/>
          <w:rtl w:val="true"/>
          <w:lang w:bidi="ar-SA"/>
        </w:rPr>
        <w:t xml:space="preserve">، و نقل إلى مقابر قريش بالقرب من السيد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سنة ثمان و ثلاثين و ثلاثمائة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 مشايخ الشيعة و رئيسهم و اُستادهم، و كلّ من تأخّر عنه استفاد منه، و فضله أشهر من أن يوصف في الفقه و الكلام و الرواية، أوثق أهل زمانه و أعلمهم، انتهت رئاسة الاماميّة إليه </w:t>
      </w:r>
    </w:p>
    <w:p>
      <w:pPr>
        <w:pStyle w:val="BookText"/>
        <w:rPr/>
      </w:pPr>
      <w:r>
        <w:rPr>
          <w:rFonts w:ascii="Amiri" w:hAnsi="Amiri" w:eastAsia="Amiri" w:cs="Amiri"/>
          <w:color w:val="111111"/>
          <w:sz w:val="28"/>
          <w:sz w:val="28"/>
          <w:szCs w:val="28"/>
          <w:rtl w:val="true"/>
          <w:lang w:bidi="ar-SA"/>
        </w:rPr>
        <w:t>في وقته، و كان حسن الخاطر دقيق الفطنة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الجواب، له قريب من مائتي مصنّف كبار و صغار 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 كما مرّ عن النجاشي و زاد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 السيد أبي 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الرجلين إلى جانب قبر شيخه الصدوق أبي القاسم جعفر بن محمّد بن قولويه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الفهرست</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جملة متكلمي الإمامية، انتهى رئاسة الإمامية في وقته إليه في العلم، و كان مقدّماً في صناعة الكلام، و كان فقيهاً متقدّماً فيه</w:t>
      </w:r>
      <w:r>
        <w:rPr>
          <w:rStyle w:val="FootnoteAnchor"/>
          <w:rtl w:val="true"/>
        </w:rPr>
        <w:footnoteReference w:id="1208"/>
      </w:r>
      <w:r>
        <w:rPr>
          <w:rFonts w:ascii="IRNazanin" w:hAnsi="IRNazanin" w:eastAsia="IRNazanin"/>
          <w:color w:val="111111"/>
          <w:sz w:val="28"/>
          <w:sz w:val="28"/>
          <w:szCs w:val="28"/>
          <w:rtl w:val="true"/>
          <w:lang w:bidi="fa-IR"/>
        </w:rPr>
        <w:t>حسن الخاطر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سنة ثمان و ثلاثين و ثلاثمائة، و توفي لليلتين خلتا من شهر رمضان سنة ثلاث عشرة و أربعمائة، و كان يوم وفاته يوماً لم ير أعظم منه من كثرة الناس للصلاة عليه و كثرة البكاء من المخالف له و المؤالف</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قدس سره مناظرات لطيفة و حكايات مع القوم جيدة و طريفة أفرد لها المرتضى كتاباً و ذكر أكثرها، من جملتها ما أشار إليه العلّامة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حكاية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ذكرها ابن إدريس في آخر السرائر</w:t>
      </w:r>
      <w:r>
        <w:rPr>
          <w:rStyle w:val="FootnoteAnchor"/>
          <w:rtl w:val="true"/>
        </w:rPr>
        <w:footnoteReference w:id="1209"/>
      </w:r>
      <w:r>
        <w:rPr>
          <w:rFonts w:ascii="Amiri" w:hAnsi="Amiri" w:eastAsia="Amiri" w:cs="Amiri"/>
          <w:color w:val="111111"/>
          <w:sz w:val="28"/>
          <w:sz w:val="28"/>
          <w:szCs w:val="28"/>
          <w:rtl w:val="true"/>
          <w:lang w:bidi="ar-SA"/>
        </w:rPr>
        <w:t>ملخّصها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أيّام اشتغاله على أبي عبد الله المعروف بالجعل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علي بن عيسى الرماني فسأله رجل بصري علي بن عيسى عن يوم الغدير و الغار؟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خبر الغار فدراية، و أمّا خبر الغدير فرواية، و الرواية ما توجب ما توجبه الدراية، ثم انصرف البصري، فقال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من قاتل الإمام العادل‌؟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ثمّ استدرك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أمير المؤمنين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طلحة و الزبير و يوم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خبر الجمل فدراية، و أمّا خبر التوبة فرواية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حاضراً حين سألني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فدخل منزله و أخرج معه ورقة قد ألصقها،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أوصلها إلى شيخك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بها إليه فقرأها 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 هو و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أخبرني بما جرى </w:t>
      </w:r>
    </w:p>
    <w:p>
      <w:pPr>
        <w:pStyle w:val="BookText"/>
        <w:rPr/>
      </w:pPr>
      <w:r>
        <w:rPr>
          <w:rFonts w:ascii="Amiri" w:hAnsi="Amiri" w:eastAsia="Amiri" w:cs="Amiri"/>
          <w:color w:val="111111"/>
          <w:sz w:val="28"/>
          <w:sz w:val="28"/>
          <w:szCs w:val="28"/>
          <w:rtl w:val="true"/>
          <w:lang w:bidi="ar-SA"/>
        </w:rPr>
        <w:t>لك في مجلسه و لقّبك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نظير هذه الحكاية مع القاضي عبد الجبار المعتزلي لأن السائل في الموضعين هو المفيد نفسه، و بدل خبر الغار جلوس الخلفاء، و بعد اسكات القاضي قام 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 مجلسه،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المفيد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فانقبض فرق المخالفين و همهموا، 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أسكتني، فإن كان عندكم جواب فقولوا حتى أُجلسه في مجلسه الأول، فسكتوا و تفرّقوا، فوصل خبر المناظرة إلى عضد الدولة فأحضر المفيد و سأله عمّا جرى، فأخبره، فأكرمه غاية الإكرام و أمر له بجوائز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طرائفه مع أبي بكر الباقلاني، قال له بعد مناظرة جرت بينهما و أفهمه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أيّها الشيخ في كلّ علم معرفة‌؟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تمثلت به أيّها القاضي من أداة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الحاضرون، و خجل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جلالة هذا البدل الكبير لا يدرك الواصف المطري خصائصه إلا التوقيع حيث دلّ على عظم شأنه، و إلا أمثال إسكات القاضي يكون دون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الاحتجاج</w:t>
      </w:r>
      <w:r>
        <w:rPr>
          <w:rStyle w:val="FootnoteAnchor"/>
          <w:rtl w:val="true"/>
        </w:rPr>
        <w:footnoteReference w:id="1210"/>
      </w:r>
      <w:r>
        <w:rPr>
          <w:rFonts w:ascii="Amiri" w:hAnsi="Amiri" w:eastAsia="Amiri" w:cs="Amiri"/>
          <w:color w:val="111111"/>
          <w:sz w:val="28"/>
          <w:sz w:val="28"/>
          <w:szCs w:val="28"/>
          <w:rtl w:val="true"/>
          <w:lang w:bidi="ar-SA"/>
        </w:rPr>
        <w:t xml:space="preserve">توقيعات من 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جلالته،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 السديد و الولي الرشيد الشيخ المفيد أبو عبد الله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إعزازه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 أيّها الوليّ المخلص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باليقين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نعلّمك</w:t>
      </w:r>
      <w:r>
        <w:rPr>
          <w:rStyle w:val="FootnoteAnchor"/>
          <w:rtl w:val="true"/>
        </w:rPr>
        <w:footnoteReference w:id="1211"/>
      </w:r>
      <w:r>
        <w:rPr>
          <w:rFonts w:ascii="Amiri" w:hAnsi="Amiri" w:eastAsia="Amiri" w:cs="Amiri"/>
          <w:color w:val="111111"/>
          <w:sz w:val="28"/>
          <w:sz w:val="28"/>
          <w:szCs w:val="28"/>
          <w:rtl w:val="true"/>
          <w:lang w:bidi="ar-SA"/>
        </w:rPr>
        <w:t>، أدام اللّٰه توفيقك لنصرة الحقّ‌، و أجزل مثوبتك من</w:t>
      </w:r>
      <w:r>
        <w:rPr>
          <w:rStyle w:val="FootnoteAnchor"/>
          <w:rtl w:val="true"/>
        </w:rPr>
        <w:footnoteReference w:id="1212"/>
      </w:r>
      <w:r>
        <w:rPr>
          <w:rFonts w:ascii="Amiri" w:hAnsi="Amiri" w:eastAsia="Amiri" w:cs="Amiri"/>
          <w:color w:val="111111"/>
          <w:sz w:val="28"/>
          <w:sz w:val="28"/>
          <w:szCs w:val="28"/>
          <w:rtl w:val="true"/>
          <w:lang w:bidi="ar-SA"/>
        </w:rPr>
        <w:t>نطقك عنّا بالصدق، إنّه قد أذن لنا في تشريفك بالمكاتبة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Style w:val="FootnoteAnchor"/>
          <w:rtl w:val="true"/>
        </w:rPr>
        <w:footnoteReference w:id="1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الرابط</w:t>
      </w:r>
      <w:r>
        <w:rPr>
          <w:rStyle w:val="FootnoteAnchor"/>
          <w:rtl w:val="true"/>
        </w:rPr>
        <w:footnoteReference w:id="1214"/>
      </w:r>
      <w:r>
        <w:rPr>
          <w:rFonts w:ascii="Amiri" w:hAnsi="Amiri" w:eastAsia="Amiri" w:cs="Amiri"/>
          <w:color w:val="111111"/>
          <w:sz w:val="28"/>
          <w:sz w:val="28"/>
          <w:szCs w:val="28"/>
          <w:rtl w:val="true"/>
          <w:lang w:bidi="ar-SA"/>
        </w:rPr>
        <w:t>في سبيله إلى ملهم الحقّ و دليله، بسم اللّٰه الرحمن الرحيم، سلام اللّٰه عليك أيّها الناصر للحق الداعي إليه بكلمة الصدق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نظرنا مناجاتك </w:t>
      </w:r>
      <w:bookmarkStart w:id="1146" w:name="pg16260_179472"/>
    </w:p>
    <w:p>
      <w:pPr>
        <w:pStyle w:val="BookText"/>
        <w:rPr/>
      </w:pPr>
      <w:bookmarkEnd w:id="1146"/>
      <w:r>
        <w:rPr>
          <w:rFonts w:ascii="Amiri" w:hAnsi="Amiri" w:eastAsia="Amiri" w:cs="Amiri"/>
          <w:color w:val="111111"/>
          <w:sz w:val="28"/>
          <w:sz w:val="28"/>
          <w:szCs w:val="28"/>
          <w:rtl w:val="true"/>
          <w:lang w:bidi="ar-SA"/>
        </w:rPr>
        <w:t>عَصَمَك اللّٰه بالسبب الذي وهبه اللّٰه لك من أوليائه و حرسك</w:t>
      </w:r>
      <w:r>
        <w:rPr>
          <w:rStyle w:val="FootnoteAnchor"/>
          <w:rtl w:val="true"/>
        </w:rPr>
        <w:footnoteReference w:id="1215"/>
      </w:r>
      <w:r>
        <w:rPr>
          <w:rFonts w:ascii="Amiri" w:hAnsi="Amiri" w:eastAsia="Amiri" w:cs="Amiri"/>
          <w:color w:val="111111"/>
          <w:sz w:val="28"/>
          <w:sz w:val="28"/>
          <w:szCs w:val="28"/>
          <w:rtl w:val="true"/>
          <w:lang w:bidi="ar-SA"/>
        </w:rPr>
        <w:t>به من كيد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w:t>
      </w:r>
      <w:r>
        <w:rPr>
          <w:rStyle w:val="FootnoteAnchor"/>
          <w:rtl w:val="true"/>
        </w:rPr>
        <w:footnoteReference w:id="1216"/>
      </w:r>
      <w:r>
        <w:rPr>
          <w:rFonts w:ascii="Amiri" w:hAnsi="Amiri" w:eastAsia="Amiri" w:cs="Amiri"/>
          <w:color w:val="111111"/>
          <w:sz w:val="28"/>
          <w:sz w:val="28"/>
          <w:szCs w:val="28"/>
          <w:rtl w:val="true"/>
          <w:lang w:bidi="ar-SA"/>
        </w:rPr>
        <w:t xml:space="preserve">أنّه وجد مكتوباً على قبره بخطّ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صوَّت الناعي بفقدك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على آل الرسول عظيم</w:t>
      </w:r>
    </w:p>
    <w:p>
      <w:pPr>
        <w:pStyle w:val="BookText"/>
        <w:rPr/>
      </w:pPr>
      <w:r>
        <w:rPr>
          <w:rFonts w:ascii="Amiri" w:hAnsi="Amiri" w:eastAsia="Amiri" w:cs="Amiri"/>
          <w:color w:val="111111"/>
          <w:sz w:val="28"/>
          <w:sz w:val="28"/>
          <w:szCs w:val="28"/>
          <w:rtl w:val="true"/>
          <w:lang w:bidi="ar-SA"/>
        </w:rPr>
        <w:t>إن كنت</w:t>
      </w:r>
      <w:r>
        <w:rPr>
          <w:rStyle w:val="FootnoteAnchor"/>
          <w:rtl w:val="true"/>
        </w:rPr>
        <w:footnoteReference w:id="1217"/>
      </w:r>
      <w:r>
        <w:rPr>
          <w:rFonts w:ascii="Amiri" w:hAnsi="Amiri" w:eastAsia="Amiri" w:cs="Amiri"/>
          <w:color w:val="111111"/>
          <w:sz w:val="28"/>
          <w:sz w:val="28"/>
          <w:szCs w:val="28"/>
          <w:rtl w:val="true"/>
          <w:lang w:bidi="ar-SA"/>
        </w:rPr>
        <w:t xml:space="preserve">قد غيّبت في حدث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و التوحيد فيك مقيم</w:t>
      </w:r>
    </w:p>
    <w:p>
      <w:pPr>
        <w:pStyle w:val="BookText"/>
        <w:rPr/>
      </w:pPr>
      <w:r>
        <w:rPr>
          <w:rFonts w:ascii="Amiri" w:hAnsi="Amiri" w:eastAsia="Amiri" w:cs="Amiri"/>
          <w:color w:val="111111"/>
          <w:sz w:val="28"/>
          <w:sz w:val="28"/>
          <w:szCs w:val="28"/>
          <w:rtl w:val="true"/>
          <w:lang w:bidi="ar-SA"/>
        </w:rPr>
        <w:t xml:space="preserve">و القائم المهدي يفرح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تُليت عليك من الدروس 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ابن أبي الحديد</w:t>
      </w:r>
      <w:r>
        <w:rPr>
          <w:rStyle w:val="FootnoteAnchor"/>
          <w:rtl w:val="true"/>
        </w:rPr>
        <w:footnoteReference w:id="1218"/>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في المنام فاطمة الزهراء و معها الحسن و الحسين و هي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علّم</w:t>
      </w:r>
      <w:r>
        <w:rPr>
          <w:rStyle w:val="FootnoteAnchor"/>
          <w:rtl w:val="true"/>
        </w:rPr>
        <w:footnoteReference w:id="1219"/>
      </w:r>
      <w:r>
        <w:rPr>
          <w:rFonts w:ascii="Amiri" w:hAnsi="Amiri" w:eastAsia="Amiri" w:cs="Amiri"/>
          <w:color w:val="111111"/>
          <w:sz w:val="28"/>
          <w:sz w:val="28"/>
          <w:szCs w:val="28"/>
          <w:rtl w:val="true"/>
          <w:lang w:bidi="ar-SA"/>
        </w:rPr>
        <w:t>، علّمهما الفقه، ثم جاءت في الصبح فاطمة أُمّ المرتضى و الرضي بهما، و قالت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فالألسنة قاصرة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محامده</w:t>
      </w:r>
      <w:r>
        <w:rPr>
          <w:rFonts w:eastAsia="Amiri" w:cs="Amiri" w:ascii="Amiri" w:hAnsi="Amiri"/>
          <w:color w:val="111111"/>
          <w:sz w:val="28"/>
          <w:szCs w:val="28"/>
          <w:rtl w:val="true"/>
          <w:lang w:bidi="ar-SA"/>
        </w:rPr>
        <w:t>.</w:t>
      </w:r>
    </w:p>
    <w:p>
      <w:pPr>
        <w:pStyle w:val="Heading5"/>
        <w:numPr>
          <w:ilvl w:val="4"/>
          <w:numId w:val="1"/>
        </w:numPr>
        <w:rPr/>
      </w:pPr>
      <w:bookmarkStart w:id="1147" w:name="__RefHeading___Toc4502950_1280447820"/>
      <w:bookmarkStart w:id="1148" w:name="_Toc451"/>
      <w:bookmarkEnd w:id="1147"/>
      <w:r>
        <w:rPr>
          <w:rtl w:val="true"/>
        </w:rPr>
        <w:t>الشريف المرتضى علم الهدى</w:t>
      </w:r>
      <w:bookmarkEnd w:id="1148"/>
    </w:p>
    <w:p>
      <w:pPr>
        <w:pStyle w:val="BookText"/>
        <w:rPr/>
      </w:pPr>
      <w:r>
        <w:rPr>
          <w:rFonts w:ascii="Amiri" w:hAnsi="Amiri" w:eastAsia="Amiri" w:cs="Amiri"/>
          <w:color w:val="111111"/>
          <w:sz w:val="28"/>
          <w:sz w:val="28"/>
          <w:szCs w:val="28"/>
          <w:rtl w:val="true"/>
          <w:lang w:bidi="ar-SA"/>
        </w:rPr>
        <w:t xml:space="preserve">و أمّا المرتضى فهو علي بن الحسين بن موسى بن محمّد بن موسى بن إبراهيم بن موسى بن جعفر بن محمّد بن علي بن الحسين بن علي بن أبي طالب أبو القاسم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المجدين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متوحّد في علوم كثيرة، مجمع على فضله، متقدّم في علوم مثل علم الكلام و الفقه و أصول الفقه و الأدب من النحو و الشعر و اللغة و غير ذلك</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ديوان شعر يزيد على عشرين ألف 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توفي في شهر ربيع الأول سنة ستّ و ثلاثين و أربعمائة، و كان مولده في رجب سنة خمس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توفي كان عمره ثمانين سنة و ثمانية أشهر و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صلّى عليه ابنه في داره و دفن فيها، و تولّى غسله أبو الحسين أحمد بن الحسين النجاشي</w:t>
      </w:r>
      <w:r>
        <w:rPr>
          <w:rStyle w:val="FootnoteAnchor"/>
          <w:rtl w:val="true"/>
        </w:rPr>
        <w:footnoteReference w:id="1220"/>
      </w:r>
      <w:r>
        <w:rPr>
          <w:rFonts w:ascii="Amiri" w:hAnsi="Amiri" w:eastAsia="Amiri" w:cs="Amiri"/>
          <w:color w:val="111111"/>
          <w:sz w:val="28"/>
          <w:sz w:val="28"/>
          <w:szCs w:val="28"/>
          <w:rtl w:val="true"/>
          <w:lang w:bidi="ar-SA"/>
        </w:rPr>
        <w:t>و معه الشريف أبو يعلى محمّد بن الحسن الجعفري و سلّار بن عبد العزيز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مصنّفات كثيرة، ذكرناها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بكتبه استفادت الإمامية منذ زمنه إلى زماننا هذا، و هو سنة ثلاث و تسعين و ستّمائة، و هو ركنهم و معلّمهم قدّس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روحه و جزاه اللّٰه من أجداده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و عليها</w:t>
      </w:r>
      <w:r>
        <w:rPr>
          <w:rStyle w:val="FootnoteAnchor"/>
          <w:rtl w:val="true"/>
        </w:rPr>
        <w:footnoteReference w:id="1222"/>
      </w:r>
      <w:r>
        <w:rPr>
          <w:rFonts w:ascii="Amiri" w:hAnsi="Amiri" w:eastAsia="Amiri" w:cs="Amiri"/>
          <w:color w:val="111111"/>
          <w:sz w:val="28"/>
          <w:sz w:val="28"/>
          <w:szCs w:val="28"/>
          <w:rtl w:val="true"/>
          <w:lang w:bidi="ar-SA"/>
        </w:rPr>
        <w:t>عن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القاسم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حصرنا</w:t>
      </w:r>
      <w:r>
        <w:rPr>
          <w:rStyle w:val="FootnoteAnchor"/>
          <w:rtl w:val="true"/>
        </w:rPr>
        <w:footnoteReference w:id="1223"/>
      </w:r>
      <w:r>
        <w:rPr>
          <w:rFonts w:ascii="Amiri" w:hAnsi="Amiri" w:eastAsia="Amiri" w:cs="Amiri"/>
          <w:color w:val="111111"/>
          <w:sz w:val="28"/>
          <w:sz w:val="28"/>
          <w:szCs w:val="28"/>
          <w:rtl w:val="true"/>
          <w:lang w:bidi="ar-SA"/>
        </w:rPr>
        <w:t>كتبه فوجدناها ثمانين ألف مجلد من مصنّفاته و محفوظاته و مقروءاته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صاحب تنزيه ذوي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الثعالبي في كتاب اليتيمة</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قُوِّمت بثلاثين ألف دينار بعد أن أهدي إلى الرؤساء و الوزراء منها شطراً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فيها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إلى جوار جده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صاحب تنزيه ذوي العقول</w:t>
      </w:r>
      <w:r>
        <w:rPr>
          <w:rFonts w:eastAsia="Amiri" w:cs="Amiri" w:ascii="Amiri" w:hAnsi="Amiri"/>
          <w:color w:val="111111"/>
          <w:sz w:val="28"/>
          <w:szCs w:val="28"/>
          <w:rtl w:val="true"/>
          <w:lang w:bidi="ar-SA"/>
        </w:rPr>
        <w:t>.</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و في النجاشي</w:t>
      </w:r>
      <w:r>
        <w:rPr>
          <w:rStyle w:val="FootnoteAnchor"/>
          <w:rtl w:val="true"/>
        </w:rPr>
        <w:footnoteReference w:id="1226"/>
      </w:r>
      <w:r>
        <w:rPr>
          <w:rFonts w:ascii="IRNazanin" w:hAnsi="IRNazanin" w:eastAsia="IRNazanin"/>
          <w:color w:val="111111"/>
          <w:sz w:val="28"/>
          <w:sz w:val="28"/>
          <w:szCs w:val="28"/>
          <w:rtl w:val="true"/>
          <w:lang w:bidi="fa-IR"/>
        </w:rPr>
        <w:t>بعد المرتضى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حاز من العلوم ما لم يدانه فيه أحد في زمانه، و سمع من الحديث فأكثر، و كان متكلّماً شاعراً أديباً عظيم المنزلة في العلم و الدين و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لخمس بقين من شهر ربيع الأول سنة ستّ و ثلاثين و أربعمائة، و صلّى عليه ابنه في داره، و تولَّيتُ غسله و معي الشريف أبو يعلى محمّد بن الحسن الجعفري و سلّار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الفهرست</w:t>
      </w:r>
      <w:r>
        <w:rPr>
          <w:rStyle w:val="FootnoteAnchor"/>
          <w:rtl w:val="true"/>
        </w:rPr>
        <w:footnoteReference w:id="1227"/>
      </w:r>
      <w:r>
        <w:rPr>
          <w:rFonts w:ascii="Amiri" w:hAnsi="Amiri" w:eastAsia="Amiri" w:cs="Amiri"/>
          <w:color w:val="111111"/>
          <w:sz w:val="28"/>
          <w:sz w:val="28"/>
          <w:szCs w:val="28"/>
          <w:rtl w:val="true"/>
          <w:lang w:bidi="ar-SA"/>
        </w:rPr>
        <w:t xml:space="preserve">بعد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كنيته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الأجل علم الهدى، متوحّد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على عشرين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المعالم</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أدام اللّٰه تأييده، أكثر أهل زمانه أدباً و فضلاً، متكلّم فقيه جامع العلوم كلّها، يروي عن التلعكبري و الحسين بن علي بن بابويه و غيرهم من شيوخنا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تصانيف كثيرة، ذكرنا بعضها في الفهرست، و سمعنا منه أكثر كتبه و قرأناها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في جامع الاُصول</w:t>
      </w:r>
      <w:r>
        <w:rPr>
          <w:rStyle w:val="FootnoteAnchor"/>
          <w:rtl w:val="true"/>
        </w:rPr>
        <w:footnoteReference w:id="1229"/>
      </w:r>
      <w:r>
        <w:rPr>
          <w:rFonts w:ascii="Amiri" w:hAnsi="Amiri" w:eastAsia="Amiri" w:cs="Amiri"/>
          <w:color w:val="111111"/>
          <w:sz w:val="28"/>
          <w:sz w:val="28"/>
          <w:szCs w:val="28"/>
          <w:rtl w:val="true"/>
          <w:lang w:bidi="ar-SA"/>
        </w:rPr>
        <w:t>من مجددي مذهب الإماميّة في رأس المائة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في المفيد رأياً بالنسبة إليه و إلى أخيه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الشهيد في أربعينه</w:t>
      </w:r>
      <w:r>
        <w:rPr>
          <w:rStyle w:val="FootnoteAnchor"/>
          <w:rtl w:val="true"/>
        </w:rPr>
        <w:footnoteReference w:id="1230"/>
      </w:r>
      <w:r>
        <w:rPr>
          <w:rFonts w:ascii="Amiri" w:hAnsi="Amiri" w:eastAsia="Amiri" w:cs="Amiri"/>
          <w:color w:val="111111"/>
          <w:sz w:val="28"/>
          <w:sz w:val="28"/>
          <w:szCs w:val="28"/>
          <w:rtl w:val="true"/>
          <w:lang w:bidi="ar-SA"/>
        </w:rPr>
        <w:t xml:space="preserve">نقلاً من خطّ صفي الدين بن مسعود الموسوي أنّه كان </w:t>
      </w:r>
    </w:p>
    <w:p>
      <w:pPr>
        <w:pStyle w:val="BookText"/>
        <w:rPr/>
      </w:pPr>
      <w:r>
        <w:rPr>
          <w:rFonts w:ascii="Amiri" w:hAnsi="Amiri" w:eastAsia="Amiri" w:cs="Amiri"/>
          <w:color w:val="111111"/>
          <w:sz w:val="28"/>
          <w:sz w:val="28"/>
          <w:szCs w:val="28"/>
          <w:rtl w:val="true"/>
          <w:lang w:bidi="ar-SA"/>
        </w:rPr>
        <w:t>يجري على تلامذته رزقاً، فكان للشيخ أبي جعفر الطوسي أيّام فراقته عليه كلّ شهر اثنا عشر ديناراً، و للقاضي ابن البراج كلّ شهر ثمانية دنانير، و كان وقف قرية على كاغذ الفقهاء</w:t>
      </w:r>
      <w:r>
        <w:rPr>
          <w:rFonts w:eastAsia="Amiri" w:cs="Amiri" w:ascii="Amiri" w:hAnsi="Amiri"/>
          <w:color w:val="111111"/>
          <w:sz w:val="28"/>
          <w:szCs w:val="28"/>
          <w:rtl w:val="true"/>
          <w:lang w:bidi="ar-SA"/>
        </w:rPr>
        <w:t>.</w:t>
      </w:r>
      <w:r>
        <w:rPr>
          <w:rStyle w:val="FootnoteAnchor"/>
          <w:rtl w:val="true"/>
        </w:rPr>
        <w:footnoteReference w:id="123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تاريخ إتحاف الورى بأخبار أُمّ القري</w:t>
      </w:r>
      <w:r>
        <w:rPr>
          <w:rStyle w:val="FootnoteAnchor"/>
          <w:rtl w:val="true"/>
        </w:rPr>
        <w:footnoteReference w:id="1232"/>
      </w:r>
      <w:r>
        <w:rPr>
          <w:rFonts w:ascii="Amiri" w:hAnsi="Amiri" w:eastAsia="Amiri" w:cs="Amiri"/>
          <w:color w:val="111111"/>
          <w:sz w:val="28"/>
          <w:sz w:val="28"/>
          <w:szCs w:val="28"/>
          <w:rtl w:val="true"/>
          <w:lang w:bidi="ar-SA"/>
        </w:rPr>
        <w:t>في حوادث سنة تسع و ثمانين و ثلاثمائة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حجّ الشريفان المرتضى و الرضي فاعتقل بهما في أثناء الطريق ابن الجراح الطائي، فأعطياه تسعة آلاف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أموالهما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المحقّق الثاني في الرسالة الخراجيّة</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رسائل المرتضى،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رسالة قاطعة اللجاج،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مقدمة الناصريات،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للسيّد ثمانون قرية تجر و تجبى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سبب اشتهاره بعلم الهدى، فقد ذكره الشهيد في أربعينه، و غيره في غيره</w:t>
      </w:r>
      <w:r>
        <w:rPr>
          <w:rStyle w:val="FootnoteAnchor"/>
          <w:rtl w:val="true"/>
        </w:rPr>
        <w:footnoteReference w:id="1234"/>
      </w:r>
      <w:r>
        <w:rPr>
          <w:rFonts w:ascii="Amiri" w:hAnsi="Amiri" w:eastAsia="Amiri" w:cs="Amiri"/>
          <w:color w:val="111111"/>
          <w:sz w:val="28"/>
          <w:sz w:val="28"/>
          <w:szCs w:val="28"/>
          <w:rtl w:val="true"/>
          <w:lang w:bidi="ar-SA"/>
        </w:rPr>
        <w:t>، و هو أنه مرض الوزير أبو سعد</w:t>
      </w:r>
      <w:r>
        <w:rPr>
          <w:rStyle w:val="FootnoteAnchor"/>
          <w:rtl w:val="true"/>
        </w:rPr>
        <w:footnoteReference w:id="1235"/>
      </w:r>
      <w:r>
        <w:rPr>
          <w:rFonts w:ascii="Amiri" w:hAnsi="Amiri" w:eastAsia="Amiri" w:cs="Amiri"/>
          <w:color w:val="111111"/>
          <w:sz w:val="28"/>
          <w:sz w:val="28"/>
          <w:szCs w:val="28"/>
          <w:rtl w:val="true"/>
          <w:lang w:bidi="ar-SA"/>
        </w:rPr>
        <w:t xml:space="preserve">محمّد بن الحسين بن عبد الرحيم سنة عشرين و أربعمائة، فرأى في منامه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لعلم الهدى يقرأ عليك حتى 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 من علم الهدى‌؟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الموسوي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قبولي لهذا اللقب </w:t>
      </w:r>
      <w:bookmarkStart w:id="1149" w:name="pg16260_179476"/>
    </w:p>
    <w:p>
      <w:pPr>
        <w:pStyle w:val="BookText"/>
        <w:rPr/>
      </w:pPr>
      <w:bookmarkEnd w:id="1149"/>
      <w:r>
        <w:rPr>
          <w:rFonts w:ascii="Amiri" w:hAnsi="Amiri" w:eastAsia="Amiri" w:cs="Amiri"/>
          <w:color w:val="111111"/>
          <w:sz w:val="28"/>
          <w:sz w:val="28"/>
          <w:szCs w:val="28"/>
          <w:rtl w:val="true"/>
          <w:lang w:bidi="ar-SA"/>
        </w:rPr>
        <w:t>شناعة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إليك إلّا ما أمرني به مولاي أمير المؤمنين عليه السلام</w:t>
      </w:r>
      <w:r>
        <w:rPr>
          <w:rFonts w:eastAsia="Amiri" w:cs="Amiri" w:ascii="Amiri" w:hAnsi="Amiri"/>
          <w:color w:val="111111"/>
          <w:sz w:val="28"/>
          <w:szCs w:val="28"/>
          <w:rtl w:val="true"/>
          <w:lang w:bidi="ar-SA"/>
        </w:rPr>
        <w:t>.</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المنزلة له بمقام لا يتمّ بهذه الكلمات العديدة في بيان أوصاف هذا الفحل الفحول؛ فإن ابن خلّكان مع شدّة عداوته لعلماء أهل البيت لا يمكن له أن ينكر جلالة السيد في كثرة علمه،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الغرر و الدرر يدلّ على غزارة علمه</w:t>
      </w:r>
      <w:r>
        <w:rPr>
          <w:rFonts w:eastAsia="Amiri" w:cs="Amiri" w:ascii="Amiri" w:hAnsi="Amiri"/>
          <w:color w:val="111111"/>
          <w:sz w:val="28"/>
          <w:szCs w:val="28"/>
          <w:rtl w:val="true"/>
          <w:lang w:bidi="ar-SA"/>
        </w:rPr>
        <w:t>.</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مساعيه الجميلة في ترويج شريعة جدّه</w:t>
      </w:r>
      <w:r>
        <w:rPr>
          <w:rFonts w:eastAsia="Amiri" w:cs="Amiri" w:ascii="Amiri" w:hAnsi="Amiri"/>
          <w:color w:val="111111"/>
          <w:sz w:val="28"/>
          <w:szCs w:val="28"/>
          <w:rtl w:val="true"/>
          <w:lang w:bidi="ar-SA"/>
        </w:rPr>
        <w:t>.</w:t>
      </w:r>
    </w:p>
    <w:p>
      <w:pPr>
        <w:pStyle w:val="Heading5"/>
        <w:numPr>
          <w:ilvl w:val="4"/>
          <w:numId w:val="1"/>
        </w:numPr>
        <w:rPr/>
      </w:pPr>
      <w:bookmarkStart w:id="1150" w:name="__RefHeading___Toc4502952_1280447820"/>
      <w:bookmarkStart w:id="1151" w:name="_Toc452"/>
      <w:bookmarkEnd w:id="1150"/>
      <w:r>
        <w:rPr>
          <w:rtl w:val="true"/>
        </w:rPr>
        <w:t>العلامة الحلي</w:t>
      </w:r>
      <w:bookmarkEnd w:id="1151"/>
    </w:p>
    <w:p>
      <w:pPr>
        <w:pStyle w:val="BookText"/>
        <w:rPr/>
      </w:pPr>
      <w:r>
        <w:rPr>
          <w:rFonts w:ascii="Amiri" w:hAnsi="Amiri" w:eastAsia="Amiri" w:cs="Amiri"/>
          <w:color w:val="111111"/>
          <w:sz w:val="28"/>
          <w:sz w:val="28"/>
          <w:szCs w:val="28"/>
          <w:rtl w:val="true"/>
          <w:lang w:bidi="ar-SA"/>
        </w:rPr>
        <w:t>و من أجلّ‌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الأعلام الذي يليق أن يقال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لا يأتي الزمان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1238"/>
      </w:r>
      <w:r>
        <w:rPr>
          <w:rFonts w:ascii="Amiri" w:hAnsi="Amiri" w:eastAsia="Amiri" w:cs="Amiri"/>
          <w:color w:val="111111"/>
          <w:sz w:val="28"/>
          <w:sz w:val="28"/>
          <w:szCs w:val="28"/>
          <w:rtl w:val="true"/>
          <w:lang w:bidi="ar-SA"/>
        </w:rPr>
        <w:t>الزمان بمثله لبخيل</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فإن عين الدهر لو نظرت إليه بعين الأحوال لعل رآها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الحسن بن يوسف بن علي بن مطهر آية اللّٰه العلّامة الحلّي مولداً و مسكناً، محامده أكثر من أن تحصى و أشهر من أن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مولده، 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من شهر رمضان سنة ثمان و أربعين و ستمائة، و مماته ليلة السبت حادي عشر المحرّم سنة ستّ و عشرين و سبعمائة، و دفن في المشهد الغروي على ساكنه الصلاة و السلام</w:t>
      </w:r>
      <w:r>
        <w:rPr>
          <w:rFonts w:eastAsia="Amiri" w:cs="Amiri" w:ascii="Amiri" w:hAnsi="Amiri"/>
          <w:color w:val="111111"/>
          <w:sz w:val="28"/>
          <w:szCs w:val="28"/>
          <w:rtl w:val="true"/>
          <w:lang w:bidi="ar-SA"/>
        </w:rPr>
        <w:t>.</w:t>
      </w:r>
      <w:r>
        <w:rPr>
          <w:rStyle w:val="FootnoteAnchor"/>
          <w:rtl w:val="true"/>
        </w:rPr>
        <w:footnoteReference w:id="1240"/>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لهذا البحر القمقام و الحبر العلّام بل الأسد الضرغام إلّا في اللسان، تعداد مدائحه محال يسير</w:t>
      </w:r>
      <w:r>
        <w:rPr>
          <w:rStyle w:val="FootnoteAnchor"/>
          <w:rtl w:val="true"/>
        </w:rPr>
        <w:footnoteReference w:id="1241"/>
      </w:r>
      <w:r>
        <w:rPr>
          <w:rFonts w:ascii="Amiri" w:hAnsi="Amiri" w:eastAsia="Amiri" w:cs="Amiri"/>
          <w:color w:val="111111"/>
          <w:sz w:val="28"/>
          <w:sz w:val="28"/>
          <w:szCs w:val="28"/>
          <w:rtl w:val="true"/>
          <w:lang w:bidi="ar-SA"/>
        </w:rPr>
        <w:t xml:space="preserve">و كلّ إطناب في ذكر فضائله حقير، و لهذا </w:t>
      </w:r>
    </w:p>
    <w:p>
      <w:pPr>
        <w:pStyle w:val="BookText"/>
        <w:rPr/>
      </w:pPr>
      <w:r>
        <w:rPr>
          <w:rFonts w:ascii="Amiri" w:hAnsi="Amiri" w:eastAsia="Amiri" w:cs="Amiri"/>
          <w:color w:val="111111"/>
          <w:sz w:val="28"/>
          <w:sz w:val="28"/>
          <w:szCs w:val="28"/>
          <w:rtl w:val="true"/>
          <w:lang w:bidi="ar-SA"/>
        </w:rPr>
        <w:t>قال السيد مصطفى</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يخطر ببالي أن لا أصفه؛ إذ لا يسع كتابي هذا ذكر علومه و تصانيفه و فضائله و محامده، و إنّ كلّ ما يوصف به الناس من جميل و فضل فهو فوقه،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أزيد من سبعين كتاباً</w:t>
      </w:r>
      <w:r>
        <w:rPr>
          <w:rStyle w:val="FootnoteAnchor"/>
          <w:rtl w:val="true"/>
        </w:rPr>
        <w:footnoteReference w:id="1243"/>
      </w:r>
      <w:r>
        <w:rPr>
          <w:rFonts w:ascii="Amiri" w:hAnsi="Amiri" w:eastAsia="Amiri" w:cs="Amiri"/>
          <w:color w:val="111111"/>
          <w:sz w:val="28"/>
          <w:sz w:val="28"/>
          <w:szCs w:val="28"/>
          <w:rtl w:val="true"/>
          <w:lang w:bidi="ar-SA"/>
        </w:rPr>
        <w:t>في الاُصول و الفروع و الطبيعي و الإلهي و غيرها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حياة القلوب</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العلّامة آية اللّٰه في العالمين جمال الملّة و الدّين الحسن بن يوسف بن علي بن المطهّر الحلّي،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 بيضة الدين، و ماحي آثار المفسدين، ناموس الهداية و كاسر ناقوس الغواية، متمّم القوانين العقليّة و حاوي الفنون النقليّة، مجدّد مآثر الشريعة المصطفويّة، مجدّد جهات الطريقة المرتضويّة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مولده و وفاته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تلمّذ في علم الكلام و الفقه و الاُصول و العربيّة و سائر العلوم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نجم الدين أبي القاسم و عند والده الشيخ سديد الدين يوسف بن المطهّر الحلّي،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العقليّة و الحكميّة عند اُستاد البشر نصير الملّة و الحقّ و الدين الطوسي،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الكاتب</w:t>
      </w:r>
      <w:r>
        <w:rPr>
          <w:rStyle w:val="FootnoteAnchor"/>
          <w:rtl w:val="true"/>
        </w:rPr>
        <w:footnoteReference w:id="1245"/>
      </w:r>
      <w:r>
        <w:rPr>
          <w:rFonts w:ascii="Amiri" w:hAnsi="Amiri" w:eastAsia="Amiri" w:cs="Amiri"/>
          <w:color w:val="111111"/>
          <w:sz w:val="28"/>
          <w:sz w:val="28"/>
          <w:szCs w:val="28"/>
          <w:rtl w:val="true"/>
          <w:lang w:bidi="ar-SA"/>
        </w:rPr>
        <w:t>القزويني و غيرهما من علماء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إجازة صاحب الحدائق الكبيرة</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هذا الشيخ وحيد عصره و فريد دهره، الذي لم يكتحل حدقة الزمان له بمثل و لا نظير، كما لا يخفى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أحاط خبراً بما بلغ إليه من عظم الشأن في هذه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يُنَبِّئُكَ مِثْلُ خَبِيرٍ</w:t>
      </w:r>
      <w:r>
        <w:rPr>
          <w:rFonts w:eastAsia="Amiri" w:cs="Amiri" w:ascii="Amiri" w:hAnsi="Amiri"/>
          <w:color w:val="111111"/>
          <w:sz w:val="28"/>
          <w:szCs w:val="28"/>
          <w:rtl w:val="true"/>
          <w:lang w:bidi="ar-SA"/>
        </w:rPr>
        <w:t xml:space="preserve">». </w:t>
      </w:r>
      <w:bookmarkStart w:id="1152" w:name="pg16260_179478"/>
    </w:p>
    <w:p>
      <w:pPr>
        <w:pStyle w:val="BookText"/>
        <w:rPr/>
      </w:pPr>
      <w:bookmarkEnd w:id="1152"/>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مناظرته قدس سره مع أهل الخلاف في مجلس السلطان محمّد خدابنده و إلزام أئمّة المخالفين و تشيع السلطان و الطائعين</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لم يكن له إلّا هذه المنقبة لفاق بها على جميع العلماء فخراً و علا بها ذكراً، فكيف و مناقبه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تحصى، و مآثره لا يدخلها الحصر و الاستقصاء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بحر العلوم الذي لا يوجد له ساحل، و كعبة الفضل التي تطوى إليها المراحل، و 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وزّع تصنيفه على أيّام عمره من ولادته إلى موته فكان قسط يوم كراساً مع ما كان عليه من الاشتغال و الدرس و التدريس و الإفادة و الاستفادة و الأسفار و الحضور عند الملوك و المباحثات مع الجمهور و نحو ذلك، و هذا هو العجب العجاب الذي لا شك و لا 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مرّ عن النقد، من أنّه له أزيد من سبعين كتاباً لعلّ‌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المقدار هو المعروف المشهور بين العلماء، و إلّا فقد ذكر في كتاب مجمع البحرين</w:t>
      </w:r>
      <w:r>
        <w:rPr>
          <w:rStyle w:val="FootnoteAnchor"/>
          <w:rtl w:val="true"/>
        </w:rPr>
        <w:footnoteReference w:id="1248"/>
      </w:r>
      <w:r>
        <w:rPr>
          <w:rFonts w:ascii="Amiri" w:hAnsi="Amiri" w:eastAsia="Amiri" w:cs="Amiri"/>
          <w:color w:val="111111"/>
          <w:sz w:val="28"/>
          <w:sz w:val="28"/>
          <w:szCs w:val="28"/>
          <w:rtl w:val="true"/>
          <w:lang w:bidi="ar-SA"/>
        </w:rPr>
        <w:t xml:space="preserve">عند ذكر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الفضلاء وجد بخطّه خمسمائة مجلّد من مصنّفاته غير خط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روضة العارفين</w:t>
      </w: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بعض شراح التجريد أنّ للعلّامة نحواً من ألف مصنّف كتب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ذكرنا منه كان أقلّ قليل من محامده جزاه اللّٰه من الإسلام و المسلمين و الملّة و الدين و القرآن المبين و الأئمّة الطاهرين خير الجزاء</w:t>
      </w:r>
      <w:r>
        <w:rPr>
          <w:rFonts w:eastAsia="Amiri" w:cs="Amiri" w:ascii="Amiri" w:hAnsi="Amiri"/>
          <w:color w:val="111111"/>
          <w:sz w:val="28"/>
          <w:szCs w:val="28"/>
          <w:rtl w:val="true"/>
          <w:lang w:bidi="ar-SA"/>
        </w:rPr>
        <w:t>.</w:t>
      </w:r>
    </w:p>
    <w:p>
      <w:pPr>
        <w:pStyle w:val="Heading5"/>
        <w:numPr>
          <w:ilvl w:val="4"/>
          <w:numId w:val="1"/>
        </w:numPr>
        <w:rPr/>
      </w:pPr>
      <w:bookmarkStart w:id="1153" w:name="__RefHeading___Toc4502954_1280447820"/>
      <w:bookmarkStart w:id="1154" w:name="_Toc453"/>
      <w:bookmarkEnd w:id="1153"/>
      <w:r>
        <w:rPr>
          <w:rtl w:val="true"/>
        </w:rPr>
        <w:t>المحقق الطوسي</w:t>
      </w:r>
      <w:bookmarkEnd w:id="115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محمّد بن محمّد بن الحسن الطوسي فكلّ الصيد في جوف الفرا، نصير الملّة و الدين سلطان الحكماء و المتكلّمين لا يحتاج إلى التعريف لغاية شهرته، مع أنّه كلّ ما يقال فيه فهو دون رتبته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النقد</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أبيه محمّد بن الحسن، و كان اُستاد العلاّمة و روى عنه أحاديث، و كان أصله من جهرود من توابع ساوه، و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توابع قم، له كتب</w:t>
      </w:r>
      <w:r>
        <w:rPr>
          <w:rFonts w:eastAsia="Amiri" w:cs="Amiri" w:ascii="Amiri" w:hAnsi="Amiri"/>
          <w:color w:val="111111"/>
          <w:sz w:val="28"/>
          <w:szCs w:val="28"/>
          <w:rtl w:val="true"/>
          <w:lang w:bidi="ar-SA"/>
        </w:rPr>
        <w:t>...</w:t>
      </w:r>
      <w:r>
        <w:rPr>
          <w:rStyle w:val="FootnoteAnchor"/>
          <w:rtl w:val="true"/>
        </w:rPr>
        <w:footnoteReference w:id="1251"/>
      </w:r>
      <w:r>
        <w:rPr>
          <w:rFonts w:ascii="Amiri" w:hAnsi="Amiri" w:eastAsia="Amiri" w:cs="Amiri"/>
          <w:color w:val="111111"/>
          <w:sz w:val="28"/>
          <w:sz w:val="28"/>
          <w:szCs w:val="28"/>
          <w:rtl w:val="true"/>
          <w:lang w:bidi="ar-SA"/>
        </w:rPr>
        <w:t>مات سنة اثنتين و سبعين و ستمائة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العلّامة في إجازته لبني زهرة</w:t>
      </w:r>
      <w:r>
        <w:rPr>
          <w:rStyle w:val="FootnoteAnchor"/>
          <w:rtl w:val="true"/>
        </w:rPr>
        <w:footnoteReference w:id="125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تعداد مشايخه و مصنّفاتهم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ما صنّفه الشيخ السعيد المعظم خواجه نصير الملّة و الحق و الدين محمّد بن محمّد بن الحسن الطوسي قدس اللّٰه روحه، و قرأه و رواه عنّي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الشيخ أفضل أهل عصره في العلوم العقليّة و النقليّة، و له مصنّفات كثيرة في العلوم الحكميّة و الأحكام الشرعيّة على مذهب الإماميّة، و كان أشرف من شاهدناه في الأخلاق، نوّر اللّٰه ضريحه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عليه إلهيات الشفا لأبي علي بن سينا و بعض التذكرة في الهيئة تصنيفه ثمّ أدركه المحتوم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من غير مرّة من العالم الأعظم و الفاضل الأفخم وحيد عصره و زمانه و فريد دهره و أوانه في العلم و الزهد الحاج محمّد إبراهيم الكرباسي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يجئ في علماء الإسلام أعلم منه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الحقير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يجئ في الإسلام مثله لم يجئ بطريق أولى في سائر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الأديان بل في حكماء اليونان عديله و نظيره في الطبيعيّات و الإلهيات و الرياضيّات، و الشاهد على قولي تحرير كتاب أقليدس الصوري في الهندسة، و التحرير المجسطي في النجوم، و تحرير الكرات و علم المناظر و المرايا، و كتاب الاُسطرلاب، و كتاب التذكرة في الهيئة، و شرح الإشارات، و نقد التنزيل، و نقد المحصّل، و تجريد العقائد في علم الكلام، و كثرة اشتغاله بأمر رصد المراغة، و السياسات المدنيّة، و التدبير بقمع و قلع ملاحدة </w:t>
      </w:r>
    </w:p>
    <w:p>
      <w:pPr>
        <w:pStyle w:val="BookText"/>
        <w:rPr/>
      </w:pPr>
      <w:r>
        <w:rPr>
          <w:rFonts w:ascii="Amiri" w:hAnsi="Amiri" w:eastAsia="Amiri" w:cs="Amiri"/>
          <w:color w:val="111111"/>
          <w:sz w:val="28"/>
          <w:sz w:val="28"/>
          <w:szCs w:val="28"/>
          <w:rtl w:val="true"/>
          <w:lang w:bidi="ar-SA"/>
        </w:rPr>
        <w:t>الإسماعيليّة و النحوسات المنكوبات العباسيّة و اهتمامه في ترويج الشريعة الغراء و كثرة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من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خواجه لم يكن دافع لشبهات الإمام الرازي العريض القفا و لا يكون له منكر في علماء المخالفين مع شدّة عداوتهم بالعلماء الاماميّة، و لا يبعد أن يكون صدور تلك الأمور من شخص واحد في زمان قليل من الكرامات، شكر اللّٰه مساعيه الجميلة بالنبي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أدنى دربة و نظر من عين الإنصاف من غير عصبيّة و اعتساف في أحوال كلّ واحد من علماء الإماميّة مرّة، و في أحوالات جميعهم اُخرى، رأى أنّهم فحول و أبدال لا يكون لكلّ واحد منهم نظير في سالف الزمن و اللاحق، و صدّق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أمتي كأنبياء بني إسرائيل</w:t>
      </w:r>
      <w:r>
        <w:rPr>
          <w:rStyle w:val="FootnoteAnchor"/>
          <w:rtl w:val="true"/>
        </w:rPr>
        <w:footnoteReference w:id="1253"/>
      </w:r>
      <w:r>
        <w:rPr>
          <w:rFonts w:ascii="Amiri" w:hAnsi="Amiri" w:eastAsia="Amiri" w:cs="Amiri"/>
          <w:color w:val="111111"/>
          <w:sz w:val="28"/>
          <w:sz w:val="28"/>
          <w:szCs w:val="28"/>
          <w:rtl w:val="true"/>
          <w:lang w:bidi="ar-SA"/>
        </w:rPr>
        <w:t xml:space="preserve">إن كان مقصوده منه عموماً و إن كان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منهم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أنّ بينهما نسبةً‌، أو لا بدّ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اُخرى</w:t>
      </w:r>
      <w:r>
        <w:rPr>
          <w:rFonts w:eastAsia="Amiri" w:cs="Amiri" w:ascii="Amiri" w:hAnsi="Amiri"/>
          <w:color w:val="111111"/>
          <w:sz w:val="28"/>
          <w:szCs w:val="28"/>
          <w:rtl w:val="true"/>
          <w:lang w:bidi="ar-SA"/>
        </w:rPr>
        <w:t>.</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و على كلا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سادات العلماء و رؤساؤهم، و إنّهم مواليهم و الأولى بالتصرّف بهم والي الجميع بحكم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اُولِي الأَمْرِ مِنْكُم</w:t>
      </w:r>
      <w:r>
        <w:rPr>
          <w:rFonts w:eastAsia="Amiri" w:cs="Amiri" w:ascii="Amiri" w:hAnsi="Amiri"/>
          <w:color w:val="111111"/>
          <w:sz w:val="28"/>
          <w:szCs w:val="28"/>
          <w:rtl w:val="true"/>
          <w:lang w:bidi="ar-SA"/>
        </w:rPr>
        <w:t>»</w:t>
      </w:r>
      <w:r>
        <w:rPr>
          <w:rStyle w:val="FootnoteAnchor"/>
          <w:rtl w:val="true"/>
        </w:rPr>
        <w:footnoteReference w:id="1255"/>
      </w:r>
      <w:r>
        <w:rPr>
          <w:rFonts w:ascii="Amiri" w:hAnsi="Amiri" w:eastAsia="Amiri" w:cs="Amiri"/>
          <w:color w:val="111111"/>
          <w:sz w:val="28"/>
          <w:sz w:val="28"/>
          <w:szCs w:val="28"/>
          <w:rtl w:val="true"/>
          <w:lang w:bidi="ar-SA"/>
        </w:rPr>
        <w:t>و بتفسير المفسرين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هذه الوريقات من ذكر بعضهم، و إلا بالتفصيل و الاستقصاء لا يكفي الدفاتر و المجلدات من الكتب، و ما دُوّن في أحوالاتهم يكون جميعه مختصرات، كال‍ فهرست و الإيضاح و الخلاصة و المجالس و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bookmarkStart w:id="1155" w:name="pg16260_179481"/>
    </w:p>
    <w:p>
      <w:pPr>
        <w:pStyle w:val="BookText"/>
        <w:rPr/>
      </w:pPr>
      <w:bookmarkEnd w:id="1155"/>
      <w:r>
        <w:rPr>
          <w:rFonts w:ascii="Amiri" w:hAnsi="Amiri" w:eastAsia="Amiri" w:cs="Amiri"/>
          <w:color w:val="111111"/>
          <w:sz w:val="28"/>
          <w:sz w:val="28"/>
          <w:szCs w:val="28"/>
          <w:rtl w:val="true"/>
          <w:lang w:bidi="ar-SA"/>
        </w:rPr>
        <w:t>و الكشي و النجاشي و أمل الآمل و غير ذلك، و لا يمكن الاستيعاب من دون شك و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بالنسبة إلى أصحاب الأئمّة المعصومين و رواتهم فكلّ ما دُوّن يكون أقلَّ قليل من الصدر السالف من الفضل بن شاذان و العياشي و الكشي و محمّد بن إسماعيل البندفري و ابن قتيبة و غيرهم من السلف إلى العلّامة البهبهاني في التعليقات في قريب من زماننا هذا، كما لا يخفى على ذوي البصائر</w:t>
      </w:r>
      <w:r>
        <w:rPr>
          <w:rFonts w:eastAsia="Amiri" w:cs="Amiri" w:ascii="Amiri" w:hAnsi="Amiri"/>
          <w:color w:val="111111"/>
          <w:sz w:val="28"/>
          <w:szCs w:val="28"/>
          <w:rtl w:val="true"/>
          <w:lang w:bidi="ar-SA"/>
        </w:rPr>
        <w:t>.</w:t>
      </w:r>
    </w:p>
    <w:p>
      <w:pPr>
        <w:pStyle w:val="Heading5"/>
        <w:numPr>
          <w:ilvl w:val="4"/>
          <w:numId w:val="1"/>
        </w:numPr>
        <w:rPr/>
      </w:pPr>
      <w:bookmarkStart w:id="1156" w:name="__RefHeading___Toc4502956_1280447820"/>
      <w:bookmarkStart w:id="1157" w:name="_Toc454"/>
      <w:bookmarkEnd w:id="1156"/>
      <w:r>
        <w:rPr>
          <w:rtl w:val="true"/>
        </w:rPr>
        <w:t>خاتمة</w:t>
      </w:r>
      <w:bookmarkEnd w:id="1157"/>
    </w:p>
    <w:p>
      <w:pPr>
        <w:pStyle w:val="BookText"/>
        <w:rPr/>
      </w:pPr>
      <w:r>
        <w:rPr>
          <w:rFonts w:ascii="Amiri" w:hAnsi="Amiri" w:eastAsia="Amiri" w:cs="Amiri"/>
          <w:color w:val="111111"/>
          <w:sz w:val="28"/>
          <w:sz w:val="28"/>
          <w:szCs w:val="28"/>
          <w:rtl w:val="true"/>
          <w:lang w:bidi="ar-SA"/>
        </w:rPr>
        <w:t>فيها فائدة</w:t>
      </w:r>
    </w:p>
    <w:p>
      <w:pPr>
        <w:pStyle w:val="BookText"/>
        <w:rPr/>
      </w:pPr>
      <w:r>
        <w:rPr>
          <w:rFonts w:ascii="Amiri" w:hAnsi="Amiri" w:eastAsia="Amiri" w:cs="Amiri"/>
          <w:color w:val="111111"/>
          <w:sz w:val="28"/>
          <w:sz w:val="28"/>
          <w:szCs w:val="28"/>
          <w:rtl w:val="true"/>
          <w:lang w:bidi="ar-SA"/>
        </w:rPr>
        <w:t>اعلم أنّك قد سمعت أنّ المحامدة الثلاثة من المتقدّمين جمعوا أخبار الإماميّة التي صدرت من المعصومين؛ فإنّ في معالم ابن شهرآشوب</w:t>
      </w:r>
      <w:r>
        <w:rPr>
          <w:rStyle w:val="FootnoteAnchor"/>
          <w:rtl w:val="true"/>
        </w:rPr>
        <w:footnoteReference w:id="1256"/>
      </w:r>
      <w:r>
        <w:rPr>
          <w:rFonts w:ascii="Amiri" w:hAnsi="Amiri" w:eastAsia="Amiri" w:cs="Amiri"/>
          <w:color w:val="111111"/>
          <w:sz w:val="28"/>
          <w:sz w:val="28"/>
          <w:szCs w:val="28"/>
          <w:rtl w:val="true"/>
          <w:lang w:bidi="ar-SA"/>
        </w:rPr>
        <w:t>نقل عن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الإماميّة صنّفوا من</w:t>
      </w:r>
      <w:r>
        <w:rPr>
          <w:rStyle w:val="FootnoteAnchor"/>
          <w:rtl w:val="true"/>
        </w:rPr>
        <w:footnoteReference w:id="1257"/>
      </w:r>
      <w:r>
        <w:rPr>
          <w:rFonts w:ascii="Amiri" w:hAnsi="Amiri" w:eastAsia="Amiri" w:cs="Amiri"/>
          <w:color w:val="111111"/>
          <w:sz w:val="28"/>
          <w:sz w:val="28"/>
          <w:szCs w:val="28"/>
          <w:rtl w:val="true"/>
          <w:lang w:bidi="ar-SA"/>
        </w:rPr>
        <w:t xml:space="preserve">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زمان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زمان 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كتاب تسمّى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مصنّفاتهم أزيد من الاُصول، فلا بدّ من وجه تسمية بعضها أصولاً دون الباقي،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ما كان مجرد 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 و الكتاب ما كان فيه كلام مصنّفه أيضاً، و اُيّد ذلك بكلام الشيخ في بعض الرواة</w:t>
      </w:r>
      <w:r>
        <w:rPr>
          <w:rStyle w:val="FootnoteAnchor"/>
          <w:rtl w:val="true"/>
        </w:rPr>
        <w:footnoteReference w:id="1258"/>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الفضائل و له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التأييد نظر، إلاّ أنّ ما ذكره لا يخلو من قرب و 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يطلق عليهما اسم واحد، أو يطلق على ما كان غير مرتّب مثل أن يكون خبر في الصوم و دوّنه في الصلاة أو في الحج أو في الجهاد، و أمّا الكتاب فلا يكون كذلك</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 ذلك ثمرة يعتدّ بها</w:t>
      </w:r>
      <w:r>
        <w:rPr>
          <w:rFonts w:eastAsia="Amiri" w:cs="Amiri" w:ascii="Amiri" w:hAnsi="Amiri"/>
          <w:color w:val="111111"/>
          <w:sz w:val="28"/>
          <w:szCs w:val="28"/>
          <w:rtl w:val="true"/>
          <w:lang w:bidi="ar-SA"/>
        </w:rPr>
        <w:t xml:space="preserve">. </w:t>
      </w:r>
      <w:bookmarkStart w:id="1158" w:name="pg16260_179482"/>
    </w:p>
    <w:p>
      <w:pPr>
        <w:pStyle w:val="Heading5"/>
        <w:numPr>
          <w:ilvl w:val="4"/>
          <w:numId w:val="1"/>
        </w:numPr>
        <w:rPr/>
      </w:pPr>
      <w:bookmarkStart w:id="1159" w:name="__RefHeading___Toc4502958_1280447820"/>
      <w:bookmarkStart w:id="1160" w:name="_Toc455"/>
      <w:bookmarkEnd w:id="1158"/>
      <w:bookmarkEnd w:id="1159"/>
      <w:r>
        <w:rPr>
          <w:rtl w:val="true"/>
        </w:rPr>
        <w:t>المحامدة المتأخرون</w:t>
      </w:r>
      <w:bookmarkEnd w:id="1160"/>
    </w:p>
    <w:p>
      <w:pPr>
        <w:pStyle w:val="BookText"/>
        <w:rPr/>
      </w:pPr>
      <w:r>
        <w:rPr>
          <w:rFonts w:ascii="Amiri" w:hAnsi="Amiri" w:eastAsia="Amiri" w:cs="Amiri"/>
          <w:color w:val="111111"/>
          <w:sz w:val="28"/>
          <w:sz w:val="28"/>
          <w:szCs w:val="28"/>
          <w:rtl w:val="true"/>
          <w:lang w:bidi="ar-SA"/>
        </w:rPr>
        <w:t>و في المتأخرين ثلاثة أخرى من المحامدة الذين هم من الأجلّاء الكرام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المحدّثين و فخر الأزكياء و المحقّقين العلّامة المجلسي</w:t>
      </w:r>
      <w:r>
        <w:rPr>
          <w:rFonts w:eastAsia="Amiri" w:cs="Amiri" w:ascii="Amiri" w:hAnsi="Amiri"/>
          <w:color w:val="111111"/>
          <w:sz w:val="28"/>
          <w:szCs w:val="28"/>
          <w:rtl w:val="true"/>
          <w:lang w:bidi="ar-SA"/>
        </w:rPr>
        <w:t>.</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 الخبير و العالم النحرير و المولى الأعظم و القمقام المفخّم الفيض القاساني؛</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البارع في الحديث و الشيخ الجليل و العالم النبيل الشيخ الحرّ العاملي؛</w:t>
      </w:r>
    </w:p>
    <w:p>
      <w:pPr>
        <w:pStyle w:val="BookText"/>
        <w:rPr/>
      </w:pPr>
      <w:r>
        <w:rPr>
          <w:rFonts w:ascii="Amiri" w:hAnsi="Amiri" w:eastAsia="Amiri" w:cs="Amiri"/>
          <w:color w:val="111111"/>
          <w:sz w:val="28"/>
          <w:sz w:val="28"/>
          <w:szCs w:val="28"/>
          <w:rtl w:val="true"/>
          <w:lang w:bidi="ar-SA"/>
        </w:rPr>
        <w:t>جمعوا أخبار أهل البيت مرّة اُخرى، فما كان منها في غير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مع ما كان فيها سواء كان مؤلّفه و مصنّفه المحامدة 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لهم كتباً عديدةً غير تلك الأربعة، فللصدوق غير الفقيه كتبٌ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و الأمالي، و علل الشرائع، و معاني الأخبار، و ثواب الأعمال، و التوحيد، و إكمال الدين، و الهداية،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للشيخ أو غيرهم من الأعلام البارعين الموثّقين الماهرين في الأخبار كالشيخ المفيد، و على بن إبراهيم القمي، و العياشي، و الشيخ الطبرسي</w:t>
      </w:r>
      <w:r>
        <w:rPr>
          <w:rStyle w:val="FootnoteAnchor"/>
          <w:rtl w:val="true"/>
        </w:rPr>
        <w:footnoteReference w:id="1260"/>
      </w:r>
      <w:r>
        <w:rPr>
          <w:rFonts w:ascii="Amiri" w:hAnsi="Amiri" w:eastAsia="Amiri" w:cs="Amiri"/>
          <w:color w:val="111111"/>
          <w:sz w:val="28"/>
          <w:sz w:val="28"/>
          <w:szCs w:val="28"/>
          <w:rtl w:val="true"/>
          <w:lang w:bidi="ar-SA"/>
        </w:rPr>
        <w:t>صاحب الاحتجاج، و على بن عيسى صاحب كشف الغمّة، و غيرهم من العلماء من مشاهير الثقات و فحول المحدّثين الذين يكون كلّ واحد منهم البحر الزاخر</w:t>
      </w:r>
      <w:r>
        <w:rPr>
          <w:rFonts w:eastAsia="Amiri" w:cs="Amiri" w:ascii="Amiri" w:hAnsi="Amiri"/>
          <w:color w:val="111111"/>
          <w:sz w:val="28"/>
          <w:szCs w:val="28"/>
          <w:rtl w:val="true"/>
          <w:lang w:bidi="ar-SA"/>
        </w:rPr>
        <w:t>.</w:t>
      </w:r>
    </w:p>
    <w:p>
      <w:pPr>
        <w:pStyle w:val="Heading5"/>
        <w:numPr>
          <w:ilvl w:val="4"/>
          <w:numId w:val="1"/>
        </w:numPr>
        <w:rPr/>
      </w:pPr>
      <w:bookmarkStart w:id="1161" w:name="__RefHeading___Toc4502960_1280447820"/>
      <w:bookmarkStart w:id="1162" w:name="_Toc456"/>
      <w:bookmarkEnd w:id="1161"/>
      <w:r>
        <w:rPr>
          <w:rtl w:val="true"/>
        </w:rPr>
        <w:t>الشيخ منتجب الدين</w:t>
      </w:r>
      <w:bookmarkEnd w:id="116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عبيد اللّٰه بن بابويه</w:t>
      </w:r>
      <w:r>
        <w:rPr>
          <w:rStyle w:val="FootnoteAnchor"/>
          <w:rtl w:val="true"/>
        </w:rPr>
        <w:footnoteReference w:id="1261"/>
      </w:r>
      <w:r>
        <w:rPr>
          <w:rFonts w:ascii="Amiri" w:hAnsi="Amiri" w:eastAsia="Amiri" w:cs="Amiri"/>
          <w:color w:val="111111"/>
          <w:sz w:val="28"/>
          <w:sz w:val="28"/>
          <w:szCs w:val="28"/>
          <w:rtl w:val="true"/>
          <w:lang w:bidi="ar-SA"/>
        </w:rPr>
        <w:t xml:space="preserve">، ذكر اسمه العلّامة المجلسي في أوائل </w:t>
      </w:r>
    </w:p>
    <w:p>
      <w:pPr>
        <w:pStyle w:val="BookText"/>
        <w:rPr/>
      </w:pPr>
      <w:r>
        <w:rPr>
          <w:rFonts w:ascii="IRNazanin" w:hAnsi="IRNazanin" w:eastAsia="IRNazanin"/>
          <w:color w:val="111111"/>
          <w:sz w:val="28"/>
          <w:sz w:val="28"/>
          <w:szCs w:val="28"/>
          <w:rtl w:val="true"/>
          <w:lang w:bidi="fa-IR"/>
        </w:rPr>
        <w:t>البحار</w:t>
      </w:r>
      <w:r>
        <w:rPr>
          <w:rStyle w:val="FootnoteAnchor"/>
          <w:rtl w:val="true"/>
        </w:rPr>
        <w:footnoteReference w:id="1262"/>
      </w:r>
      <w:r>
        <w:rPr>
          <w:rFonts w:ascii="Amiri" w:hAnsi="Amiri" w:eastAsia="Amiri" w:cs="Amiri"/>
          <w:color w:val="111111"/>
          <w:sz w:val="28"/>
          <w:sz w:val="28"/>
          <w:szCs w:val="28"/>
          <w:rtl w:val="true"/>
          <w:lang w:bidi="ar-SA"/>
        </w:rPr>
        <w:t>عند ذكر فهرست الكتب التي أخذ منها؛ فإن من مؤلّفات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الأربعين عن الأربعين في مناقب سيّدنا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الأعلام</w:t>
      </w:r>
      <w:r>
        <w:rPr>
          <w:rStyle w:val="FootnoteAnchor"/>
          <w:rtl w:val="true"/>
        </w:rPr>
        <w:footnoteReference w:id="1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الرواية واسع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أمل الأمل</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عالماً ثقة صدوقاً محدّثاً حافظاً راويةً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المجلسي جمع الأخبار التي في الكتب الأربعة و غيرها في البحار، و المحقق الفيض في الوافي، و الشيخ الحرّ في الوسائل، و بذلوا جهدهم في ترتيبها و تنميقها و الفحص عن رجالها و الجدّ في مرامها و الحلّ في معضلاتها و البيان في مقاصدها و لغاتها و البحث عن متونها و أسنادها بقدر الوسع و الطاقة بما لا مزيد عليها، لا سيّما المحقّق المدقّق الفيض في الوافي؛ فإنّ له بيانات رشيقة أنيقة، فمن لاحظ فيها بعين الإنصاف رأى قولنا حقاً و صدقاً مطابقاً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من بعض الأساتيد في مجلس الدرس في مسألة أنّه لا يجوز العمل بالعام قبل الفحص عن المخصّص،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الوافي أحسن من غيره لذلك، و البحار مشهور في ألسنة الخواص و العوام؛ فإنّه كالنّور على شاهق الطور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العلماء</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الوسائل يكون جيّد الترتيب، و اصطلاح المتأخرين مثل الصحيح و الحسن و الموثق و الضعيف و كذا اصطلاحات علماء الدراية مثل المتواتر و المستفيض و المقبول </w:t>
      </w:r>
      <w:bookmarkStart w:id="1163" w:name="pg16260_179484"/>
    </w:p>
    <w:p>
      <w:pPr>
        <w:pStyle w:val="BookText"/>
        <w:rPr/>
      </w:pPr>
      <w:bookmarkEnd w:id="1163"/>
      <w:r>
        <w:rPr>
          <w:rFonts w:ascii="Amiri" w:hAnsi="Amiri" w:eastAsia="Amiri" w:cs="Amiri"/>
          <w:color w:val="111111"/>
          <w:sz w:val="28"/>
          <w:sz w:val="28"/>
          <w:szCs w:val="28"/>
          <w:rtl w:val="true"/>
          <w:lang w:bidi="ar-SA"/>
        </w:rPr>
        <w:t>و المعتبر و المسند و المتصل و المرسل و المقطوع و المضمر و المكاتب و المعنعن و غير ذلك ممّا دُوّن في علم الدراية باقية على حالها و مرعيّة في أخذها</w:t>
      </w:r>
      <w:r>
        <w:rPr>
          <w:rFonts w:eastAsia="Amiri" w:cs="Amiri" w:ascii="Amiri" w:hAnsi="Amiri"/>
          <w:color w:val="111111"/>
          <w:sz w:val="28"/>
          <w:szCs w:val="28"/>
          <w:rtl w:val="true"/>
          <w:lang w:bidi="ar-SA"/>
        </w:rPr>
        <w:t>.</w:t>
      </w:r>
    </w:p>
    <w:p>
      <w:pPr>
        <w:pStyle w:val="Heading5"/>
        <w:numPr>
          <w:ilvl w:val="4"/>
          <w:numId w:val="1"/>
        </w:numPr>
        <w:rPr/>
      </w:pPr>
      <w:bookmarkStart w:id="1164" w:name="__RefHeading___Toc4502962_1280447820"/>
      <w:bookmarkStart w:id="1165" w:name="_Toc457"/>
      <w:bookmarkEnd w:id="1164"/>
      <w:r>
        <w:rPr>
          <w:rtl w:val="true"/>
        </w:rPr>
        <w:t>رد القول بقطعيّة صدور أخبار الكتب الأربعة</w:t>
      </w:r>
      <w:bookmarkEnd w:id="1165"/>
    </w:p>
    <w:p>
      <w:pPr>
        <w:pStyle w:val="BookText"/>
        <w:rPr/>
      </w:pP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جميع الأخبار التي تكون في الكتب الأربعة قطعيّة، و أنّ هذا الاصطلاح مستحدث من زمن العلّامة و شيخه أحمد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 الاُمور محدَثاتها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في مقابل البديهيّات؛ فإنّ مولانا محمّد أمين الأسترآبادي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أحاديثنا كلّها قطعية الصدور عن الأئمة فلا حاجةَ إلى ملاحظة 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أحاديثنا محفوفة بقرائن مفيدة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الحالية و المقاليّة في متونها و اعتضاد بعضها ببعض، و كون الراوي ثقة في نفسه أو في الرواية غير راض بالافتراء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يتسامح في أمر الدين، فيأخذ الرواية من غير ثقة أو مع فقد قرينة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العالم الثقة الورع في كتابه المؤلف للإرشاد و رجوع الشيعة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راويها ممن اجتمعت العصابة على تصحيح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ممن نصّ في الروايات على توثيقه و الأمر بالأخذ منه و من كتابه و أنّه المأمون في أمر الدين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وجودها في أحد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و الفقيه و التهذيب و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مؤلّفيها بصحة ما فيها من الأخبار، و أنّهم أخذوها من الكتب المعتمدة و الاُصول المعتبرة التي إليها المرجع و إليها المعوَّل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بمثل هذه الكلمات التي ذكرها مولانا محمد أمين، ذكرها الشيخ الكامل الفاضل الحرّ العاملي في آخر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إذا نظرت بأدنى نظر رأيت أنّ جميعها مقدوحة مزيفة لا يليق التنطّق بها لأهل العلم، و هذا راجع إلى أنّ علم الرجال علم منكر يجب التحرُّز عنه؛ لأن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تفضيح الناس و قد نُهينا عن التجسّس عن معايبهم و اُمرنا بالغضّ و التستّر، كما قال به الأخباري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طول الزمان و مرور الأيام و الأعوام كيف </w:t>
      </w:r>
    </w:p>
    <w:p>
      <w:pPr>
        <w:pStyle w:val="BookText"/>
        <w:rPr/>
      </w:pPr>
      <w:r>
        <w:rPr>
          <w:rFonts w:ascii="Amiri" w:hAnsi="Amiri" w:eastAsia="Amiri" w:cs="Amiri"/>
          <w:color w:val="111111"/>
          <w:sz w:val="28"/>
          <w:sz w:val="28"/>
          <w:szCs w:val="28"/>
          <w:rtl w:val="true"/>
          <w:lang w:bidi="ar-SA"/>
        </w:rPr>
        <w:t>تبقي القرائن الحالية و المقالية مع اختلاف النسخ و أغاليطها و تحريفها و السهو و النسيان بالنسبة إلى حال الرواة و خطوط 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سمعتَ في ما مرّ في أبان فإنه كان قادسياً فاشتبه بالناووسيّ لرداءة خطه كما قال به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في أخبار مستفيضة أنّ في رواياتنا كانت جملة من الأخبار الموضوعة، و في النبوي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ستكثر بعدي القالة عليّ‌</w:t>
      </w:r>
      <w:r>
        <w:rPr>
          <w:rFonts w:eastAsia="Amiri" w:cs="Amiri" w:ascii="Amiri" w:hAnsi="Amiri"/>
          <w:color w:val="111111"/>
          <w:sz w:val="28"/>
          <w:szCs w:val="28"/>
          <w:rtl w:val="true"/>
          <w:lang w:bidi="ar-SA"/>
        </w:rPr>
        <w:t>.</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و في المروي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رجل منّا رجلاً يكذب عليه</w:t>
      </w:r>
      <w:r>
        <w:rPr>
          <w:rFonts w:eastAsia="Amiri" w:cs="Amiri" w:ascii="Amiri" w:hAnsi="Amiri"/>
          <w:color w:val="111111"/>
          <w:sz w:val="28"/>
          <w:szCs w:val="28"/>
          <w:rtl w:val="true"/>
          <w:lang w:bidi="ar-SA"/>
        </w:rPr>
        <w:t>.</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و في الآخر</w:t>
      </w:r>
      <w:r>
        <w:rPr>
          <w:rStyle w:val="FootnoteAnchor"/>
          <w:rtl w:val="true"/>
        </w:rPr>
        <w:footnoteReference w:id="1267"/>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صادقون، و لا نخلو من كذّاب يكذّب علينا فيسقط صدقنا بكذبه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الآخر</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المغيرة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في كتب أصحاب أبي أحاديث لم يحدّث بها أبي، فاتقوا اللّٰه و لا تقبلوا علينا ما خالف قول ربّنا و سنة نبيّنا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يونس</w:t>
      </w:r>
      <w:r>
        <w:rPr>
          <w:rStyle w:val="FootnoteAnchor"/>
          <w:rtl w:val="true"/>
        </w:rPr>
        <w:footnoteReference w:id="126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وافيت العراق فوجدت قطعة من أصحاب أبي جعفر عليه السلام و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متوافرين، فسمعت منهم و أخذت كتبهم و عرضتها من بعد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منها أحاديث كثيرة أن تكون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الخطاب كذب على أبي عبد الله، لعن اللّٰه أبا </w:t>
      </w:r>
    </w:p>
    <w:p>
      <w:pPr>
        <w:pStyle w:val="BookText"/>
        <w:rPr/>
      </w:pP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أصحاب أبي الخطاب يدسّون من</w:t>
      </w:r>
      <w:r>
        <w:rPr>
          <w:rStyle w:val="FootnoteAnchor"/>
          <w:rtl w:val="true"/>
        </w:rPr>
        <w:footnoteReference w:id="1270"/>
      </w:r>
      <w:r>
        <w:rPr>
          <w:rFonts w:ascii="Amiri" w:hAnsi="Amiri" w:eastAsia="Amiri" w:cs="Amiri"/>
          <w:color w:val="111111"/>
          <w:sz w:val="28"/>
          <w:sz w:val="28"/>
          <w:szCs w:val="28"/>
          <w:rtl w:val="true"/>
          <w:lang w:bidi="ar-SA"/>
        </w:rPr>
        <w:t>هذه الأحاديث إلى يومنا هذا في كتب أصحاب أبي عبد الله، فلا تقبلوا علينا خلاف القرآن</w:t>
      </w:r>
      <w:r>
        <w:rPr>
          <w:rFonts w:eastAsia="Amiri" w:cs="Amiri" w:ascii="Amiri" w:hAnsi="Amiri"/>
          <w:color w:val="111111"/>
          <w:sz w:val="28"/>
          <w:szCs w:val="28"/>
          <w:rtl w:val="true"/>
          <w:lang w:bidi="ar-SA"/>
        </w:rPr>
        <w:t>.</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و إنّ سيرة العلماء قديماً و حديثاً على تدوين كتب الرجال و تنقيحها و تحصيلها بالاشتراء و الاستكتاب و على مطالعتها و الرجوع إليها في معرفة الرواة و العمل بها في الاعتداد برجال و الطعن في آخرين و التوقف في طائفة ثالثة حتّى أنّ كثيراً منهم كانت لهم مهارة في هذا العلم كالصدوق و المفيد و الشيخ و العلّامة و غيرهم من أجلاء العلماء، و أيّ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بمثل هؤلاء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بكون ذلك كلّه لغواً مكروهاً أو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إلا للافتقار إليه مثل سائر ما يتوقف عليه الفقه، بل ربما يظهر اهتمامهم به أشدّ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جميع ما ذكروه يظهر من كلام مختصر لبعض الأجلّة من سادات العلماء،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إجراء اُصول عديدة مثل أنّ الأصل عدم السقط و عدم التحريف و عدم الغلط و عدم السهو و عدم النسيان و عدم التقية و عدم الكذب و غير ذلك حتى إجراء أصول عشرة، إلى أنْ حصل لنا الظن بالصدور أو الدلالة في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ذكره، و مع مجيء تلك الاحتمالات كيف تكون أخبار الكتب الأربعة أو أخبار غيرها قطعية الصدور عن الأئمة أو قطعية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المثل السائر بين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جارياً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الاحتمال 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ذهب أحد إلى القاضي منفرداً رجع راضياً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سمعت ما قلنا، فلا تعتدّ</w:t>
      </w:r>
      <w:r>
        <w:rPr>
          <w:rStyle w:val="FootnoteAnchor"/>
          <w:rtl w:val="true"/>
        </w:rPr>
        <w:footnoteReference w:id="1272"/>
      </w:r>
      <w:r>
        <w:rPr>
          <w:rFonts w:ascii="Amiri" w:hAnsi="Amiri" w:eastAsia="Amiri" w:cs="Amiri"/>
          <w:color w:val="111111"/>
          <w:sz w:val="28"/>
          <w:sz w:val="28"/>
          <w:szCs w:val="28"/>
          <w:rtl w:val="true"/>
          <w:lang w:bidi="ar-SA"/>
        </w:rPr>
        <w:t>بكلام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جميعه متشابهات، و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بحجة، و الإجماع كذلك، و علم الرجال حرام، و الحكمة زندقة، </w:t>
      </w:r>
    </w:p>
    <w:p>
      <w:pPr>
        <w:pStyle w:val="BookText"/>
        <w:rPr/>
      </w:pPr>
      <w:r>
        <w:rPr>
          <w:rFonts w:ascii="Amiri" w:hAnsi="Amiri" w:eastAsia="Amiri" w:cs="Amiri"/>
          <w:color w:val="111111"/>
          <w:sz w:val="28"/>
          <w:sz w:val="28"/>
          <w:szCs w:val="28"/>
          <w:rtl w:val="true"/>
          <w:lang w:bidi="ar-SA"/>
        </w:rPr>
        <w:t>و الاجتهاد طريق العامة، و وقع تخريب الشريعة ثانياً،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السقيفة،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زمان قسّموا الأخبار إلى الأربعة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 الحسن و الموثق و الضعيف، بل لا بدّ أخذ الأحكام من الكتب الأربعة و أخبارها قطعية الصدور و قطعية الدلالة أخذاً مسلَّماً بدون التصرف و القيل و القال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قول هؤلاء الرجال</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إذا وصف الطائي بالبخل مادر و قرع قسا بالفهاهة باقل</w:t>
      </w:r>
    </w:p>
    <w:p>
      <w:pPr>
        <w:pStyle w:val="BookText"/>
        <w:rPr/>
      </w:pPr>
      <w:r>
        <w:rPr>
          <w:rFonts w:ascii="Amiri" w:hAnsi="Amiri" w:eastAsia="Amiri" w:cs="Amiri"/>
          <w:color w:val="111111"/>
          <w:sz w:val="28"/>
          <w:sz w:val="28"/>
          <w:szCs w:val="28"/>
          <w:rtl w:val="true"/>
          <w:lang w:bidi="ar-SA"/>
        </w:rPr>
        <w:t>و قال السها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خفية و قال الدجا للصبح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لونك حائل</w:t>
      </w:r>
    </w:p>
    <w:p>
      <w:pPr>
        <w:pStyle w:val="BookText"/>
        <w:rPr/>
      </w:pPr>
      <w:r>
        <w:rPr>
          <w:rFonts w:ascii="Amiri" w:hAnsi="Amiri" w:eastAsia="Amiri" w:cs="Amiri"/>
          <w:color w:val="111111"/>
          <w:sz w:val="28"/>
          <w:sz w:val="28"/>
          <w:szCs w:val="28"/>
          <w:rtl w:val="true"/>
          <w:lang w:bidi="ar-SA"/>
        </w:rPr>
        <w:t>و المقصود أن في هذا الزمان جماعة من الطغام صاروا أعداءً للعلم و العلماء، و الطعن و اللعن لا يكون في حقهم فائدة و رئيسهم و مرءوسهم جهلاء، و لا أدري ما أقول لهؤلاء القوم الذين لا يكادون أن يفقهوا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الأشعار لأبي العلاء المعري في سقط الزند، 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الجدير بالمؤلف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البيتين اللذين بعدهما؛ إذ فيهما النتيجة،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فاخرت الأرض السماء سفاهة و كاثرت الشهب الحصا و الجنادل</w:t>
      </w:r>
    </w:p>
    <w:p>
      <w:pPr>
        <w:pStyle w:val="BookText"/>
        <w:rPr/>
      </w:pPr>
      <w:r>
        <w:rPr>
          <w:rFonts w:ascii="Amiri" w:hAnsi="Amiri" w:eastAsia="Amiri" w:cs="Amiri"/>
          <w:color w:val="111111"/>
          <w:sz w:val="28"/>
          <w:sz w:val="28"/>
          <w:szCs w:val="28"/>
          <w:rtl w:val="true"/>
          <w:lang w:bidi="ar-SA"/>
        </w:rPr>
        <w:t>فيا موت زر إن الحياة ذميمة و يا نفس جدي إن دهرك هازل</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على نهج البلاغة،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في زماننا هذا جماعة نظيرهم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الحكمة موروثة من النصارى، و علم المنطق ساباط الكفر، و النحو و الصرف و اللغة كتبها من العامّة، و علم الاُصول من أبي حنيفة و من تبعه، و علم الفقه صار مسائله في هذا الزمان بديهياً سألوا من آبائكم و اُمّهاتكم و من مولى الكتاب، و تكون تلك الجماعة أعداءً للفقهاء و الحكماء و الاُدباء، و لكلّ مَن علم شيئاً من العلوم لعدم سنخيّتهم مع العلماء، حتّى أنّهم غيّروا عمائمهم و تكون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ذؤابتين؛ اللهم ادفع شرّهم عن الإسلام و المسلمين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مريداً أنّ أدوّن رسالة شافيةً كافية في ما قلت، في أوّلها رأيت عدم مساعدة الزمان و فقدان الأحبة و الإخوان و تشتّت الخيال و تفرّق البال و كثرة الملال و وفور أصحاب القلقلة و القال و عدم اطلاع أحد عن الرواة و الرجال</w:t>
      </w:r>
      <w:r>
        <w:rPr>
          <w:rFonts w:eastAsia="Amiri" w:cs="Amiri" w:ascii="Amiri" w:hAnsi="Amiri"/>
          <w:color w:val="111111"/>
          <w:sz w:val="28"/>
          <w:szCs w:val="28"/>
          <w:rtl w:val="true"/>
          <w:lang w:bidi="ar-SA"/>
        </w:rPr>
        <w:t xml:space="preserve">: </w:t>
      </w:r>
      <w:bookmarkStart w:id="1166" w:name="pg16260_179488"/>
    </w:p>
    <w:p>
      <w:pPr>
        <w:pStyle w:val="BookText"/>
        <w:rPr/>
      </w:pPr>
      <w:bookmarkEnd w:id="1166"/>
      <w:r>
        <w:rPr>
          <w:rFonts w:ascii="Amiri" w:hAnsi="Amiri" w:eastAsia="Amiri" w:cs="Amiri"/>
          <w:color w:val="111111"/>
          <w:sz w:val="28"/>
          <w:sz w:val="28"/>
          <w:szCs w:val="28"/>
          <w:rtl w:val="true"/>
          <w:lang w:bidi="ar-SA"/>
        </w:rPr>
        <w:t xml:space="preserve">كأن لم يكن بين الحجون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 لم يسمر بمكة سامر</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بلى نحن كنّا أهلها فأبادنا صروف الليالي و الجدود العواثر</w:t>
      </w:r>
    </w:p>
    <w:p>
      <w:pPr>
        <w:pStyle w:val="BookText"/>
        <w:rPr/>
      </w:pPr>
      <w:r>
        <w:rPr>
          <w:rFonts w:ascii="Amiri" w:hAnsi="Amiri" w:eastAsia="Amiri" w:cs="Amiri"/>
          <w:color w:val="111111"/>
          <w:sz w:val="28"/>
          <w:sz w:val="28"/>
          <w:szCs w:val="28"/>
          <w:rtl w:val="true"/>
          <w:lang w:bidi="ar-SA"/>
        </w:rPr>
        <w:t>و يمنعنا من كل فجّ نريده أقب كسرحان الآن بات ضامر</w:t>
      </w:r>
    </w:p>
    <w:p>
      <w:pPr>
        <w:pStyle w:val="BookText"/>
        <w:rPr/>
      </w:pPr>
      <w:r>
        <w:rPr>
          <w:rFonts w:ascii="Amiri" w:hAnsi="Amiri" w:eastAsia="Amiri" w:cs="Amiri"/>
          <w:color w:val="111111"/>
          <w:sz w:val="28"/>
          <w:sz w:val="28"/>
          <w:szCs w:val="28"/>
          <w:rtl w:val="true"/>
          <w:lang w:bidi="ar-SA"/>
        </w:rPr>
        <w:t>و كل لجوج في الجراء طمره كعجزاء فتحاء الجناحين كاسر</w:t>
      </w:r>
    </w:p>
    <w:p>
      <w:pPr>
        <w:pStyle w:val="BookText"/>
        <w:rPr/>
      </w:pPr>
      <w:r>
        <w:rPr>
          <w:rFonts w:ascii="Amiri" w:hAnsi="Amiri" w:eastAsia="Amiri" w:cs="Amiri"/>
          <w:color w:val="111111"/>
          <w:sz w:val="28"/>
          <w:sz w:val="28"/>
          <w:szCs w:val="28"/>
          <w:rtl w:val="true"/>
          <w:lang w:bidi="ar-SA"/>
        </w:rPr>
        <w:t xml:space="preserve">و انظر ما ذكره المؤلف و البيت الذي بعده في التبيان للشيخ الطوسي،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رواج سوق الجهل و الجهال حتى أنّي قنعت بعارية كتاب من هذا الفن و لو بعارية مضمونة لم يكن عند أحد منه أثر و لا خبر</w:t>
      </w:r>
      <w:r>
        <w:rPr>
          <w:rStyle w:val="FootnoteAnchor"/>
          <w:rtl w:val="true"/>
        </w:rPr>
        <w:footnoteReference w:id="1275"/>
      </w:r>
      <w:r>
        <w:rPr>
          <w:rFonts w:ascii="Amiri" w:hAnsi="Amiri" w:eastAsia="Amiri" w:cs="Amiri"/>
          <w:color w:val="111111"/>
          <w:sz w:val="28"/>
          <w:sz w:val="28"/>
          <w:szCs w:val="28"/>
          <w:rtl w:val="true"/>
          <w:lang w:bidi="ar-SA"/>
        </w:rPr>
        <w:t>، فليبكِ الباكون على موت العلماء و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على حالي شعر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نه سرنگون سار است اين طشت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لبالب بودى از خون دل من</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قنعت بذلك المقدار من تدوين تلك الرسالة</w:t>
      </w:r>
      <w:r>
        <w:rPr>
          <w:rFonts w:eastAsia="Amiri" w:cs="Amiri" w:ascii="Amiri" w:hAnsi="Amiri"/>
          <w:color w:val="111111"/>
          <w:sz w:val="28"/>
          <w:szCs w:val="28"/>
          <w:rtl w:val="true"/>
          <w:lang w:bidi="ar-SA"/>
        </w:rPr>
        <w:t>.</w:t>
      </w:r>
    </w:p>
    <w:p>
      <w:pPr>
        <w:pStyle w:val="Heading5"/>
        <w:numPr>
          <w:ilvl w:val="4"/>
          <w:numId w:val="1"/>
        </w:numPr>
        <w:rPr/>
      </w:pPr>
      <w:bookmarkStart w:id="1167" w:name="__RefHeading___Toc4502964_1280447820"/>
      <w:bookmarkStart w:id="1168" w:name="_Toc458"/>
      <w:bookmarkEnd w:id="1167"/>
      <w:r>
        <w:rPr>
          <w:rtl w:val="true"/>
        </w:rPr>
        <w:t>ترجمة المؤلف</w:t>
      </w:r>
      <w:bookmarkEnd w:id="1168"/>
    </w:p>
    <w:p>
      <w:pPr>
        <w:pStyle w:val="BookText"/>
        <w:rPr/>
      </w:pPr>
      <w:r>
        <w:rPr>
          <w:rFonts w:ascii="Amiri" w:hAnsi="Amiri" w:eastAsia="Amiri" w:cs="Amiri"/>
          <w:color w:val="111111"/>
          <w:sz w:val="28"/>
          <w:sz w:val="28"/>
          <w:szCs w:val="28"/>
          <w:rtl w:val="true"/>
          <w:lang w:bidi="ar-SA"/>
        </w:rPr>
        <w:t>و أنا العبد الأقل الأثيم الحقير المحتاج إلى عفو الغني القدير الصانع الخبير البصير، على نقى الشريف الترشيزي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أذكر شرذمة من كيفياتي و حالاتي</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ذهبت إلى الكتاب</w:t>
      </w:r>
      <w:r>
        <w:rPr>
          <w:rStyle w:val="FootnoteAnchor"/>
          <w:rtl w:val="true"/>
        </w:rPr>
        <w:footnoteReference w:id="1277"/>
      </w:r>
      <w:r>
        <w:rPr>
          <w:rFonts w:ascii="Amiri" w:hAnsi="Amiri" w:eastAsia="Amiri" w:cs="Amiri"/>
          <w:color w:val="111111"/>
          <w:sz w:val="28"/>
          <w:sz w:val="28"/>
          <w:szCs w:val="28"/>
          <w:rtl w:val="true"/>
          <w:lang w:bidi="ar-SA"/>
        </w:rPr>
        <w:t>، و كنت ابن سبع سنين و مضى زمان قليل، مات والدي و والدتي، و تَرَكَتُهما و مخلّفاتهما في أيدي الأباعد و الأقارب، و تفرَّقَتْ كأيادي سبا، و جئت بخُفَّيْ حُنين</w:t>
      </w:r>
      <w:r>
        <w:rPr>
          <w:rStyle w:val="FootnoteAnchor"/>
          <w:rtl w:val="true"/>
        </w:rPr>
        <w:footnoteReference w:id="1278"/>
      </w:r>
      <w:r>
        <w:rPr>
          <w:rFonts w:ascii="Amiri" w:hAnsi="Amiri" w:eastAsia="Amiri" w:cs="Amiri"/>
          <w:color w:val="111111"/>
          <w:sz w:val="28"/>
          <w:sz w:val="28"/>
          <w:szCs w:val="28"/>
          <w:rtl w:val="true"/>
          <w:lang w:bidi="ar-SA"/>
        </w:rPr>
        <w:t xml:space="preserve">و بقيت صغيراً فقيراً في زحمات شديدة و نصبات وكيدة </w:t>
      </w:r>
    </w:p>
    <w:p>
      <w:pPr>
        <w:pStyle w:val="BookText"/>
        <w:rPr/>
      </w:pPr>
      <w:r>
        <w:rPr>
          <w:rFonts w:ascii="Amiri" w:hAnsi="Amiri" w:eastAsia="Amiri" w:cs="Amiri"/>
          <w:color w:val="111111"/>
          <w:sz w:val="28"/>
          <w:sz w:val="28"/>
          <w:szCs w:val="28"/>
          <w:rtl w:val="true"/>
          <w:lang w:bidi="ar-SA"/>
        </w:rPr>
        <w:t>بلسان ذي عوج و معيشتي ذات 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بذلك المنوال، و تغير حال، إلى حال و صار مسقط رأسي كالسجن، لا ناقتي فيها و لا جملي حتى صرت ابن سبع عشر أو أكثر، تعرّقت راجلاً حافياً، صفر الكفّ‌، منفرداً، عارياً من اللباس، راضياً بقميص من الكرباس، و أكثر الأوقات جائعاً، و بكسرات قانعاً، و كنت في الشتاء كالعين الحرباء و الغز الجرباء، و كنت بسّاماً بشّاشاً للتستّر عن الأغيار و التحفظ للاعتبار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وجود تلك الكيفيات كنت ملازماً في خدمة الحكماء الإلهيّين البارعين الكاملين و الفقهاء العاملين الذين لم رأت عين الدهر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نظراء، و أُمّ الزمان عقيم أن تلد ولدين</w:t>
      </w:r>
      <w:r>
        <w:rPr>
          <w:rStyle w:val="FootnoteAnchor"/>
          <w:rtl w:val="true"/>
        </w:rPr>
        <w:footnoteReference w:id="1279"/>
      </w:r>
      <w:r>
        <w:rPr>
          <w:rFonts w:ascii="IRNazanin" w:hAnsi="IRNazanin" w:eastAsia="IRNazanin"/>
          <w:color w:val="111111"/>
          <w:sz w:val="28"/>
          <w:sz w:val="28"/>
          <w:szCs w:val="28"/>
          <w:rtl w:val="true"/>
          <w:lang w:bidi="fa-IR"/>
        </w:rPr>
        <w:t>أن تشبه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هيهات لا يأتي الزمان بمثلهم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بمثلهم لبخيل</w:t>
      </w:r>
      <w:r>
        <w:rPr>
          <w:rStyle w:val="FootnoteAnchor"/>
          <w:rtl w:val="true"/>
        </w:rPr>
        <w:footnoteReference w:id="1280"/>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كلّهم شموس الجلالة و النّبالة في العلم، و أقمار الكمال و الورع و الحلم، كلّ واحد منهم أوحدي الزمان و ألمعي الدوران، و ما سمعت بأديب إلا تشرّفت بحضوره، و لا أديب حتى جنيت من ثماره، كلّهم حدائق بساتين الكمالات بهم ناضرة، و عيون </w:t>
      </w:r>
    </w:p>
    <w:p>
      <w:pPr>
        <w:pStyle w:val="BookText"/>
        <w:rPr/>
      </w:pPr>
      <w:r>
        <w:rPr>
          <w:rFonts w:ascii="Amiri" w:hAnsi="Amiri" w:eastAsia="Amiri" w:cs="Amiri"/>
          <w:color w:val="111111"/>
          <w:sz w:val="28"/>
          <w:sz w:val="28"/>
          <w:szCs w:val="28"/>
          <w:rtl w:val="true"/>
          <w:lang w:bidi="ar-SA"/>
        </w:rPr>
        <w:t>أصحاب العلوم بجانبهم ناظرة، و حبّذا بذلك الأوان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الأزمن اللاتي مضين رواجع</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الجوهري،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لسان العرب،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مضت أعوام كنت بالبحث و الدرس و التكرار، و دوّنت كتاباً في أصول الفقه و سمّيته ب‍ ‍الرشحات، و كتاباً في الأدبيّة و اسمه مرتع النواظر في تفريح الخواطر، و شرحاً لخطبة كانت للقاضي الفاضل، و شرحاً لخلاصة الحساب إلى المساحة، و مسائل عديدة في الفقه، و معرفة التقويم لبعض الخلاّن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أَلَّفتُ تلك الرسالة مع عدم الأسباب و الكتاب في علم الرجال، و سمّيتها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أنجاب الثقات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فحول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الأوقات أكون مصاحباً للكتب و أنيساً بالمطالعة متدوّباً في فهم الأخبار الصادرة عن أهل البيت الطيبين الطاهرين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بجاه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للعلم و العمل، و لما تحبّ و ترضى، آمين آمين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فرغتُ من تسويدها في العشر الثاني من شهر ذي القعدة الحرام، و كان التاريخ تسع و ثلاثمائة بعد الألف من الهجرة النبوية صلّى اللّٰه عليه و على آله المعصومين أبداً ما دامت السماء و الأرضين سنة </w:t>
      </w:r>
      <w:r>
        <w:rPr>
          <w:rFonts w:eastAsia="Amiri" w:cs="Amiri" w:ascii="Amiri" w:hAnsi="Amiri"/>
          <w:color w:val="111111"/>
          <w:sz w:val="28"/>
          <w:szCs w:val="28"/>
          <w:lang w:bidi="ar-SA"/>
        </w:rPr>
        <w:t>1309</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گر بود لفظش كج و معنيش راست آن كجى لفظ مقبول خداست</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عند الأكابر؛ لأن أنظارهم أمثالهم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اجازات و مشايخ روايى</w:t>
      </w:r>
    </w:p>
    <w:p>
      <w:pPr>
        <w:pStyle w:val="BookText"/>
        <w:rPr/>
      </w:pPr>
      <w:r>
        <w:rPr>
          <w:rFonts w:ascii="Amiri" w:hAnsi="Amiri" w:eastAsia="Amiri" w:cs="Amiri"/>
          <w:color w:val="111111"/>
          <w:sz w:val="28"/>
          <w:sz w:val="28"/>
          <w:szCs w:val="28"/>
          <w:rtl w:val="true"/>
          <w:lang w:bidi="ar-SA"/>
        </w:rPr>
        <w:t>اجازات الحديث موجود در كتابهاى خطى كتابخانۀ محدث ارموى</w:t>
      </w:r>
    </w:p>
    <w:p>
      <w:pPr>
        <w:pStyle w:val="BookText"/>
        <w:rPr/>
      </w:pPr>
      <w:r>
        <w:rPr>
          <w:rFonts w:ascii="IRNazanin" w:hAnsi="IRNazanin" w:eastAsia="IRNazanin"/>
          <w:color w:val="111111"/>
          <w:sz w:val="28"/>
          <w:sz w:val="28"/>
          <w:szCs w:val="28"/>
          <w:rtl w:val="true"/>
          <w:lang w:bidi="fa-IR"/>
        </w:rPr>
        <w:t>زندگى نامۀ سيد جلال الدين محدث ارموى</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زندگى نامۀ شيخ على ولديانى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9" w:name="pg16260_179494"/>
      <w:bookmarkStart w:id="1170" w:name="pg16260_179494"/>
      <w:bookmarkEnd w:id="1170"/>
    </w:p>
    <w:p>
      <w:pPr>
        <w:pStyle w:val="Heading2"/>
        <w:numPr>
          <w:ilvl w:val="1"/>
          <w:numId w:val="1"/>
        </w:numPr>
        <w:rPr/>
      </w:pPr>
      <w:bookmarkStart w:id="1171" w:name="pg16260_179494"/>
      <w:bookmarkStart w:id="1172" w:name="__RefHeading___Toc4502966_1280447820"/>
      <w:bookmarkStart w:id="1173" w:name="_Toc459"/>
      <w:bookmarkEnd w:id="1171"/>
      <w:bookmarkEnd w:id="1172"/>
      <w:r>
        <w:rPr>
          <w:rtl w:val="true"/>
        </w:rPr>
        <w:t>اجازات الحديث موجود در كتابهاى خطى كتابخانۀ محدث ارموى</w:t>
      </w:r>
      <w:bookmarkEnd w:id="1173"/>
    </w:p>
    <w:p>
      <w:pPr>
        <w:pStyle w:val="Heading3"/>
        <w:numPr>
          <w:ilvl w:val="2"/>
          <w:numId w:val="1"/>
        </w:numPr>
        <w:rPr/>
      </w:pPr>
      <w:bookmarkStart w:id="1174" w:name="__RefHeading___Toc4502968_1280447820"/>
      <w:bookmarkStart w:id="1175" w:name="_Toc460"/>
      <w:bookmarkEnd w:id="1174"/>
      <w:r>
        <w:rPr>
          <w:rtl w:val="true"/>
        </w:rPr>
        <w:t>اشاره</w:t>
      </w:r>
      <w:bookmarkEnd w:id="1175"/>
    </w:p>
    <w:p>
      <w:pPr>
        <w:pStyle w:val="BookText"/>
        <w:rPr/>
      </w:pPr>
      <w:r>
        <w:rPr>
          <w:rFonts w:ascii="Amiri" w:hAnsi="Amiri" w:eastAsia="Amiri" w:cs="Amiri"/>
          <w:color w:val="111111"/>
          <w:sz w:val="28"/>
          <w:sz w:val="28"/>
          <w:szCs w:val="28"/>
          <w:rtl w:val="true"/>
          <w:lang w:bidi="ar-SA"/>
        </w:rPr>
        <w:t>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حسينى اشكورى</w:t>
      </w:r>
    </w:p>
    <w:p>
      <w:pPr>
        <w:pStyle w:val="Heading3"/>
        <w:numPr>
          <w:ilvl w:val="2"/>
          <w:numId w:val="1"/>
        </w:numPr>
        <w:rPr/>
      </w:pPr>
      <w:bookmarkStart w:id="1176" w:name="__RefHeading___Toc4502970_1280447820"/>
      <w:bookmarkStart w:id="1177" w:name="_Toc461"/>
      <w:bookmarkEnd w:id="1176"/>
      <w:r>
        <w:rPr>
          <w:rtl w:val="true"/>
        </w:rPr>
        <w:t>درآمد</w:t>
      </w:r>
      <w:bookmarkEnd w:id="1177"/>
    </w:p>
    <w:p>
      <w:pPr>
        <w:pStyle w:val="BookText"/>
        <w:rPr/>
      </w:pPr>
      <w:r>
        <w:rPr>
          <w:rFonts w:ascii="IRNazanin" w:hAnsi="IRNazanin" w:eastAsia="IRNazanin"/>
          <w:color w:val="111111"/>
          <w:sz w:val="28"/>
          <w:sz w:val="28"/>
          <w:szCs w:val="28"/>
          <w:rtl w:val="true"/>
          <w:lang w:bidi="fa-IR"/>
        </w:rPr>
        <w:t>در ميان نسخه هاى خطى كتابخانۀ مرحوم محدث ارموى كتب بسيارى يافت مى شود كه توسط مؤلف يا ديگران تصحيح و مقابله شده است و طبعاً در برخى از آنان اجازات و انهاءات و بلاغات مختصر و مفصلى ديده مى شود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برخى از اين اجازات گردآورى شده و سعى بر آن بوده اجازاتى انتخاب شود كه براى اولين بار منتشر شده و به خط مجيزهاى موجود مى باشد كه در ذيل هر اجازه به شمارۀ كتاب در مركز احياء ميراث اسلامى و نام كتاب يا رساله اى كه اجازه در آغاز يا انجام آن نوشته شده اشاره نموده ايم</w:t>
      </w:r>
      <w:r>
        <w:rPr>
          <w:rFonts w:eastAsia="IRNazanin" w:cs="IRNazanin"/>
          <w:color w:val="111111"/>
          <w:sz w:val="28"/>
          <w:szCs w:val="28"/>
          <w:rtl w:val="true"/>
          <w:lang w:bidi="fa-IR"/>
        </w:rPr>
        <w:t xml:space="preserve">. </w:t>
      </w:r>
      <w:bookmarkStart w:id="1178" w:name="pg16260_179495"/>
    </w:p>
    <w:p>
      <w:pPr>
        <w:pStyle w:val="BookText"/>
        <w:rPr/>
      </w:pPr>
      <w:bookmarkEnd w:id="1178"/>
      <w:r>
        <w:rPr>
          <w:rFonts w:ascii="Amiri" w:hAnsi="Amiri" w:eastAsia="Amiri" w:cs="Amiri"/>
          <w:color w:val="111111"/>
          <w:sz w:val="28"/>
          <w:sz w:val="28"/>
          <w:szCs w:val="28"/>
          <w:rtl w:val="true"/>
          <w:lang w:bidi="ar-SA"/>
        </w:rPr>
        <w:t>اميد است كه اهل فن را مفيد واقع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179" w:name="__RefHeading___Toc4502972_1280447820"/>
      <w:bookmarkStart w:id="1180" w:name="_Toc462"/>
      <w:bookmarkEnd w:id="1179"/>
      <w:r>
        <w:rPr>
          <w:rtl w:val="true"/>
        </w:rPr>
        <w:t>إجازة الميرزا محمد بن الحسن بن زين الدين العاملي للأمير بهاء الدين علي بن يونس الحسيني الغروي التفرشي الأفطسي</w:t>
      </w:r>
      <w:bookmarkEnd w:id="1180"/>
    </w:p>
    <w:p>
      <w:pPr>
        <w:pStyle w:val="BookText"/>
        <w:rPr/>
      </w:pPr>
      <w:r>
        <w:rPr>
          <w:rFonts w:ascii="Amiri" w:hAnsi="Amiri" w:eastAsia="Amiri" w:cs="Amiri"/>
          <w:color w:val="111111"/>
          <w:sz w:val="28"/>
          <w:sz w:val="28"/>
          <w:szCs w:val="28"/>
          <w:rtl w:val="true"/>
          <w:lang w:bidi="ar-SA"/>
        </w:rPr>
        <w:t>إجازة الميرزا محمد بن الحسن بن زين الدين العاملي للأمير بهاء الدين علي بن يونس الحسيني الغروي التفرشي الأفطسي</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بسم اللّٰه و الحمد للّٰه</w:t>
      </w:r>
    </w:p>
    <w:p>
      <w:pPr>
        <w:pStyle w:val="BookText"/>
        <w:rPr/>
      </w:pPr>
      <w:r>
        <w:rPr>
          <w:rFonts w:ascii="Amiri" w:hAnsi="Amiri" w:eastAsia="Amiri" w:cs="Amiri"/>
          <w:color w:val="111111"/>
          <w:sz w:val="28"/>
          <w:sz w:val="28"/>
          <w:szCs w:val="28"/>
          <w:rtl w:val="true"/>
          <w:lang w:bidi="ar-SA"/>
        </w:rPr>
        <w:t>يقول فقير عفو اللّٰه محمد بن الحسن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السند الراقي بهمته السامية إلى أوج المعالي السنيّة، و المتفق نفيس العمر في تحصيل الكمالات الموجبة لانتظامه في سلك ذوي الفضائل الجلية، المستغني بواضح المزايا عن الإطناب في تعريفاته الرسميّة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بهاء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اللّٰه أجل مراتب اليقين، قد التمس من هذا الضعيف ذكر شيء من الأحوال ليكون تذكرةً في هذا المجمع الذي اختص بمزيد الكمال، فأجبته إلى مطلوبه رغبة في الخطور على خاطره الخطير، و عدم المحو عن صحيفة الضمير؛ لعلّي أن أفوز بصالح الدعوات من جنابه الكريم في أوقات الخلوات، و الذي يمكن ذكره على سبيل الإجمال امتثالاً لما أراده</w:t>
      </w:r>
      <w:r>
        <w:rPr>
          <w:rStyle w:val="FootnoteAnchor"/>
          <w:rtl w:val="true"/>
        </w:rPr>
        <w:footnoteReference w:id="1284"/>
      </w:r>
      <w:r>
        <w:rPr>
          <w:rFonts w:ascii="Amiri" w:hAnsi="Amiri" w:eastAsia="Amiri" w:cs="Amiri"/>
          <w:color w:val="111111"/>
          <w:sz w:val="28"/>
          <w:sz w:val="28"/>
          <w:szCs w:val="28"/>
          <w:rtl w:val="true"/>
          <w:lang w:bidi="ar-SA"/>
        </w:rPr>
        <w:t>بصريح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مولد الفقير قد نظمه الوالد قدس سره في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ربي اللّٰه إذ جاءني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من فيض نعمائه</w:t>
      </w:r>
    </w:p>
    <w:p>
      <w:pPr>
        <w:pStyle w:val="BookText"/>
        <w:rPr/>
      </w:pPr>
      <w:r>
        <w:rPr>
          <w:rFonts w:ascii="Amiri" w:hAnsi="Amiri" w:eastAsia="Amiri" w:cs="Amiri"/>
          <w:color w:val="111111"/>
          <w:sz w:val="28"/>
          <w:sz w:val="28"/>
          <w:szCs w:val="28"/>
          <w:rtl w:val="true"/>
          <w:lang w:bidi="ar-SA"/>
        </w:rPr>
        <w:t xml:space="preserve">تاريخه لا زال مثل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بجوده تسعده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إنّي اشتغلت بما لا بدّ منه من العلوم العقلية و النقلية فقهاً و حديثاً على والدي المحقّق جمال الدين الحسن قدّس اللّٰه نفسه و طهر رمسه، و بعد ذلك على شيخي الأجل العلاّمة السيد شمس الدين محمّد بن أبي الحسن الحسيني قدّس اللّٰه روحه الزكية و أفاض عليه المراحم الربانية، و كان الاشتغال عليهما معاً بعد الانفراد </w:t>
      </w:r>
    </w:p>
    <w:p>
      <w:pPr>
        <w:pStyle w:val="BookText"/>
        <w:rPr/>
      </w:pPr>
      <w:r>
        <w:rPr>
          <w:rFonts w:ascii="IRNazanin" w:hAnsi="IRNazanin" w:eastAsia="IRNazanin"/>
          <w:color w:val="111111"/>
          <w:sz w:val="28"/>
          <w:sz w:val="28"/>
          <w:szCs w:val="28"/>
          <w:rtl w:val="true"/>
          <w:lang w:bidi="fa-IR"/>
        </w:rPr>
        <w:t>تصویر</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3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في الابتداء على الوالد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و فاتهما إلى رحمة اللّٰه سبحانه و رضوانه توجّهت إلى مكّة المشرفة و أقمت بها نحواً من خمس سنين مشتغلاً في الحديث على شيخي المحقّق ميرزا محمّد الأسترآبادي أيّده اللّٰه تعالى، و كان في أثناء المدّة جملة من الوقت في الاشتغال بما لا بدّ منه من الاُصول على السيّد الأوحد الأفضل الأمير نصير الدين حسين قدّس اللّٰه روحه، مضافاً إلى بعض ما لا بدّ منه من العلوم الضروريّة على المولى الأكمل رئيس المدققين مولانا محمد أمين أعزّه اللّٰه تعالى، و صرفت برهة من الزمان في الاشتغال على جماعة من فضلاء العامة في علوم ضروريّة إلى أن سهّل اللّٰه سبحانه الوصول إلى العتبات المشرفات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ساكنيها أفضل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من لطف اللّٰه عليّ أن صرت منتظماً في سلك أصحاب الإجازات تيمناً بالدخول في جملة رواة حديث أهل بيت النبوة و معدن الكرامات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سلام اللّٰه و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 طرق عديدة إلى ما أشرت إليه و أكملها عن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روايته إجازةً عن عدّة من مشايخه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روايته إجازةً عن جدّي المحقّق السعيد الشهيد زين الملّة و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درجته كما شرف خاتمته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مشايخه المذكورين في إجازته للشيخ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علمائنا العاملين رضوان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أجزت لسيدنا الأجل المذكور في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وقاه اللّٰه حوادث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تجوز لي روايته، سائلاً منه أن لا ينساني من دعواته في مظان إجاباته، مشترطاً عليه ما اشترط عليّ من سلوك سبيل الاحتياط؛ فإنّ من سلكه ليس بناكب عن الصراط و اللّٰه المسئول أن يوفقه لما يرجوه من الآمال، و يحرسه بعين عنايته في جميع الأحوال، و صلّى اللّٰه على محمّد و آله أكمل نبي و أشرف آل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اتفق بتوفيق اللّٰه كتابة هذه الكلمات 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ساكنه أفضل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مبعث أشرف المرسلين عام أربع و عشرين بعد الألف الهجرية على </w:t>
      </w:r>
      <w:bookmarkStart w:id="1181" w:name="pg16260_179498"/>
    </w:p>
    <w:p>
      <w:pPr>
        <w:pStyle w:val="BookText"/>
        <w:rPr/>
      </w:pPr>
      <w:bookmarkEnd w:id="1181"/>
      <w:r>
        <w:rPr>
          <w:rFonts w:ascii="Amiri" w:hAnsi="Amiri" w:eastAsia="Amiri" w:cs="Amiri"/>
          <w:color w:val="111111"/>
          <w:sz w:val="28"/>
          <w:sz w:val="28"/>
          <w:szCs w:val="28"/>
          <w:rtl w:val="true"/>
          <w:lang w:bidi="ar-SA"/>
        </w:rPr>
        <w:t>مشرفها أكمل التحيّة</w:t>
      </w:r>
      <w:r>
        <w:rPr>
          <w:rFonts w:eastAsia="Amiri" w:cs="Amiri" w:ascii="Amiri" w:hAnsi="Amiri"/>
          <w:color w:val="111111"/>
          <w:sz w:val="28"/>
          <w:szCs w:val="28"/>
          <w:rtl w:val="true"/>
          <w:lang w:bidi="ar-SA"/>
        </w:rPr>
        <w:t>.</w:t>
      </w:r>
    </w:p>
    <w:p>
      <w:pPr>
        <w:pStyle w:val="Heading3"/>
        <w:numPr>
          <w:ilvl w:val="2"/>
          <w:numId w:val="1"/>
        </w:numPr>
        <w:rPr/>
      </w:pPr>
      <w:bookmarkStart w:id="1182" w:name="__RefHeading___Toc4502974_1280447820"/>
      <w:bookmarkStart w:id="1183" w:name="_Toc463"/>
      <w:bookmarkEnd w:id="1182"/>
      <w:r>
        <w:rPr>
          <w:rtl w:val="true"/>
        </w:rPr>
        <w:t>إجازة الشيخ عبد اللّٰه بن صالح السماهيجي البحراني للسيد محمد بن على الحسيني الحائري</w:t>
      </w:r>
      <w:bookmarkEnd w:id="1183"/>
    </w:p>
    <w:p>
      <w:pPr>
        <w:pStyle w:val="BookText"/>
        <w:rPr/>
      </w:pPr>
      <w:r>
        <w:rPr>
          <w:rFonts w:ascii="Amiri" w:hAnsi="Amiri" w:eastAsia="Amiri" w:cs="Amiri"/>
          <w:color w:val="111111"/>
          <w:sz w:val="28"/>
          <w:sz w:val="28"/>
          <w:szCs w:val="28"/>
          <w:rtl w:val="true"/>
          <w:lang w:bidi="ar-SA"/>
        </w:rPr>
        <w:t>إجازة الشيخ عبد اللّٰه بن صالح السماهيجي البحراني للسيد محمد بن على الحسيني الحائري</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وحده، و صلّى اللّٰه على من لا نبي بعده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قرأ عليّ حديث حماد المشهور في الصلاة من هذا الكتاب، و جملةً من أحاديث من لا يحضره الفقيه من كتاب الطهارة السيّد السند الثقة و المعتمد نخبة السادات الأتقياء و زبدة القادات الأتقياء أخي و خليلي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بن السيد على الحسيني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سمع منّي أيضاً جملةً من أحاديث كتاب جواهر البحرين بقراءة الشيخ حسين، و جملةً من المسائل مدّة مرافقتي له و مصاحبتي إيّاه في كربلاء و مشهد الكاظمين عليهما السلام و سرّمن رأى، و الطريقة</w:t>
      </w:r>
      <w:r>
        <w:rPr>
          <w:rStyle w:val="FootnoteAnchor"/>
          <w:rtl w:val="true"/>
        </w:rPr>
        <w:footnoteReference w:id="1286"/>
      </w:r>
      <w:r>
        <w:rPr>
          <w:rFonts w:ascii="Amiri" w:hAnsi="Amiri" w:eastAsia="Amiri" w:cs="Amiri"/>
          <w:color w:val="111111"/>
          <w:sz w:val="28"/>
          <w:sz w:val="28"/>
          <w:szCs w:val="28"/>
          <w:rtl w:val="true"/>
          <w:lang w:bidi="ar-SA"/>
        </w:rPr>
        <w:t>المتعلقة بالاُصول و الفروع، و استجازني في رواية ما سمع منّي عنّي و رواية 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سيادته و قامت سعادته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ذلك كلّه لمن شاء و أراد، و عليه مسلك الاحتياط و السداد، و قد أجزت له رواية كتبي و مصنّفاتي و معتقداتي، لا سيّما كتاب المشار إليه و الصحيفة العلوية و الكتاب الذي أهديته إيّاه المسمّى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نفحة الهداية و رشحة النهاية، و نخبة الواجبات، و الفاكهة الكاظمية و غيرها عنّي عن عدّة من مشايخي الكرام و الأفاضل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و أُستادي العلاّمة الفهامة بقية العلماء و نقوة العظماء الشيخ سليمان بن عبد اللّٰه البحراني، عن عدّة من مشايخه الأفاضل و أساتذته الأماثل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الفهامة الجليل النحرير سميّ الإمام محمد الباقر، عن عدّة من مشايخه الأجلاء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 سميّ أبي جعفر الثاني محمد التقي، عن عدّة من مشايخه الأزكياء الأكارم منهم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المشتهر بهذه الطائفة بهاء الملّة و الدين محمد العاملي، عن عدّة من مشايخه </w:t>
      </w:r>
    </w:p>
    <w:p>
      <w:pPr>
        <w:pStyle w:val="BookText"/>
        <w:rPr/>
      </w:pPr>
      <w:r>
        <w:rPr>
          <w:rFonts w:ascii="Amiri" w:hAnsi="Amiri" w:eastAsia="Amiri" w:cs="Amiri"/>
          <w:color w:val="111111"/>
          <w:sz w:val="28"/>
          <w:sz w:val="28"/>
          <w:szCs w:val="28"/>
          <w:rtl w:val="true"/>
          <w:lang w:bidi="ar-SA"/>
        </w:rPr>
        <w:t>الفقهاء و أساتذته النبهاء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الشيخ حسين بن عبد الصمد الحارثي، عن عدّة من مشايخه الكرام و الأساتذة الفخام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الثانى، عن عدّة من مشايخه الأكابر و أساتذته الزواخر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عبد العالي الميسي، عن عدّة من مشايخه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داود المؤذن الجزيني، عن الشيخ الكامل ضياء الدين، عن الشهيد محمد بن مكي، عن عدّة من مشايخه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فخر الدين محمد، عن والده العلاّمة الحسن بن يوسف الحلّي، عن عدّة من مشايخه المشاهير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نجم الدين أبي القاسم جعفر بن الحسن بن سعيد الحلّي صاحب الشرائع و المختصر و المعتبر، عن السيّد الجليل النسّابة فخّار بن معد الموسوي، عن شاذان بن جبرئيل القمي، عن محمد بن أبي القاسم الطبري، عن الشيخ الفقيه أبي على الحسن، عن والده شيخ الطائفة أبي جعفر محمد بن الحسن الطوسي صاحب كتاب التهذيب و الاستبصار، عن عدّة من مشايخه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عن عدّة من مشايخه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جعفر بن محمد بن قولويه صاحب كتاب كامل الزيارة،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النبيه رئيس المحدّثين محمد بن علي بن الحسين بن بابويه صاحب كتاب من لا يحضره الفقيه، عن مشايخه المذكورين في أواخر كتابه، و عن ابن قولويه، عن عدّة من مشايخه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الكبير و العالم النحرير الشيخ محمد بن يعقوب الكليني، عن مشايخه المذكورين في كتابه، عن أهل بيت العصمة سلام اللّٰه عليهم، عن آبائهم، عن النبي، عن جبرئيل، عن رب العزّة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التثبت و الاحتياط التام كما اشترطه عليّ مشايخي في القول و العمل، ملتمساً من أخلاقه الكريمة و سجاياه التي هي على نهج الاستقامة مقيمة أن يخصني بصالح الدعوات في أوقات الخلوات و أعقاب الصلوات، و زيارة السادات القادات الأئمّة الهداة خصوصاً سيد الشهداء باقي أصحاب العبا المتشرفة بضريحه المقدس أرض كربلاء في الحياة و الممات، وفقه اللّٰه تعالى لمراضيه و جعل مستقبله خيراً من ماضيه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هذه الأحرف ببنانه الوازرة خادم المحدّثين و تراب أقدام العلماء العاملين المتمسك بولاية أهل بيت نبيه الطاهرين العبد المذنب الجاني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صالح بن </w:t>
      </w:r>
      <w:bookmarkStart w:id="1184" w:name="pg16260_179500"/>
    </w:p>
    <w:p>
      <w:pPr>
        <w:pStyle w:val="BookText"/>
        <w:rPr/>
      </w:pPr>
      <w:bookmarkEnd w:id="1184"/>
      <w:r>
        <w:rPr>
          <w:rFonts w:ascii="Amiri" w:hAnsi="Amiri" w:eastAsia="Amiri" w:cs="Amiri"/>
          <w:color w:val="111111"/>
          <w:sz w:val="28"/>
          <w:sz w:val="28"/>
          <w:szCs w:val="28"/>
          <w:rtl w:val="true"/>
          <w:lang w:bidi="ar-SA"/>
        </w:rPr>
        <w:t>جمعة بن شعبان بن علي بن أحمد بن ناصر بن محمد بن عبد اللّٰه السماهيجي البحراني الحسيني أُمّاً، الإمامي مذهباً، ناصر الدين لقباً، أبو على كنيةً‌، البهبهاني الآن مسكناً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تعالى له بصالح الأعمال، و بلّغه من خيرات الدارين الآمال بحق محمد و آله آمين، تحريراً في يوم الأربعاء سابع جمادى الاُخرى في السنة الرابعة و الثلاثين بعد المائة و الألف من هجرة سيد المرسلين بالمشهد الكاظمي على مشرفه السلام، حامداً مصلياً مسلماً مستغفراً داعياً لإخوانه المؤمنين، و الحمد اللّٰه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1185" w:name="__RefHeading___Toc4502976_1280447820"/>
      <w:bookmarkStart w:id="1186" w:name="_Toc464"/>
      <w:bookmarkEnd w:id="1185"/>
      <w:r>
        <w:rPr>
          <w:rtl w:val="true"/>
        </w:rPr>
        <w:t>إجازة المولى محمد النيسابوري الأخباري للمولى محمد إبراهيم الطبسي</w:t>
      </w:r>
      <w:bookmarkEnd w:id="1186"/>
    </w:p>
    <w:p>
      <w:pPr>
        <w:pStyle w:val="BookText"/>
        <w:rPr/>
      </w:pPr>
      <w:r>
        <w:rPr>
          <w:rFonts w:ascii="Amiri" w:hAnsi="Amiri" w:eastAsia="Amiri" w:cs="Amiri"/>
          <w:color w:val="111111"/>
          <w:sz w:val="28"/>
          <w:sz w:val="28"/>
          <w:szCs w:val="28"/>
          <w:rtl w:val="true"/>
          <w:lang w:bidi="ar-SA"/>
        </w:rPr>
        <w:t>إجازة المولى محمد النيسابوري الأخباري للمولى محمد إبراهيم الطبسي</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بسم اللّٰه</w:t>
      </w:r>
    </w:p>
    <w:p>
      <w:pPr>
        <w:pStyle w:val="BookText"/>
        <w:rPr/>
      </w:pPr>
      <w:r>
        <w:rPr>
          <w:rFonts w:ascii="Amiri" w:hAnsi="Amiri" w:eastAsia="Amiri" w:cs="Amiri"/>
          <w:color w:val="111111"/>
          <w:sz w:val="28"/>
          <w:sz w:val="28"/>
          <w:szCs w:val="28"/>
          <w:rtl w:val="true"/>
          <w:lang w:bidi="ar-SA"/>
        </w:rPr>
        <w:t>الحمد للّٰه، و سلام على عباده الذين اصطفى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سمع منّي الولد الروحاني و الخلف الروحاني، ذو الذهن السليم و الطبع المستقيم، الألمعي اللوذعي الفطن الذكي الفاضل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محمد إبراهيم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عليه بلطفه الخفي سماع تفهّم و تدقيق، فأجزته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عنّي هذه الرسالة و سائر مصنّفاتي و مؤلّفاتي و مرويّاتي و مجازاتي و وجاداتي بشرط الضبط و الاحتياط و التزام سويّ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ألتمس منه خير الدعاء بعد مماتي و في المحيى، و لي طرق عديدة سديدة ذكرتها في كليات الرجال و صفاء اللؤلؤة و النبذة و غيرها، فله أن يروي عنّي بها، و أعلاها و أصحّها ما حدّثني به الشيخ الورع المعمّر رحلة عصره موسى بن على البحراني تغمّده اللّٰه برحمته، عن الشيخ الورع الحاج عبد الهادي الهمداني رضي اللّٰه عنه، عن حجّة العصر م ح م د بن الحسن العسكري عجّل اللّٰه فرجه، أمره بالعمل بالجامع الكافي لأبي جعفر محمد بن يعقوب بن إسحاق الكليني الرازي قدس سره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الجاني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محمد بن عبد النبي بن عبد الصائغ النيسابوري الخراساني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شهر شعبان المعظم من سنة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 السلطنة </w:t>
      </w:r>
      <w:bookmarkStart w:id="1187" w:name="pg16260_179501"/>
    </w:p>
    <w:p>
      <w:pPr>
        <w:pStyle w:val="BookText"/>
        <w:rPr/>
      </w:pPr>
      <w:bookmarkEnd w:id="1187"/>
      <w:r>
        <w:rPr>
          <w:rFonts w:ascii="Amiri" w:hAnsi="Amiri" w:eastAsia="Amiri" w:cs="Amiri"/>
          <w:color w:val="111111"/>
          <w:sz w:val="28"/>
          <w:sz w:val="28"/>
          <w:szCs w:val="28"/>
          <w:rtl w:val="true"/>
          <w:lang w:bidi="ar-SA"/>
        </w:rPr>
        <w:t>طهران حفّت بالأمان حامداً مصلياً مستغفراً</w:t>
      </w:r>
      <w:r>
        <w:rPr>
          <w:rFonts w:eastAsia="Amiri" w:cs="Amiri" w:ascii="Amiri" w:hAnsi="Amiri"/>
          <w:color w:val="111111"/>
          <w:sz w:val="28"/>
          <w:szCs w:val="28"/>
          <w:rtl w:val="true"/>
          <w:lang w:bidi="ar-SA"/>
        </w:rPr>
        <w:t>.</w:t>
      </w:r>
    </w:p>
    <w:p>
      <w:pPr>
        <w:pStyle w:val="Heading3"/>
        <w:numPr>
          <w:ilvl w:val="2"/>
          <w:numId w:val="1"/>
        </w:numPr>
        <w:rPr/>
      </w:pPr>
      <w:bookmarkStart w:id="1188" w:name="__RefHeading___Toc4502978_1280447820"/>
      <w:bookmarkStart w:id="1189" w:name="_Toc465"/>
      <w:bookmarkEnd w:id="1188"/>
      <w:r>
        <w:rPr>
          <w:rtl w:val="true"/>
        </w:rPr>
        <w:t>إنهاءات الشيخ محمد بن الحسن الحر العاملي للمولى مراد الكشميري</w:t>
      </w:r>
      <w:bookmarkEnd w:id="1189"/>
    </w:p>
    <w:p>
      <w:pPr>
        <w:pStyle w:val="BookText"/>
        <w:rPr/>
      </w:pPr>
      <w:r>
        <w:rPr>
          <w:rFonts w:ascii="Amiri" w:hAnsi="Amiri" w:eastAsia="Amiri" w:cs="Amiri"/>
          <w:color w:val="111111"/>
          <w:sz w:val="28"/>
          <w:sz w:val="28"/>
          <w:szCs w:val="28"/>
          <w:rtl w:val="true"/>
          <w:lang w:bidi="ar-SA"/>
        </w:rPr>
        <w:t>إنهاءات الشيخ محمد بن الحسن الحر العاملي للمولى مراد الكشميري</w:t>
      </w:r>
      <w:r>
        <w:rPr>
          <w:rStyle w:val="FootnoteAnchor"/>
          <w:rtl w:val="true"/>
        </w:rPr>
        <w:footnoteReference w:id="128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أنهاه المولى الجليل الفاضل الصالح مولانا ملا محمد مراد الكشميري وفقه اللّٰه لمراضيه، قراءةً و ضبطاً و تحقيقاً و تدقيقاً في مجالس آخرها أوّل صفر سنة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 حرّره محمّد الحرّ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و بحثاً و تصحيحاً و تدقيقاً في مجالس آخرها آخر شعبان سنة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 حرّره محمّد الحرّ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أنهاه المولى الجليل الفاضل الصالح مولانا مراد الكشميري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و بحثاً و تحقيقاً في مجالس آخرها أوّل ربيع الأوّل سنة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حرّره محمد الحر</w:t>
      </w:r>
      <w:r>
        <w:rPr>
          <w:rFonts w:eastAsia="Amiri" w:cs="Amiri" w:ascii="Amiri" w:hAnsi="Amiri"/>
          <w:color w:val="111111"/>
          <w:sz w:val="28"/>
          <w:szCs w:val="28"/>
          <w:rtl w:val="true"/>
          <w:lang w:bidi="ar-SA"/>
        </w:rPr>
        <w:t>.</w:t>
      </w:r>
    </w:p>
    <w:p>
      <w:pPr>
        <w:pStyle w:val="Heading3"/>
        <w:numPr>
          <w:ilvl w:val="2"/>
          <w:numId w:val="1"/>
        </w:numPr>
        <w:rPr/>
      </w:pPr>
      <w:bookmarkStart w:id="1190" w:name="__RefHeading___Toc4502980_1280447820"/>
      <w:bookmarkStart w:id="1191" w:name="_Toc466"/>
      <w:bookmarkEnd w:id="1190"/>
      <w:r>
        <w:rPr>
          <w:rtl w:val="true"/>
        </w:rPr>
        <w:t>إجازة الحر العاملي للشيخ يوسف بن على البحراني</w:t>
      </w:r>
      <w:bookmarkEnd w:id="1191"/>
    </w:p>
    <w:p>
      <w:pPr>
        <w:pStyle w:val="BookText"/>
        <w:rPr/>
      </w:pPr>
      <w:r>
        <w:rPr>
          <w:rFonts w:ascii="Amiri" w:hAnsi="Amiri" w:eastAsia="Amiri" w:cs="Amiri"/>
          <w:color w:val="111111"/>
          <w:sz w:val="28"/>
          <w:sz w:val="28"/>
          <w:szCs w:val="28"/>
          <w:rtl w:val="true"/>
          <w:lang w:bidi="ar-SA"/>
        </w:rPr>
        <w:t>إجازة الحر العاملي للشيخ يوسف بن على البحراني</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محمّد و آله الطاهرين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استخرت اللّٰه سبحانه و أجزت للمولى الجليل النبيل الفاضل الكامل العالم العامل المحقق المدقق الزاهد العابد، جامع المعقول و المنقول، حاوي الفروع و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يوسف بن على البحراني الحويزائي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لما يحبّه و يرضاه و خار له فى ما قدره و قضاه، و كثّر أمثاله و أدام إقباله، إجابة لالتماسه بل امتثالاً لأمره و إن كان قدري في العلم و العمل دون قدره، بعد ما قرأ عندي جملة من كتب الحديث </w:t>
      </w:r>
    </w:p>
    <w:p>
      <w:pPr>
        <w:pStyle w:val="BookText"/>
        <w:rPr/>
      </w:pPr>
      <w:r>
        <w:rPr>
          <w:rFonts w:ascii="Amiri" w:hAnsi="Amiri" w:eastAsia="Amiri" w:cs="Amiri"/>
          <w:color w:val="111111"/>
          <w:sz w:val="28"/>
          <w:sz w:val="28"/>
          <w:szCs w:val="28"/>
          <w:rtl w:val="true"/>
          <w:lang w:bidi="ar-SA"/>
        </w:rPr>
        <w:t>و غيرها قراءة بحث و تحقيق و تنقيح و تدقيق بحيث ظهر جدّه و اجتهاده و قابليته و استعداده و أهليته لنقل الحديث و روايته بل نقده و درايته، و قد بحثنا معه في معاني أحاديث الأئمّة و غيرها من المطالب المهمّة فأحسن و أجاد و أفاد أكثر ممّا استفاد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أن يروي عنّي جميع كتب الحديث و غيرها ممّا للرواية فيه مدخل من كتب التفسير و الفروع و الفقه و النحو و الصرف و المعاني و البيان و البدائع و المنطق و اللغة و العروض و الاُصول و الكلام و الرجال و الدراية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عن الشيخ الأجل الأكمل الشيخ زين الدين بن الشيخ محمد بن الشيخ حسن بن الشيخ زين الدين الشهيد الثاني العاملي، عن الشيخ الأجل الأوحد بهاء الدين محمد بن الشيخ حسين بن عبد الصمد العاملي، عن أبيه، عن الشهيد الثاني، و عن شيخنا الجليل الورع أبي عبد اللّٰه الحسين بن الحسن بن يونس بن ظهير الدين العاملي و هو أوّل من أجازني، عن الشيخ نجيب الدين علي بن محمد بن مكي العاملي، عن الشيخ بهاء الدين العاملي، عن أبيه، عن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شيخنا المذكور، عن الشيخ نجيب الدين العاملي، عن الشيخ الأجل الشيخ حسن ولد الشهيد الثاني بالطرق المذكورة في إجازته و في أول المنتقى و غيرهما، و عن شيخنا، عن الشيخ نجيب الدين، عن أبيه، عن جدّه، عن الشهيد الثاني، و عن خال والدي الشيخ الجليل علي بن محمود العاملي، عن الشيخ الجليل الشيخ محمد بن الشيخ حسن بن الشيخ زين الدين الشهيد الثاني، عن أبيه، بطرقه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لنا طرق اُخرى محرّرة في آخر كتاب الأحاديث القدسية و في آخر كتاب تفصيل وسائل الشيعة، 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الأحاديث المدوّنة في الكتب المعتمدة بهذه الطرق المشار إليها، و أن يعمل بمضمونها و يفتى به من استفتاه بعد بذل الجهد في الاحتياط في فهم الأحاديث، و الاعتماد على الدلالات الظاهرة الواضحة التي يطمئن إليها القلب و يحصل بها العلم، و ترجيح الأحاديث عند التعارض بالمرجّحات المنصوصة عنهم عليهم السلام و التوقفِ و الاحتياط عند الاشكال و قيام الاحتمال، و عدم التعويل على ما لم يقم عليه الدليل و لم يرد في نص صريح و إن كان مشهوراً؛ فرب مشهور لا أصل له و خصوصاً ما كان أصله من علماء العامة و هو </w:t>
      </w:r>
      <w:bookmarkStart w:id="1192" w:name="pg16260_179503"/>
    </w:p>
    <w:p>
      <w:pPr>
        <w:pStyle w:val="BookText"/>
        <w:rPr/>
      </w:pPr>
      <w:bookmarkEnd w:id="1192"/>
      <w:r>
        <w:rPr>
          <w:rFonts w:ascii="Amiri" w:hAnsi="Amiri" w:eastAsia="Amiri" w:cs="Amiri"/>
          <w:color w:val="111111"/>
          <w:sz w:val="28"/>
          <w:sz w:val="28"/>
          <w:szCs w:val="28"/>
          <w:rtl w:val="true"/>
          <w:lang w:bidi="ar-SA"/>
        </w:rPr>
        <w:t>مخالف لطريقة الأئمّة عليهم السلام، و ألتمس منه أن لا ينساني من الدعاء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علي بن محمد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اللّٰه عنهم، حامداً مصلياً مسلماً مستغفراً في تاريخ نصف شهر ربيع الأول سنة </w:t>
      </w: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 و الحمد للّٰه، و صلّى اللّٰه على محمّد و آله</w:t>
      </w:r>
      <w:r>
        <w:rPr>
          <w:rFonts w:eastAsia="Amiri" w:cs="Amiri" w:ascii="Amiri" w:hAnsi="Amiri"/>
          <w:color w:val="111111"/>
          <w:sz w:val="28"/>
          <w:szCs w:val="28"/>
          <w:rtl w:val="true"/>
          <w:lang w:bidi="ar-SA"/>
        </w:rPr>
        <w:t>.</w:t>
      </w:r>
    </w:p>
    <w:p>
      <w:pPr>
        <w:pStyle w:val="Heading3"/>
        <w:numPr>
          <w:ilvl w:val="2"/>
          <w:numId w:val="1"/>
        </w:numPr>
        <w:rPr/>
      </w:pPr>
      <w:bookmarkStart w:id="1193" w:name="__RefHeading___Toc4502982_1280447820"/>
      <w:bookmarkStart w:id="1194" w:name="_Toc467"/>
      <w:bookmarkEnd w:id="1193"/>
      <w:r>
        <w:rPr>
          <w:rtl w:val="true"/>
        </w:rPr>
        <w:t>إجازة ناصر الدين محمد بن أحمد الخراساني التوني للسيد عبد اللّٰه بن على الهمداني المشتهر بمير ميران</w:t>
      </w:r>
      <w:bookmarkEnd w:id="1194"/>
    </w:p>
    <w:p>
      <w:pPr>
        <w:pStyle w:val="BookText"/>
        <w:rPr/>
      </w:pPr>
      <w:r>
        <w:rPr>
          <w:rFonts w:ascii="Amiri" w:hAnsi="Amiri" w:eastAsia="Amiri" w:cs="Amiri"/>
          <w:color w:val="111111"/>
          <w:sz w:val="28"/>
          <w:sz w:val="28"/>
          <w:szCs w:val="28"/>
          <w:rtl w:val="true"/>
          <w:lang w:bidi="ar-SA"/>
        </w:rPr>
        <w:t>إجازة ناصر الدين محمد بن أحمد الخراساني التوني للسيد عبد اللّٰه بن على الهمداني المشتهر بمير ميران</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اللطيف الخبير السميع البصير الواحد الأحد الصمد الذي لم يلد و لم يولد و لم يكن له كفواً أحد، و هو الأوّل و الآخر و الظاهر و الباطن الذي يعجز الواصفون عن كنه صفته و لا يطيقون حمل معرفة إلهيته، و نشهد ألّا إله إلا اللّٰه وحده لا شريك له و أنّ محمداً عبده و رسوله بعثه بالحق نبياً دالاً عليه و هادياً إليه، فهدى به من الضلالة، و استنقذنا به من 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اَللّٰهَ وَ رَسُولَهُ فَقَدْ فٰازَ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نال ثواباً جزيلاً، و من يعص اللّٰه و رسوله فقد خسر خسراناً مبيناً و استحق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الذي وفقنا للانقياد لأوليائه الذين قرن طاعتهم بطاعته و طاعة رسوله، و حكم بتقديمهم على غيرهم، و جعلهم خزاناً لعلمه و خلفاءَ في أرضه، و أذهب عنهم الرجس و طهرهم تطهيراً؛ عن اللّٰه يبلغون و إليه يدعون، و هم عباد مكرمون و هم الناس المحسودون على ما آتيهم اللّٰه من الإمامة دون خلق اللّٰه أجمعين، صلوات اللّٰه على رسوله و عليهم اجمعين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 الحديث قد تسنم إلى أكمل الغايات و ترفع إلى غاية النهايات، غير أنّه قد طمست في هذه الأيام آثاره و خمدت ناره و قلّت رجاله، سوى بقية قد تمسكت منها بالحبل الوثيق و الركن القوي بالتحقيق، الذين أخذوا عن مشكاة الضياء و شجرة سيد الأوصياء الذين ثبتت عصمتهم و تيقنت إمامتهم، يرويه كل واحد منهم عن أبيه عن جدّه عن النبي عن جبرئيل عن ربّ العالمين، ثم نقلتْه عنهم الثقات </w:t>
      </w:r>
    </w:p>
    <w:p>
      <w:pPr>
        <w:pStyle w:val="BookText"/>
        <w:rPr/>
      </w:pPr>
      <w:r>
        <w:rPr>
          <w:rFonts w:ascii="IRNazanin" w:hAnsi="IRNazanin" w:eastAsia="IRNazanin"/>
          <w:color w:val="111111"/>
          <w:sz w:val="28"/>
          <w:sz w:val="28"/>
          <w:szCs w:val="28"/>
          <w:rtl w:val="true"/>
          <w:lang w:bidi="fa-IR"/>
        </w:rPr>
        <w:t>تصویر</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4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المنتقدون العدول الموثقون السالمون عن الطعن في أقوالهم و الخلل في أحوالهم، إلى أن وصل ذلك إلينا قدوة عن قدوة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فاز في هذا الزمان بهذه الكرامة السيد النبيل الجليل الفاضل الكامل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اللّٰه المشتهر بمير ميران ابن السيّد الحسيب النسيب السيد على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قرأ عليّ كتاب من لا يحضره الفقيه من أوّله إلى آخره، و التهذيب كذلك، و الكافي الاّ ما شذ منه مما هو محفوظ في الكتابين المذكورين، و من كتب الرجال كتاب خلاصة الأقوال و كتاب الشيخ النبيل الحسن بن داود و كتاب شرح الدراية في علم دراية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أجزت له أن يروي الكتب المذكورة بالأسانيد المذكورة في فهرس الكتب المذكورة و خصوصاً كتاب من لا يحضره الفقيه، فإني أرويه بحق روايته عن الشيخ العالم العامل زبدة الفضلاء ميرزا محمد الأسترآبادي، عن شيخه جمال الإسلام و عمدة الأنام الشيخ إبراهيم بن الشيخ الفرد البدل مربي العلماء الشيخ نور الدين علي بن الشيخ الصالح التقي عبد العالي الميسي، عن الشيخ شمس الدين محمد بن داود، عن الشيخ ضياء الدين علي بن الشيخ المولى الأجل فقيه أهل البيت في زمانه مجموعة الفضائل شمس الدين أبو عبد اللّٰه محمد بن مكي، عن شيخه فخر المحققين، عن الشيخ الأعلم تاج الشريعة ركن الإسلام جمال الدين الحسن بن مطهر، عن الشيخ المحقق نجم الدين أبو القاسم جعفر بن سعيد، عن السيد العالم أحمد بن يوسف العريضي، عن الشيخ برهان الدين محمد بن محمد القزويني، عن السيد أبي الرضا فضل اللّٰه الراوندي، عن السيد أبي الصمصام ذي الفقار الحسني، عن السيد المرتضى ذي المجدين أبي القاسم علي، عن الشيخ أبي عبد اللّٰه المفيد، عن الشيخ أبي جعفر محمد بن علي بن الحسين بن موسى بن بابويه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أُوصيه و نفسي العاصية أوّلاً بتقوى اللّٰه في السر و العلن، و تحرّي رضاه في الأقوال و الأفعال و أن لا ينساني من صالح دعواته في خلواته و جلواته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ذلك الأحرف بيده الفانية الفقير إلى رحمة اللّٰه تعالى المستغفر من 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الدين محمد بن أحمد الخراساني ثم التوني ثم البيدستاني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للعمل </w:t>
      </w:r>
    </w:p>
    <w:p>
      <w:pPr>
        <w:pStyle w:val="BookText"/>
        <w:rPr/>
      </w:pPr>
      <w:r>
        <w:rPr>
          <w:rFonts w:ascii="IRNazanin" w:hAnsi="IRNazanin" w:eastAsia="IRNazanin"/>
          <w:color w:val="111111"/>
          <w:sz w:val="28"/>
          <w:sz w:val="28"/>
          <w:szCs w:val="28"/>
          <w:rtl w:val="true"/>
          <w:lang w:bidi="fa-IR"/>
        </w:rPr>
        <w:t>تصویر</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4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47" o:detectmouseclick="t"/>
                <v:stroke color="#3465a4" joinstyle="round" endcap="flat"/>
                <w10:wrap type="none"/>
              </v:shape>
            </w:pict>
          </mc:Fallback>
        </mc:AlternateContent>
      </w:r>
      <w:bookmarkStart w:id="1195" w:name="pg16260_179507"/>
    </w:p>
    <w:p>
      <w:pPr>
        <w:pStyle w:val="BookText"/>
        <w:rPr/>
      </w:pPr>
      <w:bookmarkEnd w:id="1195"/>
      <w:r>
        <w:rPr>
          <w:rFonts w:ascii="Amiri" w:hAnsi="Amiri" w:eastAsia="Amiri" w:cs="Amiri"/>
          <w:color w:val="111111"/>
          <w:sz w:val="28"/>
          <w:sz w:val="28"/>
          <w:szCs w:val="28"/>
          <w:rtl w:val="true"/>
          <w:lang w:bidi="ar-SA"/>
        </w:rPr>
        <w:t xml:space="preserve">بما يرضيه، و يوفقه عند مساخطه و مناهيه، و حشره في ذمة النبي الاُمي و عترته، و أدخله في حزبه و شفاعته، و كانت الكتابة بالمشهد المقدس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 التحية و الصلاة و السلام من اللّٰه الكبير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العشر الآخر من شهر شوال سنة خمس و ثلاثين بعد الألف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نسبت إليه أفضل الصلاة و 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للّٰه تعالى، مصلياً على رسوله، مسلماً على آله المعصومين، و 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1196" w:name="__RefHeading___Toc4502984_1280447820"/>
      <w:bookmarkStart w:id="1197" w:name="_Toc468"/>
      <w:bookmarkEnd w:id="1196"/>
      <w:r>
        <w:rPr>
          <w:rtl w:val="true"/>
        </w:rPr>
        <w:t>إجازة المولى محمد باقر المجلسي للمولى كلب حسين بن فضلعلي التبريزي</w:t>
      </w:r>
      <w:bookmarkEnd w:id="1197"/>
    </w:p>
    <w:p>
      <w:pPr>
        <w:pStyle w:val="BookText"/>
        <w:rPr/>
      </w:pPr>
      <w:r>
        <w:rPr>
          <w:rFonts w:ascii="Amiri" w:hAnsi="Amiri" w:eastAsia="Amiri" w:cs="Amiri"/>
          <w:color w:val="111111"/>
          <w:sz w:val="28"/>
          <w:sz w:val="28"/>
          <w:szCs w:val="28"/>
          <w:rtl w:val="true"/>
          <w:lang w:bidi="ar-SA"/>
        </w:rPr>
        <w:t>إجازة المولى محمد باقر المجلسي للمولى كلب حسين بن فضلعلي التبريزي</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سلام على عباده الذين اصطفى محمد و آله خيرة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المولى الأولى الفاضل الكامل الصالح الفالح التقي الذكي الألمعي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كلب حسين بن مولانا فضل على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سبحانه للعروج على أعلى مدارج الكمال في العلم و العمل، و صانه عن الخطل و الزلل، ممّن انجذب بشراشره إلى طلب المعالي، و وصل كدّ الأيام بسهر الليالي، و أقبل على تتبع أخبار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نشر آثارهم، و قرأ عليّ و سمع منّي شطراً وافياً من العلوم العقلية و النقلية و أكثر الأخبار المشهورة المأثورة عن العترة الطاهرة سلام اللّٰه عليهم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استجازني فأجزت له رواية ما صحّ لي روايته و جاز لي إجازته من كتب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بطرقي المتكثرة المتصلة إليهم و هي جمة ما بي عن الإحصاء، و أوردت جلّها في آخر مجلّدات كتاب بحار الأنوار، و لنذكر له هنا سنداً و احداً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عدّة من الأفاضل الكرام و العلماء الأعلام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 العلامة قدّس اللّٰه أرواحهم، بحقّ روايتهم عن شيخ الإسلام و المسلمين بهاء الملّة و الحق و الدين محمد العاملي، عن والده الفقيه النبيه عز الدين الشيخ حسين بن </w:t>
      </w:r>
    </w:p>
    <w:p>
      <w:pPr>
        <w:pStyle w:val="BookText"/>
        <w:rPr/>
      </w:pPr>
      <w:r>
        <w:rPr>
          <w:rFonts w:ascii="Amiri" w:hAnsi="Amiri" w:eastAsia="Amiri" w:cs="Amiri"/>
          <w:color w:val="111111"/>
          <w:sz w:val="28"/>
          <w:sz w:val="28"/>
          <w:szCs w:val="28"/>
          <w:rtl w:val="true"/>
          <w:lang w:bidi="ar-SA"/>
        </w:rPr>
        <w:t>عبد الصمد الحارثي قدّس اللّٰه سرّهما، عن أفقه الفقهاء المتبحرين الشيخ السعيد الشهيد زين الملّة و الدين بن علي بن أحمد الشامي رفع اللّٰه درجته، عن شيخه الأجل نور الدين علي بن عبد العالي الميسي رحمة اللّٰه عليه، عن شمس الدين محمد بن المؤذن الجزيني قدّس سرّه، عن الشيخ النجيب ضياء الدين على روّح اللّٰه روحه، عن والده الأعلم الأكمل السعيد الشهيد الشيخ محمد بن مكّي حشره اللّٰه تعالى مع الشهداء الأولين، عن الشيخ المدقِّق فخر المحققين أبي طالب محمد، عن والده العلامة المشتهر في المشارق و المغارب جمال الملة و الحق و الدين الحسن بن يوسف بن المطهر شكر اللّٰه مساعيهما الجميلة في الإسلام و الإيمان، عن شيخه المحقق النحرير العلامة نجم الملة و الدين أبي القاسم جعفر بن الحسن بن يحيى بن سعيد قدّس اللّٰه نفسه، عن السيّد الجليل النسّابة شمس الدين فخار بن معد الموسوي طهر اللّٰه رمسه، عن الشيخ النبيل أبي الفضل شاذان بن جبرئيل القمي رحمه الله، عن الشيخ الفقيه العماد أبي جعفر محمد بن أبي القاسم الطبري قدس سره، عن الشيخ الأجل أبي على الحسن طيب اللّٰه نفسه، عن والده الأفضل الأكمل شيخ الطائفة المحقّة في الأعصار و الأمصار أبي جعفر محمد بن الحسن الطوسي برّد اللّٰه مضجعه، عن الشيخ المحقق العلامة السعيد السديد أبي عبد اللّٰه محمد بن محمد بن النعمان الملقب بالمفيد قدّس اللّٰه لطيفه، عن الشيخ الجليل الثقة أبي القاسم جعفر بن محمد بن قولويه قدس سره، عن الشيخ التمام ثقة الإسلام أبي جعفر محمد بن يعقوب الكليني أجزل اللّٰه تشريفه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المتقدم عن الشيخ المفيد روّح اللّٰه روحه، عن الشيخ الفقيه الصدوق رئيس المحدّثين أبي جعفر محمد بن الحسين بن موسى بن بابويه القمي رضي اللّٰه عنه و أرضاه، فأبحت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جميع مؤلفات هؤلاء المشايخ المتقدم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ضرائحهم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بتلك الأسانيد و غيرها ممّا ذكرته في كتابنا الكبير، و أن يروي عنّي كتب والدي قدّس اللّٰه لطيفه و مؤلفاته و جميع مصنّفاتي لا 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بحار الأنوار و كتاب الفرائد الطريفة و كتاب مرآة العقول و كتاب ملاذ الأخيار و كتاب شرح الأربعين و كتاب عين الحياة و كتاب حياة القلوب و كتاب جلاء العيون و كتاب مشكاة الأنوار و كتاب تحفة الزائر و كتاب حلية المتقين و ترجمة توحيد المفضل بن عمر و ترجمة </w:t>
      </w:r>
      <w:bookmarkStart w:id="1198" w:name="pg16260_179509"/>
    </w:p>
    <w:p>
      <w:pPr>
        <w:pStyle w:val="BookText"/>
        <w:rPr/>
      </w:pPr>
      <w:bookmarkEnd w:id="1198"/>
      <w:r>
        <w:rPr>
          <w:rFonts w:ascii="Amiri" w:hAnsi="Amiri" w:eastAsia="Amiri" w:cs="Amiri"/>
          <w:color w:val="111111"/>
          <w:sz w:val="28"/>
          <w:sz w:val="28"/>
          <w:szCs w:val="28"/>
          <w:rtl w:val="true"/>
          <w:lang w:bidi="ar-SA"/>
        </w:rPr>
        <w:t xml:space="preserve">وصية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للاشتر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رسائل العقائد و الأوزان و الاختيارات و الشك و السهو و سائر مسائلي و رسائلي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آخذ عليه ما اُخذ عليّ من ملازمة التقوى و رعاية نهاية الاحتياط في النقل و الفتوى؛ فإنّ المفتي على شفير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ألتمس منه أن لا ينساني و مشايخي في الخلوات و أعقاب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بيمناه الوازرة الداثرة أفقر العباد إلى عفو ربه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بن محمد تقي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عفى اللّٰه عن جرائمهما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بالسعادة و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شهور سنة ست و تسعين و ألف من الهجرة المقدّسة حامداً مصلياً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إنهاء المولى محمد باقر المجلسي للمولى محمد على المشهدي</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 xml:space="preserve">اين انهاء غير از آن است كه در ميراث حديث شيعه دفتر چهارم، 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أنهاه المولى الفاضل الصالح الفالح الورع الذكي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محمد على المشهدي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وفّقه اللّٰه تعالى لمراضيه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سماعاً و تصحيحاً و ضبطاً في مجالس آخرها آخر شهر جمادى الآخرة لسنة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 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اللّٰه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عنّي ما أخذه منّي بأسانيدي المتّصلة إلى أرباب العصمة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الفقير إلى اللّٰه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بن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اللّٰه عن جرائمهما، حامداً مصلياً مسلماً</w:t>
      </w:r>
      <w:r>
        <w:rPr>
          <w:rFonts w:eastAsia="Amiri" w:cs="Amiri" w:ascii="Amiri" w:hAnsi="Amiri"/>
          <w:color w:val="111111"/>
          <w:sz w:val="28"/>
          <w:szCs w:val="28"/>
          <w:rtl w:val="true"/>
          <w:lang w:bidi="ar-SA"/>
        </w:rPr>
        <w:t>.</w:t>
      </w:r>
    </w:p>
    <w:p>
      <w:pPr>
        <w:pStyle w:val="Heading3"/>
        <w:numPr>
          <w:ilvl w:val="2"/>
          <w:numId w:val="1"/>
        </w:numPr>
        <w:rPr/>
      </w:pPr>
      <w:bookmarkStart w:id="1199" w:name="__RefHeading___Toc4502986_1280447820"/>
      <w:bookmarkStart w:id="1200" w:name="_Toc469"/>
      <w:bookmarkEnd w:id="1199"/>
      <w:r>
        <w:rPr>
          <w:rtl w:val="true"/>
        </w:rPr>
        <w:t>إنهاء المولى محمد باقر المجلسي للمولى محمد يوسف الرازي</w:t>
      </w:r>
      <w:bookmarkEnd w:id="1200"/>
    </w:p>
    <w:p>
      <w:pPr>
        <w:pStyle w:val="BookText"/>
        <w:rPr/>
      </w:pPr>
      <w:r>
        <w:rPr>
          <w:rFonts w:ascii="Amiri" w:hAnsi="Amiri" w:eastAsia="Amiri" w:cs="Amiri"/>
          <w:color w:val="111111"/>
          <w:sz w:val="28"/>
          <w:sz w:val="28"/>
          <w:szCs w:val="28"/>
          <w:rtl w:val="true"/>
          <w:lang w:bidi="ar-SA"/>
        </w:rPr>
        <w:t>إنهاء المولى محمد باقر المجلسي للمولى محمد يوسف الرازي</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أنهاه المولى الفاضل الذكي النقي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محمد يوسف الرازي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سماعاً و تصحيحاً في مجالسَ آخرُها حادي عشر شهر جمادى الثانية لسنة اثنتين و تسعين بعد الألف الهجرية، فأجزت له روايته عنّي بأسانيدي المتصلة إلى المؤلّف </w:t>
      </w:r>
      <w:bookmarkStart w:id="1201" w:name="pg16260_179510"/>
    </w:p>
    <w:p>
      <w:pPr>
        <w:pStyle w:val="BookText"/>
        <w:rPr/>
      </w:pPr>
      <w:bookmarkEnd w:id="1201"/>
      <w:r>
        <w:rPr>
          <w:rFonts w:ascii="Amiri" w:hAnsi="Amiri" w:eastAsia="Amiri" w:cs="Amiri"/>
          <w:color w:val="111111"/>
          <w:sz w:val="28"/>
          <w:sz w:val="28"/>
          <w:szCs w:val="28"/>
          <w:rtl w:val="true"/>
          <w:lang w:bidi="ar-SA"/>
        </w:rPr>
        <w:t>قدّس الله روحه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بيمينه الجانية الفانية أفقر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بن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 عنهما، حامداً مصلياً مسلماً</w:t>
      </w:r>
      <w:r>
        <w:rPr>
          <w:rFonts w:eastAsia="Amiri" w:cs="Amiri" w:ascii="Amiri" w:hAnsi="Amiri"/>
          <w:color w:val="111111"/>
          <w:sz w:val="28"/>
          <w:szCs w:val="28"/>
          <w:rtl w:val="true"/>
          <w:lang w:bidi="ar-SA"/>
        </w:rPr>
        <w:t>.</w:t>
      </w:r>
    </w:p>
    <w:p>
      <w:pPr>
        <w:pStyle w:val="Heading3"/>
        <w:numPr>
          <w:ilvl w:val="2"/>
          <w:numId w:val="1"/>
        </w:numPr>
        <w:rPr/>
      </w:pPr>
      <w:bookmarkStart w:id="1202" w:name="__RefHeading___Toc4502988_1280447820"/>
      <w:bookmarkStart w:id="1203" w:name="_Toc470"/>
      <w:bookmarkEnd w:id="1202"/>
      <w:r>
        <w:rPr>
          <w:rtl w:val="true"/>
        </w:rPr>
        <w:t>إنهاء المولى محمد باقر المجلسي للمولى محمد سديد</w:t>
      </w:r>
      <w:bookmarkEnd w:id="1203"/>
    </w:p>
    <w:p>
      <w:pPr>
        <w:pStyle w:val="BookText"/>
        <w:rPr/>
      </w:pPr>
      <w:r>
        <w:rPr>
          <w:rFonts w:ascii="Amiri" w:hAnsi="Amiri" w:eastAsia="Amiri" w:cs="Amiri"/>
          <w:color w:val="111111"/>
          <w:sz w:val="28"/>
          <w:sz w:val="28"/>
          <w:szCs w:val="28"/>
          <w:rtl w:val="true"/>
          <w:lang w:bidi="ar-SA"/>
        </w:rPr>
        <w:t>إنهاء المولى محمد باقر المجلسي للمولى محمد سديد</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أنهاه المولى الفاضل الكامل الصالح الذكي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محمد سديد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سماعاً و تصحيحاً و ضبطاً في مجالس آخرها رابع شهر جمادى الثانية من شهور سنة خمس و سبعين بعد الألف من الهجرة المقدسة، و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ما أخذه عنّي بأسانيدي المتكثرة المتصلة إلى أصحاب العصمة و الطهارة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الخاطئ الخاسر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تقي، محمد باقر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 مسلماً</w:t>
      </w:r>
      <w:r>
        <w:rPr>
          <w:rFonts w:eastAsia="Amiri" w:cs="Amiri" w:ascii="Amiri" w:hAnsi="Amiri"/>
          <w:color w:val="111111"/>
          <w:sz w:val="28"/>
          <w:szCs w:val="28"/>
          <w:rtl w:val="true"/>
          <w:lang w:bidi="ar-SA"/>
        </w:rPr>
        <w:t>.</w:t>
      </w:r>
    </w:p>
    <w:p>
      <w:pPr>
        <w:pStyle w:val="Heading3"/>
        <w:numPr>
          <w:ilvl w:val="2"/>
          <w:numId w:val="1"/>
        </w:numPr>
        <w:rPr/>
      </w:pPr>
      <w:bookmarkStart w:id="1204" w:name="__RefHeading___Toc4502990_1280447820"/>
      <w:bookmarkStart w:id="1205" w:name="_Toc471"/>
      <w:bookmarkEnd w:id="1204"/>
      <w:r>
        <w:rPr>
          <w:rtl w:val="true"/>
        </w:rPr>
        <w:t>إجازة المولى يحيى البحراني للسيد نور اللّٰه الحسيني</w:t>
      </w:r>
      <w:bookmarkEnd w:id="1205"/>
    </w:p>
    <w:p>
      <w:pPr>
        <w:pStyle w:val="BookText"/>
        <w:rPr/>
      </w:pPr>
      <w:r>
        <w:rPr>
          <w:rFonts w:ascii="Amiri" w:hAnsi="Amiri" w:eastAsia="Amiri" w:cs="Amiri"/>
          <w:color w:val="111111"/>
          <w:sz w:val="28"/>
          <w:sz w:val="28"/>
          <w:szCs w:val="28"/>
          <w:rtl w:val="true"/>
          <w:lang w:bidi="ar-SA"/>
        </w:rPr>
        <w:t>إجازة المولى يحيى البحراني للسيد نور اللّٰه الحسيني</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تيّمناً بذكره الأعلى</w:t>
      </w:r>
    </w:p>
    <w:p>
      <w:pPr>
        <w:pStyle w:val="BookText"/>
        <w:rPr/>
      </w:pPr>
      <w:r>
        <w:rPr>
          <w:rFonts w:ascii="Amiri" w:hAnsi="Amiri" w:eastAsia="Amiri" w:cs="Amiri"/>
          <w:color w:val="111111"/>
          <w:sz w:val="28"/>
          <w:sz w:val="28"/>
          <w:szCs w:val="28"/>
          <w:rtl w:val="true"/>
          <w:lang w:bidi="ar-SA"/>
        </w:rPr>
        <w:t>خلاصة الأقوال قول لا إله إلاّ اللّٰه في جميع الأحوال، و كشف المقال شهادة أنّ محمداً رسول اللّٰه، و أنّ عليّاً وليّ اللّٰه في كلّ حال، و الصلاة بعد حمده تعالى على آله المعصومين من النساء و الرجال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أنهى عليّ حضرة مَن نوّره اللّٰه تعالى بنور سيّد الأنام، و رتّبه بنسبه الجلي اللازم الاحترام، صاحب المراتب العليّة و الإفاضات الجليّة، مستجمع أحاسن الصفات، مجمع مكارم الأخلاق لسموّ الذات، ذي النسب العلوي الطاهر و الحسب البهي الظاهر شاه ضياء السادة و الإفاضة و النقابة و الدراية و الإفضال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 ظلّه العالى، هذا الكتاب الموسوم ب‍ خلاصة الأقوال في معرفة الرجال بقسميه </w:t>
      </w:r>
      <w:bookmarkStart w:id="1206" w:name="pg16260_179511"/>
    </w:p>
    <w:p>
      <w:pPr>
        <w:pStyle w:val="BookText"/>
        <w:rPr/>
      </w:pPr>
      <w:bookmarkEnd w:id="1206"/>
      <w:r>
        <w:rPr>
          <w:rFonts w:ascii="Amiri" w:hAnsi="Amiri" w:eastAsia="Amiri" w:cs="Amiri"/>
          <w:color w:val="111111"/>
          <w:sz w:val="28"/>
          <w:sz w:val="28"/>
          <w:szCs w:val="28"/>
          <w:rtl w:val="true"/>
          <w:lang w:bidi="ar-SA"/>
        </w:rPr>
        <w:t xml:space="preserve">المشتملين على المعتمدين و المردودين، قراءةً و بحثاً و تحقيقاً و ضبطاً تماماً، و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عنّي محتاطاً عنّي، عن شيخي بل شيخ الفرقة الناجية شيخ زين الدين علي بن عبد العال، عن شيخه زين الدين علي بن هلال الجزائري، عن شيخه شهاب الدين أحمد بن فهد الحلّي، عن شيخه محمد بن حامد بن مكّي الملقّب بالشهيد، عن شيخه السيّد عميد الدين عبد المطلب بن الأعرج الحسيني، عن شيخه فخر الدين محمد بن الحسن، عن والده البحر القمقام جمال الدين الحسن بن يوسف بن علي بن مطهر، عن شيخه نجم الدين جعفر بن سعيد الحلّي، عن شيخه محمد بن نما الحلّي، عن شيخه محمد بن إدريس الحلّي، عن خاله أبي على ابن الشيخ، عن والده الشيخ أبي جعفر شيخ الطوسي، عن شيخه محمد بن محمد بن نعمان الملقّب بالمفيد، عن شيخه أبي جعفر محمد بن قولويه، عن شيخه أبي جعفر محمد بن بابويه الملقب بالصدوق، عن والده و اُستاده زين الدين علي بن بابويه، عن شيخه محمد بن يعقوب الكليني، عن شيخه علي بن إبراهيم، عن أبيه إبراهيم بن هاشم، عن الإمام أبي الحجة الحسن العسكري ابن الإمام على الهادي، عن محمد الجواد، عن أبي الحسن علي بن موسى الرضا، عن الفقيه عالم أهل البيت موسى الكاظم، عن أبيه جعفر الصادق، عن أبيه محمد الباقر، عن أبيه السجاد زين العابدين، عن والده الحسين الشهيد، عن والده علي بن أبي طالب، عن رسول اللّٰه صلّى اللّٰه عليهم أجمعين، عن جبرئيل، عن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شرطت عليه الدعاء في الخلوات و موضع الإجابات، وفّقه اللّٰه تعالى و إيّانا لمراضيه،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الفقير إلى اللّٰه يحيى بن حسين البحراني</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7" w:name="__RefHeading___Toc4502992_1280447820"/>
      <w:bookmarkStart w:id="1208" w:name="_Toc472"/>
      <w:bookmarkEnd w:id="1207"/>
      <w:r>
        <w:rPr>
          <w:rtl w:val="true"/>
        </w:rPr>
        <w:t>إجازة محمد مهدي الفتوني العاملي للشيخ محمّد سميع التبريزي</w:t>
      </w:r>
      <w:bookmarkEnd w:id="1208"/>
    </w:p>
    <w:p>
      <w:pPr>
        <w:pStyle w:val="BookText"/>
        <w:rPr/>
      </w:pPr>
      <w:r>
        <w:rPr>
          <w:rFonts w:ascii="Amiri" w:hAnsi="Amiri" w:eastAsia="Amiri" w:cs="Amiri"/>
          <w:color w:val="111111"/>
          <w:sz w:val="28"/>
          <w:sz w:val="28"/>
          <w:szCs w:val="28"/>
          <w:rtl w:val="true"/>
          <w:lang w:bidi="ar-SA"/>
        </w:rPr>
        <w:t>إجازة محمد مهدي الفتوني العاملي للشيخ محمّد سميع التبريزي</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شرّف حملة العلم و أعلاهم قدراً، و أكرم المجاهدين فيه و أعدّ </w:t>
      </w:r>
    </w:p>
    <w:p>
      <w:pPr>
        <w:pStyle w:val="BookText"/>
        <w:rPr/>
      </w:pPr>
      <w:r>
        <w:rPr>
          <w:rFonts w:ascii="IRNazanin" w:hAnsi="IRNazanin" w:eastAsia="IRNazanin"/>
          <w:color w:val="111111"/>
          <w:sz w:val="28"/>
          <w:sz w:val="28"/>
          <w:szCs w:val="28"/>
          <w:rtl w:val="true"/>
          <w:lang w:bidi="fa-IR"/>
        </w:rPr>
        <w:t>تصویر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5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لهم من فضله أجراً و ذخراً، و صلّى اللّٰه على من أسّس هذا الدين القويم و شاده لمنتحله متحرياً إرشاده، و آله المستحفظين للدين الهادين المهتدين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الكثير الهفو الراجي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المهدي ابن الشيخ بهاء الدين محمد الفتوني العاملي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استجازني ولدي الأبر الأعلم الفرد العلم الذكي الألمعي النبيه اللوذعي ولدنا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سميع التبريزي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طول صحبة و فرط أُلفة حيث قرأ عليّ شطراً من الكتب الفقهية و قسطاً من أحاديث أهل البيت عليهم السلام، و كان ذا فكر سديد في الذكاء شديد و رأي في اقتناص المعارف شديد، و وجدته أهلاً لذلك لسداد رأيه و سلاسة طبعه،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ما صحّت لي روايته و حصلت لي إجازته، من كتب أصحابنا في معقول أو منقول من فروع أو اُصول، سيّما من الكتب الأربعة التي بلغت الغاية في الاشتهار و صار عليها المدار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الكافي و الفقيه و التهذيب و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للمحمدين الثلاثة قدّس اللّٰه اسرارهم و رفع مقدارهم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سماعاً و قراءةً شيخنا رئيس المحدّثين و اُستاد من في عصره من الطلبة الأحدثين العالم الورع الفاضل البرع المولى أبو الحسن الشريف العاملي مدرّس النجف الأشرف نوّر اللّٰه مرقده و أعلى في الجنان مقعده، عن شيخه و اُستاده و محلّ اعتماده العالم الربّاني بلا نكير و الفاضل النحرير الحسن التقرير و التحرير المحيي مراسم الملّة و الدين شيخ الإسلام و المسلمين الخادم أخبار الأئمّة الأطهار نور اللّٰه في بلاده و ضياؤه في عباده المولى محمد الباقر المجلسي، عن أبيه الإمام العالم الزاهد الورع العابد المولى محمد التقي طاب ثراه، عن شيخه شيخ الإسلام و نخبة العلماء الأعلام المتغذي بلبان العلم و الأدب من لدن شبٍّ إلى دبٍّ الفاضل النحرير العالم بلا نظير الشيخ بهاء الدين محمد العاملي، عن والده الفقيه النبيه الذي عزّ له شبيه الشيخ حسين بن عبد الصمد الحارثي، عن شيخه الإمام المحقّق الفاضل المدقّق قدوة العلماء الأعلام و عمدة الفضلاء الكرام الشيخ زين الدين الشامي الشهير بالشهيد الثاني، عن شيخه الأفضل الأكمل الشيخ نور الدين علي بن عبد العال الميسي، </w:t>
      </w:r>
    </w:p>
    <w:p>
      <w:pPr>
        <w:pStyle w:val="BookText"/>
        <w:rPr/>
      </w:pPr>
      <w:r>
        <w:rPr>
          <w:rFonts w:ascii="IRNazanin" w:hAnsi="IRNazanin" w:eastAsia="IRNazanin"/>
          <w:color w:val="111111"/>
          <w:sz w:val="28"/>
          <w:sz w:val="28"/>
          <w:szCs w:val="28"/>
          <w:rtl w:val="true"/>
          <w:lang w:bidi="fa-IR"/>
        </w:rPr>
        <w:t>تصویر</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58"/>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عن الورع المفلح الشيخ محمد بن المؤذن الجزيني</w:t>
      </w:r>
      <w:r>
        <w:rPr>
          <w:rStyle w:val="FootnoteAnchor"/>
          <w:rtl w:val="true"/>
        </w:rPr>
        <w:footnoteReference w:id="1298"/>
      </w:r>
      <w:r>
        <w:rPr>
          <w:rFonts w:ascii="Amiri" w:hAnsi="Amiri" w:eastAsia="Amiri" w:cs="Amiri"/>
          <w:color w:val="111111"/>
          <w:sz w:val="28"/>
          <w:sz w:val="28"/>
          <w:szCs w:val="28"/>
          <w:rtl w:val="true"/>
          <w:lang w:bidi="ar-SA"/>
        </w:rPr>
        <w:t xml:space="preserve">، عن الشيخ العالم المبين الشيخ ضياء الدين علي، عن والده فخر العلماء و بدء الفضلاء المحدّث الفقيه العالم النبيه الفائز بالشهادة المختوم له بالسعادة الشيخ محمد بن مكّي أعلى اللّٰه مقامه و أجزل له إكرامه، عن العالم الذكي المحقّق الزكي فخر المحققين أبي طالب محمد، عن والده و شيخه آية اللّٰه لعباده و نوره في بلاده ذي الذهن الوقّاد و الفكر النقّاد العلم على الإطلاق العلاّمة بالاستحقاق الشيخ جمال الدين أبي منصور الحسن بن يوسف بن المطهر الحلّي أحلّه اللّٰه دار المقامة و جعل له نوراً يسعى أمامه يوم القيامة، عن السيّد الأنجب الفائز بشرف الحسب و النسب الحائز منقبة العلم و الأدب السيد فخار بن معد، عن الشيخ الأجل الأكمل الشيخ شاذان بن جبريل القمي، عن الشيخ الجليل العالم النبيل أبي القاسم الشيخ محمد الطبري، عن سلالة العلم و خلاصة الحلم الشيخ أبي على الحسن، عن أبيه إمام الفرقة النائفة و شيخ الطائفة محيي مراسم المذهب الأنور و مروّض روض الدين الأزهر رئيس المتأخرين و قدوة المجتهدين و المحدّثين الكاشف نقاب الإشكال عن وجوه الأخبار الهاتك الأستار عن الأسرار من الآثار الشيخ أبي جعفر محمد بن الحسن الطوسي شكر اللّٰه مساعيه و حباه بمواهبه و مراضيه، عن شيخه الإمام علم الأعلام المرابط ثغر الإسلام الحامي حوزه من الخصام بأخذ حسام القاطع ألسنة الملحدين بقواطع الحجج و البراهين الإمام السعيد ذي الرأي السديد الشيخ أبي عبد اللّٰه محمد بن محمد بن النعمان المفيد أعطاه اللّٰه من الأماني ما ليس عليه مزيد، عن الإمام الطاهر البحر الزاخر و البدر الزاهر محدّث أهل البيت الذي لا يوصف بكذا و كيت معدن العلم و محتده و مصدر الفضل و مورده الشيخ الصدوق أبي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بن بابويه القمي جزاه اللّٰه عن الدين خير الجزاء و أجزل له من لطفه أحسن الخباء، و طرقه إلى الأئمّة الحجج على الأمّة معلومة مفهومة، و لنذكر منها طريقاً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الصدوق ابن بابويه، عن أبيه، عن محمد بن يحيى، عن العمركي الخراساني </w:t>
      </w:r>
    </w:p>
    <w:p>
      <w:pPr>
        <w:pStyle w:val="BookText"/>
        <w:rPr/>
      </w:pPr>
      <w:r>
        <w:rPr>
          <w:rFonts w:ascii="Amiri" w:hAnsi="Amiri" w:eastAsia="Amiri" w:cs="Amiri"/>
          <w:color w:val="111111"/>
          <w:sz w:val="28"/>
          <w:sz w:val="28"/>
          <w:szCs w:val="28"/>
          <w:rtl w:val="true"/>
          <w:lang w:bidi="ar-SA"/>
        </w:rPr>
        <w:t>الوفكي</w:t>
      </w:r>
      <w:r>
        <w:rPr>
          <w:rStyle w:val="FootnoteAnchor"/>
          <w:rtl w:val="true"/>
        </w:rPr>
        <w:footnoteReference w:id="1299"/>
      </w:r>
      <w:r>
        <w:rPr>
          <w:rFonts w:ascii="Amiri" w:hAnsi="Amiri" w:eastAsia="Amiri" w:cs="Amiri"/>
          <w:color w:val="111111"/>
          <w:sz w:val="28"/>
          <w:sz w:val="28"/>
          <w:szCs w:val="28"/>
          <w:rtl w:val="true"/>
          <w:lang w:bidi="ar-SA"/>
        </w:rPr>
        <w:t>، عن علي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يصلح له أن يجمع رداءه على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جمعهما على اليسار، لكن اجمعهما على يمينك أو دعهما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محمد علي بن الحسين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عن عبد العزيز بن يحيى، عن محمد بن زكريا، عن محمد بن عمارة، عن محمد بن السائب، عن الصادق، عن الباقر، عن زين العابدين، عن الحسين الشهيد، عن أبيه أمير المؤمنين، عن رسول ربّ العالمين، عن جبريل الأمين، عن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لنا طريقاً آخر رويناه سماعاً عن شيخنا و شيخ المعاصرين المشتغلين الإمام بالتحقيق صاحب التدقيق و التحقيق الفاضل العلاّمة العالم الفهّامة حاوي المعقول و المنقول مرآة اسرار التحقيق مشكاة أنوار التدقيق أُستادي في العربية و الاُصول و في شطر من العلم الديني المنقول من الفروع و الاُصول الشيخ محمد رضا بن محسن الشيرازي طيب اللّٰه نفسه و عطر رمسه، عن شيخه علاّمة زمانه و فهامة أوانه شيخ الإسلام و مقتدى الأنام آقاجمال الخونساري، عن أبيه علم الأعلام اُستاد الكلّ في الكلّ الفائق الأقران و لا أقران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النيّران شارح الإرشاد بما لا مزيد عليه من التدقيق و السداد آقا حسين الخونساري أظلّه اللّٰه تحت عرش جلاله و أفاض عليه جزيل نواله، عن مشايخه إلى آخر السلسلة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لنا طريقاً آخر فقد روينا سماعاً و قراءةً عن الاُستاد الأعظم العالم العلم الفاضل المحقّق المسدّد المؤيّد ناظورة أهل العلم و نادرة ذوي العدل شيخ الإسلام و المسلمين و قدوة الفضلاء المسلمين الآخوند ملا محمد شفيع الجيلاني، عن شيخه العلم المعلوم المعروف بجمع العلوم آقاجمال الخونساري الذي مرّ ذكره آنفاً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لنا طريق إجازة من العالم الأقدم العالم العلم ذي الرأي السديد و الفكر المقرون بالتسديد من الربّ الحميد بقيّة الخلف الذي ثنيت له الوسادة الذي حدّد ما </w:t>
      </w:r>
      <w:bookmarkStart w:id="1209" w:name="pg16260_179517"/>
    </w:p>
    <w:p>
      <w:pPr>
        <w:pStyle w:val="BookText"/>
        <w:rPr/>
      </w:pPr>
      <w:bookmarkEnd w:id="1209"/>
      <w:r>
        <w:rPr>
          <w:rFonts w:ascii="Amiri" w:hAnsi="Amiri" w:eastAsia="Amiri" w:cs="Amiri"/>
          <w:color w:val="111111"/>
          <w:sz w:val="28"/>
          <w:sz w:val="28"/>
          <w:szCs w:val="28"/>
          <w:rtl w:val="true"/>
          <w:lang w:bidi="ar-SA"/>
        </w:rPr>
        <w:t>بنى أهل العلم رشاده الشيخ يوسف بن الشيخ أحمد البحراني حفظه اللّٰه باللطف الرباني، عن سائر مشايخه من العلماء البحرينيين و الفضلاء المتبحّرين إلى آخر السلسلة المنتهية إلى المعصومين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المرجو الملتمس من ولدنا الموفّق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سميع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أن يذكرني بصالح الدعوات في مظان الإجابات و في الخلوات عند مناجاة ربّ الأرضين و السماوات، و اللّٰه يوفّقه للرشاد و يؤيّده بالسداد فإنّ اللّٰه يهدي السبيل و دليل أهدى من كلّ دليل، و الحمد لله أوّلاً و آخراً و ظاهراً و باطناً، و الصلاة على رسوله النبي الكريم و على وصيّه العلي العظيم و على أولاده الأئمّة الهادين المهتدين المستحفظين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بيده الفانية الجانية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المهدي بن الشيخ بهاء الدين محمد الفتوني العاملي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لنختم الكلام بذكر اللّٰه أحسن الختام</w:t>
      </w:r>
      <w:r>
        <w:rPr>
          <w:rFonts w:eastAsia="Amiri" w:cs="Amiri" w:ascii="Amiri" w:hAnsi="Amiri"/>
          <w:color w:val="111111"/>
          <w:sz w:val="28"/>
          <w:szCs w:val="28"/>
          <w:rtl w:val="true"/>
          <w:lang w:bidi="ar-SA"/>
        </w:rPr>
        <w:t>.</w:t>
      </w:r>
    </w:p>
    <w:p>
      <w:pPr>
        <w:pStyle w:val="Heading3"/>
        <w:numPr>
          <w:ilvl w:val="2"/>
          <w:numId w:val="1"/>
        </w:numPr>
        <w:rPr/>
      </w:pPr>
      <w:bookmarkStart w:id="1210" w:name="__RefHeading___Toc4502994_1280447820"/>
      <w:bookmarkStart w:id="1211" w:name="_Toc473"/>
      <w:bookmarkEnd w:id="1210"/>
      <w:r>
        <w:rPr>
          <w:rtl w:val="true"/>
        </w:rPr>
        <w:t>إجازة المولى مهدي بن محمد مهدي النراقي للسيد أحمد الموسوي الكاشاني</w:t>
      </w:r>
      <w:bookmarkEnd w:id="1211"/>
    </w:p>
    <w:p>
      <w:pPr>
        <w:pStyle w:val="BookText"/>
        <w:rPr/>
      </w:pPr>
      <w:r>
        <w:rPr>
          <w:rFonts w:ascii="Amiri" w:hAnsi="Amiri" w:eastAsia="Amiri" w:cs="Amiri"/>
          <w:color w:val="111111"/>
          <w:sz w:val="28"/>
          <w:sz w:val="28"/>
          <w:szCs w:val="28"/>
          <w:rtl w:val="true"/>
          <w:lang w:bidi="ar-SA"/>
        </w:rPr>
        <w:t>إجازة المولى مهدي بن محمد مهدي النراقي للسيد أحمد الموسوي الكاشاني</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جعل العلماء أعلام الحقّ و نوراً تهتدي به الخلق، منبّهين لمن نام من الأنام و هادين لمن ضلّ عن طريقة الإسلام، قد وفّقهم لأخذ الفروع و الأحكام و لاستنباط مسائل الحلال و الحرام، و جعلهم من متحمّلي الأخبار و الروايات، و نوّر قلوبهم بأنواع المعارف و الدرايات، و الصلاة و السلام على رسوله المبعوث من الملك العلاّم إلى كافّة الأنام من الخاص و العام لتبليغ معارف الإسلام، و على آله الهداة الاُمناء و الولاة الأدلاّء ما أظلت الخضراء و أقلت الغبراء</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أقل الأقلين و أذل الأذلين المحتاج إلى رحمة ربّه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بن محمد مهدي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سبحانه لتحصيل المعارف الربّاني، و الاحتراز </w:t>
      </w:r>
    </w:p>
    <w:p>
      <w:pPr>
        <w:pStyle w:val="BookText"/>
        <w:rPr/>
      </w:pPr>
      <w:r>
        <w:rPr>
          <w:rFonts w:ascii="Amiri" w:hAnsi="Amiri" w:eastAsia="Amiri" w:cs="Amiri"/>
          <w:color w:val="111111"/>
          <w:sz w:val="28"/>
          <w:sz w:val="28"/>
          <w:szCs w:val="28"/>
          <w:rtl w:val="true"/>
          <w:lang w:bidi="ar-SA"/>
        </w:rPr>
        <w:t>عن زخارف العالم الفاني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أربح المكاسب و أنجح المطالب و أعظم المآرب بعد الإيمان باللّٰه عزّ و جلّ و التصديق بما جاء به الرسول الصادق المصدق صلى الله عليه و آله و الاعتصام بولاية خلفائه و أوصيائه الطاهرين المعصومين هو ما يتوصل به إلى السعادة الأبدية، و يتخلص به من الشقاوة السرمدية من الاقتداء بالملّة النبوية و السنّة المحمدية على القادع بها من الصلوات أفضلها و من التحيّات أكملها، و ذلك لا يتمّ إلاّ بنقل الحديث و روايته و ضبطه و دراسته و صرف الأيّام في مدارسته؛ فطوبى لمن وجه إليه همّته، و صرف فيه ليله و نهاره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ممّن جدّ في الطلب و بذل الجهد في هذا المطلب و بلغ من المقام ما بلغ جناب الفاضل العالم العامل التقي الصالح الكامل اللوذغي الألمعي و الورع النقي سليل الأماجد الكرام المؤيّد المسدّد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سيّد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اللّٰه من خلص عبده و جعل يومه خيراً من أمسه، فالتمس منّي الإجازة بعد ما أخذ من أحاديث العترة ما أخذ، و سمع من علومهم ما سمع، و صرف برهة من عمره في فهم الأخبار، و اشتغل مدّة من زمانه في استخراج درر المعاني من أصداف الآثار، و تردّد إليّ سنين متكاثرة و اختبرته باستنباط مسائل فقهيّة، فوجدته لذلك أهلاً و صار إنجاح مسئوله فرضاً لا نفلاً، فمع ضيق المجال و تكثر الأشغال و اختلال البال سارعت إلى إجابته، و كان ذلك في حين ما عزمت التشرف إلى بيت اللّٰه الحرام، 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ما صحّ لي روايته من المعقول و المنقول لا سيّما الأحاديث و الآثار الإمامية، و كذا أجزت له أن يروي عنّي ما أجازني مشايخي من كتبهم و مؤلّفاتهم و فتاويهم، و شرطت عليه ما شرط عليّ مشايخي من الأخذ بالاحتياط و الوقوف عند الشبهات و غير ذلك، سائلاً منه إجرائي على خاطره الشريف في الخلوات و مظانّ الإجابات، و الإجازة المبسوطة المشتملة على ذكر الطرق موقوفة على مراجعتي من بيت اللّٰه الحرام، و كتبت هذا المختصر في شهر رجب سنة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6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66" o:detectmouseclick="t"/>
                <v:stroke color="#3465a4" joinstyle="round" endcap="flat"/>
                <w10:wrap type="none"/>
              </v:shape>
            </w:pict>
          </mc:Fallback>
        </mc:AlternateContent>
      </w:r>
      <w:bookmarkStart w:id="1212" w:name="pg16260_179520"/>
    </w:p>
    <w:p>
      <w:pPr>
        <w:pStyle w:val="Heading3"/>
        <w:numPr>
          <w:ilvl w:val="2"/>
          <w:numId w:val="1"/>
        </w:numPr>
        <w:rPr/>
      </w:pPr>
      <w:bookmarkStart w:id="1213" w:name="__RefHeading___Toc4502996_1280447820"/>
      <w:bookmarkStart w:id="1214" w:name="_Toc474"/>
      <w:bookmarkEnd w:id="1212"/>
      <w:bookmarkEnd w:id="1213"/>
      <w:r>
        <w:rPr>
          <w:rtl w:val="true"/>
        </w:rPr>
        <w:t>إجازة الشيخ حسن الدمستاني للشيخين عبد الحسين بن أحمد الإصبعي و على نقي بن محمد الزيرآبادي</w:t>
      </w:r>
      <w:bookmarkEnd w:id="1214"/>
    </w:p>
    <w:p>
      <w:pPr>
        <w:pStyle w:val="BookText"/>
        <w:rPr/>
      </w:pPr>
      <w:r>
        <w:rPr>
          <w:rFonts w:ascii="Amiri" w:hAnsi="Amiri" w:eastAsia="Amiri" w:cs="Amiri"/>
          <w:color w:val="111111"/>
          <w:sz w:val="28"/>
          <w:sz w:val="28"/>
          <w:szCs w:val="28"/>
          <w:rtl w:val="true"/>
          <w:lang w:bidi="ar-SA"/>
        </w:rPr>
        <w:t>إجازة الشيخ حسن الدمستاني للشيخين عبد الحسين بن أحمد الإصبعي و على نقي بن محمد الزيرآبادي</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تجلّى للأذهان في العالَمَين العقلي و الحسّي، و تقدّس عن محلَّيْه الكلامين اللفظي و النفسي، و الصلاة و السلام على من شرف بوطي قدمه العرش و الكرسي، و نوّه باسمه في القرآن و الحديث القدسي محمد صلّى اللّٰه عليه و آله الوارثين لعلمه الموهبي و الحدسي، و الفائزين بشرفه النوعي و الجنسي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المفتقر إلى اللطف الأقدس الصمداني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محمد الدمستاني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الواضع المعلوم أنه لا شرف إلاّ باقتناء العلوم، و لا علم إلاّ ما استند إلى الحيّ القيّوم و لو بصحّة النقل عن المعصوم؛ لا جرم امتازت رواية الحديث بالفخر الظاهر و الشرف الفاخر، و تنافست فيها الأكابر، و تواصت بها الأوائل و الأواخر، و ممّن استبق إلى إحراز قصباتها و اتّسق في نظام طبقاتها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الشيخان الجليلان و المهذّبان النبيلان نصلا سهمي الحدس و الإصابة و قابا قوسي البلاغة و الخطابة الذكي الألمعي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الحسين بن أحمد الاصبعي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العالم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على نقي بن آقا محمد الزيرآبادي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قرءا عليّ جملة من العلوم و أحاديث منسوبة إلى المعصوم، فمن ذلك اُصول الكافي و كتاب الاستبصار و عبادات تهذيب الأخبار و إلهيّات الشرح الجديد للتجريد و مقدّمة في علم العروض، و كانا في الأكثر في القراءة متناوبين و في السماع منّي وقت التحرير مصطحبين، فكم تعمّقا في متون الأخبار و أسنادها و علّقا فرائد الفوائد في أجيادها، فعاد بحثهما إفادة لا استفادة، و صحّ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الفرع ما في الأصل و زيادة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استجازاني ملكهما اللّٰه تعالى نواصي الأماني، فاستخرت اللّٰه تعالى و أجزت لهما أن يرويا عنّي ما سمعاه منّي وقت الدرس و غيره و ما سمحت به القريحة الفاترة من نظمي و نثري و خطبي و ديوان شعري و ما حرّرته من المسائل و رصفته </w:t>
      </w:r>
    </w:p>
    <w:p>
      <w:pPr>
        <w:pStyle w:val="BookText"/>
        <w:rPr/>
      </w:pPr>
      <w:r>
        <w:rPr>
          <w:rFonts w:ascii="Amiri" w:hAnsi="Amiri" w:eastAsia="Amiri" w:cs="Amiri"/>
          <w:color w:val="111111"/>
          <w:sz w:val="28"/>
          <w:sz w:val="28"/>
          <w:szCs w:val="28"/>
          <w:rtl w:val="true"/>
          <w:lang w:bidi="ar-SA"/>
        </w:rPr>
        <w:t>من الرسائل ككتاب أوراد الأبرار في مآتم الكرار عليه الصلاة و السلام و كتاب الهداية و الرسالة الصحارية في علم الكلام و كتاب انتخاب التنبيهات و رسالة الجهر و الإخفات و رسالة عدم انفعال الماء القليل بالملاقاة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أجزت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ظلّهما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يرويا عنّي ما صحّ لي روايته سماعاً و إجازة من مشايخي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الفنون سيّما الكتب الأربعة للمحمدين الثلاثة التي عليها المدار في هذه الأعصار؛ و هي كتاب الكافي للشيخ السابق إلى جميع الاُصول و ترتيبها، و كافي الفقيه مئونة الاستبصار في تهذيبها، و ناظِم زواهر جواهره في أحسن أساليبها، و مستخرج دقائق أسرارها و أعاجيبها ثقة الإسلام و ركن الاستلام الشيخ محمد بن يعقوب الكليني قدّس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الزكية و أتحفه من مواهبه السنيّة؛ و كتاب من لا يحضره الفقيه للشيخ الزكي مزكي النفوس و محليها بخصال كمالها، و مصلي حلية جامعي الأخبار و مجلي إشكالها، مقنع الفقيه عذراً يحكم بصحتها عن إضمارها و ارسالها، و مقلد الاُمة شكراً ببيان كيفية العمل لمعاشها و مآلها، فله ثواب أعمالها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محمد بن علي بن الحسين بن موسى بن بابويه القمي رفع اللّٰه تعالى مقامه و أحلّه دار المقامة، و كتابا التهذيب و الاستبصار للشيخ الرفيع المقدار، موقد مصباح الاستبصار بتبيان الكتاب و تهذيب الأخبار، و مفصل جمل مسائل الخلاف بمبسوط المقال، الجامع بين النصّ و الاعتبار شيخ الطائفة و ناموسها محمد بن الحسن الطوسي أفاض اللّٰه تعالى عليه رواشح فضله القدّوسي</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أنّي أروي جميع ذلك عن شيخي و أُستادي و من عليه في الحديث استنادي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الثقة الجليل، محدب فلك التبجيل و جذر مكعّب التحصيل، معلم الحكمة و فيلسوفها و مجلي شمسها بعد كسوفها، الملقية إليه الحقائق أفلاذ أكبادها، و المنقادة إليه الدقائق على امتناع قيادها، محلي جِيد الدهر بقلائد الأيادي الشيخ عبد اللّٰه بن الشيخ على البلادي أهطل اللّٰه تعالى على ثراه صوب الغوادي، عن شيخه بل شيخ الكل في الكل الخافضة لديه الحكماء جناح الذل، حديد الفكرة لكنّه للعلوم مغناطيس، صافي الحكمة فمن أفلاطون و ذيمقراطيس، وحيد دهره في العلم </w:t>
      </w:r>
    </w:p>
    <w:p>
      <w:pPr>
        <w:pStyle w:val="BookText"/>
        <w:rPr/>
      </w:pPr>
      <w:r>
        <w:rPr>
          <w:rFonts w:ascii="Amiri" w:hAnsi="Amiri" w:eastAsia="Amiri" w:cs="Amiri"/>
          <w:color w:val="111111"/>
          <w:sz w:val="28"/>
          <w:sz w:val="28"/>
          <w:szCs w:val="28"/>
          <w:rtl w:val="true"/>
          <w:lang w:bidi="ar-SA"/>
        </w:rPr>
        <w:t>و العمل و نسيج وحده في البحث و الجدل، فمن ادعى مشاركته في تلك الصفة فما أنصفه، و من اعتنى بما حققه من المعقول و رصّفه علم أنّ الفلسفة عين السفَه و رأى أنّ في الشفاء مرضاً و أنّه هو الجوهر الفرد و غيره عرضاً، أُغلوطة الزمان و نادرة الدوران الشيخ سليمان بن الشيخ عبد اللّٰه الماحوزي طهر اللّٰه تعالى رمسه و قدّس نفسه، و ممّا أنشده لنفسه من مقطوعة له في الفخر و أصدق بما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حلج الحلاج عندي 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لذاق الرشد بعد عمائه</w:t>
      </w:r>
    </w:p>
    <w:p>
      <w:pPr>
        <w:pStyle w:val="BookText"/>
        <w:rPr/>
      </w:pPr>
      <w:r>
        <w:rPr>
          <w:rFonts w:ascii="Amiri" w:hAnsi="Amiri" w:eastAsia="Amiri" w:cs="Amiri"/>
          <w:color w:val="111111"/>
          <w:sz w:val="28"/>
          <w:sz w:val="28"/>
          <w:szCs w:val="28"/>
          <w:rtl w:val="true"/>
          <w:lang w:bidi="ar-SA"/>
        </w:rPr>
        <w:t xml:space="preserve">و لو حضر الشيخ الرئيس بمجلسي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لأقلع عمّا قاله في شفائه</w:t>
      </w:r>
    </w:p>
    <w:p>
      <w:pPr>
        <w:pStyle w:val="BookText"/>
        <w:rPr/>
      </w:pPr>
      <w:r>
        <w:rPr>
          <w:rFonts w:ascii="Amiri" w:hAnsi="Amiri" w:eastAsia="Amiri" w:cs="Amiri"/>
          <w:color w:val="111111"/>
          <w:sz w:val="28"/>
          <w:sz w:val="28"/>
          <w:szCs w:val="28"/>
          <w:rtl w:val="true"/>
          <w:lang w:bidi="ar-SA"/>
        </w:rPr>
        <w:t xml:space="preserve">خفافيش هذا العصر كفّاً عن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أشرقت فيكم شموس سمائه</w:t>
      </w:r>
    </w:p>
    <w:p>
      <w:pPr>
        <w:pStyle w:val="BookText"/>
        <w:rPr/>
      </w:pPr>
      <w:r>
        <w:rPr>
          <w:rFonts w:ascii="Amiri" w:hAnsi="Amiri" w:eastAsia="Amiri" w:cs="Amiri"/>
          <w:color w:val="111111"/>
          <w:sz w:val="28"/>
          <w:sz w:val="28"/>
          <w:szCs w:val="28"/>
          <w:rtl w:val="true"/>
          <w:lang w:bidi="ar-SA"/>
        </w:rPr>
        <w:t>عن الشيخ النبيه العالم الفقيه، رفيع الرتبة و الشأن الشيخ سليمان بن علي بن أبي ظبية الشاخوري، عن الشيخ الفاخر مطلع شموس المفاخر و مقمع رءوس المناكر، المتصاغرة لديه الأكابر و المتغايرة عليه المنابر، معلّم العلوم الدينية و ناشر الأحاديث المعصومية علاّمة الزمان الشيخ علي بن سليمان القدمي، عن الشيخ الآخذ بأقطار الحكمة و أقطابها، حامل تدويرها و مدير صوابها و زبدة اُصولها و بحر حسابها، فمن أتقن ما حقّقه فاز باليقين و تمسّك بالعروة الوثقى و الحبل المتين بهاء الملّة و الحق و الدين محمد كساهم اللّٰه تعالى من نوره البهي و سقاهم من كأس حبّه الشهي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شيخنا الشيخ عبد اللّٰه بن على البلادي المتقدّم، عن الشيخ الرفيع المقام ترصيع تاج الأعلام و منار منهاج دار السلام الشيخ محمود بن عبد السلام المعني، عن السيد الكبير و العالم النحرير، فجر الفخر المستطير و أوج الشرف الخطير، الهادي بالبرهان المنير إلى علمي الحديث و التفسير السيد هاشم بن السيد سليمان بن السيد عبد الجواد التوبلي، عن الشيخ الشهير في الخافقين الساقي من رحيق التحقيق ما يتحلى به عن الشارب عارض الدين، فمن طلب مجمع بحرَي علمي القرآن و الحديث فعنده مجمع البحرين الشيخ فخر الدين بن طريح النجفي، عن الشيخ الفاخر و العلم الظاهر الأوحد الشيخ محمد بن جابر النجفي، عن الشيخ الباذل نفائس علومه للمستفيدين الشيخ محمود بن حسام الدين الجزائري، عن شيخنا البهائي</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محمود بن عبد السلام المتقدّم، عن الشيخ المتّصف بالفضائل </w:t>
      </w:r>
    </w:p>
    <w:p>
      <w:pPr>
        <w:pStyle w:val="BookText"/>
        <w:rPr/>
      </w:pPr>
      <w:r>
        <w:rPr>
          <w:rFonts w:ascii="Amiri" w:hAnsi="Amiri" w:eastAsia="Amiri" w:cs="Amiri"/>
          <w:color w:val="111111"/>
          <w:sz w:val="28"/>
          <w:sz w:val="28"/>
          <w:szCs w:val="28"/>
          <w:rtl w:val="true"/>
          <w:lang w:bidi="ar-SA"/>
        </w:rPr>
        <w:t>الجمّة و مرتب الوسائل لهداية الاُمّة الشيخ محمد بن الحسن الحرّ العاملي، عن الشيخ المعتمد الأمين الشيخ زين الدين بن الشيخ محمد بن الشيخ حسن بن الشيخ زين الدين الشهير بالشهيد الثاني، عن شيخنا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شيخنا المعظم قدره الشيخ سليمان المقدّم ذكره، عن الشيخ المستوي على عروش الفواضل و الفضائل، و المحتوي على علوم الأواخر و الأوائل، عاقل عقائل المسائل في ظلال الحمائل، و مُروي أوام السائل بأوضح الدلائل، المتعذّر وصف كماله على من يحاول و أين الثريا من يد المتناول الذي لو تقدم عصره لاستنار</w:t>
      </w:r>
      <w:r>
        <w:rPr>
          <w:rStyle w:val="FootnoteAnchor"/>
          <w:rtl w:val="true"/>
        </w:rPr>
        <w:footnoteReference w:id="1302"/>
      </w:r>
      <w:r>
        <w:rPr>
          <w:rFonts w:ascii="Amiri" w:hAnsi="Amiri" w:eastAsia="Amiri" w:cs="Amiri"/>
          <w:color w:val="111111"/>
          <w:sz w:val="28"/>
          <w:sz w:val="28"/>
          <w:szCs w:val="28"/>
          <w:rtl w:val="true"/>
          <w:lang w:bidi="ar-SA"/>
        </w:rPr>
        <w:t>من بلاغته الصاحب و الصابي الشيخ أحمد بن الشيخ محمد بن يوسف المقابي فُرشت له في الفردوس نفائس الزرابي، و كان لهذا الشيخ الرتبة العليا في الزهد في الدنيا و الغاية القصوى في الورع و التقوى و العادة المستجادة في الخشوع في العبادة مع خَلْق وسيم و خُلُق كالنسيم إن نثر أو نظم أخجل الدر النثير و النظيم، فمن شعره ما قاله معارضة لشاعر أشعر بالتعريض ذمّاً لمن لا يستحق الذم بل التقريض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يخدعنك عابد في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و كن من شرّه متحذرا</w:t>
      </w:r>
    </w:p>
    <w:p>
      <w:pPr>
        <w:pStyle w:val="BookText"/>
        <w:rPr/>
      </w:pPr>
      <w:r>
        <w:rPr>
          <w:rFonts w:ascii="Amiri" w:hAnsi="Amiri" w:eastAsia="Amiri" w:cs="Amiri"/>
          <w:color w:val="111111"/>
          <w:sz w:val="28"/>
          <w:sz w:val="28"/>
          <w:szCs w:val="28"/>
          <w:rtl w:val="true"/>
          <w:lang w:bidi="ar-SA"/>
        </w:rPr>
        <w:t xml:space="preserve">لم يسهر الليل البعوض و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جنْحه إلاّ ليشرب دم الورى</w:t>
      </w:r>
    </w:p>
    <w:p>
      <w:pPr>
        <w:pStyle w:val="BookText"/>
        <w:rPr/>
      </w:pPr>
      <w:r>
        <w:rPr>
          <w:rFonts w:ascii="Amiri" w:hAnsi="Amiri" w:eastAsia="Amiri" w:cs="Amiri"/>
          <w:color w:val="111111"/>
          <w:sz w:val="28"/>
          <w:sz w:val="28"/>
          <w:szCs w:val="28"/>
          <w:rtl w:val="true"/>
          <w:lang w:bidi="ar-SA"/>
        </w:rPr>
        <w:t>و قد انتدب لمعارضته كثير من العلماء الأعيان، و كان الشيخ أحمد مجلي فرسان ذلك البرهان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عجباً لمن قعدت به أفكاره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فهم سر مليكه في ما برا</w:t>
      </w:r>
    </w:p>
    <w:p>
      <w:pPr>
        <w:pStyle w:val="BookText"/>
        <w:rPr/>
      </w:pPr>
      <w:r>
        <w:rPr>
          <w:rFonts w:ascii="Amiri" w:hAnsi="Amiri" w:eastAsia="Amiri" w:cs="Amiri"/>
          <w:color w:val="111111"/>
          <w:sz w:val="28"/>
          <w:sz w:val="28"/>
          <w:szCs w:val="28"/>
          <w:rtl w:val="true"/>
          <w:lang w:bidi="ar-SA"/>
        </w:rPr>
        <w:t xml:space="preserve">ذمّ الذين تهجدوا و هم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لوجه اللّٰه قد هجروا الكرى</w:t>
      </w:r>
    </w:p>
    <w:p>
      <w:pPr>
        <w:pStyle w:val="BookText"/>
        <w:rPr/>
      </w:pPr>
      <w:r>
        <w:rPr>
          <w:rFonts w:ascii="Amiri" w:hAnsi="Amiri" w:eastAsia="Amiri" w:cs="Amiri"/>
          <w:color w:val="111111"/>
          <w:sz w:val="28"/>
          <w:sz w:val="28"/>
          <w:szCs w:val="28"/>
          <w:rtl w:val="true"/>
          <w:lang w:bidi="ar-SA"/>
        </w:rPr>
        <w:t xml:space="preserve">لم يسهر الليل البعوض لقصده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 لا طلباً لشرب دم الورى</w:t>
      </w:r>
    </w:p>
    <w:p>
      <w:pPr>
        <w:pStyle w:val="BookText"/>
        <w:rPr/>
      </w:pPr>
      <w:r>
        <w:rPr>
          <w:rFonts w:ascii="Amiri" w:hAnsi="Amiri" w:eastAsia="Amiri" w:cs="Amiri"/>
          <w:color w:val="111111"/>
          <w:sz w:val="28"/>
          <w:sz w:val="28"/>
          <w:szCs w:val="28"/>
          <w:rtl w:val="true"/>
          <w:lang w:bidi="ar-SA"/>
        </w:rPr>
        <w:t xml:space="preserve">لكنّه حيث الدماء تنجست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أرسل للدماء مطهرا</w:t>
      </w:r>
    </w:p>
    <w:p>
      <w:pPr>
        <w:pStyle w:val="BookText"/>
        <w:rPr/>
      </w:pPr>
      <w:r>
        <w:rPr>
          <w:rFonts w:ascii="Amiri" w:hAnsi="Amiri" w:eastAsia="Amiri" w:cs="Amiri"/>
          <w:color w:val="111111"/>
          <w:sz w:val="28"/>
          <w:sz w:val="28"/>
          <w:szCs w:val="28"/>
          <w:rtl w:val="true"/>
          <w:lang w:bidi="ar-SA"/>
        </w:rPr>
        <w:t>و قلت مرتاحاً للجري في جملتهم لعلّي أكون سُكَيْتاً لحلبتهم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ضارباً مثل البعوض لعائد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قد هجر الكرى أَطْرِق كرا</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يمدحه و أنت تذمه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أنت لو ارْتَأَيْتَ مفكّرا </w:t>
      </w:r>
    </w:p>
    <w:p>
      <w:pPr>
        <w:pStyle w:val="BookText"/>
        <w:rPr/>
      </w:pPr>
      <w:r>
        <w:rPr>
          <w:rFonts w:ascii="Amiri" w:hAnsi="Amiri" w:eastAsia="Amiri" w:cs="Amiri"/>
          <w:color w:val="111111"/>
          <w:sz w:val="28"/>
          <w:sz w:val="28"/>
          <w:szCs w:val="28"/>
          <w:rtl w:val="true"/>
          <w:lang w:bidi="ar-SA"/>
        </w:rPr>
        <w:t xml:space="preserve">كم حكمة خفيت عليك وجوهها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 تسليط البعوض على الورى</w:t>
      </w:r>
    </w:p>
    <w:p>
      <w:pPr>
        <w:pStyle w:val="BookText"/>
        <w:rPr/>
      </w:pPr>
      <w:r>
        <w:rPr>
          <w:rFonts w:ascii="Amiri" w:hAnsi="Amiri" w:eastAsia="Amiri" w:cs="Amiri"/>
          <w:color w:val="111111"/>
          <w:sz w:val="28"/>
          <w:sz w:val="28"/>
          <w:szCs w:val="28"/>
          <w:rtl w:val="true"/>
          <w:lang w:bidi="ar-SA"/>
        </w:rPr>
        <w:t xml:space="preserve">كم من دم نجس و كم متكبر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رجعا لديه مطهراً و محقرا</w:t>
      </w:r>
    </w:p>
    <w:p>
      <w:pPr>
        <w:pStyle w:val="BookText"/>
        <w:rPr/>
      </w:pPr>
      <w:r>
        <w:rPr>
          <w:rFonts w:ascii="Amiri" w:hAnsi="Amiri" w:eastAsia="Amiri" w:cs="Amiri"/>
          <w:color w:val="111111"/>
          <w:sz w:val="28"/>
          <w:sz w:val="28"/>
          <w:szCs w:val="28"/>
          <w:rtl w:val="true"/>
          <w:lang w:bidi="ar-SA"/>
        </w:rPr>
        <w:t xml:space="preserve">و كان هذا الشيخ تلميذاً لأبيه الذي ليس له سواه في الفضل شبيه، و لا عجباً فالفتى سرّ أبيه، و كان الأب مع تبحّره في العلوم على الإطلاق قد بلغ في مكارم الأخلاق حدّاً لا يكاد يطاق، أخبرني شيخي و أُستادي و من إليه في العلوم الأدبية و العقلية استنادي المعروف بالتواضع مع جلالة قدره و المتفضل بالمعروف في يسره و عسره الشيخ أحمد بن الشيخ إبراهيم المقابي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تعالى بغفرانه و أسكنه بحبوحة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للشيخ محمد بن يوسف ثلاثة أولاد كلّهم فضلاء أفضلهم الشيخ أحمد، و اتفق أنّهم سافروا العراق مع جماعة من الأعيان لتقبيل عتبات الحضرات الزكيات على مشرفيها أفضل الصلوات و أكمل التحيات، فأصابهم الطاعون فماتوا أجمعون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تلميذاً لأبيهم فبينما أنا أقرأ عليه في حلقة الدرس إذ فاجأنا الخبر بموتهم أجمعين و خرج الناس من بيوتهم فزعين، فطبقتُ الكتاب و لم أتمالك من البكاء و الانتخاب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الشيخ قار في مركز الوقار لم يفتزه صدمة المصاب و لم يزعجه تقاقم الأوصاب، و لكنّه بكى و استرجع و تقبل الرضا و القلب موجع، ثمّ أشار إليّ بتتميم الدرس فامتنعت، فعزم عليّ فأطعت و أتممت القراءة على مضض، فانبسط في التقرير و ما انقبض و لم يزل يظهر البشر و يكثر الشكر، و لم يبق إلاّ نزراً من الزمان و لحق بجوار الرحمن أفاض اللّٰه تعالى عليهم شآبيب الرضوان و أسكنهم فراديس الجنان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أجد للشيخ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الإجازات أنّه يروي عن أبيه، و لكنّه يروي عن العلاّمة المحدّث السيّد محمّد مؤمن الحسيني الأسترآبادي صاحب رسالة الرجعة، عن الثقة الأمين السيّد نور الدين، عن أخويه أحدهما لأبيه و هو السيّد السامي المقام مدار مدارك الأحكام و منار مناهج الإسلام الأوحد السيّد محمّد، و الآخر و هو علاّمة الزمان مكلّل معالم الاُصول ب‍ منتقى الجمان الشيخ حسن بن شيخنا الشهيد الثاني، عن السيّد الرضي و النجم المضي السيّد على المشهور بابن أبي الحسن و هو والد السيّد محمّد و السيّد نور الدين المذكورين، عن الشيخ المحرز من قصب </w:t>
      </w:r>
    </w:p>
    <w:p>
      <w:pPr>
        <w:pStyle w:val="BookText"/>
        <w:rPr/>
      </w:pPr>
      <w:r>
        <w:rPr>
          <w:rFonts w:ascii="Amiri" w:hAnsi="Amiri" w:eastAsia="Amiri" w:cs="Amiri"/>
          <w:color w:val="111111"/>
          <w:sz w:val="28"/>
          <w:sz w:val="28"/>
          <w:szCs w:val="28"/>
          <w:rtl w:val="true"/>
          <w:lang w:bidi="ar-SA"/>
        </w:rPr>
        <w:t>الحقائق ما يقصر السابق عن إحرازها، و المبرز من غوامض الدقائق ما يعجز الحادق عن إبرازها، صاحب التصانيف الأنيقة و الشروح الرشيقة من روضة بهية تضاهي روض الجنان و مقاصد علية يهوي إليها الجنان، و تمهيد قواعد لاستنباط الأحكام و تنوير مسالك لشرائع الإسلام العالم الرّباني الشيخ زين الدين الشهير بالشهيد الثاني نوّر اللّٰه تعالى تربتهم و أعلى في علّيين رتبتهم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محمود بن عبد السلام المتقدّم، عن الشيخ المتّصف بالفضائل الجمّة و مرتب الوسائل لهداية الاُمّة الشيخ محمّد بن الحسن الحرّ العاملي، عن الشيخ المعتمد الأمين الشيخ زين الدين بن الشيخ محمّد بن الشيخ حسن بن الشيخ زين الدين الشهيد الثاني، عن شيخنا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شيخنا الشيخ سليمان بن عبد اللّٰه الماحوزي، عن الشيخ الشامخ الفخار البحر الزخار و الغيث المدرار غواص بحار الأنوار و كشاف معاني الأخبار الذي في زيارة مشهده جلاء العيون و تحفة الزائر مولانا الآخوند محمّد باقر، عن والده المرتقي في مراتب الكمال إلى حيث يمتنع المَرقى و الملتقى من سوانح الجلال ما يغبط به الملتقي ملا محمّد تقي بن مقصود على المجلسي، عن شيخنا البهائي، عن والده البري عن المساوي و الغني بعلمه عن المواسي، مفتي الفرقة المحقة في الجامع العبّاسي الشيخ حسين بن عبد الصمد العاملي الحارثي، و كان قد اختار الجوار بمكّة المشرفة للوفاة بها، فرأى فيها طَيفاً قيام القيامة و أنّه قد صدر الأمر الإلهي بنقل بلاد البحرين إلى الجنة، فانتقل إليها و جاور بها حتّى اختار اللّٰه تعالى له الدار الآخرة على الاُولى، و آثر جواره للملإ الأعلى، و دفن في قرية المصلى فرثاه ولده البهائي بقصيدة غرّاء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ثويت يا بحر بالبحرين فاجتمعت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أنت أنداها و أصفاها</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شيخنا الشهيد الثاني، عن عدّة من مشايخه أعلاها سنداً كما قال في بعض إجازاته، عن الإمام الأعظم الجليل الزاهد العابد نور الدين علي بن عبد العالي الميسي، عن شيخه الإمام السعيد ابن عمّ الشهيد شمس الدين محمّد بن محمّد بن داود الشهير بابن المؤذّن الجزيني، عن الشيخ ضياء الدين علي، عن والده الظاهر فضله ظهور </w:t>
      </w:r>
    </w:p>
    <w:p>
      <w:pPr>
        <w:pStyle w:val="BookText"/>
        <w:rPr/>
      </w:pPr>
      <w:r>
        <w:rPr>
          <w:rFonts w:ascii="Amiri" w:hAnsi="Amiri" w:eastAsia="Amiri" w:cs="Amiri"/>
          <w:color w:val="111111"/>
          <w:sz w:val="28"/>
          <w:sz w:val="28"/>
          <w:szCs w:val="28"/>
          <w:rtl w:val="true"/>
          <w:lang w:bidi="ar-SA"/>
        </w:rPr>
        <w:t>المحسوس المنعش بالذكرى نفائس النفوس و المجدّد ببيان الأحكام دوارس الدروس المبتلى تبجيلاً بالجيل المتعوس حتى مضى قتيلاً لأشباه المجوس الأوحد الزكي الشيخ محمّد بن مكّي رفع اللّٰه درجته كما شرف خاتمته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شيخنا الشهيد الثاني، عن الشيخ الجليل جمال الدين أحمد بن الشيخ شمس الدين محمّد بن خاتون، عن أفضل المتأخّرين و أكمل المتبحرين نور الملّة و الحق و الدين علي بن عبد العالي الكركي العاملي، عن الشيخ المستكمل خصال الكمال الشيخ علي بن هلال الجزائري، عن الشيخ العالم العابد جمال المحاريب و المساجد جمال الدين أحمد بن فهد الحلّي، عن الشيخ زين الدين علي بن الخازن و شيخه المقداد السيوري، عن شيخنا الشهيد محمّد بن مكّي نوّر اللّٰه تعالى مضاجعهم و رفع في الجنان مواضعهم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Style w:val="FootnoteAnchor"/>
          <w:rtl w:val="true"/>
        </w:rPr>
        <w:footnoteReference w:id="1303"/>
      </w:r>
      <w:r>
        <w:rPr>
          <w:rFonts w:ascii="Amiri" w:hAnsi="Amiri" w:eastAsia="Amiri" w:cs="Amiri"/>
          <w:color w:val="111111"/>
          <w:sz w:val="28"/>
          <w:sz w:val="28"/>
          <w:szCs w:val="28"/>
          <w:rtl w:val="true"/>
          <w:lang w:bidi="ar-SA"/>
        </w:rPr>
        <w:t>و عن شيخنا الفاخر الآخوند محمّد باقر المجلسي، عن والده، عن السيّد الأمجد الأفخر السيّد حسين بن السيّد حيدر الحسيني الكركي المفتي باصفهان، عن الشيخ نور الدين محمّد بن حبيب اللّٰه، عن السيّد الأوحد السيّد محمّد مهدي، عن والده الكامل البارع السيّد محسن الرضوي، عن الشيخ الجليل المتكلّم محمّد بن الحسن بن علي بن إبراهيم بن أبي جمهور الأحسائي بطرقه التي أوردها في صدر كتابه غوالي اللئالي و لنورد منها طريقاً واحداً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قدس سره عن والده، عن شيخه ناصر الدين بن نزار، عن الشيخ الزاهد جمال الدين حسن الشهير بالمطوع الجرواني، عن الشيخ شهاب الدين أحمد بن فهد بن إدريس الأحسائي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الشيخ أحمد 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غريب الاتفاق أنّ كلاً منهما له شرح على كتاب الإرشاد و كانا متعاصرين، عن شيخه فخر المحققين الشيخ أحمد بن أبي عبد اللّٰه بن المتوج البحراني، عن شيخه فخر المحققين أبي طالب، عن والده المنبسط فضله على بساط البسيطة و آفاقها الذي ما سوبق في حلية كمال إلاّ احترز قصب سباقها، و لا خوصم في عصبة جدال إلاّ أخذ بأعناقها، الدامغ بكشف الحق و نهج الصدق باطل نصّابها و نابذها بأذلة تبصبص </w:t>
      </w:r>
    </w:p>
    <w:p>
      <w:pPr>
        <w:pStyle w:val="BookText"/>
        <w:rPr/>
      </w:pPr>
      <w:r>
        <w:rPr>
          <w:rFonts w:ascii="Amiri" w:hAnsi="Amiri" w:eastAsia="Amiri" w:cs="Amiri"/>
          <w:color w:val="111111"/>
          <w:sz w:val="28"/>
          <w:sz w:val="28"/>
          <w:szCs w:val="28"/>
          <w:rtl w:val="true"/>
          <w:lang w:bidi="ar-SA"/>
        </w:rPr>
        <w:t>بأذنابها منتهى المطلب في الإرشاد إلى إيضاح مناهج الدين آية اللّٰه في العالمين جمال الملّة و الحقّ و الدين الحسن بن يوسف بن علي بن المطهّر الحلّي المشهور بالعلاّمة زاد اللّٰه إكرامهم و اكرامه، عن شيخه المعتبر قوله في شرائع الإسلام المغني مختصره عن بسط الكلام في الأحكام المحقّق الفريد نجم الدين جعفر بن سعيد، عن الشيخ نجيب الدين محمّد بن نما، عن الفقيه محمّد بن إدريس الحلّي، عن الشيخ عربي بن مسافر العبادي، عن شيخه إلياس بن هشام الحائري، عن شيخه أبي علي، عن أبيه شيخ الطائفة المحقّة و رئيس الملّة الحقّة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العلاّمة جمال الملّة و الدين الحلّي، عن شيخه الإمام الأعظم البحر الخضم الذي يقذف جواهر الحكم، الفيلسوف الصافي من الوصم الشيخ ميثم بن علي بن ميثم الماحوزي صاحب شرحي نهج البلاغة، عن شيخه علاّمة الزمان الشيخ علي بن سليمان الستراوي، عن الشيخ كمال الدين بن سعادة، عن الشيخ نجيب الدين محمّد السوراوي، عن ابن رطبة، عن الشيخ أبي علي، عن أبيه شيخ الطائفة قدّس اللّٰه تعالى أرواحهم و نوّر أشباحهم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بالطرق المذكورة لشيخ الطائفة و ما لم يذكر عن شيخه الإمام السعيد و الهمام الوحيد و الدر النضيد و الجوهر الفريد أبي عبد اللّٰه محمّد بن محمّد بن النعمان المفيد، عن الشيخ أبي جعفر محمّد بن قولويه، عن ثقة الإسلام محمّد بن يعقوب الكليني</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المفيد، عن الشيخ الصدوق رئيس المحدّثين أبي جعفر محمّد بن علي بن الحسين بن بابويه إلى آخر ما اشتملت عليه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فهارستهم من الطرق المتصلة بأهل العصمة القائلين بالحق عن الحق سبحانه بلا وَصْمة الذين بفرض ولايتهم كمال الدين و تمام النعمة، و برواية كل متأخر عمّن تقدمه جميع مصنّفات ذلك المتقدم في كل طبقة طبقة ممّن صرّح به هنا و من لم يصرح به مع وجوده في الإجازات المبسوطة المتداولة بين أصحابنا كإجازة شيخنا الشهيد الثاني للشيخ الأجل المعتمد الشيخ حسين بن عبد الصمد، و إجازة العلاّمة لأولاد زهرة، و ما اشتمل عليه المجلّد الأخير من كتاب بحار الأنوار لشيخنا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تعالى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الإجازات المنسوبة إلى العلماء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عليهم </w:t>
      </w:r>
      <w:bookmarkStart w:id="1215" w:name="pg16260_179528"/>
    </w:p>
    <w:p>
      <w:pPr>
        <w:pStyle w:val="BookText"/>
        <w:rPr/>
      </w:pPr>
      <w:bookmarkEnd w:id="1215"/>
      <w:r>
        <w:rPr>
          <w:rFonts w:ascii="IRNazanin" w:hAnsi="IRNazanin" w:eastAsia="IRNazanin"/>
          <w:color w:val="111111"/>
          <w:sz w:val="28"/>
          <w:sz w:val="28"/>
          <w:szCs w:val="28"/>
          <w:rtl w:val="true"/>
          <w:lang w:bidi="fa-IR"/>
        </w:rPr>
        <w:t>صوب لطفه المدرار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فأجزت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ظلالهما و بلغهما من الخير آمالهما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يرويا عنّي جميع ذلك لمن أحبّا و اختارا، شارطاً عليهما ما شرطه عليّ مشايخي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الاحتياط في العمل و تجنب موارد الزلل، سائلاً منهما الدعاء لي و لوالدي بالنجاة من الملمات في الحياة و بعد الممات سيّما في الخلوات و أوقات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المجيز بيمينه الجانية آتاه اللّٰه تعالى كتابه بها و ألبسه بكرمه ثياب البهاء المتعطش إلى الفيض الأقدس الصمداني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محمّد بن علي بن خلف البحراني الدمستاني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حامداً مصلياً مسلماً مستغفراً، بعصر الجمعة سابع شوال سنة </w:t>
      </w:r>
      <w:r>
        <w:rPr>
          <w:rFonts w:eastAsia="Amiri" w:cs="Amiri" w:ascii="Amiri" w:hAnsi="Amiri"/>
          <w:color w:val="111111"/>
          <w:sz w:val="28"/>
          <w:szCs w:val="28"/>
          <w:lang w:bidi="ar-SA"/>
        </w:rPr>
        <w:t>1178</w:t>
      </w:r>
      <w:r>
        <w:rPr>
          <w:rFonts w:ascii="Amiri" w:hAnsi="Amiri" w:eastAsia="Amiri" w:cs="Amiri"/>
          <w:color w:val="111111"/>
          <w:sz w:val="28"/>
          <w:sz w:val="28"/>
          <w:szCs w:val="28"/>
          <w:rtl w:val="true"/>
          <w:lang w:bidi="ar-SA"/>
        </w:rPr>
        <w:t>، و الحمد للّٰه رب العالمين، و صلوات اللّٰه و سلامه على محمّد و آله الطيبين الطاهرين، اللهمّ اغفر لي و لوالدي و كافة المؤمنين إنك غفور رحيم</w:t>
      </w:r>
      <w:r>
        <w:rPr>
          <w:rFonts w:eastAsia="Amiri" w:cs="Amiri" w:ascii="Amiri" w:hAnsi="Amiri"/>
          <w:color w:val="111111"/>
          <w:sz w:val="28"/>
          <w:szCs w:val="28"/>
          <w:rtl w:val="true"/>
          <w:lang w:bidi="ar-SA"/>
        </w:rPr>
        <w:t>.</w:t>
      </w:r>
    </w:p>
    <w:p>
      <w:pPr>
        <w:pStyle w:val="Heading3"/>
        <w:numPr>
          <w:ilvl w:val="2"/>
          <w:numId w:val="1"/>
        </w:numPr>
        <w:rPr/>
      </w:pPr>
      <w:bookmarkStart w:id="1216" w:name="__RefHeading___Toc4502998_1280447820"/>
      <w:bookmarkStart w:id="1217" w:name="_Toc475"/>
      <w:bookmarkEnd w:id="1216"/>
      <w:r>
        <w:rPr>
          <w:rtl w:val="true"/>
        </w:rPr>
        <w:t>إجازة علي بن حسين بن عبد العالي لأبي محمّد الحسن بن تركي العزيزي</w:t>
      </w:r>
      <w:bookmarkEnd w:id="1217"/>
    </w:p>
    <w:p>
      <w:pPr>
        <w:pStyle w:val="BookText"/>
        <w:rPr/>
      </w:pPr>
      <w:r>
        <w:rPr>
          <w:rFonts w:ascii="Amiri" w:hAnsi="Amiri" w:eastAsia="Amiri" w:cs="Amiri"/>
          <w:color w:val="111111"/>
          <w:sz w:val="28"/>
          <w:sz w:val="28"/>
          <w:szCs w:val="28"/>
          <w:rtl w:val="true"/>
          <w:lang w:bidi="ar-SA"/>
        </w:rPr>
        <w:t>إجازة علي بن حسين بن عبد العالي لأبي محمّد الحسن بن تركي العزيزي</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تفرّد بالكمال فكلّ كامل سواه منقوص، و استوعب عموم الجلال فكلّ ذي عموم عداه مخصوص، و شاد</w:t>
      </w:r>
      <w:r>
        <w:rPr>
          <w:rStyle w:val="FootnoteAnchor"/>
          <w:rtl w:val="true"/>
        </w:rPr>
        <w:footnoteReference w:id="1305"/>
      </w:r>
      <w:r>
        <w:rPr>
          <w:rFonts w:ascii="Amiri" w:hAnsi="Amiri" w:eastAsia="Amiri" w:cs="Amiri"/>
          <w:color w:val="111111"/>
          <w:sz w:val="28"/>
          <w:sz w:val="28"/>
          <w:szCs w:val="28"/>
          <w:rtl w:val="true"/>
          <w:lang w:bidi="ar-SA"/>
        </w:rPr>
        <w:t>بنيان الإفصال</w:t>
      </w:r>
      <w:r>
        <w:rPr>
          <w:rStyle w:val="FootnoteAnchor"/>
          <w:rtl w:val="true"/>
        </w:rPr>
        <w:footnoteReference w:id="1306"/>
      </w:r>
      <w:r>
        <w:rPr>
          <w:rFonts w:ascii="Amiri" w:hAnsi="Amiri" w:eastAsia="Amiri" w:cs="Amiri"/>
          <w:color w:val="111111"/>
          <w:sz w:val="28"/>
          <w:sz w:val="28"/>
          <w:szCs w:val="28"/>
          <w:rtl w:val="true"/>
          <w:lang w:bidi="ar-SA"/>
        </w:rPr>
        <w:t xml:space="preserve">فكلّ ذي بنيان خلاه مرصوص، أحمده على جليل ما علّم و جميل ما أنعم، و أشكره على عظيم ما أكرم و كريم ما فهّم، و الصلاة على نبيّه المؤيّد بأبين آيات و أوضح معجزات المبعوث مناراً للحق و رحمةً لجميع الخلق محمّد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فَتَدَلّٰى فَكٰانَ قٰابَ قَوْسَيْنِ أَوْ 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آله الذين حفظوا شرعته و أقاموا سننه صلاةً تزايد بتزايد الأوقات و تضاعف بتضاعف الآنات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أحوج الكدود إلى واسع رحمة الملك الودود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حسين بن عبد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اللّٰه مناه و جعل في قلبه غناه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شرف الإنسان و كماله و رفعته و جلاله إنّما هو بامتثال الأوامر الإلهيّة و الانقياد إلى التكاليف الشرعيّة المأخوذة عن خاتم الأنبياء و سيّد الأوصياء بطريق عترتهما الأئمّة النجباء البررة الاُمناء صلوات اللّٰه عليهما و عليهم ما تعاقب الظلام و الضياء و تتابع الصباح و المساء، و كان ذلك بالنسبة إلينا متعذراً بدون الرواية التي هي مفتاح الدراية، و كان الأخ في اللّٰه المختار في الدين المؤيّد بالنفس القدسيّة و الأخلاق الرضيّة و الشيم المرضية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الملة و الدين أبو محمّد الحسن بن تركي العزيزي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أسعده اللّٰه في أُولاه و أُخراه و أعطاه ما يتمنّاه و بلغه ما يرضاه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أقبل بكليته على تحصيل العلم فحصل منه على أوفر حظّ و أكثر سهم، هذا و قد التمس من العبد إجازة ما أرويه من كتب علمائنا الماضين و آثار سلفنا الصالحين رضوان اللّٰه عليهم أجمعين، و كأنّه استسمن ذا ورم أو نفخ في غير ذي صرم، فلمّا لم أجد بدّاً من إجابته خوف ارتكاب المحظور من مخالفته، أجبت ملتمسه و أشهبت</w:t>
      </w:r>
      <w:r>
        <w:rPr>
          <w:rStyle w:val="FootnoteAnchor"/>
          <w:rtl w:val="true"/>
        </w:rPr>
        <w:footnoteReference w:id="1307"/>
      </w:r>
      <w:r>
        <w:rPr>
          <w:rFonts w:ascii="Amiri" w:hAnsi="Amiri" w:eastAsia="Amiri" w:cs="Amiri"/>
          <w:color w:val="111111"/>
          <w:sz w:val="28"/>
          <w:sz w:val="28"/>
          <w:szCs w:val="28"/>
          <w:rtl w:val="true"/>
          <w:lang w:bidi="ar-SA"/>
        </w:rPr>
        <w:t>قبسه معترفاً بقلّة البضاعة و قصور الباع في الصناعة، متمثلاً بقول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تسجع الورقاء و هي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ينطق الأوتار و هي جماد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استخرت اللّٰه تعالى و أجزت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أدام اللّٰه فضله و كثّر في العالمين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عنّي جميع ما للرواية فيه مدخل عند العلماء من معقول و منقول بالقراءة و السماع و الإجازة، فليروه كما شاء و أحب لمن شاء و أحب، مراعياً شرائط الرواية عند اُولي الدراية مقتصراً على أخبرني و أنبأني، فمن ذلك ما صنّفه و ألّفه و قرأه و سمعه و اُجيز له روايته الشيخ الأعظم و الإمام الأكرم جمال الدين أبو العبّاس أحمد بن محمّد بن فهد الحلّي قدّس اللّٰه نفسه و طهر رمسه، بحقّ روايتي ذلك عن الشيخ الإمام مفتي خاصة الإسلام شيخ الطائفة و رئيسها في زمنه غير مدافع شيخنا زين الملة و الحق و الدين أبي جعفر علي بن هلال أدام اللّٰه ظلّه، بروايته عنه بلا واسطة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78"/>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 أجزت له أن يروي بالإسناد المذكور جميع ما صنّفه و ألّفه الإمام الأعلم و الاُستاد المقدّم خير المذهب المشهود له بالسعادة و المختوم له بالشهادة مولانا شمس الملة و الدين أبو عبد اللّٰه محمد بن مكّي سقى اللّٰه ضريحه بمياه الرضوان و رفعه إلى أعلى غرف الجنان، عن الشيخ جمال الدين أحمد المذكور، عن شيخه الفقيه العالم زين الدين علي بن الخازن الحائري، عن الشيخ الشهيد المقدّم ذكره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أحمد المذكور، عن الشيخ ضياء الدين ولد الشهيد، عن والده بلا واسطة، و له أن يروي ذلك أعني ما صنّفه الشيخ الشهيد مضافاً إلى جميع ما قرأه و سمعه و رواه بأصناف الرواية من المناولة و الإجازة بطرقه المتصلة بشيوخه الذين نشير إلى بعضهم إن شاء اللّٰه تعالى، عن شيخنا الإمام الأعظم زين الدين علي بن هلال المذكور آنفاً حرس اللّٰه ذاته، بروايته عن والدي المرحوم المغفور عز الدين أبي عبد اللّٰه الحسين بن عبد العالي قدّس اللّٰه لطيفه، بروايته عن ولد الشهيد، بحق روايته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أجزت له أن يروي بهذا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المذكور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صنّفه الشيخ الفاضل الكامل فخر الدين أبو طالب محمّد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ألّفه و قرأه و سمعه و اُجيز له روايته، عن الشيخ الشهيد،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المقدم ذكره عن الشيخ جمال بن أحمد المذكور بواسطة شيخه السيّد السعيد بهاء الدين علي بن عبد الحميد النسّابة، عن فخر الدين بلا واسطة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أن يروي جميع ما صنّفه الشيخ الإمام البحر القمقام جمال الدين أبو منصور الحسن بن يوسف بن علي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المقدم ذكره، عن الشيخ السعيد الشهيد، عن عدّة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السيّد المرتضى عميد الحق و الدين أبو عبد اللّٰه عبد المطلب بن الأعرج الحسيني طاب ثراه،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العالم الكامل فخر الملة و الدين أبو طالب محمّد بن المطهّر،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العلاّمة رضي الدين أبو الحسن علي بن المزيدي،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المحقّق زين الدين أبو الحسن علي بن طراد المطارآبادي، جميعاً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الإمام جمال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بهذا الإسناد و الذي قبله جميعاً عن الإمام جمال الدين جميع مصنفات الإمام كمال الدين أبي جعفر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بطرق اُخرى بالإسناد المتّصل بشيخنا الشهيد، عن شيخه عميد الدين و فخر الدين جميعاً، عن الشيخ العلاّمة رضي الحق و الدين علي بن مطهّر، عن الإمام كمال الدين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الشيخين الإمامين رضي الدين و زين الدين المذكورين آنفاً، عن الشيخ الإمام العلاّمة صفي الدين محمّد بن سعيد، عن الإمام كمال الدين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 عن الشيخ الإمام زين الدين الأخير، عن الشيخ الإمام سلطان الاُدباء تقي الدين أبي محمد الحسن بن داود، عن الإمام كمال الدين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الشيخ الإمام المصقع البليغ ملك الاُدباء و الشعراء شمس الدين محمّد بن الكوفي الهاشمي الحارثي، عن الشيخ نجم الدين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الإمام جمال الملّة و الدين جميع مصنّفات الشيخ السعيد العلاّمة نجيب الدين أبي زكريّا يحيى بن سعيد،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الإمام جمال الدين أيضاً جميع مصنّفات الإمامين السعيدين السيّدين الزاهدين العابدين البدلين رضي الحق و الدين أبي القاسم على، و جمال الحق و الدين أبي الفضائل أحمد ابني طاوس الحسنيّين بلّ اللّٰه ثراهما بمياه الرضوان، عنهما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الإمام جمال الدين جميع مصنّفات والده السعيد سديد الدين أبي المظفر يوسف بن المطهّر،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الأوّل أعني المتصل بالشيخ جمال الدين أحمد بن فهد، عن شيخه السيّد السعيد علي بن عبد الحميد النيلي، عن شيخه الأعظم فخر آل أبي طالب محمّد جميع مرويّات السيّد السعيد المعظم غياث الملّة و الدين عبد الكريم بن طاوس الحسني، عنه بلا واسطة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أن يروي بهذا الإسناد المذكور آنفاً عن الشيخ السعيد فخر الدين، عن والده الإمام جمال الدين جميع ما صنّفه الشيخ السعيد جعفر بن الشيخ نجيب الدين </w:t>
      </w:r>
    </w:p>
    <w:p>
      <w:pPr>
        <w:pStyle w:val="BookText"/>
        <w:rPr/>
      </w:pPr>
      <w:r>
        <w:rPr>
          <w:rFonts w:ascii="Amiri" w:hAnsi="Amiri" w:eastAsia="Amiri" w:cs="Amiri"/>
          <w:color w:val="111111"/>
          <w:sz w:val="28"/>
          <w:sz w:val="28"/>
          <w:szCs w:val="28"/>
          <w:rtl w:val="true"/>
          <w:lang w:bidi="ar-SA"/>
        </w:rPr>
        <w:t>محمد بن نماء، عن الشيخ جعفر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جميع ما صنّفه والده الشيخ السعيد نجيب الدين أبو إبراهيم محمد بن نماء الحلّي قدّس اللّٰه نفسه، عن ولده الشيخ جعفر،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مصنّفات الشيخ السعيد محمّد بن نماء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مضافة إلى جميع مرويّاته بالإسناد الأخير أعني المتّصل بشيخنا الشهيد السعيد محمّد بن مكّي، عن الشيخ الشهيد، عن الإمام جمال الملّة و الدين، عن السيّدين السعيدين رضي الحق و الدين و جمال الحق و الدين ابني طاوس و كمال الدين و نجيب الدين أبو سعيد و سديد الدين ابن المطهّر، جميعاً عن الشيخ الإمام نجيب الدين محمّد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بعينه جميع مصنّفات و مرويّات السيّد السعيد العلاّمة فخّار بن معد الموسوي، عن المذكورين،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ابن نماء و السيد فخار المذكور جميعاً مصنّفات الشيخ الإمام العلاّمة شيخ العلماء و رأس الفضلاء فخر الدين أبي عبد اللّٰه محمّد بن إدريس عنه، و عن السيّد فخّار بلا واسطة، و نجيب الدين محمّد بن نماء بواسطة الشيخ الإمام العلاّمة أبي عبد اللّٰه محمّد بن جعفر المشهدي جميع مصنفات شاذان بن جبريل، عنه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بالإسناد المقدّم عن شيخنا ابن إدريس جميع مصنّفات الشيخ الإمام السعيد الأعظم شيخ الطائفة و فقيهها أبي جعفر محمد بن الحسن الطوسي، بحقّ روايته عن عربي بن مسافر</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 xml:space="preserve">. </w:t>
      </w:r>
      <w:bookmarkStart w:id="1218" w:name="pg16260_179534"/>
    </w:p>
    <w:p>
      <w:pPr>
        <w:pStyle w:val="Heading2"/>
        <w:numPr>
          <w:ilvl w:val="1"/>
          <w:numId w:val="1"/>
        </w:numPr>
        <w:rPr/>
      </w:pPr>
      <w:bookmarkStart w:id="1219" w:name="__RefHeading___Toc4503000_1280447820"/>
      <w:bookmarkStart w:id="1220" w:name="_Toc476"/>
      <w:bookmarkEnd w:id="1218"/>
      <w:bookmarkEnd w:id="1219"/>
      <w:r>
        <w:rPr>
          <w:rtl w:val="true"/>
        </w:rPr>
        <w:t>زندگى نامۀ سيد جلال الدين محدّث اُرمَوى</w:t>
      </w:r>
      <w:bookmarkEnd w:id="1220"/>
    </w:p>
    <w:p>
      <w:pPr>
        <w:pStyle w:val="Heading3"/>
        <w:numPr>
          <w:ilvl w:val="2"/>
          <w:numId w:val="1"/>
        </w:numPr>
        <w:rPr/>
      </w:pPr>
      <w:bookmarkStart w:id="1221" w:name="__RefHeading___Toc4503002_1280447820"/>
      <w:bookmarkStart w:id="1222" w:name="_Toc477"/>
      <w:bookmarkEnd w:id="1221"/>
      <w:r>
        <w:rPr>
          <w:rtl w:val="true"/>
        </w:rPr>
        <w:t>اشاره</w:t>
      </w:r>
      <w:bookmarkEnd w:id="1222"/>
    </w:p>
    <w:p>
      <w:pPr>
        <w:pStyle w:val="BookText"/>
        <w:rPr/>
      </w:pPr>
      <w:r>
        <w:rPr>
          <w:rFonts w:ascii="IRNazanin" w:hAnsi="IRNazanin" w:eastAsia="IRNazanin"/>
          <w:color w:val="111111"/>
          <w:sz w:val="28"/>
          <w:sz w:val="28"/>
          <w:szCs w:val="28"/>
          <w:rtl w:val="true"/>
          <w:lang w:bidi="fa-IR"/>
        </w:rPr>
        <w:t>زندگى نامۀ سيد جلال الدين محدّث اُرمَوى</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على صدرايى خويى</w:t>
      </w:r>
    </w:p>
    <w:p>
      <w:pPr>
        <w:pStyle w:val="Heading3"/>
        <w:numPr>
          <w:ilvl w:val="2"/>
          <w:numId w:val="1"/>
        </w:numPr>
        <w:rPr/>
      </w:pPr>
      <w:bookmarkStart w:id="1223" w:name="__RefHeading___Toc4503004_1280447820"/>
      <w:bookmarkStart w:id="1224" w:name="_Toc478"/>
      <w:bookmarkEnd w:id="1223"/>
      <w:r>
        <w:rPr>
          <w:rtl w:val="true"/>
        </w:rPr>
        <w:t>نام و نسب</w:t>
      </w:r>
      <w:bookmarkEnd w:id="1224"/>
    </w:p>
    <w:p>
      <w:pPr>
        <w:pStyle w:val="BookText"/>
        <w:rPr/>
      </w:pPr>
      <w:r>
        <w:rPr>
          <w:rFonts w:ascii="IRNazanin" w:hAnsi="IRNazanin" w:eastAsia="IRNazanin"/>
          <w:color w:val="111111"/>
          <w:sz w:val="28"/>
          <w:sz w:val="28"/>
          <w:szCs w:val="28"/>
          <w:rtl w:val="true"/>
          <w:lang w:bidi="fa-IR"/>
        </w:rPr>
        <w:t>دكتر سيد جلال الدين حسينى ارموى، مشهور به محدّث و محدّث اُرمَوى، فرزند سيد قاسم، فرزند سيد عبد اللّه است كه متأسفانه در منابع موجود، به نَسَب نامه سيادت او اشاره اى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رمضان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دوم 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شهر سرسبز اروميه، ديده به جهان گشود</w:t>
      </w:r>
      <w:r>
        <w:rPr>
          <w:rFonts w:eastAsia="IRNazanin" w:cs="IRNazanin"/>
          <w:color w:val="111111"/>
          <w:sz w:val="28"/>
          <w:szCs w:val="28"/>
          <w:rtl w:val="true"/>
          <w:lang w:bidi="fa-IR"/>
        </w:rPr>
        <w:t>.</w:t>
      </w:r>
    </w:p>
    <w:p>
      <w:pPr>
        <w:pStyle w:val="Heading3"/>
        <w:numPr>
          <w:ilvl w:val="2"/>
          <w:numId w:val="1"/>
        </w:numPr>
        <w:rPr/>
      </w:pPr>
      <w:bookmarkStart w:id="1225" w:name="__RefHeading___Toc4503006_1280447820"/>
      <w:bookmarkStart w:id="1226" w:name="_Toc479"/>
      <w:bookmarkEnd w:id="1225"/>
      <w:r>
        <w:rPr>
          <w:rtl w:val="true"/>
        </w:rPr>
        <w:t>تحصيلات</w:t>
      </w:r>
      <w:bookmarkEnd w:id="1226"/>
    </w:p>
    <w:p>
      <w:pPr>
        <w:pStyle w:val="BookText"/>
        <w:rPr/>
      </w:pPr>
      <w:r>
        <w:rPr>
          <w:rFonts w:ascii="IRNazanin" w:hAnsi="IRNazanin" w:eastAsia="IRNazanin"/>
          <w:color w:val="111111"/>
          <w:sz w:val="28"/>
          <w:sz w:val="28"/>
          <w:szCs w:val="28"/>
          <w:rtl w:val="true"/>
          <w:lang w:bidi="fa-IR"/>
        </w:rPr>
        <w:t>محدّث، فراگيرى علم و دانش را از دوران كودكى شروع كرد و پس از اتمام تحصيلات مقدماتى و فراگرفتن ادبيات فارسى به تكميل معلومات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ادبيات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نحو، معانى، بيان و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اصول، منطق، فلسفه، حديث و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هاى سال در محضر اساتيد دانشور اروميه، همچون شيخ على خاكمردانى خويى و ديگران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براى بهره گيرى از حوزۀ علوم اسلامى مشهد مقدس به آنجا مسافرت نمود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مدت چهار سال از حوزۀ پرفيض مشهد بهره برد، تا اينكه پس از واقعه </w:t>
      </w:r>
      <w:bookmarkStart w:id="1227" w:name="pg16260_179535"/>
    </w:p>
    <w:p>
      <w:pPr>
        <w:pStyle w:val="BookText"/>
        <w:rPr/>
      </w:pPr>
      <w:bookmarkEnd w:id="1227"/>
      <w:r>
        <w:rPr>
          <w:rFonts w:ascii="IRNazanin" w:hAnsi="IRNazanin" w:eastAsia="IRNazanin"/>
          <w:color w:val="111111"/>
          <w:sz w:val="28"/>
          <w:sz w:val="28"/>
          <w:szCs w:val="28"/>
          <w:rtl w:val="true"/>
          <w:lang w:bidi="fa-IR"/>
        </w:rPr>
        <w:t>كشف حجاب و قتل عام مسجد گوهرشاد، به تهران مهاجرت نمود و در نظر داشت كه براى ادامۀ تحصيل، راهى نجف اشرف شود؛ ولى روزگار در اين تصميم با وى همراهى نكرد</w:t>
      </w:r>
      <w:r>
        <w:rPr>
          <w:rFonts w:eastAsia="IRNazanin" w:cs="IRNazanin"/>
          <w:color w:val="111111"/>
          <w:sz w:val="28"/>
          <w:szCs w:val="28"/>
          <w:rtl w:val="true"/>
          <w:lang w:bidi="fa-IR"/>
        </w:rPr>
        <w:t>.</w:t>
      </w:r>
    </w:p>
    <w:p>
      <w:pPr>
        <w:pStyle w:val="Heading3"/>
        <w:numPr>
          <w:ilvl w:val="2"/>
          <w:numId w:val="1"/>
        </w:numPr>
        <w:rPr/>
      </w:pPr>
      <w:bookmarkStart w:id="1228" w:name="__RefHeading___Toc4503008_1280447820"/>
      <w:bookmarkStart w:id="1229" w:name="_Toc480"/>
      <w:bookmarkEnd w:id="1228"/>
      <w:r>
        <w:rPr>
          <w:rtl w:val="true"/>
        </w:rPr>
        <w:t>اساتيد</w:t>
      </w:r>
      <w:bookmarkEnd w:id="1229"/>
    </w:p>
    <w:p>
      <w:pPr>
        <w:pStyle w:val="BookText"/>
        <w:rPr/>
      </w:pPr>
      <w:r>
        <w:rPr>
          <w:rFonts w:ascii="IRNazanin" w:hAnsi="IRNazanin" w:eastAsia="IRNazanin"/>
          <w:color w:val="111111"/>
          <w:sz w:val="28"/>
          <w:sz w:val="28"/>
          <w:szCs w:val="28"/>
          <w:rtl w:val="true"/>
          <w:lang w:bidi="fa-IR"/>
        </w:rPr>
        <w:t>از استادان دوران تحصيل محدّث ارموى، اطّلاع چندانى در دست نيست و فقط نام چند تن از اساتيد وى در شرح حال او ذكر شده است كه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على خاكمردانى خويى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حال وى پس از اين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محمدحسين ارموى عربْباغى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ارموى از جانب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ملقّب گرديد</w:t>
      </w:r>
      <w:r>
        <w:rPr>
          <w:rFonts w:eastAsia="IRNazanin" w:cs="IRNazanin"/>
          <w:color w:val="111111"/>
          <w:sz w:val="28"/>
          <w:szCs w:val="28"/>
          <w:rtl w:val="true"/>
          <w:lang w:bidi="fa-IR"/>
        </w:rPr>
        <w:t>.</w:t>
      </w:r>
    </w:p>
    <w:p>
      <w:pPr>
        <w:pStyle w:val="Heading3"/>
        <w:numPr>
          <w:ilvl w:val="2"/>
          <w:numId w:val="1"/>
        </w:numPr>
        <w:rPr/>
      </w:pPr>
      <w:bookmarkStart w:id="1230" w:name="__RefHeading___Toc4503010_1280447820"/>
      <w:bookmarkStart w:id="1231" w:name="_Toc481"/>
      <w:bookmarkEnd w:id="1230"/>
      <w:r>
        <w:rPr>
          <w:rtl w:val="true"/>
        </w:rPr>
        <w:t>آثار</w:t>
      </w:r>
      <w:bookmarkEnd w:id="1231"/>
    </w:p>
    <w:p>
      <w:pPr>
        <w:pStyle w:val="BookText"/>
        <w:rPr/>
      </w:pPr>
      <w:r>
        <w:rPr>
          <w:rFonts w:ascii="Amiri" w:hAnsi="Amiri" w:eastAsia="Amiri" w:cs="Amiri"/>
          <w:color w:val="111111"/>
          <w:sz w:val="28"/>
          <w:sz w:val="28"/>
          <w:szCs w:val="28"/>
          <w:rtl w:val="true"/>
          <w:lang w:bidi="ar-SA"/>
        </w:rPr>
        <w:t>آثار علمى محدّث ارموى، دو بخش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آثارى كه خود او تأليف يا ترجمه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آثارى كه به تحقيق و تصحيح و حواشى او انجام يافته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 و ترجمه 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عشق و محبّت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ايمان و رجعت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را در رد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و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الكربة في شرح دعاء الندبة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ميزان الملل على بخش ميرزا قاجار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فيض الإله في ترجمة القاضى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مقدمه الصوارم المهرقة در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كه با تحقيق و تصحيح و حواشى و مقدمه محدّث ارموى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آثار الوزراء، تأليف سيف الدين حاجى بن نظام عقيلى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 سال</w:t>
      </w:r>
    </w:p>
    <w:p>
      <w:pPr>
        <w:pStyle w:val="BookText"/>
        <w:rPr/>
      </w:pP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از سوى انتشارات دانشگاه تهران در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التنبيهات العلية على وظائف الصلاة القلبية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أسرار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رساله از شهيد ثانى و ترجمۀ آن از محمدصالح بن محمدصادق واعظ از دانشمندان عصر صفوى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ترجمه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أسماء الرجال المذكورة أحوالهم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كتاب التدوين رافعى در زمان مرحوم محدّث چاپ نشده بود، لذا وى اين فهرست را از روى نسخۀ خطّى كتابخانۀ اسكندريه تهيه كرد و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الإيضاح، نوشته فضل بن شادان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اوّلين بار توسط انتشارات دانشگاه تهران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التفضيل، تأليف محمد بن على بن عثمان كراجكى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ياد شده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وسيله دار الكتب الإسلامية 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همراه كتاب التعريف بوجوب حق الوالدين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العلية في الأحاديث النبوية، تأليف كمال الدين حسين كاشفى سبزوارى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سوى بنگاه ترجمه و نشر كتاب در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الصوارم المهرقة، تأليف قاضى نور الله شوشترى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الاُصول الأصيلة، تأليف ملّا محسن فيض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ياد شده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تأليف منتجب الدين على بن بابويه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اين كتاب، پايان نامه دكتراى محدّث بوده و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از سوى كتابخانه آية اللّه مرعشى در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الفخرية في اُصول البرية، تأليف جمال الدين احمد بن عنبه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الغارات، تأليف ابراهيم بن محمد ثقفى 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در سال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در </w:t>
      </w:r>
    </w:p>
    <w:p>
      <w:pPr>
        <w:pStyle w:val="BookText"/>
        <w:rPr/>
      </w:pPr>
      <w:r>
        <w:rPr>
          <w:rFonts w:ascii="IRNazanin" w:hAnsi="IRNazanin" w:eastAsia="IRNazanin"/>
          <w:color w:val="111111"/>
          <w:sz w:val="28"/>
          <w:sz w:val="28"/>
          <w:szCs w:val="28"/>
          <w:rtl w:val="true"/>
          <w:lang w:bidi="fa-IR"/>
        </w:rPr>
        <w:t xml:space="preserve">دو جلد در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تأليف ابو جعفر احمد بن محمد بن خالد برقى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ياد شده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دو جلد در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شريف لاهيجى، تأليف بهاء الدين محمد شريف لاهيجى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شده كه جلد اوّل و دوم آن به تصحيح محدّث ارموى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رسيده و جلد سوم و چهارم آن به تصحيح دكتر محمد ابراهيم آيتى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گازُر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به جلاء الأذهان و جلاء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ابو المحاسن حسين بن حسن جرجانى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يازده جلد در سال هاى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غرر الحكم و 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اين كتاب از عبد الواحد بن محمد تميمى آمِدى و شرح آن از جمال الدين محمد خوانسارى است كه به تصحيح محدّث ارموى در سال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در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منتشر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نوشتۀ عبد الجليل رازى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اين كتاب را در چهار مرحله تحقيق و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مرحلۀ اوّل، اصل كتاب كه فارسى است به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مرحلۀ دوم، به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مقدّمۀ نقض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مرحلۀ سوم، فهرست نقض و مقدّمه آن با عنوان كليد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بعض مثالب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مرحلۀ چهارم، محدّث، تعليقاتى را كه در طول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چاپ اصل كتابْ جمع آورى نموده بود، در دو جلد به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حكمت اسلام، تأليف محمد صالح بن محمد باقر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توسط بنگاه ترجمه و نشر كتاب،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قوامى رازى، از شعراى نيمۀ اول سدۀ ششم 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ديوان در سال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در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منتشر شده است</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تأليف تقى الدين حسن بن على بن داود حلّى؛ رجال </w:t>
      </w:r>
    </w:p>
    <w:p>
      <w:pPr>
        <w:pStyle w:val="BookText"/>
        <w:rPr/>
      </w:pPr>
      <w:r>
        <w:rPr>
          <w:rFonts w:ascii="Amiri" w:hAnsi="Amiri" w:eastAsia="Amiri" w:cs="Amiri"/>
          <w:color w:val="111111"/>
          <w:sz w:val="28"/>
          <w:sz w:val="28"/>
          <w:szCs w:val="28"/>
          <w:rtl w:val="true"/>
          <w:lang w:bidi="ar-SA"/>
        </w:rPr>
        <w:t>البرقي، تأليف ابو جعفر احمد بن محمد بَرقى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اوّل در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به همراه كتاب دوم در يكصد صفحه، در يك مجلّد به سال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 منتشر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السالك، تأليف ملا محسن فيض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ياد شده در سال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در قطع جيبى در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با عنوان ره توشه سالكان منتشر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رساله در علم رجال به نام 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الاشتباه و الإشكال، تأليف محمدعلى ساروى؛ رسالة في معرفة الصحابة، تأليف محمد بن حسن حرّ عاملى؛ رجال قائن، تأليف محمدباقر آيتى بيرجندى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رسالات زير نظر محدّث ارموى به وسيلۀ سيد كاظم موسوى تصحيح و در سال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در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منتشر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المائة كلمة لأمير المؤمنين علي بن أبي طالب عليه السلام، تأليف ابن ميثم بحرانى كه در سال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در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منتشر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فارسى شهاب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از قاضى قُضاعى است و شرح آن توسط يكى از دانشمندان شيعى سده هفتم هجرى نوشته شده كه در سال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در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به زيور طبع، آراسته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فارسى مصباح الشريعة و مفتاح الحقيقه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منسوب به امام صادق عليه السلام است و شرح آن از عبد الرزاق گيلانى است كه به ضميمه رساله نيّت آقاجمال خوانسارى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رسالۀ فارسى از رسائل ملا محمد طاهر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معالجة النفس، مباحث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اصلاح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تنبيه الراقدين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چگونگى مرگ و انتقال به سراى باقى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در بيان زكات و اقسام آن، ترجمه نماز و آداب به جاى آوردن آن، و تحفه عباسى است كه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تاريخ شوشتر و برخى از مشاهير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علاء الملك مرعشى شوشترى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در سال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در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منتشر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نجاتيّه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ذكر احكام غيبت و تعريف توبۀ نصوح و شرايط و آداب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تأليف شيخ ابو محمد بسطامى است و در سال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در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منتشر شده است</w:t>
      </w:r>
      <w:r>
        <w:rPr>
          <w:rFonts w:eastAsia="Amiri" w:cs="Amiri" w:ascii="Amiri" w:hAnsi="Amiri"/>
          <w:color w:val="111111"/>
          <w:sz w:val="28"/>
          <w:szCs w:val="28"/>
          <w:rtl w:val="true"/>
          <w:lang w:bidi="ar-SA"/>
        </w:rPr>
        <w:t xml:space="preserve">. </w:t>
      </w:r>
      <w:bookmarkStart w:id="1232" w:name="pg16260_179539"/>
    </w:p>
    <w:p>
      <w:pPr>
        <w:pStyle w:val="BookText"/>
        <w:rPr/>
      </w:pPr>
      <w:bookmarkEnd w:id="1232"/>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نسائم الأسحار من لطائف الأخبار، از ناصر الدين منشى كرمانى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الملل، تأليف على بخش ميرزا قاجار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اشعار ميرزا ابو الفضل تهرانى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اشعار سيد فضل اللّه راوندى كاشانى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التحقيق، از شيخ على معزّى دزفولى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نقاوة الاصابة، تأليف حاج ميرزا ابو الفضل تهرانى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صد كلمه اميرالمؤمنين عليه السلام، تأليف عبد 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مطلوب كل طالب من كلام أمير المؤمنين علي بن أبي طالب عليه السلام، تأليف رشيد الدين وطواط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من الأربعين عن الأربعين، از شيخ منتجب الدين رازى</w:t>
      </w:r>
      <w:r>
        <w:rPr>
          <w:rFonts w:eastAsia="Amiri" w:cs="Amiri" w:ascii="Amiri" w:hAnsi="Amiri"/>
          <w:color w:val="111111"/>
          <w:sz w:val="28"/>
          <w:szCs w:val="28"/>
          <w:rtl w:val="true"/>
          <w:lang w:bidi="ar-SA"/>
        </w:rPr>
        <w:t>.</w:t>
      </w:r>
    </w:p>
    <w:p>
      <w:pPr>
        <w:pStyle w:val="Heading3"/>
        <w:numPr>
          <w:ilvl w:val="2"/>
          <w:numId w:val="1"/>
        </w:numPr>
        <w:rPr/>
      </w:pPr>
      <w:bookmarkStart w:id="1233" w:name="__RefHeading___Toc4503012_1280447820"/>
      <w:bookmarkStart w:id="1234" w:name="_Toc482"/>
      <w:bookmarkEnd w:id="1233"/>
      <w:r>
        <w:rPr>
          <w:rtl w:val="true"/>
        </w:rPr>
        <w:t>آثار ارموى در علوم حديث</w:t>
      </w:r>
      <w:bookmarkEnd w:id="1234"/>
    </w:p>
    <w:p>
      <w:pPr>
        <w:pStyle w:val="BookText"/>
        <w:rPr/>
      </w:pPr>
      <w:r>
        <w:rPr>
          <w:rFonts w:ascii="Amiri" w:hAnsi="Amiri" w:eastAsia="Amiri" w:cs="Amiri"/>
          <w:color w:val="111111"/>
          <w:sz w:val="28"/>
          <w:sz w:val="28"/>
          <w:szCs w:val="28"/>
          <w:rtl w:val="true"/>
          <w:lang w:bidi="ar-SA"/>
        </w:rPr>
        <w:t>محدّث به ائمه عليه السلام عشق مى ورزيد و به همين جهت، تمام تلاش و توان خود را در احياى متون حديثى شيعه و كتاب هاى رجال، صرف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تحقيقى و تصحيحى محدّث در اين زمينه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الكربة في شرح دعاء الندبة كه شرح مفصّل دعاى ندبه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دو شرح ديگر اين دعا ازجمله شرح استادش ملا على خاكمردانى، در تأليف آن استفاده نموده و در اين كتاب، دو سند و طريق معتبر براى دعاى ندبه ذكر و صحّت آنها را اثبات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سوگمندانه اين شرح تاكنون به زيور طبع آراسته نشده و محقّقان از آن، محروم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تأليف ابو جعفر احمد بَرْقى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العلية في الأحاديث النبوية، نوشته ملا حسين واعظ كاشفى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غرر الحكم و درر الكلم، از آقاجمال خوانسارى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المائة كلمة، به قلم ابن ميثم بحرانى</w:t>
      </w:r>
      <w:r>
        <w:rPr>
          <w:rFonts w:eastAsia="Amiri" w:cs="Amiri" w:ascii="Amiri" w:hAnsi="Amiri"/>
          <w:color w:val="111111"/>
          <w:sz w:val="28"/>
          <w:szCs w:val="28"/>
          <w:rtl w:val="true"/>
          <w:lang w:bidi="ar-SA"/>
        </w:rPr>
        <w:t xml:space="preserve">. </w:t>
      </w:r>
      <w:bookmarkStart w:id="1235" w:name="pg16260_179540"/>
    </w:p>
    <w:p>
      <w:pPr>
        <w:pStyle w:val="BookText"/>
        <w:rPr/>
      </w:pPr>
      <w:bookmarkEnd w:id="123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فارسى شهاب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فارسى مصباح 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صد كلمه اميرالمؤمنين عليه السلام، از عبد 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مطلوب كل طالب من كلام على بن أبى طالب عليه السلام، تأليف رشيد الدين وطواط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أربعون حديثاً، نوشته منتجب الدين 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أبى داود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البرقى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الاشتباه و الإشكال، از سارَوى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معرفة الصحابة، تأليف شيخ حرّ عاملى</w:t>
      </w:r>
      <w:r>
        <w:rPr>
          <w:rFonts w:eastAsia="Amiri" w:cs="Amiri" w:ascii="Amiri" w:hAnsi="Amiri"/>
          <w:color w:val="111111"/>
          <w:sz w:val="28"/>
          <w:szCs w:val="28"/>
          <w:rtl w:val="true"/>
          <w:lang w:bidi="ar-SA"/>
        </w:rPr>
        <w:t>.</w:t>
      </w:r>
    </w:p>
    <w:p>
      <w:pPr>
        <w:pStyle w:val="Heading3"/>
        <w:numPr>
          <w:ilvl w:val="2"/>
          <w:numId w:val="1"/>
        </w:numPr>
        <w:rPr/>
      </w:pPr>
      <w:bookmarkStart w:id="1236" w:name="__RefHeading___Toc4503014_1280447820"/>
      <w:bookmarkStart w:id="1237" w:name="_Toc483"/>
      <w:bookmarkEnd w:id="1236"/>
      <w:r>
        <w:rPr>
          <w:rtl w:val="true"/>
        </w:rPr>
        <w:t>محدّث ارموى در نگاه ديگران</w:t>
      </w:r>
      <w:bookmarkEnd w:id="1237"/>
    </w:p>
    <w:p>
      <w:pPr>
        <w:pStyle w:val="BookText"/>
        <w:rPr/>
      </w:pPr>
      <w:r>
        <w:rPr>
          <w:rFonts w:ascii="IRNazanin" w:hAnsi="IRNazanin" w:eastAsia="IRNazanin"/>
          <w:color w:val="111111"/>
          <w:sz w:val="28"/>
          <w:sz w:val="28"/>
          <w:szCs w:val="28"/>
          <w:rtl w:val="true"/>
          <w:lang w:bidi="fa-IR"/>
        </w:rPr>
        <w:t>استاد جلال الدين همايى در وصف محدّث ارموى 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فاضل محقّق مقدام و عالم مدقّق عالى مقام، جناب مستطاب، سيد المؤلفين، آقا مير جلال الدين محدّث ارموى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 إفاضاته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الحق أُرومۀ فضل و جرثومۀ ادب است</w:t>
      </w:r>
      <w:r>
        <w:rPr>
          <w:rFonts w:eastAsia="Amiri" w:cs="Amiri" w:ascii="Amiri" w:hAnsi="Amiri"/>
          <w:color w:val="111111"/>
          <w:sz w:val="28"/>
          <w:szCs w:val="28"/>
          <w:rtl w:val="true"/>
          <w:lang w:bidi="ar-SA"/>
        </w:rPr>
        <w:t>...</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و در جاى ديگر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قبل، روزى كه شَرَف ديدار و صحبت فيضْبارِ حضرت فاضلِ محقّق بزرگوار و سيد جليل عالى مقدار، جناب مستطاب، عمدة الفضلاء و المؤلفين، آقاى مير جلال الدين محدّث حسينى ارموى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اللّه توفيقه و تشديده و أجزل من كلّ عارفة مزيده و تأييده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 نظر به مراتب جدّ و جهد و نيروى مجاهدت و خلوص عقيدت و صدق عزيمت و نفوذ صريمت كه در حضرت معظم له سراغ داشتم و بروز شواهد و امارات كه مبشّر توفيق ايشان بود،</w:t>
      </w:r>
      <w:r>
        <w:rPr>
          <w:rFonts w:eastAsia="IRNazanin" w:cs="IRNazanin"/>
          <w:color w:val="111111"/>
          <w:sz w:val="28"/>
          <w:szCs w:val="28"/>
          <w:rtl w:val="true"/>
          <w:lang w:bidi="fa-IR"/>
        </w:rPr>
        <w:t>...</w:t>
      </w:r>
      <w:r>
        <w:rPr>
          <w:rStyle w:val="FootnoteAnchor"/>
          <w:rtl w:val="true"/>
        </w:rPr>
        <w:footnoteReference w:id="1311"/>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همايى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قطعاتى كه به مناسبت انتشار </w:t>
      </w:r>
    </w:p>
    <w:p>
      <w:pPr>
        <w:pStyle w:val="BookText"/>
        <w:rPr/>
      </w:pPr>
      <w:r>
        <w:rPr>
          <w:rFonts w:ascii="IRNazanin" w:hAnsi="IRNazanin" w:eastAsia="IRNazanin"/>
          <w:color w:val="111111"/>
          <w:sz w:val="28"/>
          <w:sz w:val="28"/>
          <w:szCs w:val="28"/>
          <w:rtl w:val="true"/>
          <w:lang w:bidi="fa-IR"/>
        </w:rPr>
        <w:t>كتاب هاى تحقيقى محدّث ارموى سروده، به كرّات وى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مادّه تاريخ پايان چاپ شرح غرر الحكم آقاجمال خوانسارى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آمِدى كه در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خورشيد، مشتهر باشد</w:t>
      </w:r>
    </w:p>
    <w:p>
      <w:pPr>
        <w:pStyle w:val="BookText"/>
        <w:rPr/>
      </w:pPr>
      <w:r>
        <w:rPr>
          <w:rFonts w:ascii="Amiri" w:hAnsi="Amiri" w:eastAsia="Amiri" w:cs="Amiri"/>
          <w:color w:val="111111"/>
          <w:sz w:val="28"/>
          <w:sz w:val="28"/>
          <w:szCs w:val="28"/>
          <w:rtl w:val="true"/>
          <w:lang w:bidi="ar-SA"/>
        </w:rPr>
        <w:t xml:space="preserve">شرح او از جمال خوانسارى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علم و ادب، سَمَر باشد</w:t>
      </w:r>
    </w:p>
    <w:p>
      <w:pPr>
        <w:pStyle w:val="BookText"/>
        <w:rPr/>
      </w:pPr>
      <w:r>
        <w:rPr>
          <w:rFonts w:ascii="IRNazanin" w:hAnsi="IRNazanin" w:eastAsia="IRNazanin"/>
          <w:color w:val="111111"/>
          <w:sz w:val="28"/>
          <w:sz w:val="28"/>
          <w:szCs w:val="28"/>
          <w:rtl w:val="true"/>
          <w:lang w:bidi="fa-IR"/>
        </w:rPr>
        <w:t xml:space="preserve">طبع از همّت محدّث گشت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 فضل بى شمَر باشد</w:t>
      </w:r>
    </w:p>
    <w:p>
      <w:pPr>
        <w:pStyle w:val="BookText"/>
        <w:rPr/>
      </w:pPr>
      <w:r>
        <w:rPr>
          <w:rFonts w:ascii="IRNazanin" w:hAnsi="IRNazanin" w:eastAsia="IRNazanin"/>
          <w:color w:val="111111"/>
          <w:sz w:val="28"/>
          <w:sz w:val="28"/>
          <w:szCs w:val="28"/>
          <w:rtl w:val="true"/>
          <w:lang w:bidi="fa-IR"/>
        </w:rPr>
        <w:t xml:space="preserve">بر وى الحق درود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 چنين دست پرهنر باشد</w:t>
      </w:r>
    </w:p>
    <w:p>
      <w:pPr>
        <w:pStyle w:val="BookText"/>
        <w:rPr/>
      </w:pPr>
      <w:r>
        <w:rPr>
          <w:rFonts w:ascii="IRNazanin" w:hAnsi="IRNazanin" w:eastAsia="IRNazanin"/>
          <w:color w:val="111111"/>
          <w:sz w:val="28"/>
          <w:sz w:val="28"/>
          <w:szCs w:val="28"/>
          <w:rtl w:val="true"/>
          <w:lang w:bidi="fa-IR"/>
        </w:rPr>
        <w:t xml:space="preserve">گر به كارى چنين موفّق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لطف دادگر باشد</w:t>
      </w:r>
    </w:p>
    <w:p>
      <w:pPr>
        <w:pStyle w:val="BookText"/>
        <w:rPr/>
      </w:pPr>
      <w:r>
        <w:rPr>
          <w:rFonts w:ascii="IRNazanin" w:hAnsi="IRNazanin" w:eastAsia="IRNazanin"/>
          <w:color w:val="111111"/>
          <w:sz w:val="28"/>
          <w:sz w:val="28"/>
          <w:szCs w:val="28"/>
          <w:rtl w:val="true"/>
          <w:lang w:bidi="fa-IR"/>
        </w:rPr>
        <w:t xml:space="preserve">اين چنين ره، كسى رود كاو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و توفيق، راه بر باشد</w:t>
      </w:r>
    </w:p>
    <w:p>
      <w:pPr>
        <w:pStyle w:val="BookText"/>
        <w:rPr/>
      </w:pPr>
      <w:r>
        <w:rPr>
          <w:rFonts w:ascii="IRNazanin" w:hAnsi="IRNazanin" w:eastAsia="IRNazanin"/>
          <w:color w:val="111111"/>
          <w:sz w:val="28"/>
          <w:sz w:val="28"/>
          <w:szCs w:val="28"/>
          <w:rtl w:val="true"/>
          <w:lang w:bidi="fa-IR"/>
        </w:rPr>
        <w:t xml:space="preserve">شد جلال و جمال با هم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 چنين جاودان اثر باشد</w:t>
      </w:r>
    </w:p>
    <w:p>
      <w:pPr>
        <w:pStyle w:val="BookText"/>
        <w:rPr/>
      </w:pPr>
      <w:r>
        <w:rPr>
          <w:rFonts w:ascii="IRNazanin" w:hAnsi="IRNazanin" w:eastAsia="IRNazanin"/>
          <w:color w:val="111111"/>
          <w:sz w:val="28"/>
          <w:sz w:val="28"/>
          <w:szCs w:val="28"/>
          <w:rtl w:val="true"/>
          <w:lang w:bidi="fa-IR"/>
        </w:rPr>
        <w:t>و در مادّه تاريخ طبع تفسير گازُر با تصحيح محدّث ارموى چنين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محدّث را بود الحق در اين 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همسران، حقّ تفاخر</w:t>
      </w:r>
    </w:p>
    <w:p>
      <w:pPr>
        <w:pStyle w:val="BookText"/>
        <w:rPr/>
      </w:pPr>
      <w:r>
        <w:rPr>
          <w:rFonts w:ascii="IRNazanin" w:hAnsi="IRNazanin" w:eastAsia="IRNazanin"/>
          <w:color w:val="111111"/>
          <w:sz w:val="28"/>
          <w:sz w:val="28"/>
          <w:szCs w:val="28"/>
          <w:rtl w:val="true"/>
          <w:lang w:bidi="fa-IR"/>
        </w:rPr>
        <w:t xml:space="preserve">هزارش آفرين، للّه 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آورد از خزينه اين چنين دُر</w:t>
      </w:r>
    </w:p>
    <w:p>
      <w:pPr>
        <w:pStyle w:val="BookText"/>
        <w:rPr/>
      </w:pPr>
      <w:r>
        <w:rPr>
          <w:rFonts w:ascii="Amiri" w:hAnsi="Amiri" w:eastAsia="Amiri" w:cs="Amiri"/>
          <w:color w:val="111111"/>
          <w:sz w:val="28"/>
          <w:sz w:val="28"/>
          <w:szCs w:val="28"/>
          <w:rtl w:val="true"/>
          <w:lang w:bidi="ar-SA"/>
        </w:rPr>
        <w:t xml:space="preserve">مدد بى شبهه از توفيق حق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يُغنِهِ الحق مَسَّهُ الضُّر</w:t>
      </w:r>
    </w:p>
    <w:p>
      <w:pPr>
        <w:pStyle w:val="BookText"/>
        <w:rPr/>
      </w:pPr>
      <w:r>
        <w:rPr>
          <w:rFonts w:ascii="Amiri" w:hAnsi="Amiri" w:eastAsia="Amiri" w:cs="Amiri"/>
          <w:color w:val="111111"/>
          <w:sz w:val="28"/>
          <w:sz w:val="28"/>
          <w:szCs w:val="28"/>
          <w:rtl w:val="true"/>
          <w:lang w:bidi="ar-SA"/>
        </w:rPr>
        <w:t>آية اللّه العظمى حاج سيد هادى ميلانى نيز در مدح وى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جناب مستطاب، فاضل محقّق و علاّمه متتبّع، آقاى مير جلال الدين ارموى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أيّامه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مفاخر عالم تشيع و ذخائر اين عصر مى باشند كه همواره آثار گرانبها، نتيجۀ تتبّع سال هاى متمادى را در دسترس قرار مى دهند و در تصحيح و تعليق و نشر كتب ذى قيمت و بسيار سودمند، سعى بليغْ مبذول مى دارند</w:t>
      </w:r>
      <w:r>
        <w:rPr>
          <w:rFonts w:eastAsia="IRNazanin" w:cs="IRNazanin"/>
          <w:color w:val="111111"/>
          <w:sz w:val="28"/>
          <w:szCs w:val="28"/>
          <w:rtl w:val="true"/>
          <w:lang w:bidi="fa-IR"/>
        </w:rPr>
        <w:t>.</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 xml:space="preserve">كتاب شناس خبير، علامه شيخ آقابزرگ تهرانى نيز در تقريظى كه بر تفسير گازر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استاد محدّث ارموى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وى را چنين ستوده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استاد، علامۀ بحّاثه، آقاى سيد جلال الدين محدّث ارموى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جداً در اتعاب نفس خود از جهت ترتيب مقدمۀ جميله و تصحيح مضامين متن و تعليقات مفيده بر آن، خوددارى ننموده،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استاد دانشمند و كتابشناس فرزانه، سيد احمد حسينى در تراجم الرجال در بيان خصوصيات علمى و مذهبى محدّث ارموى 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شديد الولاء لأهل البيت عليهم السلام يرى أن الحق لا يوجد إلاّ في الأحاديث المأثورة عنهم، و لا يمكن تطبيق الإسلام الصحيح إلاّ باتّباعهم و الأخذ عنهم، و لذا كان شديد الذبّ عن مذهبهم، حاد اللسان مع من يجادله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له همّة عالية و نشاط لا يَعرف التعب و الكلل في التحقيق و تصحيح الكتب و طبعها، مع نفس طويل جداً في تعاليقه بحيث أصبح أكثر منها أكبر و أضخم من الأصل</w:t>
      </w:r>
      <w:r>
        <w:rPr>
          <w:rFonts w:eastAsia="Amiri" w:cs="Amiri" w:ascii="Amiri" w:hAnsi="Amiri"/>
          <w:color w:val="111111"/>
          <w:sz w:val="28"/>
          <w:szCs w:val="28"/>
          <w:rtl w:val="true"/>
          <w:lang w:bidi="ar-SA"/>
        </w:rPr>
        <w:t>.</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 xml:space="preserve">محقّق ارجمند، مير هاشم محدّث كه به حق، خَلَفى صالح و وارثى لايق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طريق كسب كمالات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محدّث ارموى است، در بيان خصوصيات اجتماعى، علمى، مذهبى و خانوادگى پدرش 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بارزترين خصوصيت پدرم، عشق و علاقۀ قلبى و شديدش به دين اسلام و مذهب تشيّع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نبود كه ايشان مطلبى از تاريخ اسلام برايمان نگويد و هيچ وعده غذايى در خانه ما خورده نمى شد، مگر اينكه ايشان از ائمۀ اطهار عليه السلام ذكرى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عاشورا تا اربعين هر سال، يعنى در همۀ اين چهل روز، زيارت عاشورا را با صد لعن و صد سلام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دعاى ندبه، عشق عجيبى داشت و اين عشق را در كتابى كه تحت نام كشف الكربة فى شرح دعاء الندبة نوشته، نمايان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كه ثمرۀ شصت سال عشق او، هنوز به صورت دست نوشته است و شرايط چاپ آن فراهم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روشن و منطقى بود، هيچ گاه اسلام را از دريچۀ تحجّر و تنگ نظرى و خشونت به ما نياموخت؛ بلكه سعۀ صدر و گذشت و بزرگوارى را سرلوحه كارهاى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به ائمۀ اطهار عليه السلام ارادتى خاص داشت، به طورى كه در تمام نوشته هايش اين ارادتْ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نصيحت نامه اى خطاب به فرزندانش در دو صفحه باقى مانده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شرايط سخت زندگى و هنگامى كه تمام درها را به روى خود بسته ببينيم، به آخرين حجّت خدا،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تظاهر نبود و تا آخر عمر نخواست كه خود را به رخ ديگران بكشد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رفتار اجتماعى بسيار متواضع و فروتن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دوستان كمى داشت؛ امّا نسبت به آنان وفادار بود و اداى حق </w:t>
      </w:r>
      <w:bookmarkStart w:id="1238" w:name="pg16260_179543"/>
    </w:p>
    <w:p>
      <w:pPr>
        <w:pStyle w:val="BookText"/>
        <w:rPr/>
      </w:pPr>
      <w:bookmarkEnd w:id="1238"/>
      <w:r>
        <w:rPr>
          <w:rFonts w:ascii="Amiri" w:hAnsi="Amiri" w:eastAsia="Amiri" w:cs="Amiri"/>
          <w:color w:val="111111"/>
          <w:sz w:val="28"/>
          <w:sz w:val="28"/>
          <w:szCs w:val="28"/>
          <w:rtl w:val="true"/>
          <w:lang w:bidi="ar-SA"/>
        </w:rPr>
        <w:t>دوستى را به هر كدام، در موارد مختلف آثارش نمايانده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افراد عبارت اند از مرحومان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نصر اللّه تقوى، سيد جمال الدين اخوى، علامه محمد قزوينى، استاد عبد الحميد بديع الزمانى كردستانى و سيد هادى سينا</w:t>
      </w:r>
      <w:r>
        <w:rPr>
          <w:rFonts w:eastAsia="Amiri" w:cs="Amiri" w:ascii="Amiri" w:hAnsi="Amiri"/>
          <w:color w:val="111111"/>
          <w:sz w:val="28"/>
          <w:szCs w:val="28"/>
          <w:rtl w:val="true"/>
          <w:lang w:bidi="ar-SA"/>
        </w:rPr>
        <w:t>.</w:t>
      </w:r>
      <w:r>
        <w:rPr>
          <w:rStyle w:val="FootnoteAnchor"/>
          <w:rtl w:val="true"/>
        </w:rPr>
        <w:footnoteReference w:id="1314"/>
      </w:r>
    </w:p>
    <w:p>
      <w:pPr>
        <w:pStyle w:val="Heading3"/>
        <w:numPr>
          <w:ilvl w:val="2"/>
          <w:numId w:val="1"/>
        </w:numPr>
        <w:rPr/>
      </w:pPr>
      <w:bookmarkStart w:id="1239" w:name="__RefHeading___Toc4503016_1280447820"/>
      <w:bookmarkStart w:id="1240" w:name="_Toc484"/>
      <w:bookmarkEnd w:id="1239"/>
      <w:r>
        <w:rPr>
          <w:rtl w:val="true"/>
        </w:rPr>
        <w:t>خدمات اجتماعى</w:t>
      </w:r>
      <w:bookmarkEnd w:id="1240"/>
    </w:p>
    <w:p>
      <w:pPr>
        <w:pStyle w:val="BookText"/>
        <w:rPr/>
      </w:pPr>
      <w:r>
        <w:rPr>
          <w:rFonts w:ascii="IRNazanin" w:hAnsi="IRNazanin" w:eastAsia="IRNazanin"/>
          <w:color w:val="111111"/>
          <w:sz w:val="28"/>
          <w:sz w:val="28"/>
          <w:szCs w:val="28"/>
          <w:rtl w:val="true"/>
          <w:lang w:bidi="fa-IR"/>
        </w:rPr>
        <w:t>محدّث ارموى، براى رشد و بالندگى فرهنگى جامعه خود، تمام توان و نهايت تلاش خود را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حاصل تلاش هاى طاقت فرساى علمى و تحقيقى خود را در اختيار جامعۀ علمى قرار مى داد كه الحق بايد اذعان نمود در اين رآه، موفّق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محدّث، علاوه بر نوشته هاى علمى، خدمات اجتماعى فراوانى نيز انجام داده كه در ذيل، به برخى از آنها، اشاره مى شود</w:t>
      </w:r>
      <w:r>
        <w:rPr>
          <w:rFonts w:eastAsia="Amiri" w:cs="Amiri" w:ascii="Amiri" w:hAnsi="Amiri"/>
          <w:color w:val="111111"/>
          <w:sz w:val="28"/>
          <w:szCs w:val="28"/>
          <w:rtl w:val="true"/>
          <w:lang w:bidi="ar-SA"/>
        </w:rPr>
        <w:t>:</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 xml:space="preserve">محدّث در شانزدهم مهر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تهران به استخدام وزارت فرهنگ درآمد و عازم تبريز گرديد و در دبيرستان نظام تبريز به تدريس پرداخت؛ لكن با ورود روس ها به آذربايجان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تهران مراجعت نمود و به تدريس ادبيات فارسى و عربى در دبيرستان هاى پايتخت مشغول شد و هم زمان، مديريت قسمت كتاب هاى خطّى كتابخانۀ ملّى را برعهده داشت و سپس به دانشگاه منتقل شد و در يازدهم آبان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پايۀ دهم دبيرى به سِمت دبيرى دانشكده معقول و منقول، منصوب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مرحوم محدّث از رسالۀ دكترى خود كه تحقيق و تصحيح فهرست منتجب الدين بود، دفاع كرد و به اخذ درجۀ دكترا در رشتۀ ادبيات عرب، نائل شد</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پس از سى سال تدريس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سال در آموزش وپرورش و سيزده سال در دانشكده ادبيات و دانشكده منقول و معقول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افتخار بازنشستگى رسيد</w:t>
      </w:r>
      <w:r>
        <w:rPr>
          <w:rFonts w:eastAsia="IRNazanin" w:cs="IRNazanin"/>
          <w:color w:val="111111"/>
          <w:sz w:val="28"/>
          <w:szCs w:val="28"/>
          <w:rtl w:val="true"/>
          <w:lang w:bidi="fa-IR"/>
        </w:rPr>
        <w:t xml:space="preserve">. </w:t>
      </w:r>
      <w:bookmarkStart w:id="1241" w:name="pg16260_179544"/>
    </w:p>
    <w:p>
      <w:pPr>
        <w:pStyle w:val="Heading3"/>
        <w:numPr>
          <w:ilvl w:val="2"/>
          <w:numId w:val="1"/>
        </w:numPr>
        <w:rPr/>
      </w:pPr>
      <w:bookmarkStart w:id="1242" w:name="__RefHeading___Toc4503018_1280447820"/>
      <w:bookmarkStart w:id="1243" w:name="_Toc485"/>
      <w:bookmarkEnd w:id="1241"/>
      <w:bookmarkEnd w:id="1242"/>
      <w:r>
        <w:rPr>
          <w:rtl w:val="true"/>
        </w:rPr>
        <w:t>گراميداشت محدّث ارموى</w:t>
      </w:r>
      <w:bookmarkEnd w:id="1243"/>
    </w:p>
    <w:p>
      <w:pPr>
        <w:pStyle w:val="BookText"/>
        <w:rPr/>
      </w:pPr>
      <w:r>
        <w:rPr>
          <w:rFonts w:ascii="IRNazanin" w:hAnsi="IRNazanin" w:eastAsia="IRNazanin"/>
          <w:color w:val="111111"/>
          <w:sz w:val="28"/>
          <w:sz w:val="28"/>
          <w:szCs w:val="28"/>
          <w:rtl w:val="true"/>
          <w:lang w:bidi="fa-IR"/>
        </w:rPr>
        <w:t xml:space="preserve">محدّث ارموى، در پنجم آبان ماه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 اثر سكته قلبى جهان را بدرود گفت و در حرم حضرت عبد العظيم حسنى عليه السلام در جوار مرقد مفسّر نامى شيعه، ابو الفتوح رازى، آرام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بيست سال از درگذشت محدّث، همايشى براى گراميداشت خدمات ارزندۀ وى، به همّت ادارۀ كل فرهنگ و ارشاد اسلامى آذربايجان غربى و با همكارى انجمن آثار و مفاخر فرهنگى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اروميه برگزار گرديد و جامعۀ علمى ايران با گوشه اى از فعاليت ها و تلاش هاى طاقت فرساى او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روحش شاد و يادش گرامى باد</w:t>
      </w:r>
      <w:r>
        <w:rPr>
          <w:rFonts w:eastAsia="IRNazanin" w:cs="IRNazanin"/>
          <w:color w:val="111111"/>
          <w:sz w:val="28"/>
          <w:szCs w:val="28"/>
          <w:rtl w:val="true"/>
          <w:lang w:bidi="fa-IR"/>
        </w:rPr>
        <w:t>!</w:t>
      </w:r>
    </w:p>
    <w:p>
      <w:pPr>
        <w:pStyle w:val="Heading3"/>
        <w:numPr>
          <w:ilvl w:val="2"/>
          <w:numId w:val="1"/>
        </w:numPr>
        <w:rPr/>
      </w:pPr>
      <w:bookmarkStart w:id="1244" w:name="__RefHeading___Toc4503020_1280447820"/>
      <w:bookmarkStart w:id="1245" w:name="_Toc486"/>
      <w:bookmarkEnd w:id="1244"/>
      <w:r>
        <w:rPr>
          <w:rtl w:val="true"/>
        </w:rPr>
        <w:t>منابع شرح حال محدّث ارموى</w:t>
      </w:r>
      <w:bookmarkEnd w:id="12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يادنامه محدّث ارموى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همايش بزرگداشت زنده ياد دكتر سيد جلال الدين محدّث ارموى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اداره كل فرهنگ و ارشاد اسلامى آذربايجان غربى، اروميه،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مقالات همايش محدّث ارموى،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ادارۀ كل فرهنگ و ارشاد اسلامى آذربايجان غربى، اروميه،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عناوين مقالاتى است كه خلاصۀ آنها در خلاصۀ مقالات همايش محدّث ارموى منتشر شده؛ و اصل آنها در ادارۀ كل ارشاد اسلامى آذربايجان 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دبيرخانه همايش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محفوظ است، بدين قرار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نگرشى بر اهمّيت تصحيح نسخ خطّى و آثار دكتر محدّث ارموى، دكتر سعيد قره آغاجلو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كتاب گرانقدر از تصحيحات استاد دكتر جلال الدين محدّث ارموى، دكتر سيد جعفر حميدى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 خودستيز و صبح خيز، دكتر سجادى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استاد محدّث ارموى در آينه تعليقات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دكتر ماندنى مواساتيان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يادى از استاد محدّث ارموى، پروين باقرى اهرنجانى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حسام الدين چلبى تا جلال الدين ارموى، ابو الفضل على محمدى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و معرّفى يكى از مفاخر علمى اروميه، مهدى علايى حسينى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 ارموى و تفسير شريف لاهيجى، رضا شكرانى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محدّث در دفاع از حقّانيت مذهب تشيّع، دكتر طاهره خوشحال دستجردى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اروميه، جايگاه علما و فضلاى بزرگ، دكتر بديع اللّه دبيرى 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و عشق به ولايت، دكتر رحيمِنژاد سليم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يادى از حضرت استاد محدّث ارموى، امير هوشنگ دانايى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توصيف 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 قدرتى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النقض و اسلوب نقد، دكتر محمدمهدى ناصح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تأثير نگرش هاى علمى استاد محدّث، دكتر فريدون تقى 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 معرّفى مفاخر علمى و فرهنگى، خليل حقيقت 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ابعاد مختلف زندگى فرهنگى و آموزشى محدّث، پروين ناهيدى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الهام سادات واعظى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ابعاد مختلف زندگى محدّث، محمود محمدى بندرى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تحليلى بر آثار محدّث ارموى، حسين عظيم زاده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ارزش و اهمّيت كار محدّث، حسينعلى بيهقى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شيوۀ استاد محدّث در مقدمه نويسى و تصحيح و تعليق متون، رحمان مشتاق مهر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مطالبى راجع به محدّث، مهدى آغاسى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پاسدار فرهنگ شيعه، دكتر ابو القاسم رادفر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معرّفى و نقد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نسائم الأسحار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مصطفى مجرّد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اگر هست، به جز عالم ربّانى نيست، دكتر محمد دامادى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شيخ على ولديانى، استادِ محدّث، على صدرايى خويى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هاى انتقادى استاد محدّث، دكتر ناصر عليزاده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مصححى پُركار و پُردان، دكتر فاطمه مدرسى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عشق على را محدّثى داند، دكتر امير محمود انوار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سيرى در حواشى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دكتر جليل تجليل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مستدركاتى بر تصحيحات قياسى محدّث ارموى در چاپ ديوان قوامى رازى، دكتر احمد سميعى گيلانى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تحقيقى در زبان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دكتر على اشرف صادقى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محدّث در پژوهشگاه تحقيق و حفظ امانت، دكتر عباس كى منش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تراجم الرجال، سيد احمد حسينى، كتابخانه آية اللّه مرعشى،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مفاخر آذربايجان، عقيقى بخشايشى، نشر آذربايجان، تبريز،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شيخ آقابزرگ تهرانى، دار المرتضى، مشهد،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نامه از عباس اقبال به جلال محدّث، به اهتمام مير هاشم محدّث، كلك، سال اوّل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مير جلال الدين محدّث ارموى، كيهان فرهنگى، سال دوم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محدّث ارموى، كلك، ش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جلال الدين محدّث ارموى، آينده، سال پنجم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949</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اطّلاعات تكميلى درباره جلال الدين محدّث، على محدّث، آينده، سال ششم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6" w:name="pg16260_179548"/>
      <w:bookmarkStart w:id="1247" w:name="pg16260_179548"/>
      <w:bookmarkEnd w:id="1247"/>
    </w:p>
    <w:p>
      <w:pPr>
        <w:pStyle w:val="Heading2"/>
        <w:numPr>
          <w:ilvl w:val="1"/>
          <w:numId w:val="1"/>
        </w:numPr>
        <w:rPr/>
      </w:pPr>
      <w:bookmarkStart w:id="1248" w:name="pg16260_179548"/>
      <w:bookmarkStart w:id="1249" w:name="__RefHeading___Toc4503022_1280447820"/>
      <w:bookmarkStart w:id="1250" w:name="_Toc487"/>
      <w:bookmarkEnd w:id="1248"/>
      <w:bookmarkEnd w:id="1249"/>
      <w:r>
        <w:rPr>
          <w:rtl w:val="true"/>
        </w:rPr>
        <w:t>زندگى نامۀ شيخ على خاكمردانى به قلم محدث ارموى</w:t>
      </w:r>
      <w:bookmarkEnd w:id="1250"/>
    </w:p>
    <w:p>
      <w:pPr>
        <w:pStyle w:val="Heading3"/>
        <w:numPr>
          <w:ilvl w:val="2"/>
          <w:numId w:val="1"/>
        </w:numPr>
        <w:rPr/>
      </w:pPr>
      <w:bookmarkStart w:id="1251" w:name="__RefHeading___Toc4503024_1280447820"/>
      <w:bookmarkStart w:id="1252" w:name="_Toc488"/>
      <w:bookmarkEnd w:id="1251"/>
      <w:r>
        <w:rPr>
          <w:rtl w:val="true"/>
        </w:rPr>
        <w:t>اشاره</w:t>
      </w:r>
      <w:bookmarkEnd w:id="1252"/>
    </w:p>
    <w:p>
      <w:pPr>
        <w:pStyle w:val="BookText"/>
        <w:rPr/>
      </w:pPr>
      <w:r>
        <w:rPr>
          <w:rFonts w:ascii="Amiri" w:hAnsi="Amiri" w:eastAsia="Amiri" w:cs="Amiri"/>
          <w:color w:val="111111"/>
          <w:sz w:val="28"/>
          <w:sz w:val="28"/>
          <w:szCs w:val="28"/>
          <w:rtl w:val="true"/>
          <w:lang w:bidi="ar-SA"/>
        </w:rPr>
        <w:t>على صدرايى خويى</w:t>
      </w:r>
    </w:p>
    <w:p>
      <w:pPr>
        <w:pStyle w:val="Heading3"/>
        <w:numPr>
          <w:ilvl w:val="2"/>
          <w:numId w:val="1"/>
        </w:numPr>
        <w:rPr/>
      </w:pPr>
      <w:bookmarkStart w:id="1253" w:name="__RefHeading___Toc4503026_1280447820"/>
      <w:bookmarkStart w:id="1254" w:name="_Toc489"/>
      <w:bookmarkEnd w:id="1253"/>
      <w:r>
        <w:rPr>
          <w:rtl w:val="true"/>
        </w:rPr>
        <w:t>درآمد</w:t>
      </w:r>
      <w:bookmarkEnd w:id="1254"/>
    </w:p>
    <w:p>
      <w:pPr>
        <w:pStyle w:val="BookText"/>
        <w:rPr/>
      </w:pPr>
      <w:r>
        <w:rPr>
          <w:rFonts w:ascii="IRNazanin" w:hAnsi="IRNazanin" w:eastAsia="IRNazanin"/>
          <w:color w:val="111111"/>
          <w:sz w:val="28"/>
          <w:sz w:val="28"/>
          <w:szCs w:val="28"/>
          <w:rtl w:val="true"/>
          <w:lang w:bidi="fa-IR"/>
        </w:rPr>
        <w:t xml:space="preserve">ملا على خاكمردانى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قريۀ خاكمردان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ولديان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خوى چشم به جهان گشود تحصيل علوم را در زادگاهش خوى شروع و علوم مقدماتى را در اين شهر تحصيل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ادامۀ تحصيل راهى عتبات عاليات عراق شد و در محضر عالمان عصر در نجف اشرف شرف اندوز علوم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 ترين استادان وى در نجف اشرف آخوند ملا محمّد كاظم خراسانى صاحب كفاية الاُصول و ملا هادى تهرانى صاحب محجة العلماء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خاكمردانى بعد از مدت مديدى توقف در نجف اشرف به ايران مراجعت نمود و در ايران به شهرهاى مختلف ازجمله اروميه، شبستر، تهران، خراسان، تبريز، ساوجبلاغ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شرفخانه مسافرت كرد و عاقبت در شهر اروميه ساكن گرديد و به تبليغ و ترويج علم و مذهب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اروميه به تدريس علوم پرداخت كه متأسفانه تعداد شاگردان وى و اسامى آنها در جايى مضبوط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نام دو تن از شاگردان وى به دست ما رسيده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آن دو، عالم فرزانه سيد جلال الدين محدث ارموى و ديگرى آقاجمال آق داشى است كه وصى وى نيز بوده است</w:t>
      </w:r>
      <w:r>
        <w:rPr>
          <w:rFonts w:eastAsia="IRNazanin" w:cs="IRNazanin"/>
          <w:color w:val="111111"/>
          <w:sz w:val="28"/>
          <w:szCs w:val="28"/>
          <w:rtl w:val="true"/>
          <w:lang w:bidi="fa-IR"/>
        </w:rPr>
        <w:t xml:space="preserve">. </w:t>
      </w:r>
      <w:bookmarkStart w:id="1255" w:name="pg16260_179549"/>
    </w:p>
    <w:p>
      <w:pPr>
        <w:pStyle w:val="BookText"/>
        <w:rPr/>
      </w:pPr>
      <w:bookmarkEnd w:id="1255"/>
      <w:r>
        <w:rPr>
          <w:rFonts w:ascii="IRNazanin" w:hAnsi="IRNazanin" w:eastAsia="IRNazanin"/>
          <w:color w:val="111111"/>
          <w:sz w:val="28"/>
          <w:sz w:val="28"/>
          <w:szCs w:val="28"/>
          <w:rtl w:val="true"/>
          <w:lang w:bidi="fa-IR"/>
        </w:rPr>
        <w:t>ولديانى پس از مدتى سكونت در اروميه به علت اصطكاك با اخبارى مسلكان اروميه، آن شهر را ترك گفت و در بندر شرفخانه اقامت گزيد و در همان شهر، سراى فانى را وداع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مزار خاكمردانى و همچنين از بازماندگان وى امروزه اطلاعى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خاكمردانى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خيابانى ذكر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وصى وى آقاجمال آق داشى بود كه گويا در اروميه ساكن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مى رساند كه خاكمردانى پس از كوچ به شرفخانه، متعلقاتى در اروميه داشته و آثارش نيز در آنجا بوده است؛ چنان كه خيابانى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آنها را در اروميه در نزد وصى وى آقاجمال ملاحظه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خاكمردانى دربارۀ علت كوچ خود از اروميه در قطعه شعرى چنين مى سرايد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عزيمت كرد روزى عنكبوتى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بهر خود كند تحصيل قوتى</w:t>
      </w:r>
    </w:p>
    <w:p>
      <w:pPr>
        <w:pStyle w:val="BookText"/>
        <w:rPr/>
      </w:pPr>
      <w:r>
        <w:rPr>
          <w:rFonts w:ascii="Amiri" w:hAnsi="Amiri" w:eastAsia="Amiri" w:cs="Amiri"/>
          <w:color w:val="111111"/>
          <w:sz w:val="28"/>
          <w:sz w:val="28"/>
          <w:szCs w:val="28"/>
          <w:rtl w:val="true"/>
          <w:lang w:bidi="ar-SA"/>
        </w:rPr>
        <w:t xml:space="preserve">به جايى ديد شهبازى نشسته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قيد دست شاهان باز رسته</w:t>
      </w:r>
    </w:p>
    <w:p>
      <w:pPr>
        <w:pStyle w:val="BookText"/>
        <w:rPr/>
      </w:pPr>
      <w:r>
        <w:rPr>
          <w:rFonts w:ascii="IRNazanin" w:hAnsi="IRNazanin" w:eastAsia="IRNazanin"/>
          <w:color w:val="111111"/>
          <w:sz w:val="28"/>
          <w:sz w:val="28"/>
          <w:szCs w:val="28"/>
          <w:rtl w:val="true"/>
          <w:lang w:bidi="fa-IR"/>
        </w:rPr>
        <w:t xml:space="preserve">به گرد آن تنيدن كرد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بندد پروبالش بالش ز پرواز</w:t>
      </w:r>
    </w:p>
    <w:p>
      <w:pPr>
        <w:pStyle w:val="BookText"/>
        <w:rPr/>
      </w:pPr>
      <w:r>
        <w:rPr>
          <w:rFonts w:ascii="IRNazanin" w:hAnsi="IRNazanin" w:eastAsia="IRNazanin"/>
          <w:color w:val="111111"/>
          <w:sz w:val="28"/>
          <w:sz w:val="28"/>
          <w:szCs w:val="28"/>
          <w:rtl w:val="true"/>
          <w:lang w:bidi="fa-IR"/>
        </w:rPr>
        <w:t xml:space="preserve">زمانى كار در پيكار او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لعاب خود همه در كار او كرد</w:t>
      </w:r>
    </w:p>
    <w:p>
      <w:pPr>
        <w:pStyle w:val="BookText"/>
        <w:rPr/>
      </w:pPr>
      <w:r>
        <w:rPr>
          <w:rFonts w:ascii="IRNazanin" w:hAnsi="IRNazanin" w:eastAsia="IRNazanin"/>
          <w:color w:val="111111"/>
          <w:sz w:val="28"/>
          <w:sz w:val="28"/>
          <w:szCs w:val="28"/>
          <w:rtl w:val="true"/>
          <w:lang w:bidi="fa-IR"/>
        </w:rPr>
        <w:t xml:space="preserve">چو آن شهباز كرد از وى كناره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نماندش غير تارى چند پاره</w:t>
      </w:r>
    </w:p>
    <w:p>
      <w:pPr>
        <w:pStyle w:val="BookText"/>
        <w:rPr/>
      </w:pPr>
      <w:r>
        <w:rPr>
          <w:rFonts w:ascii="IRNazanin" w:hAnsi="IRNazanin" w:eastAsia="IRNazanin"/>
          <w:color w:val="111111"/>
          <w:sz w:val="28"/>
          <w:sz w:val="28"/>
          <w:szCs w:val="28"/>
          <w:rtl w:val="true"/>
          <w:lang w:bidi="fa-IR"/>
        </w:rPr>
        <w:t>كه اشاره به منازعاتش با اخبارى مسلكان دارد؛ ولى در ضمن به بزرگى از آنها ياد مى كند</w:t>
      </w:r>
      <w:r>
        <w:rPr>
          <w:rFonts w:eastAsia="IRNazanin" w:cs="IRNazanin"/>
          <w:color w:val="111111"/>
          <w:sz w:val="28"/>
          <w:szCs w:val="28"/>
          <w:rtl w:val="true"/>
          <w:lang w:bidi="fa-IR"/>
        </w:rPr>
        <w:t>.</w:t>
      </w:r>
    </w:p>
    <w:p>
      <w:pPr>
        <w:pStyle w:val="Heading3"/>
        <w:numPr>
          <w:ilvl w:val="2"/>
          <w:numId w:val="1"/>
        </w:numPr>
        <w:rPr/>
      </w:pPr>
      <w:bookmarkStart w:id="1256" w:name="__RefHeading___Toc4503028_1280447820"/>
      <w:bookmarkStart w:id="1257" w:name="_Toc490"/>
      <w:bookmarkEnd w:id="1256"/>
      <w:r>
        <w:rPr>
          <w:rtl w:val="true"/>
        </w:rPr>
        <w:t>آثار</w:t>
      </w:r>
      <w:bookmarkEnd w:id="1257"/>
    </w:p>
    <w:p>
      <w:pPr>
        <w:pStyle w:val="BookText"/>
        <w:rPr/>
      </w:pPr>
      <w:r>
        <w:rPr>
          <w:rFonts w:ascii="IRNazanin" w:hAnsi="IRNazanin" w:eastAsia="IRNazanin"/>
          <w:color w:val="111111"/>
          <w:sz w:val="28"/>
          <w:sz w:val="28"/>
          <w:szCs w:val="28"/>
          <w:rtl w:val="true"/>
          <w:lang w:bidi="fa-IR"/>
        </w:rPr>
        <w:t>خاكمردانى با بهرۀ وافرى كه در علوم داشته، در موضوعات گوناگون فقهى، حديثى، اعتقادى، تاريخى، پزشكى و ادبى قلم فرسايى كرده و در هر يك آثارى از خود بر جاى نهاده است كه سوگمندانه تاكنون اثرى از وى منتشر نشده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خيابانى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علماى معاصرين و ذخائر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سفرى كه به اروميه داشته تمامى آثار وى را كه همه به خط خود خاكمردانى است، در نزد وصى وى آقاجمال آق داشى ملاحظه نموده و بخش هايى از آنها </w:t>
      </w:r>
    </w:p>
    <w:p>
      <w:pPr>
        <w:pStyle w:val="BookText"/>
        <w:rPr/>
      </w:pPr>
      <w:r>
        <w:rPr>
          <w:rFonts w:ascii="Amiri" w:hAnsi="Amiri" w:eastAsia="Amiri" w:cs="Amiri"/>
          <w:color w:val="111111"/>
          <w:sz w:val="28"/>
          <w:sz w:val="28"/>
          <w:szCs w:val="28"/>
          <w:rtl w:val="true"/>
          <w:lang w:bidi="ar-SA"/>
        </w:rPr>
        <w:t>را در دو كتاب ذخائر الأسفار و علماى معاصرين</w:t>
      </w:r>
      <w:r>
        <w:rPr>
          <w:rStyle w:val="FootnoteAnchor"/>
          <w:rtl w:val="true"/>
        </w:rPr>
        <w:footnoteReference w:id="1316"/>
      </w:r>
      <w:r>
        <w:rPr>
          <w:rFonts w:ascii="IRNazanin" w:hAnsi="IRNazanin" w:eastAsia="IRNazanin"/>
          <w:color w:val="111111"/>
          <w:sz w:val="28"/>
          <w:sz w:val="28"/>
          <w:szCs w:val="28"/>
          <w:rtl w:val="true"/>
          <w:lang w:bidi="fa-IR"/>
        </w:rPr>
        <w:t>درج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مؤلفان دو كتاب بزرگان سخن سرايان، و سخن سرايان آذربايجان غربى، عنوان نموده اند كه به هنگام نگارش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آثار خاكمردانى به خط خود وى در نزد آنها بوده است</w:t>
      </w:r>
      <w:r>
        <w:rPr>
          <w:rFonts w:eastAsia="IRNazanin" w:cs="IRNazanin"/>
          <w:color w:val="111111"/>
          <w:sz w:val="28"/>
          <w:szCs w:val="28"/>
          <w:rtl w:val="true"/>
          <w:lang w:bidi="fa-IR"/>
        </w:rPr>
        <w:t>.</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 xml:space="preserve">مجموعه اى از آثار خاكمردانى حاوى چند رساله از وى و چند رساله از استادش هادى تهرانى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به خط خاكمردانى تحرير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حضرت آيت اللّٰه مرعشى در قم نگهدارى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شناسى آثار وى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تشريح الصدور فى وقائع الأيام و الدهور،، كه دايرة المعارفى است در چندين جلد مشتمل بر وقايعى كه در طول سال در اعصار گذشته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شهير مولى على خيابانى كه مجلدات اين كتاب را مشاهده كرده، آن را از نافع ترين كتب كه مشحون از مسائل معقول، فقه، حديث، تاريخ و محاسن است، معرفى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خيابانى از كتاب، مجلدات را ديده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وقايع ماه رمضان؛</w:t>
      </w:r>
    </w:p>
    <w:p>
      <w:pPr>
        <w:pStyle w:val="BookText"/>
        <w:rPr/>
      </w:pPr>
      <w:r>
        <w:rPr>
          <w:rFonts w:ascii="Amiri" w:hAnsi="Amiri" w:eastAsia="Amiri" w:cs="Amiri"/>
          <w:color w:val="111111"/>
          <w:sz w:val="28"/>
          <w:sz w:val="28"/>
          <w:szCs w:val="28"/>
          <w:rtl w:val="true"/>
          <w:lang w:bidi="ar-SA"/>
        </w:rPr>
        <w:t>جلد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وقايع ماه شوال؛</w:t>
      </w:r>
    </w:p>
    <w:p>
      <w:pPr>
        <w:pStyle w:val="BookText"/>
        <w:rPr/>
      </w:pPr>
      <w:r>
        <w:rPr>
          <w:rFonts w:ascii="Amiri" w:hAnsi="Amiri" w:eastAsia="Amiri" w:cs="Amiri"/>
          <w:color w:val="111111"/>
          <w:sz w:val="28"/>
          <w:sz w:val="28"/>
          <w:szCs w:val="28"/>
          <w:rtl w:val="true"/>
          <w:lang w:bidi="ar-SA"/>
        </w:rPr>
        <w:t>جلد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وقايع ماه ذى القعده؛</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وقايع ذى الحجه؛</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وقايع ماه محرم؛</w:t>
      </w:r>
    </w:p>
    <w:p>
      <w:pPr>
        <w:pStyle w:val="BookText"/>
        <w:rPr/>
      </w:pP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وقايع ماه صفر، كه خيابانى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صفر را تأليف نموده و گويا بقيه را تأليف ننموده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 الأعضال في جواب و سؤال، كه در آن سؤال مأمون از امام رضا عليه السلام دربارۀ آيۀ مباهله و جواب حضرت را شرح 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وسيلة القربة فى شرح دعاء 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مفصلى بر دعاى ندبه است كه خاكمردانى به تقاضاى محدث ارموى تأليف نموده 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پايان رسانيده و ارموى آن را به فارسى ترجمه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آغابزرگ تهرانى مى گويد كه هم مسوده و هم مبيضه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را به خط مؤلف در تهران نزد محدث ارموى رؤيت نموده است</w:t>
      </w:r>
      <w:r>
        <w:rPr>
          <w:rFonts w:eastAsia="IRNazanin" w:cs="IRNazanin"/>
          <w:color w:val="111111"/>
          <w:sz w:val="28"/>
          <w:szCs w:val="28"/>
          <w:rtl w:val="true"/>
          <w:lang w:bidi="fa-IR"/>
        </w:rPr>
        <w:t>.</w:t>
      </w:r>
      <w:r>
        <w:rPr>
          <w:rStyle w:val="FootnoteAnchor"/>
          <w:rtl w:val="true"/>
        </w:rPr>
        <w:footnoteReference w:id="13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التكملة في جواب الأسئلة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قصيدۀ عينيۀ حميرى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الطبية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تكمله اى است كه مؤلف بر كتاب تشريح الصدور خود، در ده مجلس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رساله در رد وهابيت يكى به عربى و ديگرى به فارسى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الفرائد في شرح القصائد، كه در آن پنج قصيدۀ بى نقطۀ ميرزا محمدحسن ارومى</w:t>
      </w:r>
      <w:r>
        <w:rPr>
          <w:rStyle w:val="FootnoteAnchor"/>
          <w:rtl w:val="true"/>
        </w:rPr>
        <w:footnoteReference w:id="1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بعد از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مدح اهل بيت سروده بوده، به همان سبك وى، بى نقطه تخميس نموده و سپس شرح كرده است كه جمعاً در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التعادل و التراجيح در اصول فقه، كه حاشيه بر معالم الدين شيخ حسن عاملى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دعاء الصباح حضرت على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تعديل الاوج و الحضيض في نفي الجبر و التفويض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النكاح، در چگونگى عقد نكاح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مختصر المعاني تفتازانى</w:t>
      </w:r>
      <w:r>
        <w:rPr>
          <w:rFonts w:eastAsia="Amiri" w:cs="Amiri" w:ascii="Amiri" w:hAnsi="Amiri"/>
          <w:color w:val="111111"/>
          <w:sz w:val="28"/>
          <w:szCs w:val="28"/>
          <w:rtl w:val="true"/>
          <w:lang w:bidi="ar-SA"/>
        </w:rPr>
        <w:t xml:space="preserve">. </w:t>
      </w:r>
      <w:bookmarkStart w:id="1258" w:name="pg16260_179552"/>
    </w:p>
    <w:p>
      <w:pPr>
        <w:pStyle w:val="BookText"/>
        <w:rPr/>
      </w:pPr>
      <w:bookmarkEnd w:id="1258"/>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الدرة النجفية بحر العلوم،</w:t>
      </w:r>
      <w:r>
        <w:rPr>
          <w:rStyle w:val="FootnoteAnchor"/>
          <w:rtl w:val="true"/>
        </w:rPr>
        <w:footnoteReference w:id="1320"/>
      </w:r>
      <w:r>
        <w:rPr>
          <w:rFonts w:ascii="Amiri" w:hAnsi="Amiri" w:eastAsia="Amiri" w:cs="Amiri"/>
          <w:color w:val="111111"/>
          <w:sz w:val="28"/>
          <w:sz w:val="28"/>
          <w:szCs w:val="28"/>
          <w:rtl w:val="true"/>
          <w:lang w:bidi="ar-SA"/>
        </w:rPr>
        <w:t>كه تأليف آن ناتمام مانده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جواهر و اعراض به فارسى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در تناقض بين دو قضيه در علم منطق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القواعد شهيد اول، كه ناتمام مانده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مثنوى به فارسى در شرح حالات خودش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تخميس قصيدۀ طوسيۀ صاحب بن 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المقصود فى حكم الزواج المفقود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اشعار</w:t>
      </w:r>
      <w:r>
        <w:rPr>
          <w:rFonts w:eastAsia="Amiri" w:cs="Amiri" w:ascii="Amiri" w:hAnsi="Amiri"/>
          <w:color w:val="111111"/>
          <w:sz w:val="28"/>
          <w:szCs w:val="28"/>
          <w:rtl w:val="true"/>
          <w:lang w:bidi="ar-SA"/>
        </w:rPr>
        <w:t>.</w:t>
      </w:r>
    </w:p>
    <w:p>
      <w:pPr>
        <w:pStyle w:val="Heading3"/>
        <w:numPr>
          <w:ilvl w:val="2"/>
          <w:numId w:val="1"/>
        </w:numPr>
        <w:rPr/>
      </w:pPr>
      <w:bookmarkStart w:id="1259" w:name="__RefHeading___Toc4503030_1280447820"/>
      <w:bookmarkStart w:id="1260" w:name="_Toc491"/>
      <w:bookmarkEnd w:id="1259"/>
      <w:r>
        <w:rPr>
          <w:rtl w:val="true"/>
        </w:rPr>
        <w:t>اشعار</w:t>
      </w:r>
      <w:bookmarkEnd w:id="1260"/>
    </w:p>
    <w:p>
      <w:pPr>
        <w:pStyle w:val="BookText"/>
        <w:rPr/>
      </w:pPr>
      <w:r>
        <w:rPr>
          <w:rFonts w:ascii="IRNazanin" w:hAnsi="IRNazanin" w:eastAsia="IRNazanin"/>
          <w:color w:val="111111"/>
          <w:sz w:val="28"/>
          <w:sz w:val="28"/>
          <w:szCs w:val="28"/>
          <w:rtl w:val="true"/>
          <w:lang w:bidi="fa-IR"/>
        </w:rPr>
        <w:t xml:space="preserve">شيخ على خاكمردانى، طبعى روان و دلكش در سرودن اشعار عربى و فارسى داشت و در اشعارش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ديوان اشعار وى تاكنون به دست نيامده و فقط بخشى از اشعارش در كتاب هاى شرح حال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اشعار وى در دست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ملتجى، يك مثنوى به فارسى در شرح احوال زندگانى و مسافرت هاى خود سروده، كه نسخۀ اصل آن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نزد مؤلفان كتاب بزرگان و سخن سرايان آذربايجان غربى بوده و آنها اين مثنوى را چنين معرفى نموده اند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مثنوى در شرح احوال زندگى مصنف و مسافرت هاى او به رشتۀ نظم كشيده شده و فاقد تاريخ است و برخى مطالب آن نشان مى دهد كه گوينده در فلسفه و حكمت قديم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سرايندۀ مثنوى ضمن شرح احوال خود بعضى مطالب اجتماعى و اختلافات بين فرق اسلامى را مورد بحث قرار داده و آرزو كرده است كه اين اختلافات از </w:t>
      </w:r>
    </w:p>
    <w:p>
      <w:pPr>
        <w:pStyle w:val="BookText"/>
        <w:rPr/>
      </w:pPr>
      <w:r>
        <w:rPr>
          <w:rFonts w:ascii="IRNazanin" w:hAnsi="IRNazanin" w:eastAsia="IRNazanin"/>
          <w:color w:val="111111"/>
          <w:sz w:val="28"/>
          <w:sz w:val="28"/>
          <w:szCs w:val="28"/>
          <w:rtl w:val="true"/>
          <w:lang w:bidi="fa-IR"/>
        </w:rPr>
        <w:t>ميان برخيزد و ملل اسلامى به اتفاق و اتحاد نائل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چند بيت از مقدمۀ مثنوى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زينة الاقوال نام داور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شد خالى ز نامش ابتر است</w:t>
      </w:r>
    </w:p>
    <w:p>
      <w:pPr>
        <w:pStyle w:val="BookText"/>
        <w:rPr/>
      </w:pPr>
      <w:r>
        <w:rPr>
          <w:rFonts w:ascii="Amiri" w:hAnsi="Amiri" w:eastAsia="Amiri" w:cs="Amiri"/>
          <w:color w:val="111111"/>
          <w:sz w:val="28"/>
          <w:sz w:val="28"/>
          <w:szCs w:val="28"/>
          <w:rtl w:val="true"/>
          <w:lang w:bidi="ar-SA"/>
        </w:rPr>
        <w:t xml:space="preserve">بر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آمد تا نيابد ره زوال</w:t>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واهب اصل 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تو منظور همه اهل 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علت ابداع باشى بى 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معلول تو، جوهر يا عرض</w:t>
      </w:r>
    </w:p>
    <w:p>
      <w:pPr>
        <w:pStyle w:val="BookText"/>
        <w:rPr/>
      </w:pPr>
      <w:r>
        <w:rPr>
          <w:rFonts w:ascii="IRNazanin" w:hAnsi="IRNazanin" w:eastAsia="IRNazanin"/>
          <w:color w:val="111111"/>
          <w:sz w:val="28"/>
          <w:sz w:val="28"/>
          <w:szCs w:val="28"/>
          <w:rtl w:val="true"/>
          <w:lang w:bidi="fa-IR"/>
        </w:rPr>
        <w:t xml:space="preserve">از تو باشد جمله نعمت هاى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قدرت، فتوت هاى ما</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در كتاب شبستر و پيرامون نيز چند بيت از اشعار ملتجى به نقل از جنگى در كتابخانۀ آقاى بيت اللّٰه جمالى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عزيمت كرد روزى عنكبوتى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بهر خود كند تحصيل قوتى</w:t>
      </w:r>
    </w:p>
    <w:p>
      <w:pPr>
        <w:pStyle w:val="BookText"/>
        <w:rPr/>
      </w:pPr>
      <w:r>
        <w:rPr>
          <w:rFonts w:ascii="Amiri" w:hAnsi="Amiri" w:eastAsia="Amiri" w:cs="Amiri"/>
          <w:color w:val="111111"/>
          <w:sz w:val="28"/>
          <w:sz w:val="28"/>
          <w:szCs w:val="28"/>
          <w:rtl w:val="true"/>
          <w:lang w:bidi="ar-SA"/>
        </w:rPr>
        <w:t xml:space="preserve">به جايى ديد شهبازى نشسته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قيد دست شاهان باز رسته</w:t>
      </w:r>
    </w:p>
    <w:p>
      <w:pPr>
        <w:pStyle w:val="BookText"/>
        <w:rPr/>
      </w:pPr>
      <w:r>
        <w:rPr>
          <w:rFonts w:ascii="IRNazanin" w:hAnsi="IRNazanin" w:eastAsia="IRNazanin"/>
          <w:color w:val="111111"/>
          <w:sz w:val="28"/>
          <w:sz w:val="28"/>
          <w:szCs w:val="28"/>
          <w:rtl w:val="true"/>
          <w:lang w:bidi="fa-IR"/>
        </w:rPr>
        <w:t xml:space="preserve">به گِرد آن تنيدن كرد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بندد پروبالش ز پرواز</w:t>
      </w:r>
    </w:p>
    <w:p>
      <w:pPr>
        <w:pStyle w:val="BookText"/>
        <w:rPr/>
      </w:pPr>
      <w:r>
        <w:rPr>
          <w:rFonts w:ascii="IRNazanin" w:hAnsi="IRNazanin" w:eastAsia="IRNazanin"/>
          <w:color w:val="111111"/>
          <w:sz w:val="28"/>
          <w:sz w:val="28"/>
          <w:szCs w:val="28"/>
          <w:rtl w:val="true"/>
          <w:lang w:bidi="fa-IR"/>
        </w:rPr>
        <w:t xml:space="preserve">زمانى كار در پيكار او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لعاب خود همه در كار او كرد</w:t>
      </w:r>
    </w:p>
    <w:p>
      <w:pPr>
        <w:pStyle w:val="BookText"/>
        <w:rPr/>
      </w:pPr>
      <w:r>
        <w:rPr>
          <w:rFonts w:ascii="IRNazanin" w:hAnsi="IRNazanin" w:eastAsia="IRNazanin"/>
          <w:color w:val="111111"/>
          <w:sz w:val="28"/>
          <w:sz w:val="28"/>
          <w:szCs w:val="28"/>
          <w:rtl w:val="true"/>
          <w:lang w:bidi="fa-IR"/>
        </w:rPr>
        <w:t xml:space="preserve">چون آن شهباز كرد از وى كناره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نماندش غير تارى چند پاره</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و در مرثيۀ جناب سكينه دختر امام حسين عليه السلام در منازل شام چنين مى 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سكينه از تو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صد گله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ضعيفه دخترك آخر چه قدر حوصله دارد؟</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شده صداى جرس زينت قوافل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جرس ز صوت فغانم هميشه قافله دارد </w:t>
      </w:r>
    </w:p>
    <w:p>
      <w:pPr>
        <w:pStyle w:val="BookText"/>
        <w:rPr/>
      </w:pPr>
      <w:r>
        <w:rPr>
          <w:rFonts w:ascii="Amiri" w:hAnsi="Amiri" w:eastAsia="Amiri" w:cs="Amiri"/>
          <w:color w:val="111111"/>
          <w:sz w:val="28"/>
          <w:sz w:val="28"/>
          <w:szCs w:val="28"/>
          <w:rtl w:val="true"/>
          <w:lang w:bidi="ar-SA"/>
        </w:rPr>
        <w:t xml:space="preserve">ز اهل كوفه عجب نيست كشتن شه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خادمش ملك و هم ز حور قابله دارد</w:t>
      </w:r>
    </w:p>
    <w:p>
      <w:pPr>
        <w:pStyle w:val="BookText"/>
        <w:rPr/>
      </w:pPr>
      <w:r>
        <w:rPr>
          <w:rFonts w:ascii="IRNazanin" w:hAnsi="IRNazanin" w:eastAsia="IRNazanin"/>
          <w:color w:val="111111"/>
          <w:sz w:val="28"/>
          <w:sz w:val="28"/>
          <w:szCs w:val="28"/>
          <w:rtl w:val="true"/>
          <w:lang w:bidi="fa-IR"/>
        </w:rPr>
        <w:t xml:space="preserve">اگر ز نسبت طه به عترتش شرفى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محاله به ديگر كسان مماثله دارد</w:t>
      </w:r>
    </w:p>
    <w:p>
      <w:pPr>
        <w:pStyle w:val="BookText"/>
        <w:rPr/>
      </w:pPr>
      <w:r>
        <w:rPr>
          <w:rFonts w:ascii="IRNazanin" w:hAnsi="IRNazanin" w:eastAsia="IRNazanin"/>
          <w:color w:val="111111"/>
          <w:sz w:val="28"/>
          <w:sz w:val="28"/>
          <w:szCs w:val="28"/>
          <w:rtl w:val="true"/>
          <w:lang w:bidi="fa-IR"/>
        </w:rPr>
        <w:t xml:space="preserve">بلى نبوده فلك سازگار هيچ اصيل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با نجبايش چنين معامله دارد</w:t>
      </w:r>
    </w:p>
    <w:p>
      <w:pPr>
        <w:pStyle w:val="BookText"/>
        <w:rPr/>
      </w:pPr>
      <w:r>
        <w:rPr>
          <w:rFonts w:ascii="Amiri" w:hAnsi="Amiri" w:eastAsia="Amiri" w:cs="Amiri"/>
          <w:color w:val="111111"/>
          <w:sz w:val="28"/>
          <w:sz w:val="28"/>
          <w:szCs w:val="28"/>
          <w:rtl w:val="true"/>
          <w:lang w:bidi="ar-SA"/>
        </w:rPr>
        <w:t xml:space="preserve">سكينه را به ره شام عشق روت كشيد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تار موى عذارت شهود و سلسله دارد</w:t>
      </w:r>
    </w:p>
    <w:p>
      <w:pPr>
        <w:pStyle w:val="BookText"/>
        <w:rPr/>
      </w:pPr>
      <w:r>
        <w:rPr>
          <w:rFonts w:ascii="IRNazanin" w:hAnsi="IRNazanin" w:eastAsia="IRNazanin"/>
          <w:color w:val="111111"/>
          <w:sz w:val="28"/>
          <w:sz w:val="28"/>
          <w:szCs w:val="28"/>
          <w:rtl w:val="true"/>
          <w:lang w:bidi="fa-IR"/>
        </w:rPr>
        <w:t xml:space="preserve">براى صحت دعوى علاوه از غل و زنجير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ببين كه به پاها نشان آبله دارد</w:t>
      </w:r>
    </w:p>
    <w:p>
      <w:pPr>
        <w:pStyle w:val="BookText"/>
        <w:rPr/>
      </w:pPr>
      <w:r>
        <w:rPr>
          <w:rFonts w:ascii="IRNazanin" w:hAnsi="IRNazanin" w:eastAsia="IRNazanin"/>
          <w:color w:val="111111"/>
          <w:sz w:val="28"/>
          <w:sz w:val="28"/>
          <w:szCs w:val="28"/>
          <w:rtl w:val="true"/>
          <w:lang w:bidi="fa-IR"/>
        </w:rPr>
        <w:t xml:space="preserve">طواف كعبۀ رويت صفاى قلب عليلم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پشت سرت بهر سعى، هروله دارد</w:t>
      </w:r>
    </w:p>
    <w:p>
      <w:pPr>
        <w:pStyle w:val="BookText"/>
        <w:rPr/>
      </w:pPr>
      <w:r>
        <w:rPr>
          <w:rFonts w:ascii="IRNazanin" w:hAnsi="IRNazanin" w:eastAsia="IRNazanin"/>
          <w:color w:val="111111"/>
          <w:sz w:val="28"/>
          <w:sz w:val="28"/>
          <w:szCs w:val="28"/>
          <w:rtl w:val="true"/>
          <w:lang w:bidi="fa-IR"/>
        </w:rPr>
        <w:t xml:space="preserve">اگر ز قوس عداوت خورم سهام، نرنجم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ز عشق، چو ميزان ز تار، سلسله دارد</w:t>
      </w:r>
    </w:p>
    <w:p>
      <w:pPr>
        <w:pStyle w:val="BookText"/>
        <w:rPr/>
      </w:pPr>
      <w:r>
        <w:rPr>
          <w:rFonts w:ascii="IRNazanin" w:hAnsi="IRNazanin" w:eastAsia="IRNazanin"/>
          <w:color w:val="111111"/>
          <w:sz w:val="28"/>
          <w:sz w:val="28"/>
          <w:szCs w:val="28"/>
          <w:rtl w:val="true"/>
          <w:lang w:bidi="fa-IR"/>
        </w:rPr>
        <w:t xml:space="preserve">براى ذكر مصيبت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حشر، شفاعت رجا مبادله دارد</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عربى مرحوم ملتجى خاكمردانى چندين قصيده در دست است كه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تخميس قصائد ميرزا محمد حسن ارومى</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ارومى پنج قصيدۀ بى نقطه در مدح امامان عليهم السلام سروده، كه ملتجى به همان سبك بى نقطه آنها را تخميس و سپس در كتاب عقد الفرائد فى شرح القصائد شرح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بيت از تخميس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p>
    <w:p>
      <w:pPr>
        <w:pStyle w:val="BookText"/>
        <w:rPr/>
      </w:pPr>
      <w:r>
        <w:rPr>
          <w:rFonts w:ascii="IRNazanin" w:hAnsi="IRNazanin" w:eastAsia="IRNazanin"/>
          <w:color w:val="111111"/>
          <w:sz w:val="28"/>
          <w:sz w:val="28"/>
          <w:szCs w:val="28"/>
          <w:rtl w:val="true"/>
          <w:lang w:bidi="fa-IR"/>
        </w:rPr>
        <w:t>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دَعُوا وُدَّ وَدٍّ و السُّواعِ المُلَحَّدِ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الأطهار أولادِ أحمد</w:t>
      </w:r>
    </w:p>
    <w:p>
      <w:pPr>
        <w:pStyle w:val="BookText"/>
        <w:rPr/>
      </w:pPr>
      <w:r>
        <w:rPr>
          <w:rFonts w:ascii="Amiri" w:hAnsi="Amiri" w:eastAsia="Amiri" w:cs="Amiri"/>
          <w:color w:val="111111"/>
          <w:sz w:val="28"/>
          <w:sz w:val="28"/>
          <w:szCs w:val="28"/>
          <w:rtl w:val="true"/>
          <w:lang w:bidi="ar-SA"/>
        </w:rPr>
        <w:t xml:space="preserve">لإهمال وُدِّ الطهر سُوء لمولدٍ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وِدادٌ عَدا وُدِّ الرسولِ محمّد</w:t>
      </w:r>
    </w:p>
    <w:p>
      <w:pPr>
        <w:pStyle w:val="BookText"/>
        <w:rPr/>
      </w:pPr>
      <w:r>
        <w:rPr>
          <w:rFonts w:ascii="Amiri" w:hAnsi="Amiri" w:eastAsia="Amiri" w:cs="Amiri"/>
          <w:color w:val="111111"/>
          <w:sz w:val="28"/>
          <w:sz w:val="28"/>
          <w:szCs w:val="28"/>
          <w:rtl w:val="true"/>
          <w:lang w:bidi="ar-SA"/>
        </w:rPr>
        <w:t>هلاكٌ و إهلاكٌ و داءٌ و باطلٌ‌</w:t>
      </w:r>
    </w:p>
    <w:p>
      <w:pPr>
        <w:pStyle w:val="BookText"/>
        <w:rPr/>
      </w:pPr>
      <w:r>
        <w:rPr>
          <w:rFonts w:ascii="Amiri" w:hAnsi="Amiri" w:eastAsia="Amiri" w:cs="Amiri"/>
          <w:color w:val="111111"/>
          <w:sz w:val="28"/>
          <w:sz w:val="28"/>
          <w:szCs w:val="28"/>
          <w:rtl w:val="true"/>
          <w:lang w:bidi="ar-SA"/>
        </w:rPr>
        <w:t xml:space="preserve">و لم آل وُسْعاً لادّكار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أحكي مراماً للمُعدّ و سالم</w:t>
      </w:r>
    </w:p>
    <w:p>
      <w:pPr>
        <w:pStyle w:val="BookText"/>
        <w:rPr/>
      </w:pPr>
      <w:r>
        <w:rPr>
          <w:rFonts w:ascii="Amiri" w:hAnsi="Amiri" w:eastAsia="Amiri" w:cs="Amiri"/>
          <w:color w:val="111111"/>
          <w:sz w:val="28"/>
          <w:sz w:val="28"/>
          <w:szCs w:val="28"/>
          <w:rtl w:val="true"/>
          <w:lang w:bidi="ar-SA"/>
        </w:rPr>
        <w:t xml:space="preserve">مُساوٍ لدى الإعلام عامٍ كعالم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المعلول كلُّ العوالم</w:t>
      </w:r>
    </w:p>
    <w:p>
      <w:pPr>
        <w:pStyle w:val="BookText"/>
        <w:rPr/>
      </w:pPr>
      <w:r>
        <w:rPr>
          <w:rFonts w:ascii="Amiri" w:hAnsi="Amiri" w:eastAsia="Amiri" w:cs="Amiri"/>
          <w:color w:val="111111"/>
          <w:sz w:val="28"/>
          <w:sz w:val="28"/>
          <w:szCs w:val="28"/>
          <w:rtl w:val="true"/>
          <w:lang w:bidi="ar-SA"/>
        </w:rPr>
        <w:t>له حاكم للكلّ مولًى و موئلٌ‌</w:t>
      </w:r>
    </w:p>
    <w:p>
      <w:pPr>
        <w:pStyle w:val="BookText"/>
        <w:rPr/>
      </w:pPr>
      <w:r>
        <w:rPr>
          <w:rFonts w:ascii="Amiri" w:hAnsi="Amiri" w:eastAsia="Amiri" w:cs="Amiri"/>
          <w:color w:val="111111"/>
          <w:sz w:val="28"/>
          <w:sz w:val="28"/>
          <w:szCs w:val="28"/>
          <w:rtl w:val="true"/>
          <w:lang w:bidi="ar-SA"/>
        </w:rPr>
        <w:t xml:space="preserve">مُدِلٌّ إلى الأحكام وعرٍ و سهلِه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أمره داعٍ و مُروي أهله</w:t>
      </w:r>
    </w:p>
    <w:p>
      <w:pPr>
        <w:pStyle w:val="BookText"/>
        <w:rPr/>
      </w:pPr>
      <w:r>
        <w:rPr>
          <w:rFonts w:ascii="Amiri" w:hAnsi="Amiri" w:eastAsia="Amiri" w:cs="Amiri"/>
          <w:color w:val="111111"/>
          <w:sz w:val="28"/>
          <w:sz w:val="28"/>
          <w:szCs w:val="28"/>
          <w:rtl w:val="true"/>
          <w:lang w:bidi="ar-SA"/>
        </w:rPr>
        <w:t xml:space="preserve">لَدَى الوعد مسراعٌ و ماحٍ لمهلِه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 لإسلام مُمدٌّ لأهله</w:t>
      </w:r>
    </w:p>
    <w:p>
      <w:pPr>
        <w:pStyle w:val="BookText"/>
        <w:rPr/>
      </w:pPr>
      <w:r>
        <w:rPr>
          <w:rFonts w:ascii="Amiri" w:hAnsi="Amiri" w:eastAsia="Amiri" w:cs="Amiri"/>
          <w:color w:val="111111"/>
          <w:sz w:val="28"/>
          <w:sz w:val="28"/>
          <w:szCs w:val="28"/>
          <w:rtl w:val="true"/>
          <w:lang w:bidi="ar-SA"/>
        </w:rPr>
        <w:t>وعاء لأحكام و حامٍ و حائلٌ‌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تخميس قصيدۀ ابو الفتح بستى،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كه چند قطعۀ آغاز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لأوّلِ القول اسم اللّٰه بنيان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محامد العبد للرحمن شكران</w:t>
      </w:r>
    </w:p>
    <w:p>
      <w:pPr>
        <w:pStyle w:val="BookText"/>
        <w:rPr/>
      </w:pPr>
      <w:r>
        <w:rPr>
          <w:rFonts w:ascii="Amiri" w:hAnsi="Amiri" w:eastAsia="Amiri" w:cs="Amiri"/>
          <w:color w:val="111111"/>
          <w:sz w:val="28"/>
          <w:sz w:val="28"/>
          <w:szCs w:val="28"/>
          <w:rtl w:val="true"/>
          <w:lang w:bidi="ar-SA"/>
        </w:rPr>
        <w:t xml:space="preserve">تجاهل الشخص للنعماء كفران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المرء في دنياه نقصان</w:t>
      </w:r>
    </w:p>
    <w:p>
      <w:pPr>
        <w:pStyle w:val="BookText"/>
        <w:rPr/>
      </w:pPr>
      <w:r>
        <w:rPr>
          <w:rFonts w:ascii="Amiri" w:hAnsi="Amiri" w:eastAsia="Amiri" w:cs="Amiri"/>
          <w:color w:val="111111"/>
          <w:sz w:val="28"/>
          <w:sz w:val="28"/>
          <w:szCs w:val="28"/>
          <w:rtl w:val="true"/>
          <w:lang w:bidi="ar-SA"/>
        </w:rPr>
        <w:t>و ربحه غير محض الخير خسران</w:t>
      </w:r>
    </w:p>
    <w:p>
      <w:pPr>
        <w:pStyle w:val="BookText"/>
        <w:rPr/>
      </w:pPr>
      <w:r>
        <w:rPr>
          <w:rFonts w:ascii="Amiri" w:hAnsi="Amiri" w:eastAsia="Amiri" w:cs="Amiri"/>
          <w:color w:val="111111"/>
          <w:sz w:val="28"/>
          <w:sz w:val="28"/>
          <w:szCs w:val="28"/>
          <w:rtl w:val="true"/>
          <w:lang w:bidi="ar-SA"/>
        </w:rPr>
        <w:t xml:space="preserve">مصانع الخير حيٌّ لا ممات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سعادة العلم عزّ لا فوات له</w:t>
      </w:r>
    </w:p>
    <w:p>
      <w:pPr>
        <w:pStyle w:val="BookText"/>
        <w:rPr/>
      </w:pPr>
      <w:r>
        <w:rPr>
          <w:rFonts w:ascii="Amiri" w:hAnsi="Amiri" w:eastAsia="Amiri" w:cs="Amiri"/>
          <w:color w:val="111111"/>
          <w:sz w:val="28"/>
          <w:sz w:val="28"/>
          <w:szCs w:val="28"/>
          <w:rtl w:val="true"/>
          <w:lang w:bidi="ar-SA"/>
        </w:rPr>
        <w:t xml:space="preserve">جهالة المرء موت لا حياة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وجدان حظٍّ لا ثبات له</w:t>
      </w:r>
    </w:p>
    <w:p>
      <w:pPr>
        <w:pStyle w:val="BookText"/>
        <w:rPr/>
      </w:pPr>
      <w:r>
        <w:rPr>
          <w:rFonts w:ascii="Amiri" w:hAnsi="Amiri" w:eastAsia="Amiri" w:cs="Amiri"/>
          <w:color w:val="111111"/>
          <w:sz w:val="28"/>
          <w:sz w:val="28"/>
          <w:szCs w:val="28"/>
          <w:rtl w:val="true"/>
          <w:lang w:bidi="ar-SA"/>
        </w:rPr>
        <w:t>فإن معناه في التحقيق فقدان</w:t>
      </w:r>
    </w:p>
    <w:p>
      <w:pPr>
        <w:pStyle w:val="BookText"/>
        <w:rPr/>
      </w:pPr>
      <w:r>
        <w:rPr>
          <w:rFonts w:ascii="Amiri" w:hAnsi="Amiri" w:eastAsia="Amiri" w:cs="Amiri"/>
          <w:color w:val="111111"/>
          <w:sz w:val="28"/>
          <w:sz w:val="28"/>
          <w:szCs w:val="28"/>
          <w:rtl w:val="true"/>
          <w:lang w:bidi="ar-SA"/>
        </w:rPr>
        <w:t xml:space="preserve">من كان غمّض عيناه لم يجد كربا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نزد من لقاء للورى طربا</w:t>
      </w:r>
    </w:p>
    <w:p>
      <w:pPr>
        <w:pStyle w:val="BookText"/>
        <w:rPr/>
      </w:pPr>
      <w:r>
        <w:rPr>
          <w:rFonts w:ascii="Amiri" w:hAnsi="Amiri" w:eastAsia="Amiri" w:cs="Amiri"/>
          <w:color w:val="111111"/>
          <w:sz w:val="28"/>
          <w:sz w:val="28"/>
          <w:szCs w:val="28"/>
          <w:rtl w:val="true"/>
          <w:lang w:bidi="ar-SA"/>
        </w:rPr>
        <w:t xml:space="preserve">عاشر برفق و لا تبد الرضا 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عاشر الناس يلقى منهم نصبا</w:t>
      </w:r>
    </w:p>
    <w:p>
      <w:pPr>
        <w:pStyle w:val="BookText"/>
        <w:rPr/>
      </w:pPr>
      <w:r>
        <w:rPr>
          <w:rFonts w:ascii="Amiri" w:hAnsi="Amiri" w:eastAsia="Amiri" w:cs="Amiri"/>
          <w:color w:val="111111"/>
          <w:sz w:val="28"/>
          <w:sz w:val="28"/>
          <w:szCs w:val="28"/>
          <w:rtl w:val="true"/>
          <w:lang w:bidi="ar-SA"/>
        </w:rPr>
        <w:t>لأنّ سُوسهم بغي و عدوان</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عبيد الهوى ذَرهم و حَلقَهم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غمّض عن العين إذ لم تَرَض خُلقهم </w:t>
      </w:r>
      <w:bookmarkStart w:id="1261" w:name="pg16260_179556"/>
    </w:p>
    <w:p>
      <w:pPr>
        <w:pStyle w:val="BookText"/>
        <w:rPr/>
      </w:pPr>
      <w:bookmarkEnd w:id="1261"/>
      <w:r>
        <w:rPr>
          <w:rFonts w:ascii="Amiri" w:hAnsi="Amiri" w:eastAsia="Amiri" w:cs="Amiri"/>
          <w:color w:val="111111"/>
          <w:sz w:val="28"/>
          <w:sz w:val="28"/>
          <w:szCs w:val="28"/>
          <w:rtl w:val="true"/>
          <w:lang w:bidi="ar-SA"/>
        </w:rPr>
        <w:t xml:space="preserve">لا تكشفنّ من ذوي الشوهاء دلقهم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يفتّش عن الإخوان يلقهم</w:t>
      </w:r>
    </w:p>
    <w:p>
      <w:pPr>
        <w:pStyle w:val="BookText"/>
        <w:rPr/>
      </w:pPr>
      <w:r>
        <w:rPr>
          <w:rFonts w:ascii="Amiri" w:hAnsi="Amiri" w:eastAsia="Amiri" w:cs="Amiri"/>
          <w:color w:val="111111"/>
          <w:sz w:val="28"/>
          <w:sz w:val="28"/>
          <w:szCs w:val="28"/>
          <w:rtl w:val="true"/>
          <w:lang w:bidi="ar-SA"/>
        </w:rPr>
        <w:t>لا سيّما أهل هذا الدهر خوّان</w:t>
      </w:r>
    </w:p>
    <w:p>
      <w:pPr>
        <w:pStyle w:val="BookText"/>
        <w:rPr/>
      </w:pPr>
      <w:r>
        <w:rPr>
          <w:rFonts w:ascii="Amiri" w:hAnsi="Amiri" w:eastAsia="Amiri" w:cs="Amiri"/>
          <w:color w:val="111111"/>
          <w:sz w:val="28"/>
          <w:sz w:val="28"/>
          <w:szCs w:val="28"/>
          <w:rtl w:val="true"/>
          <w:lang w:bidi="ar-SA"/>
        </w:rPr>
        <w:t xml:space="preserve">و لا تقف بمقام مولد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تبت بمكان غير ذي شرف</w:t>
      </w:r>
    </w:p>
    <w:p>
      <w:pPr>
        <w:pStyle w:val="BookText"/>
        <w:rPr/>
      </w:pPr>
      <w:r>
        <w:rPr>
          <w:rFonts w:ascii="Amiri" w:hAnsi="Amiri" w:eastAsia="Amiri" w:cs="Amiri"/>
          <w:color w:val="111111"/>
          <w:sz w:val="28"/>
          <w:sz w:val="28"/>
          <w:szCs w:val="28"/>
          <w:rtl w:val="true"/>
          <w:lang w:bidi="ar-SA"/>
        </w:rPr>
        <w:t xml:space="preserve">فذا كلام حكيم شاع من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استنام إلى الأشرار نام و في</w:t>
      </w:r>
    </w:p>
    <w:p>
      <w:pPr>
        <w:pStyle w:val="BookText"/>
        <w:rPr/>
      </w:pPr>
      <w:r>
        <w:rPr>
          <w:rFonts w:ascii="Amiri" w:hAnsi="Amiri" w:eastAsia="Amiri" w:cs="Amiri"/>
          <w:color w:val="111111"/>
          <w:sz w:val="28"/>
          <w:sz w:val="28"/>
          <w:szCs w:val="28"/>
          <w:rtl w:val="true"/>
          <w:lang w:bidi="ar-SA"/>
        </w:rPr>
        <w:t>قميصه منهم صلّ و ثعبان</w:t>
      </w:r>
    </w:p>
    <w:p>
      <w:pPr>
        <w:pStyle w:val="BookText"/>
        <w:rPr/>
      </w:pPr>
      <w:r>
        <w:rPr>
          <w:rFonts w:ascii="Amiri" w:hAnsi="Amiri" w:eastAsia="Amiri" w:cs="Amiri"/>
          <w:color w:val="111111"/>
          <w:sz w:val="28"/>
          <w:sz w:val="28"/>
          <w:szCs w:val="28"/>
          <w:rtl w:val="true"/>
          <w:lang w:bidi="ar-SA"/>
        </w:rPr>
        <w:t xml:space="preserve">مدارج الحلم صعب للصعود 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الورى فى ارتقاء زلّ منه قدم</w:t>
      </w:r>
    </w:p>
    <w:p>
      <w:pPr>
        <w:pStyle w:val="BookText"/>
        <w:rPr/>
      </w:pPr>
      <w:r>
        <w:rPr>
          <w:rFonts w:ascii="Amiri" w:hAnsi="Amiri" w:eastAsia="Amiri" w:cs="Amiri"/>
          <w:color w:val="111111"/>
          <w:sz w:val="28"/>
          <w:sz w:val="28"/>
          <w:szCs w:val="28"/>
          <w:rtl w:val="true"/>
          <w:lang w:bidi="ar-SA"/>
        </w:rPr>
        <w:t xml:space="preserve">فجانبِ الخُرق لا عن حيرة و 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رافق الرفق في كل الاُمور فلم</w:t>
      </w:r>
    </w:p>
    <w:p>
      <w:pPr>
        <w:pStyle w:val="BookText"/>
        <w:rPr/>
      </w:pPr>
      <w:r>
        <w:rPr>
          <w:rFonts w:ascii="Amiri" w:hAnsi="Amiri" w:eastAsia="Amiri" w:cs="Amiri"/>
          <w:color w:val="111111"/>
          <w:sz w:val="28"/>
          <w:sz w:val="28"/>
          <w:szCs w:val="28"/>
          <w:rtl w:val="true"/>
          <w:lang w:bidi="ar-SA"/>
        </w:rPr>
        <w:t>يذمم رفيق و لم يذممك إنسان</w:t>
      </w:r>
    </w:p>
    <w:p>
      <w:pPr>
        <w:pStyle w:val="BookText"/>
        <w:rPr/>
      </w:pPr>
      <w:r>
        <w:rPr>
          <w:rFonts w:ascii="Amiri" w:hAnsi="Amiri" w:eastAsia="Amiri" w:cs="Amiri"/>
          <w:color w:val="111111"/>
          <w:sz w:val="28"/>
          <w:sz w:val="28"/>
          <w:szCs w:val="28"/>
          <w:rtl w:val="true"/>
          <w:lang w:bidi="ar-SA"/>
        </w:rPr>
        <w:t xml:space="preserve">من كان ذا شرف عظّمْ جلالته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احفظ لنسل كريم خفّ ملالته</w:t>
      </w:r>
    </w:p>
    <w:p>
      <w:pPr>
        <w:pStyle w:val="BookText"/>
        <w:rPr/>
      </w:pPr>
      <w:r>
        <w:rPr>
          <w:rFonts w:ascii="Amiri" w:hAnsi="Amiri" w:eastAsia="Amiri" w:cs="Amiri"/>
          <w:color w:val="111111"/>
          <w:sz w:val="28"/>
          <w:sz w:val="28"/>
          <w:szCs w:val="28"/>
          <w:rtl w:val="true"/>
          <w:lang w:bidi="ar-SA"/>
        </w:rPr>
        <w:t xml:space="preserve">خالف هواك أقم بالعزّ حالته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 حرّ وجهك لا تهتك غلالته</w:t>
      </w:r>
    </w:p>
    <w:p>
      <w:pPr>
        <w:pStyle w:val="BookText"/>
        <w:rPr/>
      </w:pPr>
      <w:r>
        <w:rPr>
          <w:rFonts w:ascii="Amiri" w:hAnsi="Amiri" w:eastAsia="Amiri" w:cs="Amiri"/>
          <w:color w:val="111111"/>
          <w:sz w:val="28"/>
          <w:sz w:val="28"/>
          <w:szCs w:val="28"/>
          <w:rtl w:val="true"/>
          <w:lang w:bidi="ar-SA"/>
        </w:rPr>
        <w:t>فكُلُّ حُرٍّ لحرّ الوجه صوّان</w:t>
      </w:r>
    </w:p>
    <w:p>
      <w:pPr>
        <w:pStyle w:val="BookText"/>
        <w:rPr/>
      </w:pPr>
      <w:r>
        <w:rPr>
          <w:rFonts w:ascii="IRNazanin" w:hAnsi="IRNazanin" w:eastAsia="IRNazanin"/>
          <w:color w:val="111111"/>
          <w:sz w:val="28"/>
          <w:sz w:val="28"/>
          <w:szCs w:val="28"/>
          <w:rtl w:val="true"/>
          <w:lang w:bidi="fa-IR"/>
        </w:rPr>
        <w:t xml:space="preserve">أُولو الحجى ناصحوا قولاً و قد محضوا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متابعو قولهم أهل الهوى رفضوا</w:t>
      </w:r>
    </w:p>
    <w:p>
      <w:pPr>
        <w:pStyle w:val="BookText"/>
        <w:rPr/>
      </w:pPr>
      <w:r>
        <w:rPr>
          <w:rFonts w:ascii="Amiri" w:hAnsi="Amiri" w:eastAsia="Amiri" w:cs="Amiri"/>
          <w:color w:val="111111"/>
          <w:sz w:val="28"/>
          <w:sz w:val="28"/>
          <w:szCs w:val="28"/>
          <w:rtl w:val="true"/>
          <w:lang w:bidi="ar-SA"/>
        </w:rPr>
        <w:t xml:space="preserve">و لم يزل جلّهم إن شاوروا فرضوا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فللتدابير فرسان إذا ركضوا</w:t>
      </w:r>
    </w:p>
    <w:p>
      <w:pPr>
        <w:pStyle w:val="BookText"/>
        <w:rPr/>
      </w:pPr>
      <w:r>
        <w:rPr>
          <w:rFonts w:ascii="Amiri" w:hAnsi="Amiri" w:eastAsia="Amiri" w:cs="Amiri"/>
          <w:color w:val="111111"/>
          <w:sz w:val="28"/>
          <w:sz w:val="28"/>
          <w:szCs w:val="28"/>
          <w:rtl w:val="true"/>
          <w:lang w:bidi="ar-SA"/>
        </w:rPr>
        <w:t>فيها أبرّوا كما للحرب فرسان</w:t>
      </w:r>
    </w:p>
    <w:p>
      <w:pPr>
        <w:pStyle w:val="BookText"/>
        <w:rPr/>
      </w:pPr>
      <w:r>
        <w:rPr>
          <w:rFonts w:ascii="Amiri" w:hAnsi="Amiri" w:eastAsia="Amiri" w:cs="Amiri"/>
          <w:color w:val="111111"/>
          <w:sz w:val="28"/>
          <w:sz w:val="28"/>
          <w:szCs w:val="28"/>
          <w:rtl w:val="true"/>
          <w:lang w:bidi="ar-SA"/>
        </w:rPr>
        <w:t xml:space="preserve">لو لا يفيض لخلقٍ خالق مددا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تلق في فرح أو نعمة أحدا</w:t>
      </w:r>
    </w:p>
    <w:p>
      <w:pPr>
        <w:pStyle w:val="BookText"/>
        <w:rPr/>
      </w:pPr>
      <w:r>
        <w:rPr>
          <w:rFonts w:ascii="Amiri" w:hAnsi="Amiri" w:eastAsia="Amiri" w:cs="Amiri"/>
          <w:color w:val="111111"/>
          <w:sz w:val="28"/>
          <w:sz w:val="28"/>
          <w:szCs w:val="28"/>
          <w:rtl w:val="true"/>
          <w:lang w:bidi="ar-SA"/>
        </w:rPr>
        <w:t xml:space="preserve">قد قلّ منه سرور بل يرى كمدا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سروراً دائماً أبداً</w:t>
      </w:r>
    </w:p>
    <w:p>
      <w:pPr>
        <w:pStyle w:val="BookText"/>
        <w:rPr/>
      </w:pPr>
      <w:r>
        <w:rPr>
          <w:rFonts w:ascii="Amiri" w:hAnsi="Amiri" w:eastAsia="Amiri" w:cs="Amiri"/>
          <w:color w:val="111111"/>
          <w:sz w:val="28"/>
          <w:sz w:val="28"/>
          <w:szCs w:val="28"/>
          <w:rtl w:val="true"/>
          <w:lang w:bidi="ar-SA"/>
        </w:rPr>
        <w:t>مَن سرّه زمن ساءته أزمان</w:t>
      </w:r>
    </w:p>
    <w:p>
      <w:pPr>
        <w:pStyle w:val="Heading3"/>
        <w:numPr>
          <w:ilvl w:val="2"/>
          <w:numId w:val="1"/>
        </w:numPr>
        <w:rPr/>
      </w:pPr>
      <w:bookmarkStart w:id="1262" w:name="__RefHeading___Toc4503032_1280447820"/>
      <w:bookmarkStart w:id="1263" w:name="_Toc492"/>
      <w:bookmarkEnd w:id="1262"/>
      <w:r>
        <w:rPr>
          <w:rtl w:val="true"/>
        </w:rPr>
        <w:t>محدث ارموى و خاكمردانى</w:t>
      </w:r>
      <w:bookmarkEnd w:id="1263"/>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كه محدث ارموى مدتى را در نزد خاكمردانى تحصيل علم نمود و به همين جهت ارموى عنايت خاصى به وى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خاكمردانى نيز به محدث ارموى عنايت ويژه اى داشت و كتاب وسيلة القربة في شرح دعاء الندبة را به درخواست ارموى، براى وى تأليف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ارموى بعداً كتاب استادش را به فارسى ترجمه نموده و در مقدمۀ آن شرح حال مفصلى از خاكمردانى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آن را كشف الكربة فى </w:t>
      </w:r>
      <w:bookmarkStart w:id="1264" w:name="pg16260_179557"/>
    </w:p>
    <w:p>
      <w:pPr>
        <w:pStyle w:val="BookText"/>
        <w:rPr/>
      </w:pPr>
      <w:bookmarkEnd w:id="1264"/>
      <w:r>
        <w:rPr>
          <w:rFonts w:ascii="IRNazanin" w:hAnsi="IRNazanin" w:eastAsia="IRNazanin"/>
          <w:color w:val="111111"/>
          <w:sz w:val="28"/>
          <w:sz w:val="28"/>
          <w:szCs w:val="28"/>
          <w:rtl w:val="true"/>
          <w:lang w:bidi="fa-IR"/>
        </w:rPr>
        <w:t>شرح دعاء الندبة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اى كه در اينجا عرضه مى شود گويا همان مقدمۀ مذكور است كه محدث نگاشته و در آن به جزئيات زيست نامۀ وى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اصل آن كه در ده صفحۀ يك رو است، به عنايت دوست گرامى، فاضل ارجمند سيد جعفر حسينى اشكورى در اختيار اين جانب قرار گرفت كه از عنايت ايشان سپاسگزارم</w:t>
      </w:r>
      <w:r>
        <w:rPr>
          <w:rFonts w:eastAsia="IRNazanin" w:cs="IRNazanin"/>
          <w:color w:val="111111"/>
          <w:sz w:val="28"/>
          <w:szCs w:val="28"/>
          <w:rtl w:val="true"/>
          <w:lang w:bidi="fa-IR"/>
        </w:rPr>
        <w:t>.</w:t>
      </w:r>
    </w:p>
    <w:p>
      <w:pPr>
        <w:pStyle w:val="Heading3"/>
        <w:numPr>
          <w:ilvl w:val="2"/>
          <w:numId w:val="1"/>
        </w:numPr>
        <w:rPr/>
      </w:pPr>
      <w:bookmarkStart w:id="1265" w:name="__RefHeading___Toc4503034_1280447820"/>
      <w:bookmarkStart w:id="1266" w:name="_Toc493"/>
      <w:bookmarkEnd w:id="1265"/>
      <w:r>
        <w:rPr>
          <w:rtl w:val="true"/>
        </w:rPr>
        <w:t>كتابنامه</w:t>
      </w:r>
      <w:bookmarkEnd w:id="1266"/>
    </w:p>
    <w:p>
      <w:pPr>
        <w:pStyle w:val="BookText"/>
        <w:rPr/>
      </w:pPr>
      <w:r>
        <w:rPr>
          <w:rFonts w:ascii="Amiri" w:hAnsi="Amiri" w:eastAsia="Amiri" w:cs="Amiri"/>
          <w:color w:val="111111"/>
          <w:sz w:val="28"/>
          <w:sz w:val="28"/>
          <w:szCs w:val="28"/>
          <w:rtl w:val="true"/>
          <w:lang w:bidi="ar-SA"/>
        </w:rPr>
        <w:t>شرح حال خاكمردانى در مصادر زير قابل دسترسى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علماى معاصرين، ملا على خيابانى،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الأسفار، همو؛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الفضلاء، شيخ جابر فاضلى خويى، با تصحيح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بزرگان و سخن سرايان آذربايجان غربى،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خوى، مهدى آقاسى، 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سخنوران آذربايجان، عزيز دولت آبادى،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تذكرۀ شعراى آذربايجان، محمّد ديهيم،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گنجينۀ دانشمندان، شريف رازى،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مقدمۀ كشف الكربة في شرح دعاء الندبة، محدث ارموى، اين كتاب تاكنون به چاپ نرسيده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نقباء البشر، شيخ آقابزرگ تهرانى،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ريحانة الادب، مدرس تبريزى،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سيماى خوى، على صدرايى خويى،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bookmarkStart w:id="1267" w:name="pg16260_179558"/>
    </w:p>
    <w:p>
      <w:pPr>
        <w:pStyle w:val="BookText"/>
        <w:rPr/>
      </w:pPr>
      <w:bookmarkEnd w:id="1267"/>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68" w:name="__RefHeading___Toc4503036_1280447820"/>
      <w:bookmarkStart w:id="1269" w:name="_Toc494"/>
      <w:bookmarkEnd w:id="1268"/>
      <w:r>
        <w:rPr>
          <w:rtl w:val="true"/>
        </w:rPr>
        <w:t>شرح حال ولديانى به قلم محدث ارموى</w:t>
      </w:r>
      <w:bookmarkEnd w:id="1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آنها عالم جامع و فاضل بارع مرحوم آقا شيخ على خويى است كه اصلاً خاكمردانى بوده، لكن در ميان اهالى خوى به ولديانى شهرت داشته و در ميان سايرين به خويى معروف بوده است و خلاصۀ ترجمۀ حالش اين است كه بعد از تكميل مقدمات و علوم عاليه در خوى و تحصيل قسمتى از علوم غائيه نيز در آنجا به عزم تكميل آنها به عتبات عاليات مشرف شده و چند سال در آن بقاع متبركه به فيض مجاورت و تكميل علوم غائيه اشتغال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مدت اقامتش در نجف هشت سال بوده است؛ بنا بر آنچه به نظرم مى آيد كه از خودش شنيده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طهران آمده، چند سال نيز در آنجا مشغول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تدريس فقه و اصول و تكميل بعضى از نواقص معقول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شيراز و بعضى ولايات ديگر فارس مسافرت كرده تا بالاخره به آذربايجان مراجعت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به دست آوردن جاى مناسبى براى افاضۀ كمالات و علوم خود پيوسته از شهرى به شهرى و مكانى به مكانى شدّ رحال و نقل و انتقال مى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آنكه رحل اقامت در شهر اروميه انداخت و آن خطّه را مقر افاده و محل افاضه مراتب علمى خود ساخت</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اوائل امر به ترويج احكام دين و تعليم شعائر شريعت سيد المرسلين از قبيل تدريس علوم و اقامۀ نماز جماعت و تصدى منبر و بيان مواعظ حسنه و امر به معروف و نهى از 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اين گونه امور پرداخت و اهالى نيز حسن استقبال نموده، از مراتب كمالات و بيانات علميه و ارشاديۀ او استفاده و استفاضه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آنكه وظيفۀ مردم بوده كه امور معاش او را كاملاً منظم و مرتب نمايند، مع الاسف هيچ گونه توجهى به انجام اين وظيفۀ شرعيه نداشتند، به طورى كه در </w:t>
      </w:r>
    </w:p>
    <w:p>
      <w:pPr>
        <w:pStyle w:val="BookText"/>
        <w:rPr/>
      </w:pPr>
      <w:r>
        <w:rPr>
          <w:rFonts w:ascii="IRNazanin" w:hAnsi="IRNazanin" w:eastAsia="IRNazanin"/>
          <w:color w:val="111111"/>
          <w:sz w:val="28"/>
          <w:sz w:val="28"/>
          <w:szCs w:val="28"/>
          <w:rtl w:val="true"/>
          <w:lang w:bidi="fa-IR"/>
        </w:rPr>
        <w:t>سراسر اين مدت پيوسته مبتلا به فقر و فاقه بوده و از اين ابتلا هرگز افاقه نمى يافت، تا آنكه كاسۀ صبرش لبريز شده و طاقتش طاق گرديد ناچار به فصل خصومات و قضاء حكومات اشتغال ورزيد، ليكن از اين 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گشايشى حاصل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چنان كه عادت ابناء زمان است مردم عوام كم كم تصدى به قضا و حكومت شرعيۀ او را دستاويز اعراض از او ساخته و معاصران نيز نظر به جامعيتى كه او داشت از رآه حسد، اين بهانه را در نظر عوام بزرگ جلوه داده و مردم را از او متنفر و دلسرد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رآه استفاده از مراتب علميۀ او بر روى مردم بسته شد و آن مرحوم نيز از مردم اعراض نموده و به خود پرداخت و ترك محراب و منبر كرده، پس به ناچار گوشه گيرى اختيار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راهى كه باز مانده بود همان تصدى به قضاوت و حكومت شرعيه بود، ولى از اين رآه نيز به واسطۀ ناسازگارى روزگار و ابتلا به مردم دنياپرست مكار، فائده اى نبرده، بلكه جانش را نيز در رآه اين امر بر باد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تفصيل اين اجمال آنكه در آن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تاخت وتاز و قتل و غارت بى شمارى كه از طرف آسورى ها در شهر اروميه اتفاق افتاده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دهات، متفرق و متوارى و غالباً مردها از زنها جدا و دور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نيز زن ها نمى دانستند كه آيا شوهرانشان كشته شده اند يا در قيد حيات هستند؟ بدين جهت امور معاش زن هاى بى شوهر كه عده شان زياد بود مختل و محتاج به ملجأ و پناهگاهى مى شدند و رآه چاره و خلاص مى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شان رآه چاره را در تقاضاى طلاق مى ديدند تا شوهر اختيار كرده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عسرت معيشت و بى سرپرستى نجات يابند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مرجع منحصر در آن وقت براى طلاق اين گونه زن ها كه شوهرانشان غايب و مقطوع الخبر بودند، عالم مذكور بود، زنى به بهانۀ آنكه شوهرش مانند سائر غايبين، مفقود الاثر و مقطوع الخبر مى باشد، پيش او آمده و موافق مدعاى خود شهودى به محضر او آورده و تقاضاى طلاق خود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مذكور نيز حسب امارات و ظواهر، به حكومت شرعيه، زن را طلاق داد و آن زن هم شوهر ديگر اختيار </w:t>
      </w:r>
    </w:p>
    <w:p>
      <w:pPr>
        <w:pStyle w:val="BookText"/>
        <w:rPr/>
      </w:pPr>
      <w:r>
        <w:rPr>
          <w:rFonts w:ascii="IRNazanin" w:hAnsi="IRNazanin" w:eastAsia="IRNazanin"/>
          <w:color w:val="111111"/>
          <w:sz w:val="28"/>
          <w:sz w:val="28"/>
          <w:szCs w:val="28"/>
          <w:rtl w:val="true"/>
          <w:lang w:bidi="fa-IR"/>
        </w:rPr>
        <w:t>كرده و از او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اثناء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سابقش پيدا شده و چون از قضيه مستحضر گرديد، زن را با شوهر به قتل رسانيده و فرار كرد و حتى اعلان قتل قاضى مطلِّق را در موقع فرصت نيز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اخيراً معلوم شد كه طلاق، بى مورد بوده و شهود از روى دروغ، مدت غيبت را كه كمتر از ميزان شرعى بوده، به صورت ميزان شرعى وانمود كرده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در اثر تمويه و حيلۀ شهود و مدعيۀ غيبت شوهر مشتبه شده و به چنين عملى مبادرت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امر موجب شد كه عالم مزبور مورد باز خواست و تعقيب قرار گرفته و در نتيجه عالم مزبور را مجبور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ترك بلد كردند و بدين جهت به يكى از دهات رفته و در آنجا سكونت اختيار كرد و بعد از اندك مدتى به واسطۀ تراكم همّ و غم زياد و اندوه انبوه كه از اين پيش آمد ناگوار به او هجوم آورده بود، در حال غربت از دار دنيا به عالم بقا رحلت كرد و در ده شرفخانه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مزبور علاوه بر علوم متعارفه از علوم غريبه نيز بى اطلاع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در كشف الكربة بيان كرده ام، نگارنده، قسمت مهمى از ادبيات را در محضر او تحصيل كرده و چند سال از بيانات او مستفيد بوده ام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اول شرح خود اشاره فرموده، اين شرح را به خواهش من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مزبور علاوه بر شرح مذكور، قريب بيست جلد تأليف و تصنيف دارد كه اسامى بعضى از آنها را در كشف الكربة ذكر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طالب به آنجا مراجعه كند</w:t>
      </w:r>
      <w:r>
        <w:rPr>
          <w:rFonts w:eastAsia="IRNazanin" w:cs="IRNazanin"/>
          <w:color w:val="111111"/>
          <w:sz w:val="28"/>
          <w:szCs w:val="28"/>
          <w:rtl w:val="true"/>
          <w:lang w:bidi="fa-IR"/>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0" w:name="pg16260_179562"/>
      <w:bookmarkStart w:id="1271" w:name="pg16260_179562"/>
      <w:bookmarkEnd w:id="1271"/>
    </w:p>
    <w:p>
      <w:pPr>
        <w:pStyle w:val="Heading2"/>
        <w:numPr>
          <w:ilvl w:val="1"/>
          <w:numId w:val="1"/>
        </w:numPr>
        <w:rPr/>
      </w:pPr>
      <w:bookmarkStart w:id="1272" w:name="pg16260_179562"/>
      <w:bookmarkStart w:id="1273" w:name="__RefHeading___Toc4503038_1280447820"/>
      <w:bookmarkStart w:id="1274" w:name="_Toc495"/>
      <w:bookmarkEnd w:id="1272"/>
      <w:bookmarkEnd w:id="1273"/>
      <w:r>
        <w:rPr>
          <w:rtl w:val="true"/>
        </w:rPr>
        <w:t>فهارس</w:t>
      </w:r>
      <w:bookmarkEnd w:id="1274"/>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5" w:name="__RefHeading___Toc4503040_1280447820"/>
      <w:bookmarkStart w:id="1276" w:name="_Toc496"/>
      <w:bookmarkEnd w:id="1275"/>
      <w:r>
        <w:rPr>
          <w:rtl w:val="true"/>
        </w:rPr>
        <w:t>اشاره</w:t>
      </w:r>
      <w:bookmarkEnd w:id="1276"/>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7" w:name="pg16260_179564"/>
      <w:bookmarkStart w:id="1278" w:name="pg16260_179564"/>
      <w:bookmarkEnd w:id="1278"/>
    </w:p>
    <w:p>
      <w:pPr>
        <w:pStyle w:val="Heading3"/>
        <w:numPr>
          <w:ilvl w:val="2"/>
          <w:numId w:val="1"/>
        </w:numPr>
        <w:rPr/>
      </w:pPr>
      <w:bookmarkStart w:id="1279" w:name="pg16260_179564"/>
      <w:bookmarkStart w:id="1280" w:name="__RefHeading___Toc4503042_1280447820"/>
      <w:bookmarkStart w:id="1281" w:name="_Toc497"/>
      <w:bookmarkEnd w:id="1279"/>
      <w:bookmarkEnd w:id="1280"/>
      <w:r>
        <w:rPr>
          <w:rtl w:val="true"/>
        </w:rPr>
        <w:t xml:space="preserve">فهرست عمومى ميراث </w:t>
      </w:r>
      <w:r>
        <w:rPr>
          <w:rtl w:val="true"/>
        </w:rPr>
        <w:t>(</w:t>
      </w:r>
      <w:r>
        <w:rPr>
          <w:rtl w:val="true"/>
        </w:rPr>
        <w:t xml:space="preserve">دفترهاى </w:t>
      </w:r>
      <w:r>
        <w:rPr/>
        <w:t>1</w:t>
      </w:r>
      <w:r>
        <w:rPr>
          <w:rtl w:val="true"/>
        </w:rPr>
        <w:t>-</w:t>
      </w:r>
      <w:r>
        <w:rPr/>
        <w:t>12</w:t>
      </w:r>
      <w:r>
        <w:rPr>
          <w:rtl w:val="true"/>
        </w:rPr>
        <w:t>)</w:t>
      </w:r>
      <w:bookmarkEnd w:id="1281"/>
    </w:p>
    <w:p>
      <w:pPr>
        <w:pStyle w:val="BookText"/>
        <w:rPr/>
      </w:pPr>
      <w:r>
        <w:rPr>
          <w:rFonts w:ascii="IRNazanin" w:hAnsi="IRNazanin" w:eastAsia="IRNazanin"/>
          <w:color w:val="111111"/>
          <w:sz w:val="28"/>
          <w:sz w:val="28"/>
          <w:szCs w:val="28"/>
          <w:rtl w:val="true"/>
          <w:lang w:bidi="fa-IR"/>
        </w:rPr>
        <w:t>تصویر</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1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1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2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52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52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52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53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53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538"/>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541"/>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54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45" o:detectmouseclick="t"/>
                <v:stroke color="#3465a4" joinstyle="round" endcap="flat"/>
                <w10:wrap type="none"/>
              </v:shape>
            </w:pict>
          </mc:Fallback>
        </mc:AlternateContent>
      </w:r>
      <w:bookmarkStart w:id="1282" w:name="pg16260_179575"/>
    </w:p>
    <w:p>
      <w:pPr>
        <w:pStyle w:val="Heading3"/>
        <w:numPr>
          <w:ilvl w:val="2"/>
          <w:numId w:val="1"/>
        </w:numPr>
        <w:rPr/>
      </w:pPr>
      <w:bookmarkStart w:id="1283" w:name="__RefHeading___Toc4503044_1280447820"/>
      <w:bookmarkStart w:id="1284" w:name="_Toc498"/>
      <w:bookmarkEnd w:id="1282"/>
      <w:bookmarkEnd w:id="1283"/>
      <w:r>
        <w:rPr>
          <w:rtl w:val="true"/>
        </w:rPr>
        <w:t>فهرست تفصيلى</w:t>
      </w:r>
      <w:bookmarkEnd w:id="1284"/>
    </w:p>
    <w:p>
      <w:pPr>
        <w:pStyle w:val="BookText"/>
        <w:rPr/>
      </w:pPr>
      <w:r>
        <w:rPr>
          <w:rFonts w:ascii="IRNazanin" w:hAnsi="IRNazanin" w:eastAsia="IRNazanin"/>
          <w:color w:val="111111"/>
          <w:sz w:val="28"/>
          <w:sz w:val="28"/>
          <w:szCs w:val="28"/>
          <w:rtl w:val="true"/>
          <w:lang w:bidi="fa-IR"/>
        </w:rPr>
        <w:t>تصویر</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54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55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55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55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55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56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56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568"/>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571"/>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57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57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58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58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8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5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مجلس شوراى اسلامى،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كتابخانۀ ملّى،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سپهسالار،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علوم حديث،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در مقالۀ دكتر سيّد جلال الدين محدث ارموى به قلم فاضل ارجمند جناب آقاى على صدرايى خويى، از وى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معرفى شده است؛ ولى در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كتابى به نام فهرس أسماء الرجال المذكورة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معرفى شده كه در مقالۀ آقاى صدرايى نيامده و بدين جهت، تعداد آثار وى به پنجاه مى رسد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حديث،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معجم مؤلفى الشيعة،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مجلۀ آينۀ پژوهش، ش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حديث،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 هاى چاپى فارسى، خان بابا مشار،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الشيعية،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 هاى چاپى فارسى،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دفتر اوّل،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موسوعة التاريخ العربى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الايمان،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مؤلفي الإمامية،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مؤلفى الشيعة،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نشريۀ نسخه هاى خطّى،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مركز احيا،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المناقب،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موسوعة اطراف الحديث النبوى الشريف،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 نيز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دفتر اول،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الإنسان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العقول الصرفة، و هي أحد و خمسون على مشرب التحقيق، و يقال لها الكرّوبيون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النفوس الفلكية التي تحرك الأفلاك و النفوس العناصر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للنفس</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ذات الواجب جل مجده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بالكلية، و قول الشيخ محمول بالوجه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التقدسيات، المخطوطة،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الإحاطة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اعتبار التفصيل الذي آخر مراتب 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الموجد و العلّة الاُولى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بالكلية، و قول لشيخ محمول بالوجه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العقول المرتفعة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آثار نويسنده از چنين كتابى ياد نشده است، تقويم الايمان،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العالم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عالم صغير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وجود الإدراك بالآلة في غيرها، و ثانيهما أنّ أرباب الأذواق من أهل الإشراق ذهبوا إلى تعلّق الجواهر المجرّد بغيره من الحيوانات أيضاً فلا مزيّة على غيره من هذه الجهة أيضاً، منه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في مناقب الإمام على عليه السلام لابن الدمشقي،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كتاب الأربعين للشيخ الماحوزي،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الظلمة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الحجب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 الصفات السلبية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بحيث تشير إلى مبدئها ب أنا اشارة روحانية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فيستغرق الانيّات فى النور الاقهر الغير المتناهي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مصنفات شيخ اشراق،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مؤسسه مطالعات و تحقيقات فرهنگى</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ذات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البراهين، للجزائري،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تذكرة الموضوعات،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كشف الخفاء،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النبي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تذكرة الموضوعات،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عدم ملائمته لما أورده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الأجزاء الخارجية على اصطلاح الحكماء</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الأحمدية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مرتبة الصمدية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عينية الصفات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مصدر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قطرة منه بحراً عظيما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الهامش</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البراهين، للجزائري،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شرح الأسماء الحسني،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لأرى خ 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الشيعه، قرن دهم،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 و آثار خوشنويسان،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14582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مصادر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السلطان العادل المتواضع ظل اللّٰه و رمحه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فيض القدير،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غوالى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مسند ابن المبارك،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14607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مسند ابن المبارك،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14607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الصالحين،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نيل الاوطار،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سنن الدارمى،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صحيح البخارى،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مسند الشاميين،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مغني المحتاج،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نيل الأوطار،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قاضى ابن براج،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شرائع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تحفة الاحوذى،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نصب الراية،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14798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الآحاد و المثاني،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33653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فيض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در اكثر 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عدل و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اختلافاتى در متن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السنن الكبرى، بيهقى،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السنن الكبرى، نسائى،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رياض الصالحين،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فيض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14659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فيض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نيل الأوطار،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رياض الصالحين،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الثعالبي،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الأزهار،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الأزهار،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نيل الأوطار،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تحفة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السعدية،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سبل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غوالي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 المثاني،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السنن الكبرى، بيهقى،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السعدية، ص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المغني،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رياض الصالحين،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تحفة الأحوذي،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رياض الصالحين،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در اكثر همۀ 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رجوع شود به 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وى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قرن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فهرست كتابخانه ى دانشگاه تهران،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فارسى،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نسخۀ حاضر سابقاً در كتابخانه ى مرحوم سيد جلال الدين محدث ارموى بود كه به كتابخانۀ مركز احياء ميراث اسلامى منتقل شده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بارگاه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طاق بلند رواق اطباق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ملّا صالح المازندرانى،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تحفة الأحوذى،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آيۀ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 آيۀ مقصد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المازندرانى،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شرح مائة كلمة، ابن الميثم،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عيون الحكم و المواعظ،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الفضائل ابن شاذان،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الطرائف، ابن الطاوس،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عين العبرة،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نور البراهين،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شيخ صدوق،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رسائل الشريف المرتضى،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الاقتصاد، شيخ الطوسى،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الخصال، الصدوق،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أمالى، الصدوق،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كفاية الأثر،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كشف الخفاء،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اى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علمى كه از نقش صبح</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ادلۀ مذكوره، همه تمام است در اثبات صانع و صفات ثبوتى و سلبى، و بعدازاين ادلّه كه از دعاى ارشادنما استنباط شده، از براى زيادتى بصيرت مذكور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عفى عنه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 هاى</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رتبۀ</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بزرگى</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خواطر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اعلام دين مبين، مروّج شريعت مقدسۀ سيّد المرسلين، پادشاه پادشاهان جهان، وسيلۀ وفور آثار عدل و 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بساط امن وامان، ناهج مناهج حقيقت و ايمان، تراز كسوت عصمت و فرمانروايى، نگين خاتم عظمت و كشورگشايى، مهر سپهرِ گيتى سعادت و بختيارى، و خورشيد سپهر سلطنت و جلالت و كامكارى، گوهر صدف ابّهت و شهريارى، منظور نظر عنايت حضرت احدى، معاذ اعاظم سلاطين، ملاذ اكارم خواقين، ملجأ الضعفاء و المساكين، عزّ الاسلام و المسلمين، واضع ميدان عدل و انصاف،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بنيان جور و اعتساف، مزين سرير سلطنتِ قاهره، مروّج قواعد شريعت باهره، خسرو فلك اقتدار، سايۀ عاطفتِ حضرت آفريدگار،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اطوارى كه مجالس داعيان قديم به مصباح دعايش روشن است، و محافل مخلصان صميم بر جادّه عبوديّت و هواخواهى مستقيم از رياحين ثنايش گلشن است، والى اماجد 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خواقين خافقين، سلطان سلاطين مشرقين، السّلطان، ابن السلطان بن السّلطان و الخاقان، ابن الخاقان بن الخاقان، شاه سلطان حسين الحسينى الموسوى الصفوى بهادرخان، لا زال مؤيداً بتأييدات الملك المنّان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را كى آسودگى بودى</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ماهتاب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خراجات، و ظاهراً صحيح، زراعات باشد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نتواند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باشد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تكوير،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تكوير،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آيۀ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كرد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نمايد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ملّا صالح از مازندرانى،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مصباح الشريعة،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مطلوب كل طالب،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شرح مائة كلمة، ابن ميثم البحرانى،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عيون الحكم و المواعظ،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نور البراهين،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وساطت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 آدمى</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الصدوق،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فيض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تبختر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معنى، زادۀ طبع فقير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يحيى بن الحسين،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كفاية الأثر،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الكوفى،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شرح الأخبار، قاضى نعمان،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 اين روايت است آنچه در كتب ذيل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أمالى الصدوق،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شرح الأخبار، قاضى نعمان،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الغيبة، النعمانى،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مكارم الاخلاق،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الفرج بعد الشدة،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أمالى الطوسى،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شرح الأخبار، قاضى نعمان،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الغيبة، النعمانى،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داعى در اخذ اين معنى متفرّد است و ظاهراً معنى مراد چنانچه از آيات ظاهر مى شود، اين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فائض الجود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آفريدگار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 ما قال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مؤيد اين معنى نيز مى تواند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اَلنَّبِيُّ إِنّٰا أَرْسَلْنٰاكَ شٰاهِداً وَ مُبَشِّراً وَ نَذِيراً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دٰاعِياً إِلَى اَللّٰهِ بِإِذْنِهِ وَ سِرٰاجاً مُنِيراً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پيغمبر برگزيده، ما فرستاديم تو را گواه بر تصديق و تكذيب امت و مژده دهنده به رحمت، و بيم كننده از عقوبت، و خوانندۀ بندگان به پرستش ما به فرمان ما، و چراغى روشن كه به واسطۀ ضوء نور، تو كفر ظلمت محو شود و تاريكى ضلالت به نور هدايت تو مبدّل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اعمالشان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الغيبة، النعمانى،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الغيبة، الطوسى،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الحسينى،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البرهان فى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الخصال، الصدوق،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أمالى صدوق،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مائة منقبة، القمى،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نهج الايمان،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نهج الايمان،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العمدة، ابن بطريق،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الأربعين، القمى،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طاهرين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الصدوق،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اصنام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آخرين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النووى،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مغنى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التوحيد الصدوق،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الشكر للّه، ابن أبى الدنيا،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تفسير القرطبى،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مقتدر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نگفتم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شده و قرار داده اند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گردد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طايفۀ</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بهذا اللفظ، نعم قد ورد ما هو بمضمونه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استماع</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نور البراهين،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نضد القواعد الفقهية،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أمالى الصدوق،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كفاية الأثر،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سبحانه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اين روايت است آنچه در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ابن 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الطوسى،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مسند زيد بن على،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الإمامة و التبصرة،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كريمهم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اوتوا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است ظاهراً؛ بر گرفته از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سورهء مجادله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يَرْفَعِ اَللّٰهُ اَلَّذِينَ آمَنُوا مِنْكُمْ وَ اَلَّذِينَ أُوتُوا اَلْعِلْمَ دَرَجٰاتٍ‌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النعمانى،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فضائل، ابن شاذان،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ابن البطريق،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الصدوق،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الثاقب فى المناقب،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كردند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بكر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را آوردند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الطوسى،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قربانى پروردگار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گذاشت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كسى كه بصيرت نداشته باشد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تأويل الآيات، حسينى،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مؤداى</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امر فرمود به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الاختصاص، المفيد،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سلم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نور البراهين،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ابن طاوس،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الاربعين في امامة الائمة الطاهرين،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السعدية،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الفضائل، ابن شاذان،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الأربعين القمى،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نهج الايمان،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العمدة، ابن بطريق،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الفضائل، ابن شاذان،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تاريخ ابن عساكر،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المناقب، الخوارزمى،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استعينك</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كه زعم ناقص ايشان، چنان بود كه خلافت ما حق است و ممنوع بودن تو از خلافت، به حق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المازندرانى،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تفسير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كنج</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عيون الحكم و المواعظ،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المناقب، الخوارزمى،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المعجم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كنز العمال،</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آيۀ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پاكيزه تر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الفائق فى غريب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النهاية فى غريب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نحتمل أن الكتاب قرئ كلّها أو بعضها على كاتب من الأعاجم فنسخه، حيث توجد بعض الأغلاط الأدبية أو الكلمات المحرفة نظير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الاقائد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العقائد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تركيب غير فصيح مأخوذ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الفارسية، و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الحضرة العليّة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الركن الدولة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كلمة مطموسة في المخطوطة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أجد وجهاً للجمع بين الموصولين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الكتب، و هو غلط، إلاّ أن تكون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الكتب الرجالية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خلاصة الأقوال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للعلامة،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محمد بن مسعود العياشي جلالة قدره عند العلم و العلماء غير خفية مع كثرة تصانيفه و كتبه و اهتمامه في ترويج الشريعة المطهرة و الانفاق للمحصلين و الأسفار في البلدان البعيدة لجمع الأخبار، كيف يمكن توصيفه في كلمات عديدة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تعليق لجامع الوريقات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باب من لم يرو عن واحد من الأئمة عليهم السلام من رجال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فإن الكشي يكون من تلاميذ العياشي، و كثر نقله عن اُستاده الجليل و الحبر النبيل، و يكون في علم الرجال ناقداً بصيراً و كلامه معتبراً عند جميع العلماء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الوليد القمي جليل القدر عارف بالرجال، له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نزيل قم و ما كان أصله منها، ثقة ثقة عين مسكون إليه جليل القدر عظيم المنزلة، يروي عن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الميرزا القمي في قوانين الاُصول،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قال شيخنا البهائي يبيّن سبب عدول المتأخرين عن طريقة القدماء بأحسن وجه، و ذم الأخباريين في العدول بعيد بمراحل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بذكر أشعار السيد بحر العلوم هنا برمّتها لتكميل الفائدة؛ فإن المؤلف قدس سره سيذكرها بفواصل شتى، قال السيد رحمه الله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المصادر المطبوعة عندنا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الكشي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حمدويه بن نصير، عن يعقوب بن يزيد، عن محمد بن أبي عمير، عن جميل بن دراج، عن الصادق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 المخبتين بالجنة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 بن معاوية العجلي و أبو بصير ليث بن البختري المرادي و محمد بن مسلم و زرارة، أربعة نجباء اُمناء اللّٰه على حلاله و حرامه، لو لا هؤلاء انقطعت آثار النبوة و اندرست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من المؤلف قدس سره نقل هذه الرواية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مضمون حديثين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قد مضى قبل أسطر، و أما الثاني فنصّه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أوتاد الأرض و أعلام الدين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و بريد بن معاوية، و ليث بن البختري المرادي، و زرارة بن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أعين والد زرارة، إنه كان غلاماً رومياً اشتراه رجل من بني شيبان فربّاه و تبنّاه و أحسن تأديبه، و حفظ القرآن و عرف الأدب و خرج بارعاً أديباً، فاعتقه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أبوه سنس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راهباً</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لكن أكثر من ذكر اللفظة أو ضبطها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سُنْسُن بنون في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داود في رجاله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محمد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سنسن بالمهملتين المضمومتين و النونين و 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بكير بن أعين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زرارة بن أعين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رجاله 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عيسى بن عبيد بن يقطين مولى بني أسد بن خزيمة أبو جعفر العبيدي اليقطيني يونسي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علماؤنا في شأنه، فقال شيخنا الطوسي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ضعيف، استثناه أبو جعفر بن بابويه من رجال نوادر الحكمة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أروي ما يختص بروايته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يذهب مذهب 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عدة روايات عن الكشي في مدحه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 أخيراً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عندي قبول روايته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الجلال، و ما أدرجناه من المصادر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الرواية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رواه في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أنهما الروايتان المذكورتان في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الولد مع الأبوين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الولد مع الزوج و المرأة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للسيد موسى بن جعفر بن محمد بن أحمد بن محمد بن طاوس العلوي الحسيني أولاد أجلاء عظماء كرماء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السيدان الكبيران السعيدان رضي الدين على و جمال الدين أحمد ابنا موسى، هذان السيدان السندان زاهدان عابدان و دعاة، و نقل عن رضي الدين على كرامات، و الآخر منهم عبد الكريم بن أحمد السيد المعظم غياث الدين الفقيه النسابة النحوي العروضي الزاهد العابد، نقل اُمور عن ذكاوته و قوة حافظته و خلقه و جميل قاعدته و حلو معاشرته لا يكاد أن يوجد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الكشي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تصديق هؤلاء الأولين من أصحاب</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يرمونه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عبناه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لميلك</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جملات ساقطة من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محمود الأثر لمودتك لنا و بميلك إلينا، فأحببت أن أعيبك ليحمدوا أمرك في الدين بعيبك و نقصك</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أبي</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الهدى ليأخذها غصباً ثم يغصبها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عنه في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14735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لوائح</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رسالة أبي غالب الزراري،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رسالة أبي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أسبقناه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خلاصة الأقوال،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 بالياء المثناة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النجاشي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بن رباح أبو جعفر الأوقص الطحان مولى ثقيف الأعور، وجه أصحابنا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ورع، صحب أبا جعفر جعفر و أبا عبد الله عليهما السلام، و روى عنهما، و كان من أوثق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يسمى الأربعمائة مسألة في أبواب الحلال و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على،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سفيان، عن حميد،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حمدان القلانسي،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السندي بن محمد، عن العلاء بن رزين، عنه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محمد بن مسلم سنة خمسين و مائة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الخليل في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ثقيف حيّ من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لسان العرب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ثقيف حيّ من قيس،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 من هوازن و اسمه 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يكون ثقيف اسماً للقبيلة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 عن سيبويه أن النسبة إلى ثقيف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ثقفي على غير قياس</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المناسب في هذا المقام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النجاشي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محمد بن مسلم؛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مرضياً وجيهاً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العلامة في خلاصة الأقوال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الرواية التي نقلها في البحار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الأوقص</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العبارات مأخوذة من النجاشي كما سلف</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طحنه أنه كان رجلاً موسراً جليلاً فقال له أبو جعفر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قوصرة تمر فوضعها على باب المسجد و جعل يبيع التمر، فجاء قومه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أمرني مولاي بشيء فلا أبرح حتى أبيع هذه القوصرة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أبيت إلاّ هذا فاقعد في الطحانين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سلموا إليه رحًى، فقعد على بابه و جعل يطحن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ذلك في رجال الكشي،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عبد الله بن سلام؛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13082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حكايته مع أبي حنيفة رواها الكشي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محمد بن مسلم الطائفي الثقفي برقم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بكير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إنى لنائم ذات ليلة على السطح إذ طرق الباب طارق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يرحمك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فأشرفت فإذا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عروس ضربها الطلق، فما زالت تطلق حتى ماتت و الولد يتحرك في بطنها و يذهب و يجيء، فما أصنع‌؟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أمة اللّٰه، سئل محمد بن على بن الحسين الباقر عليه السلام عن مثل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يشقّ بطن الميت و يستخرج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أمة اللّٰه، اِفعلي مثل ذلك، 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في ستر، من وجّهك إليّ؟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إلى أبي حنيفة صاحب الرأي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عندي فيها شيء، و لكن عليك بمحمد بن مسلم الثقفي فإنه يخبر، فمهما أفتاك به من شيء فعودي إليّ فأعلمينيه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امضي بسلام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الغد خرجت إلى المسجد و أبو حنيفة يسأل عنها أصحابه فتنحنحت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غفراً دعنا نعيش</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بعض منابع الحديث في ما سلف،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الطوسي 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 المرادي يكنى أبا بصير، روى عن الصادق و الكاظم عليهما السلام، و له كتاب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بريد بن معاوية العجلي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و صدر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لاُحدث الرجل بحديث و أنهاه عن الجدال و المراء في دين اللّٰه تعالى و أنهاه عن القياس، فيخرج من عندي فيتأول حديثي على غير تأويله،</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هذا الإسناد في رجال الكشي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اللفظة ليست في رجال الكشي المطبوع،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أحد أحيا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هنا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الأربعة فضلاء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صريح رواية، و يمكن عدّه مضموناً لبعض الروايات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الكشي في رجاله،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في رجاله،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الكشي في رجاله،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الحلي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ملخصه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القاسم الحذاء من أصحاب الكاظم عليه السلام، و كان يكنى أبا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قول علمائنا فيه، قال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واقفي، و روى الكشي ما يتضمن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وجيه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أراه العمل بروايته و إن كان مذهبه فاسداً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نهد، و صرّح به أيضاً في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عادل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سور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رمز لخلاصة العلامة كما هو واضح، إلاّ أن العبارة التي نقلها المصنف قدس سره هي من رجال النجاشي،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و انظر رجال ابن داود،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 عنه في خلاصة الأقوال،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نقل العلامة العبارتين المنقولتين من الكشي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رواه عن حمدويه و إبراهيم،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عيسى، عن إبراهيم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عبد اللّٰه عليه السلام إذا رأى الفضيل بن يسار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المخبتين، من أحب أن يرى رجلاً من أهل الجنة فلينظر إلى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تعبير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بمن تأنس به الأرض،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منّا اَهل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الفضيل بن يسار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الطريق</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روى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الرواية في رجال الكشي،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الشجاعي،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الشحام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الرواية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الاصفهاني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قاعداً مع معروف بن خربوذ بمكة و نحن جماعة، فمرّ بنا قوم على حمير معتمرون من أهل المدينة، فقال لنا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سلوهم هل كان بها خبر؟ فسألناهم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عبد الله بن الحسن، فأخبرناه بما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جاوزوا مرّ بنا قوم آخرون، فقال لنا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فسلوهم هل كان بها خبر؟ فسألناهم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عبد الله بن الحسن أصابته غشية و قد أفاق، فأخبرناه بما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أدري ما يقول هؤلاء و اُولئك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ابن المكرمة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 الكشي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 العصابة على تصديق هؤلاء الأولين من أصحاب أبي جعفر عليه السلام و أبي عبد الله عليه السلام، و انقادوا لهم بالفقه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 منهم معروف بن خربوذ</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الداماد كتاب يقال له الرواشح السماوية أوله في علم الرجال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بن دراج كان قاضياً في الكوفة في زمان الرشيد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الفقهاء من أصحاب أبي عبد الله عليه السلام برقم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أهدى</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تتمة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فينا جميل بن دراج،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 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نكفر بها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و انظر خلاصة الأقوال،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الفقهاء من أصحاب أبي عبد الله عليه السلام، و عنه العلامة في رجاله،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الثامنة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خلاصة الأقوال،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فهرست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أبان بن عثمان الأحمر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في الكافي عن أبان،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اثنا عشر إماماً منهم حسن و حسين ثم الأئمة من ولد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عنه في 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من بعدي اثنا عشر؛ أولهم أنت يا على و آخرهم القائم الذي يفتح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يديه مشارق الأرض و مغاربها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بمجمع الفائدة و البرهان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الفصول العشرة،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 بلد بين المرو و الخوارزم، و الشهرستان الآخر في الاصفهان، و صاحب الملل من الأول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أنه من باب الظنون المطلقة لا الخاصّة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النجاشي،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بني جرير بن عبادة بن ضبيعة بن قيس بن ثعلبة بن عكابة بن صعب بن علي بن بكر بن وائل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في رجال النجاشي،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الألف</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النعي خبر الموت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تفوضت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كلمة فارسية استعملها المؤلف لتوضيح كلمة السارية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أُسطوانة من حجارة أو آجر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عبدلان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أفعل التفضيل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المتن من المصدر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 أغلاط صاحب القاموس</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 انظر رجال ابن داود،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على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غلط</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أدرجناه من المصدر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المنقولة من الكشي مأخوذة من خلاصة الأقوال،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و انظر خلاصة الأقوال،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الفقهاء من أصحاب أبي عبد الله عليه السلام،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ابن داود،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صحيح</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جُهينة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و مثل سائر،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جهينة الخبر اليقين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الفقهاء من أصحاب أبي عبد الله عليه السلام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صحيح</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 عنه العلامة في خلاصة الأقوال،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رجال البرقي،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أعبدهم،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و هو الظاهر بقرينة ما بعدها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و عنه في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ذلك العلامة في خلاصة الأقوال،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و عنه في البحار،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الرئاسة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22324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الأخيرة عبارة العلامة رحمه الله في خلاصة الأقوال ناقلاً عن الشيخ الطوسي رحمه الله، و صرّح 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روى عن الرضا و الجواد و أبي جعفر عليهم السلام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رجال الكشي،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نقله في رجال الكشي،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و نقل ما بعدها الشيخ الطوسي في الفهرست،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التثنية راجع إلى قول السيد بحر العلوم في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و يونس</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مصابيح النور، كما نقل عنه النجاشي في رجاله،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جعفري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العسكري</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 عنه في خلاصة الأقوال،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خير قمي رأيته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و ما أدرجناه من المصدر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تخلى</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ما ذكره في رجال النجاشي، و لكنها مروية مضموناً في الفهرست،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ابن داود،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أبو جعفر بن بابويه عن ابن الوليد أنّه قال 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أصحابنا ينكرون هذا القول 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أقرانه مثله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عيسى</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 خلاصة الأقوال،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الكشي؛ رجال ابن داود،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المهتدي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أترحّم، و لا يساعد بقية العبارة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المتكلم هو الكشي</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و قال في تتمة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علم الأئمة عليهم السلام إلى أربعة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أولهم سلمان الفارسي، و الثاني جابر، و الثالث السيد، و الرابع يونس بن عبد الرحمن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الحسن عليه السلام و الرضا عليه السلام، و حذفنا الواو طبقاً للمصدرين الفهرست و خلاصة الأقوال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و انظر خلاصة الأقوال،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من المؤلف</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نقله الكشي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بن الصباح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محبوب لم يكن يروي</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زائدة لأنه قال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عمير، و اسم أبي عمير زياد بن عيسى</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المهلبين،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المهلب بن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أحمد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التي نقلها المصنف قدس سره مأخوذة من الفهرست للشيخ الطوسي،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انظر رجال ابن داود،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النجاشي في رجاله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يحكي عنه في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في المفاخرة بين العدنانية و القحطانية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البيان و 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إبراهيم بن داحة عن ابن أبي عمير، و كان وجهاً من وجوه الرافضة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و ما بعده منقول في خلاصة الأقوال،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يفهم ذلك من توثيقه الرجل في رجاله،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هكذا النجاشي في رجاله،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و صرّح بالعمل بمراسيله في جمال الأسبوع،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بعد نقل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محمد بن أبي عمير مراسيله يعمل بها كما يعمل بمسانيد غيره من الثقات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بجل أبو حيّ‌، و النسبة بجلي</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شاذان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السَّكُون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اليمن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الطوسى،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عنه في البحار،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عقدت قلبي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فأتاني جواب ما كتبت به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عافانا اللّٰه و إياك، أما ما طلبت من الإذن عليّ فإن الدخول إليّ صعب، و هؤلاء قد ضيّقوا عليّ في ذلك، فلست تقدر عليه الآن و سيكون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عليه السلام بجواب ما أردت أن أسأله عنه عن الآيات الثلاث في الكتاب، و لا و اللّٰه ما ذكرت له منهنَّ شيئاً، و لقد بقيت متعجّباً لما ذكرها في الكتاب، و لم أدر أنه جوابي إلاّ بعد ذلك فوقفت على معنى ما كتب به عليه السلام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بن الحميد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خلاصة الأقوال،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البزنطي؛ و كذا النجاشي،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رحمه الله سنة إحدى و عشرين و مائتين بعد وفاة الحسن بن علي بن فضال بثمانية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نسخة المؤلف قدس سره لم توجد فيها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بثمانية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ما قال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عليه السلام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بدلاً من العبارة التي بين المعقوفتين واو العطف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معنى لها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الحذاء الأزدي هذا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محمد بن مسعود، عن جبرئيل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عيسى، عن يونس، عن حماد الناب،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أبو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العلامة في خلاصة الأقوال،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النجاشي في رجاله،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و انظر النجاشي،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رجاله،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النجاشي في رجاله،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أقعده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و عنه في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 و هو مخالف للقياس و السياق</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كذبوا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كذبوا أمير المؤمنين و كذبوا فلاناً و فلاناً و كذبوا جعفراً و موسى، و لي بآبائي عليهم السلام 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نروي أنك قلت لابن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 اللّٰه نور قلبك و أدخل الفقر بيتك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حاله و حال برّه‌؟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أشد حال، هم مكروبون و ببغداد لم يقدر الحسين أن يخرج إلى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 و سمعته يقول في ابن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استبان لكم كذبه‌؟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ليس هو الذي يروي أن رأس المهدي يهدى إلى عيسى بن موسى و هو صاحب السفياني‌؟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البطائني و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الرضا عليهم السلام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فإنه بعد تصريحه بإجماع الأصحاب على تصحيح ما يصح عن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 مكان الحسن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فضال و فضالة بن أيوب، و قال بعضهم مكان 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عيسى</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و ما بعدها عبارة النجاشي في رجاله،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فضال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فأتنفر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قطيعة كشريفة محال ببغداد أقطعها المنصور اُناساً من أعيان دولته ليعمروها و يسكنوها و هي قطيعة إسحاق و منها قطيعة الربيع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فيقرأ إليّ‌؛ و للقصة تتمة ذكرها النجاشي في رجاله،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 حكاه عنه النجاشي في رجاله،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رجال النجاشي،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الفقهاء من أصحاب أبي إبراهيم عليه السلام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التي نقلها المؤلف مأخوذة من رجال الكشي،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 انظر عن الفطحية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رجال الكشي،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تناوحه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دواس، و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رواس أو رؤاس</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رجال النجاشي،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النجاشي في رجاله،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الكشي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القضايا و الأحكام، و كتاب الوصايا، و كتاب الصلاة، أخبرنا عدة من أصحابنا، عن أحمد بن محمد بن سعيد، عن جعفر بن عبد الله المحمدي، عن عثمان بكتبه، و أخبرني والدي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بكتبه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عنه في خلاصة الأقوال،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الكشي في رجاله،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تسمية الفقهاء من أصحاب أبي إبراهيم و أبي الحسن الرضا عليهما السلام برقم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 مكان 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عيسى</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خلاصة الأقوال،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عندي التوقف في ما ينفرد به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الكشي في رجاله،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الفقهاء من أصحاب أبي إبراهيم و أبي الحسن الرضا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 مكان الحسن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فضال و فضالة بن أيوب</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الطاق واحد من المتكلمين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و رجال النجاشي،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يحبّوني</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تكلم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مناظرته مع أبي حنيفة في الطلاق الثلاث، ذكره في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يعقوب بن يزيد البغدادي، عن محمد بن أُبي عمير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أزدي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و أظن أنه أظهر بقرينة قوله في 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جلالة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أبي محمد الفضل بن شاذان برقم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بفورا، و في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بخوراء</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البوزجان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العراق إلى حيث به أبو محمد الحسن بن على صلوات اللّٰه عليهما، فذكر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كتاب في حضنه ملفوف في رداء له، فتناوله أبو محمد عليه السلام و نظر فيه، و كان الكتاب</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أظهرهم، و هو الظاهر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الوراق السمرقندي</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البوسنجاني بالسين المهملة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من زياداتنا، و 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بدلاً منها، و لا معنى لها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الكلام في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يختلف في الليلة مائة مرة إلى مائة و خمسين مرة، فقال له بورق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حاجّاً فأتيت محمد بن عيسى العبيدي، و رأيته شيخاً فاضلاً في أنفه عوج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معه عدة رأيتهم مغتمّين محزونين، فقلت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محمد عليه السلام قد 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فحججت و رجعت، ثم أتيت محمد بن عيسى، و وجدته قد انجلى عنه ما كنت رأيت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الخبر؟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خلي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جاء في المتن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نعم رحم اللّٰه الفضل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رواه الكشي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أبو الحسن محمد بن إسماعيل البندقي النيسابوري أن الفضل بن شاذان بن الخليل نفاه عبد الله بن طاهر عن نيسابور بعد أن دعى به و استعلم كتبه و أمره أن يكتبها،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تحته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الشهادتان و ما يتلوهما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أنه يحب أن يقف على قوله في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أتولّى أبا بكر و أتبراُ من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تتبرأ من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لإخراجه العباس من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فتخلص منه بذلك</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خليل أبو جعفر بغدادي يعمل السكك صاحبُ هشام بن الحكم و تلميذه أخذ عنه،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في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هشام بن الحكم، و كان متكلماً من أصحاب هشام، و خالفه في أشياء إلا في أصل الإمامة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الجماعة الراوي عنهم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ترجمة ابن أبي يعفور إلى هنا في خلاصة الأقوال،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البيّنات 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رواه الكليني في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أبي زياد السكوني الشعيري كان عامياً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نزهة الناظر،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السكوني من رجال العامة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إشارة إلى أن المعصوم عليه السلام حينما كان في قبال رجل عامّي و أراد أن يذكر حديثاً فكان يسنده إلى آبائه الكرام إلى النبي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يقبل العامي ذاك الحديث المسند، و إلاّ فالشيعي يقول بإمامة المعصوم، و لا يحتاج إلى إسناد كما هو واضح</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في الفهرست،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أبي زياد السكوني و يعرف بالشعيري أيضاً، و اسم أبي زياد مسلم، له كتاب كبير، و له كتاب النوادر، أخبرنا برواياته ابن أبي جيّد، عن محمد بن الحسن بن الوليد، عن محمد بن الحسن الصفار، عن إبراهيم بن هاشم، عن الحسين بن يزيد النوفلي، عن السكوني، و أخبرنا بها الحسين بن عبيد اللّٰه، عن الحسن بن حمزة العلوي، عن علي بن إبراهيم، عن أبيه، عن النوفلي، عن إسماعيل بن مسلم الشعيري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التاسعة من طبعة مكتبة السيد المرعشي العامة بقم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جرح القميين لا يعتدّ بشأنه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خلاصة الأقوال،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رواه علي بن إبراهيم، عن أبيه، عن النوفلي، عن السكوني، عن أبي عبد الله عليه السلام 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العقل و الجهل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عن سهل بن زياد، عن النوفلي، عن السكوني، عن جعفر، عن أبيه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ما رأيت من أسانيده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النوفلي، عن السكوني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داود في رجاله،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يزيد بن عبد الملك النوفلي من نوفل النخع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 بالغلوّ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رأينا له رواية تدل على هذا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الجوزجان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صرّح بذلك النجاشي في رجاله،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يرويه جماعة، أخبرنا محمد بن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عبيد اللّٰه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أبي عمير عنه بكتابه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من المؤلف</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 الحديث بتمامه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محمد القمي،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بن محمد بن خالد البرقي، عن أبي عبد الله محمد بن موسى بن عيسى من أهل همدان،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اشكيب بن عبدك الكسائي،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الملك بن هشام الخياط،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الحسن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جعلني اللّٰه فداك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ذا تسألني‌؟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 هشام بن سالم أن لله عزّ و جلّ صورة و أن آدم خلق على مثال الرب و يصف هذا و يصف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أوميت إلى جانبي و شعر رأسي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 يونس مولى آل يقطين و هشام بن الحكم أن اللّٰه شيء لا كالأشياء و أن الأشياء بائنة منه و هو بائن من الأشياء، و زعما أن إثبات الشيء أن يقال جسم، فهو جسم لا كالأجسام، شيء لا كالأشياء، ثابت موجود غير مفقود و لا معدوم، خارج عن الحدين حد الإبطال وحد التشبيه، فبأيّ القولين أقول‌؟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هذا الإثبات، و هذا شبّه ربه تعالى بمخلوق، تعالى اللّٰه الذي ليس له شبيه و لا عدل و لا مثل و لا نظير و لا هو في صفة المخلوقين، لا تقل بمثل ما قال هشام بن سالم، و قل بما قال مولى آل يقطين و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فنعطي الزكاة من خالف هشاماً في التوحيد؟ فقال برأسه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اشكيب بن عبدك الكسائي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ما أدرجناه من خلاصة الأقوال</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العلامة في خلاصة الأقوال،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الأول في هشام،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 عنه العلامة في خلاصة الأقوال،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أدرجناه من خلاصة الأقوال و رجال الكشي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و 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الروايات الواردة في هشام بن الحكم إثباتاً و نفياً في رجال الكشي،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خلاصة الأقوال،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و نقله في رجال ابن داود،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الاضطرار إلى الحجة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33533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 الفاظ الرواية تختلف بعض الاختلاف، و ما في المتن أوفق لنقل الاحتجاج</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و هو غلط</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اخطت، و ما أدرجناه من الاحتجاج</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هممت بالأرض طرت مثلك</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الاضطرار إلى الحجة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هشام بن الحكم،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الأعلام للزركلي،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في الحاشية في زرارة ترجمة أعين و والد سنس، و إنه كان راهباً نصرانياً، و ذكر أنّه من غسان دخل بلد الروم، و كان يدخل بلاد الإسلام بأمان ابنه أعين و يرجع إلى بلاده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بهذه العبارة مأخوذة من خلاصة الأقوال،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نص الرواية في رجال الكشي،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حمران بن أعين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من شيعتكم أنا؟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 اللّٰه في الدنيا و الآخرة، و للرواية تتمة فلاحظها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ما أدرجناه من خلاصة الأقوال و رجال الكشي</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ما أدرجناه هو الظاهر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يحتجم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عتيبة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الأوصياء</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عنه في البحار،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رجال الكشي،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رسالة أبي غالب،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بكير يكنى أبا الجهم، و حمران يكنى أبا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الشيخ الطوسى في رجاله،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حمران بن أعين الشيباني مولاهم يكنى أبا الحسن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حمزة، تابعي</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أبي غالب،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صحب الأئمة عليهم السلام من آل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غالب الرازي</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بعده يذكر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صريح رواية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الاضطرار إلى الحجة عليه السلام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قد سلف في ترجمة هشام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يفهم ذلك من الرواية التي مضى في ترجمة هشام بن الحكم عن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فراجع</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الاضطرار إلى الحجة عليه السلام، تتمة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إعلام الورى،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عشر في حذيفة، 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انظر اختيار معرفة الرجال،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الشيخ الطوسي في اختيار معرفة الرجال،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سلمان الفارسي؛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خرزاذ</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تغلب</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السؤال فيه بصيغة المجهول و لم يرد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بن شاذان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يفهم من طرائف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العبارة مستفادة من تعليقة الشهيد الثانى رحمه الله على خلاصة الأقوال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محمد طاهر القمي المتوفى سنة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الأربعين في إمامة الأئمة الطاهرين،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لاتباع</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قيس بن سعد، و انظر عن سعد 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مصادر؛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بكثير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كتاب لابن عبد البر ذكر فيه جميع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بخوذان، و في طرائف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بخوزان، و في سائر ما راجعناه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طرائف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البلادري</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أبى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سعد بن عبادة و نسبه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وروها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قتلنا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نخطئ</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فوهاتهم أنّ هذا الشعر من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بعضهم الأبالسة لا من الجن خَذَلهم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نعم ما قاله بعض المتأخرين كما نقله ابن أبي الحديد في 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عبّر عنه الشيخ الطوسي في اختيار معرفة الرجال،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ذكره البرقي من أصحاب أمير المؤمنين عليه السلام من الأصفياء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منقولة بتفصيلها في 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كتبه الرضا عليه السلام للمأمون في محض الإسلام و شرائع الدين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عنه في البحار،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باختلاف يسير في الألفاظ</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عبّر عنه في رجال الطوسى،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الأول في 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التعبير عنه كذلك في رجال الطوسي،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 في بعض نسخه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منزل رسول اللّٰه صلى الله عليه و آله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أبي أيوب الأنصاري و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تاريخ مدينة دمشق لابن عساكر،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الهامش و صادقٌ في حقه أن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حفظتَ شيئاً و غابَتْ عنك أشياء</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الهامش يزهي به الشرك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يبطل و يستخف</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ابن داود،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الاثني عشر، شرح نهج البلاغة لابن أبي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الصوارم المهرقة،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الأربعين للماحوزي المتوفى سنة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الفوائد الرجالية لبحر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بيت الأحزان، للمحدث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إجمال و تفصيل في النقول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ركناً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كلام العلامة الحلي في الخلاصة،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ما بعده، لا أنهما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المؤلف رضى الله عنه نقل هذه العبارة من موضع آخر، و عبارة الخلاصة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بن الصامت بن أخي أبي ذر، ممن أقام بالبصرة، و كان شيعيّاً من السابقين الذين رجعوا إلى أمير المؤمنين عليه السلام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انظر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الرواية مفصّلة، و الذى قاله الهيثم بن التيهان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بكر، أنا أشهد على النبي صلى الله عليه و آله أنه أقام علياً فقالت الأنصار ما أقامه إلا للخلافة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أقامه إلا ليعلم الناس أنه وليُّ من كان رسول اللّٰه صلى الله عليه و آله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بيتي نجوم أهل الأرض فقدّموهم و لا تقدموهم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الشيخ الطوسي في رجاله،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داود في رجاله،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خلاصة الأقوال،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إعلام الورى،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تأديب الولد و امتحانه ح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السفري</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صحيح</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عنه و عن الاختصاص في البحار،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رجال الكشي،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ذكره البرقي من أصحاب أمير المؤمنين عليه السلام من الأصفياء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التابعين، و ما أدرجناه من المصدر؛ و قد سلف من المصنف رحمه الله في ترجمة الباقين من هؤلاء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مراراً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الحقيقة نقله السيد نعمة اللّٰه الجزائري في نور البراهين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شرح معانيه نقلاً عن بعض محقّقي معاصريه، و الحديث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كميل بن زياد لأمير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الحقيقة‌؟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 و الحقيقة؟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لست صاحب سرك يا أمير المؤمنين‌؟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 لكن أخاف أن يطفح عليك ما يرشح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مثلك من يخيب سائلاً؟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 كشف سبحات الجلال من غير 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زدني فيه بياناً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 الموهوم مع صحّ و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زدني فيه بياناً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هتك السر لغلبة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زدني فيه بياناً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 الأحدية لصفة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زدني فيه بياناً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يلمع من صبح الأزل فيظهر على هياكل التوحيد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زدني فيه بياناً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الدعاء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مصباح الكفعمي،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كميل بن زياد و نسبه، و 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بذلك 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نقل الكشي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الحسين الحسيني العقيقي مرفوعاً أنه سئل قنبر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من أنت‌؟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مولى من ضرب بسيفين و طعن برمحين و صلّى القبلتين و بايع البيعتين و هاجر الهجرتين و لم يكفر باللّٰه طرفة عين، أنا مولى صالح المؤمنين و وارث النبيين و خير الوصيين و أكبر المسلمين و يعسوب المؤمنين و نور المجاهدين و رئيس البكائين وزين العابدين و سراج الماضين وضوء القائمين و أفضل القانتين و لسان رسول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الرواية بتفصيلها، فراجع</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جرى بين أمير المؤمنين عليه السلام و شريح القاضي في درع طلحة، حيث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درع طلحة أُخِذت غلولاً يوم البصرة، و استدعى شريح منه عليه السلام بيّنة، فأتاه بالحسن عليه السلام فلم يقبل، و أتاه بقنبر فقال 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مملوك و لا أقضي بشهادة مملوك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على عليه السلام ص و احتجّ عليه إلى أن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بأس بشاهدة المملوك إذا كان عدلاً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عن كميل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العلامة في خلاصة الأقوال،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ابن داود،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مالك الأشتر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الصلب الأملس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قتل الأشتر رحمه الله، 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المصادر السالفة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نسب الأشتر و ذكر بعض فضائله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مالك الأشتر برقم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فضائل أصحابه رضي اللّٰه عنهم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التنافس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المرغوب و طلب النفيس من الشيء</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أشعار قيس في موالاة أمير المؤمنين عليه السلام ما نقله الشيخ الطوسي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الهادي إلى طريق الرشاد،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رواه في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علي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معمر بن خلاد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من أصحاب على عليه السلام يقال له قيس كان يصلي فلمّا صلّى ركعة أقبل أسود فصار في موضع السجود، فلما نحى جبينه عن موضعه تطوق الأسود في عنقه ثم انساب في قميصه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الخبر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خلاصة الأقوال،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العاشر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عده العلامة في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أمير المؤمنين عليه السلام من اليمن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 و كذا في ما يأتي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عمرو بن الحمق برقم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عندي الوجيزة حين التعليق حتى أُراجعه، و لكن نقله عنه في طرائف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في العبارة تكرير لما سبق</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سلمان الفارسي في حديث طويل قد مضى بعضه في ما سلف</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عمرو بن الحمق، و رواه في 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فضائله من طريق أهل البيت عليهم السلام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سيرته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تقتلون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عمرو بن الحمق</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مراد المصنف رضى الله عنه من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 السابقين الذين رجعوا إلى أمير المؤمنين عليه السلام، فهو البراء بن مالك كما في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البراء بن عازب المترجم له، و البراء بن مالك غير هذا يقيناً إذ هو أخو أنس، و قد شهد اُحداً و الخندق و قتل يوم تستر كما في رجال ابن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ذكر كلاهما العلامة في خلاصة الأقوال في باب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باسمه و كنيته كذلك الشيخ الطوسي في اختيار معرفة الرجال،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الأول في البراء</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نتبعك</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استغرقوا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الحلي،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العامة في رجال الكشي،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جيش</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فأقبلهما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الرواية في البحار،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الكشي؛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براء بن عازب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سمعت رسول اللّٰه صلى الله عليه و آله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فهذا على مولاه، اللهمّ وال من والاه و 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تشهد لي اليوم بالولاية، فلا أماتك اللّٰه إلا حيث هاجرت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 بن عبد الله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أنس بن مالك و قد ابتلي ببرص يغطيه بالعمامة فما تستره، و لقد رأيت الأشعث بن قيس و قد ذهبت كريمتاه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جعل دعاء أمير المؤمنين علي بن أبي طالب عليَّ بالعمي في الدنيا، و لم يدع عليّ بالعذاب في الآخرة فاُعذّب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العبارة أنها زيادة الشيخ في الفهرست، و ليس كذلك، بل هي عبارة العلامة في 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الأصبغ بن نباتة بضم النون أوّلاً، التميمى الحنظلي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ترجمه العلامة في ما سلف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في عبارة المؤلف رضى الله عنه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السعيد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الجزء الأول، و بسند آخر في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الأصبغ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سفينة البحار،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يصرح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تورقت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بكونه من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ذكر حديث أنه من شرطة الخميس كما قد سلف، و قد فرّق البرقي بين الأصفياء و الأولياء و شرطة الخميس، و إن كان من الممكن جمع العناوين في معنون واحد، فإنه قال في أول رجاله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الأصفياء من أصحاب أمير المؤمنين عليه السلام ثم الأولياء ثم شرطة الخميس، فراجع</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لهم، و هو أظهر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متهيّئون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طرف مما جرى بعد وفاة رسول اللّٰه صلى الله عليه و آله،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هامش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يذكر مأخذها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هو للمولى محمد طاهر القمي الشيرازي المتوفى سنة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و قد رواه ابن شهرآشوب في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نهج الإيمان لابن جبر،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في المناقب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الثقفي، عن عبد الله بن جبلة الكناني، عن ذريح المحاربي، عن الثمالي، عن الصادق عليه السلام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بتسليمنا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أدرجناه من المناقب</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حديث التسليم على على عليه السلام بإمرة المؤمنين في ذيل إحقاق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نقلاً عن مصادر العامة، و انظر بعضها في المناقب لابن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نهج الإيمان،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تسميته عليه السلام بإمرة المؤمنين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الأربعون حديثا للشيرازي،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نهج الإيمان،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الأربعين، و ما أضفناه من المناقب</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 قاله رؤبة بمدح عدي بن حاتم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شرحه على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يوم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الوتر منا في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عدي بن حاتم الطائي، و كان من أشد الناس على عثمان و من أشدّهم جهاداً مع على عليه السلام، و انظر الشرح،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تظافرت الروايات على أنّ أول من وضع النحو أبو الأسود و أنّه أخذه من مولانا و مقتدانا أمير المؤمنين، و كان أبو الأسود كوفي الدار بصرة المنشأ، و مات و قد أسنّ‌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محرره على نقي الشريف</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طرائف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أشعاره في مصاب أمير المؤمنين عليه السلام ما رواه في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 أذكر هنا بعض أبياته، و اللفظ للبحار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 و نقل عن الدؤلي بعد ما ذكره في المتن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الكيسانية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للنوبختي،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رياض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رواه في الاختصاص و غيره أنه قال لأمير المؤمنين عليه السلام يوماً من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ابسط يدك أبايعك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ما فعلت‌؟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فبسط يده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أنك أمام مفترض طاعتك و أن أبي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النجابة من قبل أمه أسماء بنت عميس لا من قبل أبيه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حذيفة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ما نُقل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قاصرٌ عن تمجيده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بذلك 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المتكلم راجع إلى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جئته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تعلم أني أمس</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دمه دماء أخيرا إلا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الأحضار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الضعفاء</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أحلوا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بسخط</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نقل عن عبد الله بن جعفر في أنّ الأئمة اثنا عشر و تعداده جميعهم من أمير المؤمنين إلى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المعاوية يعادل ألف حديث،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 النبي صلى الله عليه و آله</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ما عبّر عنه النجاشي في رجاله،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5393</w:t>
      </w:r>
      <w:r>
        <w:rPr>
          <w:rFonts w:ascii="IRNazanin" w:hAnsi="IRNazanin" w:eastAsia="IRNazanin"/>
          <w:b w:val="false"/>
          <w:b w:val="false"/>
          <w:bCs w:val="false"/>
          <w:i w:val="false"/>
          <w:i w:val="false"/>
          <w:iCs w:val="false"/>
          <w:color w:val="333333"/>
          <w:sz w:val="20"/>
          <w:sz w:val="20"/>
          <w:szCs w:val="20"/>
          <w:rtl w:val="true"/>
        </w:rPr>
        <w:t xml:space="preserve">، و عنه في خلاصة الأقوال،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و عنه في خلاصة الأقوال،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المصنف رضى الله عنه مأخوذة من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خلاصة الأقوال،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النجاشي،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إليهم، و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يفزع ذو الحاجة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تضيء</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و نقله في خلاصة الأقوال،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و حكاه النجاشي في رجاله،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بلال</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استقبله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بمضمونها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على ما في المطبوع من رجاله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في رجال النجاشي،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الكشي في رجاله،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بن شاذان رحمه الله كان يروي عن جماعة منهم محمد 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إسماعيل بن بزيع</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النجاشي في رجاله،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 و تلخيص في العبارة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تتمة كلام الرواشح</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الاختلاف في كونه أبا الحسن أو أبا الحسين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بندفر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المتكلم راجع إلى الميرداماد، فتفطّن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الحسين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تلخيص من المصنف أو سقط في العبارة،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الكشي في ترجمة الفضل بن شاذان حكاية عنه بهذه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أبو الحسين محمد بن إسماعيل البندقي النيسابوري أن الفضل بن شاذان بن الخليل نفاه عبد الله بن طاهر عن نيسابور بعد أن دعا به و استعلم كتبه، فذكر أنه يحب أن يقف على قوله في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أتبرّأ من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تتبرّأ من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لإخراجه العباس من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فتخلص منه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العبارة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التائهة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لكليهما وجه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 ما في المخطوطة يوافق نقل العلامة في خلاصة الأقوال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رجال ابن الغضائري،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عبارة النجاشي في رجاله،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الزعفراني فقد صرّح أنه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البرمكي فقد رجّح قول النجاشي أنه ثقة في خلاصة الأقوال،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قد مرّ الحديث و بعض فقراته في أوائل الكتاب، فراجع</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عنه كذلك في اختيار معرفة الرجال،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الأقوال،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سلمان الفارسي؛ الاختصاص،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الاختصاص، و في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ينضح</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سلمان، و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يونس بن عبد الرحمن، حيث إن تتمة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نشأ رجل بعده أفقه من يونس بن عبد الرحمن رحمه الله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ذلك في هامش غريب الحديث لابن 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دلّ المسلمين على حفر الخندق في غزوة الأحزاب حتى اختلف عليه المهاجرون و الأنصار كلاهما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منّا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عدة من المصادر العامية في ترجمة سلمان،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سلمان الفارسى، عنه في البحار،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للحديث تتمة لم يذكرها المصنف رحمه الله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سبب تسميتهم بالحرورية و قضية ذلك في شرح نهج البلاغة لابن أبي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أخبار الخوارج؛ 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قتال الخوارج</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سلمان الفارسى برقم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وجهها، أي وجه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 بل الصحيح بقرينة ما بعده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و في تتمة الحديث بعد ما نقل تعجّب أبي ذر من فعل سلمان عنه أمير المؤمنين عليه السلام فقال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ذر، إنّ سلمان لو حدّثك بما يعلم لقلت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قاتل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ذر، إنّ سلمان باب اللّٰه في الأرض من عرفه كان مؤمناً، و من أنكره كان كافراً، و إن سلمان منّا أهل البيت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الخليل في 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إسفاف 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نسجه بعضاً في بعض، و كل شيء ينسج بالأصابع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النخل و المقل و النارجيل و نحوه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أوهنته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جشب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الغليظ أو بلا أدم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سلمان الفارسي على عمر بن الخطاب، عنه في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أدرجناه من مصادر ترجمته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اختيار معرفة الرجال،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الآحاد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 حيصة أي مال ميلاً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سلمان الفارسي برقم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عنه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عمار بن ياسر؛ الاختصاص،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السابقين المقربين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ح </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الأربعون حديثاً للشيرازي،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 ما في المتن يقرب من نقل ابن ماجة أيضاً،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6393</w:t>
      </w:r>
      <w:r>
        <w:rPr>
          <w:rFonts w:ascii="IRNazanin" w:hAnsi="IRNazanin" w:eastAsia="IRNazanin"/>
          <w:b w:val="false"/>
          <w:b w:val="false"/>
          <w:bCs w:val="false"/>
          <w:i w:val="false"/>
          <w:i w:val="false"/>
          <w:iCs w:val="false"/>
          <w:color w:val="333333"/>
          <w:sz w:val="20"/>
          <w:sz w:val="20"/>
          <w:szCs w:val="20"/>
          <w:rtl w:val="true"/>
        </w:rPr>
        <w:t xml:space="preserve">، و نقل من طرقنا باختلاف في الألفاظ منها في البحار،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الأمالي للمفيد،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أسرار آل محمد عليه السلام،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هم‌؟ سَمِّهم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عبائر قريبه منهما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هذا الكلام في سنن الترمذي، فتفحّص</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عنه في البحار،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اليقين،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قد سمّى المنكرين على أبي بكر في رجال البرقي،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علمتك</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فمن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رجال الطوسي</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عنه في البحار،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الأمالي للصدوق</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القتيبي</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أتذر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عينيه فخافوا عليها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كندوج معرّب، و هو ما يضع فيه الحبوب من الحبة و الحمص و غير ذلك</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الاختصاص،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كما مرّ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مرّ من الاختصاص،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الكشي،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ميثم التمار، باختلاف يسير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العُتُلّ‌، بضمّتين مشددة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الأكول المنيع الجافي الغليظ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العن عمرو بن حريث لعناً وبيلاً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تتغير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رأسي</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طالح</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بيروت</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في خلاصة الأقوال،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واخر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أحد أواخر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حينئذ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زائدة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الفضل بن شاذان كما في خلاصة الأقوال،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97</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مراد منها اُويس القرني</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و مضر بالكثرة مشهورة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اُويس القرني؛ 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البحار،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مذاقهم قال الحكيم الغزنوي بالفارسية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قرب اصفهان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بتقديم الثاء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حيث إن كليهما واردان في المصادر التي راجعتها فلم أجزم بأحدهما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قال في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صيفي سيّئ الرأي في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 منه ما في ابن داود و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ذكره المؤلف رضى الله عنه في المتن جاء في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الزهاد الثمانية و كذا ما بعده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رجال الكشي،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ابن أبي الحديد في 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المنحرفين عن على عليه السلام عن هيثم بن مجالد عن الشعبي أن مسروقاً ندم على إبطائه عن علي بن أبي طالب عليه السلام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أدرجناه من رجال الكشي</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ناصرخسرو</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مؤسسة آل البيت</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مساجد الكوفة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عبيس بن هشام، عن سالم،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جُدِّدت أربعة مساجد بالكوفة فرحاً لقتل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الأشعث و مسجد جرير و مسجد سماك و مسجد شَبَث بن رِبعي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عيد مبارك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تفصيل ذلك ابن أبي الحديد في شرحه على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مفارقة جرير بن</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المنحرفين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نقل ابن أبي الحديد في شرحه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الحارث بن الحصين أن رسول اللّٰه صلى الله عليه و آله دفع إلى جرير بن عبد الله نعلين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نعاله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احتفظ بهما فإن ذهابهما ذهاب دينك، فلما كان يوم الجمل ذهبت إحداهما، فلما أرسله على عليه السلام السلام إلى معاوية ذهبت الاُخرى، ثم فارق علياً و اعتزل الحرب</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الحسن بالبصرة مزار مشهور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 بعض ما قيل في محاسنه و أنه لم يكن منحرفاً عن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العبادات</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يقترون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 بعض أحواله و كراماته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ابن أبي الحديد في شرحه على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نبذ من أقوال الصالحين و الحكماء عن عامر بن عبد القيس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 والدة للموت، ناقضة للمبرم، مرتجعة للعطية، و كل من فيها يجري إلى ما لا يدري، و كل مستقر فيها غير راض بها، و ذلك شهيد على أنها ليست بدار قرار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الزهاد الثمانية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الشيخ المفيد في الإعلام،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أقل الحمل و أكثره عن أصحاب الحديث من العامة أن هرم بن حيان ولدته أمه لثمان سنين و قد ثغر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الخيثم، و ما أدرجناه من المصدر و البحار و غيرهما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الناس في السير مع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ثغر الري كما في المصدر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 الربيع يكون بالخراسان، و الآن مشهور به خواجه ربيع</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المنحرفين عن على عليه السلام</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المناقب لابن شهرآشوب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البسطامي سقاه ثلاث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البحار،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 و بعض أقواله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ناصرخسرو</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روى ابن أبي الحديد في شرح 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فوائد العزلة عن سفيان بن عيينة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إبراهيم بن أدهم في بلاد الشام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إبراهيم، تركت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تهنأت بالعيش إلا هاهنا، أفرّ بديني من شاهق إلى شاهق، فمن رآني قال موسوس أو حمّال</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السفيان الثوري يعد من الصوفية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كذا ابن داود في رجاله،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و الرواية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الحسين بن إشكيب،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الحسن بن الحسيني المروزي، عن يونس بن عبد الرحمن، عن أحمد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بعض أصحاب أبي عبد الله عليه السلام يحدّث أن سفيان الثوري دخل على أبي عبد الله عليه السلام و عليه ثياب جياد،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إن آباءك لم يكونوا يلبسون مثل هذه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آبائي عليهم السلام كانوا في زمان مقفر مقتر، و هذا زمان قد أرخت الدنيا عزاليها، فأحقّ أهلها بها أبرارهم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إبراهيم الأدهم حكايات و أقوال في تذكرة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المشهور على الألسنة و المكتوبات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الغزنوي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لا القاف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صحّحناه من الكشي</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تتمة رواية الحواريين من أصحاب المعصومين عليهم السلام التي نقلها الكشي في رجاله،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المفيد في الاختصاص،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الاختصاص،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ليس هذا نص الكشي؛ و قريب منه عبارة العلامة في خلاصة الأقوال،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نص على ذلك في رجال ابن داود،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و 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نظر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مريحة بالميم، و ما أدرجناه من رجال الشيخ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رجال ابن داود،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سريحة،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سرعة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رواية الحواريين التي نقلناه آنفاً عن الكشي في رجاله،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الاختصاص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رواه الكشي في رجاله في ترجمة يحيى بن اُم الطويل، الذي يأتي آنفاً في ترجمة أبي خالد الكابلي</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بذلك الشيخ الطوسي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الكشي في رجاله،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سعيد بن المسيب؛ و العلامة في خلاصة الأقوال،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وردان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يحيى بن اُم الطويل 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خلاصة الأقوال،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انظر اسمه و لقبه أيضاً في رجال الكشي،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رجال ابن داود،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1617</w:t>
      </w:r>
      <w:r>
        <w:rPr>
          <w:rFonts w:ascii="IRNazanin" w:hAnsi="IRNazanin" w:eastAsia="IRNazanin"/>
          <w:b w:val="false"/>
          <w:b w:val="false"/>
          <w:bCs w:val="false"/>
          <w:i w:val="false"/>
          <w:i w:val="false"/>
          <w:iCs w:val="false"/>
          <w:color w:val="333333"/>
          <w:sz w:val="20"/>
          <w:sz w:val="20"/>
          <w:szCs w:val="20"/>
          <w:rtl w:val="true"/>
        </w:rPr>
        <w:t xml:space="preserve">؛ و رجال الشيخ الطوسي،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عبد الله جعفر بن محمد عليه السلام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أبا خالد الكابلي</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سعيد بن المسيب</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سعيد بن المسيب</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قولويه،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سعد بن عبد الله القمي، عن القاسم بن محمد الاصفهاني، عن سليمان بن داود المنقري، عن محمد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مروان، عن أبي جعفر</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يحيى بن اُم الطويل</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ضمن ترجمة سعيد بن المسيب</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القاضي نور اللّٰه التستري في الصوارم المهرقة،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عبد الرزاق، عن معمر، عن الزهري، عن سعيد بن المسيب، و عبد الرّزاق، عن معمر، عن علي بن زيد</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اُخرى بعدها برقم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انهال</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ورد في المصدر متأخراً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عليه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 المذكور أعلاه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عنه في البحار،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الاعتذار عذر أسوأ من إثمه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فيقوم</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أدرجناه من رجال الكشي و الاختصاص، و سيأتي ذكره بعنوان جذاعة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تتمة رواية الحواريين التي قد سلف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ذكرنا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الجحل، و ما أدرجناه من خلاصة الأقوال</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خلاصة الأقوال،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انظر رجال الكشي،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ذوابيها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آلاف مكرون و مكرورون</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الظاهر أنه غلط</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نقل الرواية من المؤلف رضى الله عنه، فانتظر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الكافي</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13972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إلاّ أنه ليس في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رجع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ايت المفضل، 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تريد إلى ابني تريد أن تقتله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فتلعنه و تتبرأ منه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محمد بن المقلاص يكنى أبا الخطاب، و كان يزعم أن الأئمة أنبياء ثم آلهة، و الآلهة نور من النبوة و نور من الإمامة، و لا يخلو العالم من هذه الأنوار، و أن الصادق هو ابنه، و ليس المحسوس الذي يرونه، بل إنه لما نزل إلى العالم ليس هذه الصورة الإنسانية لئلا ينفر منه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الرقم السالف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في البحار،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فاكتنفه، و هو الظاهر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في المصدر زيادة،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يدخلون عليه و يخرجون من عنده 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و يحدّثون بأحاديث كلها منكرات كذب موضوعة على جعفر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كما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 و عمر، و في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و عمرو</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الكشي في رجاله،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الكشي في رجاله،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الرقم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بدل الواو، و هو غلط</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الأخبار الواردة في المفضل بن عمر في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آخر حديث الحواريين السالف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هذه اللفظة في المصدر المطبوع</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الأحاديث الموضوعة؛ عنه في البحار،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انظر البحار،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 في تتمة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أبو هريرة و عمرو بن العاص و المغيرة بن شعبة، و من التابعين عروة بن الزبير</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المخطوطة جاء في رجال ابن داود أيضاً</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طرائف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بذلك الشيخ الطوسي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6275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حافظاً للأحاديث بصيراً بالرجال ناقداً للأخبار، لم ير في القميين مثله في حفظه و كثرة علمه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بن الحسين بن موسى بن بابويه؛ رجال ابن داود،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صحيح</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أبو الحسن محمد بن عبد الواحد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رجال النجاشي</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الجبلائية، و ما أدرجناه من الفهرست</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الرجبيّة في تفسير القرآن لم يصنّف مثلها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يفهم من الفهرست المطبوع أن المسائل الحلبية غير النقض على ابن شاذان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المصنف و هو الشيخ الطوسي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الحلبيّة، و له كتاب النقض على ابن شاذان في مسألة الغار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نسبه النجاشي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النعمان بن عبد السلام بن جابر بن النعمان بن سعيد بن جبير بن وهيب بن هلال بن أوس بن سعيد بن سنان بن عبد الدار بن الريان بن قطر بن زياد بن الحارث بن مالك بن ربيعة بن كعب بن الحارث بن كعب بن علة بن خلد بن مالك بن أدد بن زيد بن يشجب بن عريب بن زيد بن كهلان بن سبأ بن يشجب بن يعرب بن قحطان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بلافصل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شيخنا و اُستاذنا رضي اللّٰه عنه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النجاشي،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هنا واو زائدة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المطبوع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الاشراف</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الجنيدي</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بعض مؤلفات الشيخ المفيد أعلى اللّٰه مقامه، و قد ذكر في رجال النجاشي أكثر من ذلك لخّصها المؤلف رحمه الله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المصدر، و في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سنتين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ذلك ما استطرفناه من كتاب العيون و المجالس تصنيف المفيد محمد بن محمد بن النعمان الحارثي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جمل من مناهي رسول اللّٰه صلى الله عليه و آله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من توقيعاته عليه السلام</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تعلمك</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المرابط</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حرثك</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المجلسي رحمه الله في البحار،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القاضي السيد نور اللّٰه الشوشتري في مجالس المؤمنين</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بتفصيل</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الظاهر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الحسين بن العباس النجاشي</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انظر مقدمة أمالي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الفوائد و درر 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بقلم محمد أبو الفضل إبراهيم حيث إنه ذكر ترجمة الشريف المرتضى، و ذكر له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سماحة سيدي الوالد العلَم العلامة السيد أحمد الحسيني الإشكوري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رسائل الشريف المرتضى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 له، و ذكر في مقدمة تحقيق كتابه الكلامي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له، فراجع</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نقلناه عن 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حضرنا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الشهيد الثاني في تعليقته على خلاصة الأقوال،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الفوائد الرجالية للسيد بحر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الكلمات صريح ما قالها الطوسي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6209</w:t>
      </w:r>
      <w:r>
        <w:rPr>
          <w:rFonts w:ascii="IRNazanin" w:hAnsi="IRNazanin" w:eastAsia="IRNazanin"/>
          <w:b w:val="false"/>
          <w:b w:val="false"/>
          <w:bCs w:val="false"/>
          <w:i w:val="false"/>
          <w:i w:val="false"/>
          <w:iCs w:val="false"/>
          <w:color w:val="333333"/>
          <w:sz w:val="20"/>
          <w:sz w:val="20"/>
          <w:szCs w:val="20"/>
          <w:rtl w:val="true"/>
        </w:rPr>
        <w:t xml:space="preserve">، و عنه القاضي ابن البراج في جواهر الفقه،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نقل ذلك في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وقوع السهو هنا، خصوصاً بقرينة العبارة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 بعضها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عبارة الطوسي من المعالم، فتدبّر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في هامش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الخطيب في تاريخ بغداد أنه أثنى عليه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عنه، و عن جامع الاُصول أنه عدّه ابن الأثير من مجددي مذهب الإمامية في رأس المائة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و التعليقة على منهج المقال،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الكنى و الألقاب،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محقق خاتمة المستدرك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شيء في كتاب الأربعين للشهيد الثاني يناسب هذا الكلام، و لعل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مقدمة 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خاتمة المستدرك،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لأبي القاسم بن الفهد الهاشمي، و نقل القضية البروجردي في طرائف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الخراجيات،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 علم الهدى ذي المجدين أعظم العلماء في زمانه الفائز بعلو المرتبتين في أوانه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بلغنا أنه كان في بعض دول الجور ذا حشمة عظيمة و ثروة جسيمة و صورة معجبة، و أنه قد كان له ثمانون قرية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للشهيد الأول،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مدرسة الإمام المهدي عليه السلام، و نقله عنه في مقدمة الناصريات،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خاتمة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أدرجناه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عن هذا الوزير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الشهيد في تتمة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 القادر باللّٰه بالقضية فكتب إلى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لقّبك به جدّك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 و سمع الناس</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يتوفّر لديَّ الآن تاريخ ابن خلكان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 خاتمة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الجزري في مختصر تاريخ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السيد المرتضى كان نقيب الطالبيين، إماماً في علم الكلام و الأدب و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كتاب الغرر و الدرر، و هي مجالس أملاها تشتمل على فنون من معاني الأدب، تكلّم فيها على النحو و اللغة، و تدل على فضل و توسّع و اطلاع</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مشهور قاله أبو تمام في مرثية محمد بن حميد كما في مختصر المعاني،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التسلسل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تصير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السيد مصطفى التفرشي في كتابه 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في خلاصة الأقوال عند ترجمة نفسه قريباً من ستّين 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طرائف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المجلسي في حياة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هو اقتفاء لما في اللؤلؤة من دون ذكر اسم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هو محبوب القلوب للشيخ قطب الدين الإشكوري أو الشكوري</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الكاتبي</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عنه في مقدمة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للسيد بحر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طرائف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المناظرة كاملة في خاتمة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690/5046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شرح الإشارة، حقّق فيه مذاهب الحكماء على أتمّ تحقيق،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المجسطي، و تحرير أقليدس، و تجريد العقائد، و التذكرة و غير ذلك من الكتب و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تولد رحمه الله في سنة سبع و تسعين و خمسمائة</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مرسلة رواها العلامة الحلي في تحرير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عنه في المستدرك،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21468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منية المريد،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 عن مفتاح الفلاح للشيخ البهائي أنه قال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أمتي أفضل من أنبياء 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هامش بلغة الفقيه للسيد محمد بحر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التفاسير الواردة ذيل الآية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زكريا بن يحيي الواسطي، كما في طرائف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العلامة المجلسي كتابَي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تلامذة العلامة المجلسي، و إجازات الحديث، كلاهما من تأليفات سيدي العلامة الوالد حفظه اللّٰه و رعاه، و ألّف المكثر المعاصر الشيخ على دواني كتاباً بالفارسية أسماه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مجلسي بزرگ مرد علم و دين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بالشيخ منتجب الدين، و فهرسته مشهور بفهرست الشيخ منتجب الدين أو فهرست ابن بابويه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بحاره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منتجب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مشاهير الثقات و المحدثين و فهرسته في غاية الشهرة، و هو من أولاد الحسين بن علي بن بابويه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الشهيد الثاني رحمه الله في شرح الدراية،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رواية الأبناء عن الآباء؛ فإنه بعد ذكر منتجب الدين و أنه يروي عن ستة آباء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الشيخ منتجب الدين كثير الرواية واسع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 و أقاربه و أسلافه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الهداية، للشيخ الصدوق،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الفوائد الرجالية للسيد محمد مهدي بحر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بهذه اللفظة في المجاميع الحديثية، و قد روى في بعض الكتب الفقهية و الرجالية، و أول من رواه في ما نعلم المحقق الحلي في المعتبر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حديث مروي عن الرسول الأعظم صلى الله عليه و آله أنه قال في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كثرت عليّ الكذّابة و ستكثر بعدي، فمن كذب عليّ متعمّداً فليتبوأ مقعده من النار، فإذا أتاكم الحديث عني فأعرضوه على كتاب اللّٰه و سنتي؛ فما وافق كتاب اللّٰه و سنتي فخذوا به، و ما خالف كتاب اللّٰه و سنتي فلا تأخذوا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يُرْوَ في المجاميع الحديثية، و قد نقله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الصادق عليه السلام،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المغيرة بن سعيد برقم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 عنه في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إن تَحَدَّثْنا بموافقة القرآن و موافقة السنة إنا عن اللّٰه و عن رسوله نُحَدِّث، و لا نقول فلان و فلان فيتناقض كلامنا، إنّ كلام آخرنا مثل كلام أولنا، و كلام أولنا مصداق لكلام آخرنا، فإذا أتاكم من يُحدِّثكم بخلاف ذلك فردّوه عليه و 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أعلم و ما جئت به؛ فإن مع كل قول منّا حقيقةً و عليه نوراً، فما لا حقيقة معه و لا نور عليه فذلك من قول الشيطان</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يعتد</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المناسب في هؤلاء الجماعة قول أبي العلاء إلى آخر كلامه، و هو</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من قصيدة طويلة، و هي لعمرو بن الحارث بن مضاض بن عمرو كما في كنز الفوائد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الجهل مشهوداً، و العلم كأن لم يكن شيئاً مذكوراً</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خاقانى</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 أو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مدرّس القرآن أو الألفباء الابتدائي على الرسم المعهود سابقاً</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جئت بخُفّي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الأمثال المشهورة و أيادي سبا كذلك</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تلدوا ولدان، و في العبارة اضطراب بيّن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مشهور قاله أبو تمام في مرثية محمد بن حميد كما في مختصر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إلا أنّه قد صرّف المؤلف رضى الله عنه في الشعر بمقتضى المقام، فغيّر ضمير المفرد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ضمير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 المصرعين، فالتفت</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لذي الرمة، و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منزلتي ميّ سلام عليكما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حواشى به خطوط معوجه و به مركب بى رنگ نوشته شده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اجازه در مجموعۀ شمارۀ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خط مجاز است نگاشته شده است</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اجازه در آغاز نسخه اى از الكافي به شمارۀ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سه رساله از رسائل مجيز را در مجموعۀ شمارۀ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گرده آورده كه اجازۀ حاضر در پايان اجازۀ حاضر رسالۀ مصادر الأنوار في تحقيق الاجتهاد و الأخبار آمده است</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انهاءات حاضر در پايان برخى كتب من لا يحضره الفقيه به شمارۀ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اجازه در پايان كتاب الوصايا از وسائل الشيعة به شمارۀ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اجازۀ حاضر در پايان نسخه اى از من لا يحضره الفقيه به شمارۀ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اجازۀ حاضر در پايان نسخه اى از الكافي به شمارۀ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اجازۀ حاضر در پايان كتاب السماء و العالم بحار الأنوار به شمارۀ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اجازۀ حاضر در پايان كتاب فضل القرآن از الكافي به شمارۀ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اجازۀ حاضر در پايان تهذيب الأحكام به شمارۀ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اجازۀ حاضر در پايان نسخه اى از خلاصة الأقوال به شمارۀ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مجيز پاك شده است</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اجازۀ حاضر در مجموعۀ شمارۀ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محمد بن محمد بن محمد 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الوفكي</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اجازۀ حاضر در پايان نسخه اى از معراج الاُصول به شمارۀ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تأليفات مجاز مى باشد نگاشته شده است</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اجازۀ حاضر در مجموعۀ شمارۀ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شنار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موضع التحويل إلى قوله و بالأسانيد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اجازۀ حاضر در آغاز مجموعۀ شمارۀ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الإمصال، بدون النقطتين للفاء و الضاد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أسهبت</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دنبالۀ اجازه متأسفانه از بين رفته است</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مقاله قبل از اين در فصلنامه علوم حديث،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پاييز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به چاپ رسيده است</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تقريظ استاد جلال الدين همايى بر شرح غرر الحكم و درر الكلم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تقريظ استاد همايى بر تفسير گازُر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تقريظ آية اللّه العظمى ميلانى بر تفسير گازر</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سيد احمد حسينى،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مقالات همايش محدّث ارموى،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تنظيم اين بخش، از چكيدۀ مقالۀ خانم پروين ناهيدى در خلاصه مقالات همايش محدّث ارموى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علماى معاصرين،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و سخن سرايان آذربايجان غربى،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شيخ آغابزرگ تهرانى،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محمّدحسن فرزند محمّد بيك افشار ارومى كه جلد سيزدهم بحار الأنوار را در حالات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فارسى ترجمه نموده، و به چاپ رسيده است</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هاى رديف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مجموعه اى به خط خود مؤلف همراه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ودائع النبوة، الحق و الحكم، تفسير آية النور، الاستصحاب، و المشتق همه از استاد مؤلف شيخ هادى تهرانى، در كتابخانه آية اللّٰه مرعشى به شمارۀ </w:t>
      </w:r>
      <w:r>
        <w:rPr>
          <w:rFonts w:eastAsia="IRNazanin" w:cs="IRNazanin"/>
          <w:b w:val="false"/>
          <w:bCs w:val="false"/>
          <w:i w:val="false"/>
          <w:iCs w:val="false"/>
          <w:color w:val="333333"/>
          <w:sz w:val="20"/>
          <w:szCs w:val="20"/>
        </w:rPr>
        <w:t>10980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كتابخانه مرعشى،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و سخن سرايان آذربايجان غربى، هيئت مؤلفان،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شبستر و پيرامون، حسين روشن،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اين اشعار، اشاره به تنش هاى ميان مؤلف و آقا سيد حسين عرب باغى دارد كه روحانى پرنفوذ اخبارى مسلك اروميه بوده است و اين مناقشات موجب مهاجرت و مسافرت مؤلف به طسوج و شبستر گرديد</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الأسفار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 علمى ملا على خيابانى صاحب علماى معاصرين به خوى و اروميه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عكسى نگارنده،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image" Target="media/image5.jpeg"/><Relationship Id="rId27" Type="http://schemas.openxmlformats.org/officeDocument/2006/relationships/image" Target="media/image5.jpeg"/><Relationship Id="rId28" Type="http://schemas.openxmlformats.org/officeDocument/2006/relationships/footer" Target="footer17.xml"/><Relationship Id="rId29" Type="http://schemas.openxmlformats.org/officeDocument/2006/relationships/image" Target="media/image6.jpeg"/><Relationship Id="rId30" Type="http://schemas.openxmlformats.org/officeDocument/2006/relationships/image" Target="media/image6.jpeg"/><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image" Target="media/image7.jpeg"/><Relationship Id="rId48" Type="http://schemas.openxmlformats.org/officeDocument/2006/relationships/image" Target="media/image7.jpeg"/><Relationship Id="rId49" Type="http://schemas.openxmlformats.org/officeDocument/2006/relationships/footer" Target="footer34.xml"/><Relationship Id="rId50" Type="http://schemas.openxmlformats.org/officeDocument/2006/relationships/image" Target="media/image8.jpeg"/><Relationship Id="rId51" Type="http://schemas.openxmlformats.org/officeDocument/2006/relationships/image" Target="media/image8.jpeg"/><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image" Target="media/image9.jpeg"/><Relationship Id="rId76" Type="http://schemas.openxmlformats.org/officeDocument/2006/relationships/image" Target="media/image9.jpeg"/><Relationship Id="rId77" Type="http://schemas.openxmlformats.org/officeDocument/2006/relationships/footer" Target="footer58.xml"/><Relationship Id="rId78" Type="http://schemas.openxmlformats.org/officeDocument/2006/relationships/image" Target="media/image10.jpeg"/><Relationship Id="rId79" Type="http://schemas.openxmlformats.org/officeDocument/2006/relationships/image" Target="media/image10.jpeg"/><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footer" Target="footer102.xml"/><Relationship Id="rId124" Type="http://schemas.openxmlformats.org/officeDocument/2006/relationships/footer" Target="footer103.xml"/><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footer" Target="footer158.xml"/><Relationship Id="rId180" Type="http://schemas.openxmlformats.org/officeDocument/2006/relationships/footer" Target="footer159.xml"/><Relationship Id="rId181" Type="http://schemas.openxmlformats.org/officeDocument/2006/relationships/footer" Target="footer160.xml"/><Relationship Id="rId182" Type="http://schemas.openxmlformats.org/officeDocument/2006/relationships/footer" Target="footer161.xml"/><Relationship Id="rId183" Type="http://schemas.openxmlformats.org/officeDocument/2006/relationships/footer" Target="footer162.xml"/><Relationship Id="rId184" Type="http://schemas.openxmlformats.org/officeDocument/2006/relationships/footer" Target="footer163.xml"/><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footer" Target="footer169.xml"/><Relationship Id="rId191" Type="http://schemas.openxmlformats.org/officeDocument/2006/relationships/footer" Target="footer170.xml"/><Relationship Id="rId192" Type="http://schemas.openxmlformats.org/officeDocument/2006/relationships/footer" Target="footer171.xml"/><Relationship Id="rId193" Type="http://schemas.openxmlformats.org/officeDocument/2006/relationships/footer" Target="footer172.xml"/><Relationship Id="rId194" Type="http://schemas.openxmlformats.org/officeDocument/2006/relationships/footer" Target="footer173.xml"/><Relationship Id="rId195" Type="http://schemas.openxmlformats.org/officeDocument/2006/relationships/footer" Target="footer174.xml"/><Relationship Id="rId196" Type="http://schemas.openxmlformats.org/officeDocument/2006/relationships/footer" Target="footer175.xml"/><Relationship Id="rId197" Type="http://schemas.openxmlformats.org/officeDocument/2006/relationships/footer" Target="footer176.xml"/><Relationship Id="rId198" Type="http://schemas.openxmlformats.org/officeDocument/2006/relationships/footer" Target="footer177.xml"/><Relationship Id="rId199" Type="http://schemas.openxmlformats.org/officeDocument/2006/relationships/footer" Target="footer178.xml"/><Relationship Id="rId200" Type="http://schemas.openxmlformats.org/officeDocument/2006/relationships/footer" Target="footer179.xml"/><Relationship Id="rId201" Type="http://schemas.openxmlformats.org/officeDocument/2006/relationships/footer" Target="footer180.xml"/><Relationship Id="rId202" Type="http://schemas.openxmlformats.org/officeDocument/2006/relationships/footer" Target="footer181.xml"/><Relationship Id="rId203" Type="http://schemas.openxmlformats.org/officeDocument/2006/relationships/footer" Target="footer182.xml"/><Relationship Id="rId204" Type="http://schemas.openxmlformats.org/officeDocument/2006/relationships/footer" Target="footer183.xml"/><Relationship Id="rId205" Type="http://schemas.openxmlformats.org/officeDocument/2006/relationships/footer" Target="footer184.xml"/><Relationship Id="rId206" Type="http://schemas.openxmlformats.org/officeDocument/2006/relationships/footer" Target="footer185.xml"/><Relationship Id="rId207" Type="http://schemas.openxmlformats.org/officeDocument/2006/relationships/footer" Target="footer186.xml"/><Relationship Id="rId208" Type="http://schemas.openxmlformats.org/officeDocument/2006/relationships/footer" Target="footer187.xml"/><Relationship Id="rId209" Type="http://schemas.openxmlformats.org/officeDocument/2006/relationships/footer" Target="footer188.xml"/><Relationship Id="rId210" Type="http://schemas.openxmlformats.org/officeDocument/2006/relationships/footer" Target="footer189.xml"/><Relationship Id="rId211" Type="http://schemas.openxmlformats.org/officeDocument/2006/relationships/footer" Target="footer190.xml"/><Relationship Id="rId212" Type="http://schemas.openxmlformats.org/officeDocument/2006/relationships/footer" Target="footer191.xml"/><Relationship Id="rId213" Type="http://schemas.openxmlformats.org/officeDocument/2006/relationships/footer" Target="footer192.xml"/><Relationship Id="rId214" Type="http://schemas.openxmlformats.org/officeDocument/2006/relationships/footer" Target="footer193.xml"/><Relationship Id="rId215" Type="http://schemas.openxmlformats.org/officeDocument/2006/relationships/footer" Target="footer194.xml"/><Relationship Id="rId216" Type="http://schemas.openxmlformats.org/officeDocument/2006/relationships/footer" Target="footer195.xml"/><Relationship Id="rId217" Type="http://schemas.openxmlformats.org/officeDocument/2006/relationships/footer" Target="footer196.xml"/><Relationship Id="rId218" Type="http://schemas.openxmlformats.org/officeDocument/2006/relationships/footer" Target="footer197.xml"/><Relationship Id="rId219" Type="http://schemas.openxmlformats.org/officeDocument/2006/relationships/footer" Target="footer198.xml"/><Relationship Id="rId220" Type="http://schemas.openxmlformats.org/officeDocument/2006/relationships/footer" Target="footer199.xml"/><Relationship Id="rId221" Type="http://schemas.openxmlformats.org/officeDocument/2006/relationships/footer" Target="footer200.xml"/><Relationship Id="rId222" Type="http://schemas.openxmlformats.org/officeDocument/2006/relationships/footer" Target="footer201.xml"/><Relationship Id="rId223" Type="http://schemas.openxmlformats.org/officeDocument/2006/relationships/footer" Target="footer202.xml"/><Relationship Id="rId224" Type="http://schemas.openxmlformats.org/officeDocument/2006/relationships/footer" Target="footer203.xml"/><Relationship Id="rId225" Type="http://schemas.openxmlformats.org/officeDocument/2006/relationships/footer" Target="footer204.xml"/><Relationship Id="rId226" Type="http://schemas.openxmlformats.org/officeDocument/2006/relationships/footer" Target="footer205.xml"/><Relationship Id="rId227" Type="http://schemas.openxmlformats.org/officeDocument/2006/relationships/footer" Target="footer206.xml"/><Relationship Id="rId228" Type="http://schemas.openxmlformats.org/officeDocument/2006/relationships/footer" Target="footer207.xml"/><Relationship Id="rId229" Type="http://schemas.openxmlformats.org/officeDocument/2006/relationships/footer" Target="footer208.xml"/><Relationship Id="rId230" Type="http://schemas.openxmlformats.org/officeDocument/2006/relationships/footer" Target="footer209.xml"/><Relationship Id="rId231" Type="http://schemas.openxmlformats.org/officeDocument/2006/relationships/footer" Target="footer210.xml"/><Relationship Id="rId232" Type="http://schemas.openxmlformats.org/officeDocument/2006/relationships/footer" Target="footer211.xml"/><Relationship Id="rId233" Type="http://schemas.openxmlformats.org/officeDocument/2006/relationships/footer" Target="footer212.xml"/><Relationship Id="rId234" Type="http://schemas.openxmlformats.org/officeDocument/2006/relationships/footer" Target="footer213.xml"/><Relationship Id="rId235" Type="http://schemas.openxmlformats.org/officeDocument/2006/relationships/footer" Target="footer214.xml"/><Relationship Id="rId236" Type="http://schemas.openxmlformats.org/officeDocument/2006/relationships/footer" Target="footer215.xml"/><Relationship Id="rId237" Type="http://schemas.openxmlformats.org/officeDocument/2006/relationships/footer" Target="footer216.xml"/><Relationship Id="rId238" Type="http://schemas.openxmlformats.org/officeDocument/2006/relationships/footer" Target="footer217.xml"/><Relationship Id="rId239" Type="http://schemas.openxmlformats.org/officeDocument/2006/relationships/footer" Target="footer218.xml"/><Relationship Id="rId240" Type="http://schemas.openxmlformats.org/officeDocument/2006/relationships/footer" Target="footer219.xml"/><Relationship Id="rId241" Type="http://schemas.openxmlformats.org/officeDocument/2006/relationships/footer" Target="footer220.xml"/><Relationship Id="rId242" Type="http://schemas.openxmlformats.org/officeDocument/2006/relationships/footer" Target="footer221.xml"/><Relationship Id="rId243" Type="http://schemas.openxmlformats.org/officeDocument/2006/relationships/footer" Target="footer222.xml"/><Relationship Id="rId244" Type="http://schemas.openxmlformats.org/officeDocument/2006/relationships/footer" Target="footer223.xml"/><Relationship Id="rId245" Type="http://schemas.openxmlformats.org/officeDocument/2006/relationships/footer" Target="footer224.xml"/><Relationship Id="rId246" Type="http://schemas.openxmlformats.org/officeDocument/2006/relationships/footer" Target="footer225.xml"/><Relationship Id="rId247" Type="http://schemas.openxmlformats.org/officeDocument/2006/relationships/footer" Target="footer226.xml"/><Relationship Id="rId248" Type="http://schemas.openxmlformats.org/officeDocument/2006/relationships/footer" Target="footer227.xml"/><Relationship Id="rId249" Type="http://schemas.openxmlformats.org/officeDocument/2006/relationships/footer" Target="footer228.xml"/><Relationship Id="rId250" Type="http://schemas.openxmlformats.org/officeDocument/2006/relationships/footer" Target="footer229.xml"/><Relationship Id="rId251" Type="http://schemas.openxmlformats.org/officeDocument/2006/relationships/footer" Target="footer230.xml"/><Relationship Id="rId252" Type="http://schemas.openxmlformats.org/officeDocument/2006/relationships/footer" Target="footer231.xml"/><Relationship Id="rId253" Type="http://schemas.openxmlformats.org/officeDocument/2006/relationships/footer" Target="footer232.xml"/><Relationship Id="rId254" Type="http://schemas.openxmlformats.org/officeDocument/2006/relationships/footer" Target="footer233.xml"/><Relationship Id="rId255" Type="http://schemas.openxmlformats.org/officeDocument/2006/relationships/footer" Target="footer234.xml"/><Relationship Id="rId256" Type="http://schemas.openxmlformats.org/officeDocument/2006/relationships/footer" Target="footer235.xml"/><Relationship Id="rId257" Type="http://schemas.openxmlformats.org/officeDocument/2006/relationships/footer" Target="footer236.xml"/><Relationship Id="rId258" Type="http://schemas.openxmlformats.org/officeDocument/2006/relationships/footer" Target="footer237.xml"/><Relationship Id="rId259" Type="http://schemas.openxmlformats.org/officeDocument/2006/relationships/footer" Target="footer238.xml"/><Relationship Id="rId260" Type="http://schemas.openxmlformats.org/officeDocument/2006/relationships/footer" Target="footer239.xml"/><Relationship Id="rId261" Type="http://schemas.openxmlformats.org/officeDocument/2006/relationships/image" Target="media/image11.jpeg"/><Relationship Id="rId262" Type="http://schemas.openxmlformats.org/officeDocument/2006/relationships/image" Target="media/image11.jpeg"/><Relationship Id="rId263" Type="http://schemas.openxmlformats.org/officeDocument/2006/relationships/footer" Target="footer240.xml"/><Relationship Id="rId264" Type="http://schemas.openxmlformats.org/officeDocument/2006/relationships/footer" Target="footer241.xml"/><Relationship Id="rId265" Type="http://schemas.openxmlformats.org/officeDocument/2006/relationships/footer" Target="footer242.xml"/><Relationship Id="rId266" Type="http://schemas.openxmlformats.org/officeDocument/2006/relationships/footer" Target="footer243.xml"/><Relationship Id="rId267" Type="http://schemas.openxmlformats.org/officeDocument/2006/relationships/footer" Target="footer244.xml"/><Relationship Id="rId268" Type="http://schemas.openxmlformats.org/officeDocument/2006/relationships/footer" Target="footer245.xml"/><Relationship Id="rId269" Type="http://schemas.openxmlformats.org/officeDocument/2006/relationships/footer" Target="footer246.xml"/><Relationship Id="rId270" Type="http://schemas.openxmlformats.org/officeDocument/2006/relationships/footer" Target="footer247.xml"/><Relationship Id="rId271" Type="http://schemas.openxmlformats.org/officeDocument/2006/relationships/footer" Target="footer248.xml"/><Relationship Id="rId272" Type="http://schemas.openxmlformats.org/officeDocument/2006/relationships/footer" Target="footer249.xml"/><Relationship Id="rId273" Type="http://schemas.openxmlformats.org/officeDocument/2006/relationships/footer" Target="footer250.xml"/><Relationship Id="rId274" Type="http://schemas.openxmlformats.org/officeDocument/2006/relationships/footer" Target="footer251.xml"/><Relationship Id="rId275" Type="http://schemas.openxmlformats.org/officeDocument/2006/relationships/footer" Target="footer252.xml"/><Relationship Id="rId276" Type="http://schemas.openxmlformats.org/officeDocument/2006/relationships/footer" Target="footer253.xml"/><Relationship Id="rId277" Type="http://schemas.openxmlformats.org/officeDocument/2006/relationships/footer" Target="footer254.xml"/><Relationship Id="rId278" Type="http://schemas.openxmlformats.org/officeDocument/2006/relationships/footer" Target="footer255.xml"/><Relationship Id="rId279" Type="http://schemas.openxmlformats.org/officeDocument/2006/relationships/footer" Target="footer256.xml"/><Relationship Id="rId280" Type="http://schemas.openxmlformats.org/officeDocument/2006/relationships/footer" Target="footer257.xml"/><Relationship Id="rId281" Type="http://schemas.openxmlformats.org/officeDocument/2006/relationships/footer" Target="footer258.xml"/><Relationship Id="rId282" Type="http://schemas.openxmlformats.org/officeDocument/2006/relationships/footer" Target="footer259.xml"/><Relationship Id="rId283" Type="http://schemas.openxmlformats.org/officeDocument/2006/relationships/footer" Target="footer260.xml"/><Relationship Id="rId284" Type="http://schemas.openxmlformats.org/officeDocument/2006/relationships/footer" Target="footer261.xml"/><Relationship Id="rId285" Type="http://schemas.openxmlformats.org/officeDocument/2006/relationships/footer" Target="footer262.xml"/><Relationship Id="rId286" Type="http://schemas.openxmlformats.org/officeDocument/2006/relationships/footer" Target="footer263.xml"/><Relationship Id="rId287" Type="http://schemas.openxmlformats.org/officeDocument/2006/relationships/footer" Target="footer264.xml"/><Relationship Id="rId288" Type="http://schemas.openxmlformats.org/officeDocument/2006/relationships/footer" Target="footer265.xml"/><Relationship Id="rId289" Type="http://schemas.openxmlformats.org/officeDocument/2006/relationships/footer" Target="footer266.xml"/><Relationship Id="rId290" Type="http://schemas.openxmlformats.org/officeDocument/2006/relationships/footer" Target="footer267.xml"/><Relationship Id="rId291" Type="http://schemas.openxmlformats.org/officeDocument/2006/relationships/footer" Target="footer268.xml"/><Relationship Id="rId292" Type="http://schemas.openxmlformats.org/officeDocument/2006/relationships/footer" Target="footer269.xml"/><Relationship Id="rId293" Type="http://schemas.openxmlformats.org/officeDocument/2006/relationships/footer" Target="footer270.xml"/><Relationship Id="rId294" Type="http://schemas.openxmlformats.org/officeDocument/2006/relationships/footer" Target="footer271.xml"/><Relationship Id="rId295" Type="http://schemas.openxmlformats.org/officeDocument/2006/relationships/footer" Target="footer272.xml"/><Relationship Id="rId296" Type="http://schemas.openxmlformats.org/officeDocument/2006/relationships/footer" Target="footer273.xml"/><Relationship Id="rId297" Type="http://schemas.openxmlformats.org/officeDocument/2006/relationships/footer" Target="footer274.xml"/><Relationship Id="rId298" Type="http://schemas.openxmlformats.org/officeDocument/2006/relationships/footer" Target="footer275.xml"/><Relationship Id="rId299" Type="http://schemas.openxmlformats.org/officeDocument/2006/relationships/footer" Target="footer276.xml"/><Relationship Id="rId300" Type="http://schemas.openxmlformats.org/officeDocument/2006/relationships/footer" Target="footer277.xml"/><Relationship Id="rId301" Type="http://schemas.openxmlformats.org/officeDocument/2006/relationships/footer" Target="footer278.xml"/><Relationship Id="rId302" Type="http://schemas.openxmlformats.org/officeDocument/2006/relationships/footer" Target="footer279.xml"/><Relationship Id="rId303" Type="http://schemas.openxmlformats.org/officeDocument/2006/relationships/footer" Target="footer280.xml"/><Relationship Id="rId304" Type="http://schemas.openxmlformats.org/officeDocument/2006/relationships/footer" Target="footer281.xml"/><Relationship Id="rId305" Type="http://schemas.openxmlformats.org/officeDocument/2006/relationships/footer" Target="footer282.xml"/><Relationship Id="rId306" Type="http://schemas.openxmlformats.org/officeDocument/2006/relationships/footer" Target="footer283.xml"/><Relationship Id="rId307" Type="http://schemas.openxmlformats.org/officeDocument/2006/relationships/footer" Target="footer284.xml"/><Relationship Id="rId308" Type="http://schemas.openxmlformats.org/officeDocument/2006/relationships/footer" Target="footer285.xml"/><Relationship Id="rId309" Type="http://schemas.openxmlformats.org/officeDocument/2006/relationships/footer" Target="footer286.xml"/><Relationship Id="rId310" Type="http://schemas.openxmlformats.org/officeDocument/2006/relationships/footer" Target="footer287.xml"/><Relationship Id="rId311" Type="http://schemas.openxmlformats.org/officeDocument/2006/relationships/footer" Target="footer288.xml"/><Relationship Id="rId312" Type="http://schemas.openxmlformats.org/officeDocument/2006/relationships/footer" Target="footer289.xml"/><Relationship Id="rId313" Type="http://schemas.openxmlformats.org/officeDocument/2006/relationships/footer" Target="footer290.xml"/><Relationship Id="rId314" Type="http://schemas.openxmlformats.org/officeDocument/2006/relationships/footer" Target="footer291.xml"/><Relationship Id="rId315" Type="http://schemas.openxmlformats.org/officeDocument/2006/relationships/footer" Target="footer292.xml"/><Relationship Id="rId316" Type="http://schemas.openxmlformats.org/officeDocument/2006/relationships/footer" Target="footer293.xml"/><Relationship Id="rId317" Type="http://schemas.openxmlformats.org/officeDocument/2006/relationships/footer" Target="footer294.xml"/><Relationship Id="rId318" Type="http://schemas.openxmlformats.org/officeDocument/2006/relationships/footer" Target="footer295.xml"/><Relationship Id="rId319" Type="http://schemas.openxmlformats.org/officeDocument/2006/relationships/footer" Target="footer296.xml"/><Relationship Id="rId320" Type="http://schemas.openxmlformats.org/officeDocument/2006/relationships/footer" Target="footer297.xml"/><Relationship Id="rId321" Type="http://schemas.openxmlformats.org/officeDocument/2006/relationships/footer" Target="footer298.xml"/><Relationship Id="rId322" Type="http://schemas.openxmlformats.org/officeDocument/2006/relationships/footer" Target="footer299.xml"/><Relationship Id="rId323" Type="http://schemas.openxmlformats.org/officeDocument/2006/relationships/footer" Target="footer300.xml"/><Relationship Id="rId324" Type="http://schemas.openxmlformats.org/officeDocument/2006/relationships/footer" Target="footer301.xml"/><Relationship Id="rId325" Type="http://schemas.openxmlformats.org/officeDocument/2006/relationships/footer" Target="footer302.xml"/><Relationship Id="rId326" Type="http://schemas.openxmlformats.org/officeDocument/2006/relationships/footer" Target="footer303.xml"/><Relationship Id="rId327" Type="http://schemas.openxmlformats.org/officeDocument/2006/relationships/footer" Target="footer304.xml"/><Relationship Id="rId328" Type="http://schemas.openxmlformats.org/officeDocument/2006/relationships/footer" Target="footer305.xml"/><Relationship Id="rId329" Type="http://schemas.openxmlformats.org/officeDocument/2006/relationships/footer" Target="footer306.xml"/><Relationship Id="rId330" Type="http://schemas.openxmlformats.org/officeDocument/2006/relationships/footer" Target="footer307.xml"/><Relationship Id="rId331" Type="http://schemas.openxmlformats.org/officeDocument/2006/relationships/footer" Target="footer308.xml"/><Relationship Id="rId332" Type="http://schemas.openxmlformats.org/officeDocument/2006/relationships/footer" Target="footer309.xml"/><Relationship Id="rId333" Type="http://schemas.openxmlformats.org/officeDocument/2006/relationships/footer" Target="footer310.xml"/><Relationship Id="rId334" Type="http://schemas.openxmlformats.org/officeDocument/2006/relationships/footer" Target="footer311.xml"/><Relationship Id="rId335" Type="http://schemas.openxmlformats.org/officeDocument/2006/relationships/footer" Target="footer312.xml"/><Relationship Id="rId336" Type="http://schemas.openxmlformats.org/officeDocument/2006/relationships/footer" Target="footer313.xml"/><Relationship Id="rId337" Type="http://schemas.openxmlformats.org/officeDocument/2006/relationships/footer" Target="footer314.xml"/><Relationship Id="rId338" Type="http://schemas.openxmlformats.org/officeDocument/2006/relationships/footer" Target="footer315.xml"/><Relationship Id="rId339" Type="http://schemas.openxmlformats.org/officeDocument/2006/relationships/footer" Target="footer316.xml"/><Relationship Id="rId340" Type="http://schemas.openxmlformats.org/officeDocument/2006/relationships/footer" Target="footer317.xml"/><Relationship Id="rId341" Type="http://schemas.openxmlformats.org/officeDocument/2006/relationships/footer" Target="footer318.xml"/><Relationship Id="rId342" Type="http://schemas.openxmlformats.org/officeDocument/2006/relationships/footer" Target="footer319.xml"/><Relationship Id="rId343" Type="http://schemas.openxmlformats.org/officeDocument/2006/relationships/footer" Target="footer320.xml"/><Relationship Id="rId344" Type="http://schemas.openxmlformats.org/officeDocument/2006/relationships/footer" Target="footer321.xml"/><Relationship Id="rId345" Type="http://schemas.openxmlformats.org/officeDocument/2006/relationships/footer" Target="footer322.xml"/><Relationship Id="rId346" Type="http://schemas.openxmlformats.org/officeDocument/2006/relationships/footer" Target="footer323.xml"/><Relationship Id="rId347" Type="http://schemas.openxmlformats.org/officeDocument/2006/relationships/footer" Target="footer324.xml"/><Relationship Id="rId348" Type="http://schemas.openxmlformats.org/officeDocument/2006/relationships/footer" Target="footer325.xml"/><Relationship Id="rId349" Type="http://schemas.openxmlformats.org/officeDocument/2006/relationships/footer" Target="footer326.xml"/><Relationship Id="rId350" Type="http://schemas.openxmlformats.org/officeDocument/2006/relationships/footer" Target="footer327.xml"/><Relationship Id="rId351" Type="http://schemas.openxmlformats.org/officeDocument/2006/relationships/footer" Target="footer328.xml"/><Relationship Id="rId352" Type="http://schemas.openxmlformats.org/officeDocument/2006/relationships/footer" Target="footer329.xml"/><Relationship Id="rId353" Type="http://schemas.openxmlformats.org/officeDocument/2006/relationships/footer" Target="footer330.xml"/><Relationship Id="rId354" Type="http://schemas.openxmlformats.org/officeDocument/2006/relationships/footer" Target="footer331.xml"/><Relationship Id="rId355" Type="http://schemas.openxmlformats.org/officeDocument/2006/relationships/footer" Target="footer332.xml"/><Relationship Id="rId356" Type="http://schemas.openxmlformats.org/officeDocument/2006/relationships/footer" Target="footer333.xml"/><Relationship Id="rId357" Type="http://schemas.openxmlformats.org/officeDocument/2006/relationships/footer" Target="footer334.xml"/><Relationship Id="rId358" Type="http://schemas.openxmlformats.org/officeDocument/2006/relationships/footer" Target="footer335.xml"/><Relationship Id="rId359" Type="http://schemas.openxmlformats.org/officeDocument/2006/relationships/footer" Target="footer336.xml"/><Relationship Id="rId360" Type="http://schemas.openxmlformats.org/officeDocument/2006/relationships/footer" Target="footer337.xml"/><Relationship Id="rId361" Type="http://schemas.openxmlformats.org/officeDocument/2006/relationships/footer" Target="footer338.xml"/><Relationship Id="rId362" Type="http://schemas.openxmlformats.org/officeDocument/2006/relationships/footer" Target="footer339.xml"/><Relationship Id="rId363" Type="http://schemas.openxmlformats.org/officeDocument/2006/relationships/footer" Target="footer340.xml"/><Relationship Id="rId364" Type="http://schemas.openxmlformats.org/officeDocument/2006/relationships/footer" Target="footer341.xml"/><Relationship Id="rId365" Type="http://schemas.openxmlformats.org/officeDocument/2006/relationships/footer" Target="footer342.xml"/><Relationship Id="rId366" Type="http://schemas.openxmlformats.org/officeDocument/2006/relationships/footer" Target="footer343.xml"/><Relationship Id="rId367" Type="http://schemas.openxmlformats.org/officeDocument/2006/relationships/footer" Target="footer344.xml"/><Relationship Id="rId368" Type="http://schemas.openxmlformats.org/officeDocument/2006/relationships/footer" Target="footer345.xml"/><Relationship Id="rId369" Type="http://schemas.openxmlformats.org/officeDocument/2006/relationships/footer" Target="footer346.xml"/><Relationship Id="rId370" Type="http://schemas.openxmlformats.org/officeDocument/2006/relationships/footer" Target="footer347.xml"/><Relationship Id="rId371" Type="http://schemas.openxmlformats.org/officeDocument/2006/relationships/footer" Target="footer348.xml"/><Relationship Id="rId372" Type="http://schemas.openxmlformats.org/officeDocument/2006/relationships/footer" Target="footer349.xml"/><Relationship Id="rId373" Type="http://schemas.openxmlformats.org/officeDocument/2006/relationships/footer" Target="footer350.xml"/><Relationship Id="rId374" Type="http://schemas.openxmlformats.org/officeDocument/2006/relationships/footer" Target="footer351.xml"/><Relationship Id="rId375" Type="http://schemas.openxmlformats.org/officeDocument/2006/relationships/footer" Target="footer352.xml"/><Relationship Id="rId376" Type="http://schemas.openxmlformats.org/officeDocument/2006/relationships/footer" Target="footer353.xml"/><Relationship Id="rId377" Type="http://schemas.openxmlformats.org/officeDocument/2006/relationships/footer" Target="footer354.xml"/><Relationship Id="rId378" Type="http://schemas.openxmlformats.org/officeDocument/2006/relationships/footer" Target="footer355.xml"/><Relationship Id="rId379" Type="http://schemas.openxmlformats.org/officeDocument/2006/relationships/footer" Target="footer356.xml"/><Relationship Id="rId380" Type="http://schemas.openxmlformats.org/officeDocument/2006/relationships/footer" Target="footer357.xml"/><Relationship Id="rId381" Type="http://schemas.openxmlformats.org/officeDocument/2006/relationships/footer" Target="footer358.xml"/><Relationship Id="rId382" Type="http://schemas.openxmlformats.org/officeDocument/2006/relationships/footer" Target="footer359.xml"/><Relationship Id="rId383" Type="http://schemas.openxmlformats.org/officeDocument/2006/relationships/footer" Target="footer360.xml"/><Relationship Id="rId384" Type="http://schemas.openxmlformats.org/officeDocument/2006/relationships/footer" Target="footer361.xml"/><Relationship Id="rId385" Type="http://schemas.openxmlformats.org/officeDocument/2006/relationships/footer" Target="footer362.xml"/><Relationship Id="rId386" Type="http://schemas.openxmlformats.org/officeDocument/2006/relationships/footer" Target="footer363.xml"/><Relationship Id="rId387" Type="http://schemas.openxmlformats.org/officeDocument/2006/relationships/footer" Target="footer364.xml"/><Relationship Id="rId388" Type="http://schemas.openxmlformats.org/officeDocument/2006/relationships/footer" Target="footer365.xml"/><Relationship Id="rId389" Type="http://schemas.openxmlformats.org/officeDocument/2006/relationships/footer" Target="footer366.xml"/><Relationship Id="rId390" Type="http://schemas.openxmlformats.org/officeDocument/2006/relationships/footer" Target="footer367.xml"/><Relationship Id="rId391" Type="http://schemas.openxmlformats.org/officeDocument/2006/relationships/footer" Target="footer368.xml"/><Relationship Id="rId392" Type="http://schemas.openxmlformats.org/officeDocument/2006/relationships/footer" Target="footer369.xml"/><Relationship Id="rId393" Type="http://schemas.openxmlformats.org/officeDocument/2006/relationships/footer" Target="footer370.xml"/><Relationship Id="rId394" Type="http://schemas.openxmlformats.org/officeDocument/2006/relationships/footer" Target="footer371.xml"/><Relationship Id="rId395" Type="http://schemas.openxmlformats.org/officeDocument/2006/relationships/footer" Target="footer372.xml"/><Relationship Id="rId396" Type="http://schemas.openxmlformats.org/officeDocument/2006/relationships/footer" Target="footer373.xml"/><Relationship Id="rId397" Type="http://schemas.openxmlformats.org/officeDocument/2006/relationships/footer" Target="footer374.xml"/><Relationship Id="rId398" Type="http://schemas.openxmlformats.org/officeDocument/2006/relationships/footer" Target="footer375.xml"/><Relationship Id="rId399" Type="http://schemas.openxmlformats.org/officeDocument/2006/relationships/footer" Target="footer376.xml"/><Relationship Id="rId400" Type="http://schemas.openxmlformats.org/officeDocument/2006/relationships/footer" Target="footer377.xml"/><Relationship Id="rId401" Type="http://schemas.openxmlformats.org/officeDocument/2006/relationships/footer" Target="footer378.xml"/><Relationship Id="rId402" Type="http://schemas.openxmlformats.org/officeDocument/2006/relationships/footer" Target="footer379.xml"/><Relationship Id="rId403" Type="http://schemas.openxmlformats.org/officeDocument/2006/relationships/footer" Target="footer380.xml"/><Relationship Id="rId404" Type="http://schemas.openxmlformats.org/officeDocument/2006/relationships/footer" Target="footer381.xml"/><Relationship Id="rId405" Type="http://schemas.openxmlformats.org/officeDocument/2006/relationships/footer" Target="footer382.xml"/><Relationship Id="rId406" Type="http://schemas.openxmlformats.org/officeDocument/2006/relationships/footer" Target="footer383.xml"/><Relationship Id="rId407" Type="http://schemas.openxmlformats.org/officeDocument/2006/relationships/footer" Target="footer384.xml"/><Relationship Id="rId408" Type="http://schemas.openxmlformats.org/officeDocument/2006/relationships/footer" Target="footer385.xml"/><Relationship Id="rId409" Type="http://schemas.openxmlformats.org/officeDocument/2006/relationships/footer" Target="footer386.xml"/><Relationship Id="rId410" Type="http://schemas.openxmlformats.org/officeDocument/2006/relationships/footer" Target="footer387.xml"/><Relationship Id="rId411" Type="http://schemas.openxmlformats.org/officeDocument/2006/relationships/footer" Target="footer388.xml"/><Relationship Id="rId412" Type="http://schemas.openxmlformats.org/officeDocument/2006/relationships/footer" Target="footer389.xml"/><Relationship Id="rId413" Type="http://schemas.openxmlformats.org/officeDocument/2006/relationships/footer" Target="footer390.xml"/><Relationship Id="rId414" Type="http://schemas.openxmlformats.org/officeDocument/2006/relationships/footer" Target="footer391.xml"/><Relationship Id="rId415" Type="http://schemas.openxmlformats.org/officeDocument/2006/relationships/footer" Target="footer392.xml"/><Relationship Id="rId416" Type="http://schemas.openxmlformats.org/officeDocument/2006/relationships/footer" Target="footer393.xml"/><Relationship Id="rId417" Type="http://schemas.openxmlformats.org/officeDocument/2006/relationships/footer" Target="footer394.xml"/><Relationship Id="rId418" Type="http://schemas.openxmlformats.org/officeDocument/2006/relationships/footer" Target="footer395.xml"/><Relationship Id="rId419" Type="http://schemas.openxmlformats.org/officeDocument/2006/relationships/footer" Target="footer396.xml"/><Relationship Id="rId420" Type="http://schemas.openxmlformats.org/officeDocument/2006/relationships/footer" Target="footer397.xml"/><Relationship Id="rId421" Type="http://schemas.openxmlformats.org/officeDocument/2006/relationships/footer" Target="footer398.xml"/><Relationship Id="rId422" Type="http://schemas.openxmlformats.org/officeDocument/2006/relationships/footer" Target="footer399.xml"/><Relationship Id="rId423" Type="http://schemas.openxmlformats.org/officeDocument/2006/relationships/footer" Target="footer400.xml"/><Relationship Id="rId424" Type="http://schemas.openxmlformats.org/officeDocument/2006/relationships/footer" Target="footer401.xml"/><Relationship Id="rId425" Type="http://schemas.openxmlformats.org/officeDocument/2006/relationships/footer" Target="footer402.xml"/><Relationship Id="rId426" Type="http://schemas.openxmlformats.org/officeDocument/2006/relationships/footer" Target="footer403.xml"/><Relationship Id="rId427" Type="http://schemas.openxmlformats.org/officeDocument/2006/relationships/footer" Target="footer404.xml"/><Relationship Id="rId428" Type="http://schemas.openxmlformats.org/officeDocument/2006/relationships/footer" Target="footer405.xml"/><Relationship Id="rId429" Type="http://schemas.openxmlformats.org/officeDocument/2006/relationships/footer" Target="footer406.xml"/><Relationship Id="rId430" Type="http://schemas.openxmlformats.org/officeDocument/2006/relationships/footer" Target="footer407.xml"/><Relationship Id="rId431" Type="http://schemas.openxmlformats.org/officeDocument/2006/relationships/footer" Target="footer408.xml"/><Relationship Id="rId432" Type="http://schemas.openxmlformats.org/officeDocument/2006/relationships/image" Target="media/image12.jpeg"/><Relationship Id="rId433" Type="http://schemas.openxmlformats.org/officeDocument/2006/relationships/image" Target="media/image12.jpeg"/><Relationship Id="rId434" Type="http://schemas.openxmlformats.org/officeDocument/2006/relationships/footer" Target="footer409.xml"/><Relationship Id="rId435" Type="http://schemas.openxmlformats.org/officeDocument/2006/relationships/footer" Target="footer410.xml"/><Relationship Id="rId436" Type="http://schemas.openxmlformats.org/officeDocument/2006/relationships/footer" Target="footer411.xml"/><Relationship Id="rId437" Type="http://schemas.openxmlformats.org/officeDocument/2006/relationships/footer" Target="footer412.xml"/><Relationship Id="rId438" Type="http://schemas.openxmlformats.org/officeDocument/2006/relationships/footer" Target="footer413.xml"/><Relationship Id="rId439" Type="http://schemas.openxmlformats.org/officeDocument/2006/relationships/footer" Target="footer414.xml"/><Relationship Id="rId440" Type="http://schemas.openxmlformats.org/officeDocument/2006/relationships/footer" Target="footer415.xml"/><Relationship Id="rId441" Type="http://schemas.openxmlformats.org/officeDocument/2006/relationships/footer" Target="footer416.xml"/><Relationship Id="rId442" Type="http://schemas.openxmlformats.org/officeDocument/2006/relationships/image" Target="media/image13.jpeg"/><Relationship Id="rId443" Type="http://schemas.openxmlformats.org/officeDocument/2006/relationships/image" Target="media/image13.jpeg"/><Relationship Id="rId444" Type="http://schemas.openxmlformats.org/officeDocument/2006/relationships/footer" Target="footer417.xml"/><Relationship Id="rId445" Type="http://schemas.openxmlformats.org/officeDocument/2006/relationships/footer" Target="footer418.xml"/><Relationship Id="rId446" Type="http://schemas.openxmlformats.org/officeDocument/2006/relationships/image" Target="media/image14.jpeg"/><Relationship Id="rId447" Type="http://schemas.openxmlformats.org/officeDocument/2006/relationships/image" Target="media/image14.jpeg"/><Relationship Id="rId448" Type="http://schemas.openxmlformats.org/officeDocument/2006/relationships/footer" Target="footer419.xml"/><Relationship Id="rId449" Type="http://schemas.openxmlformats.org/officeDocument/2006/relationships/footer" Target="footer420.xml"/><Relationship Id="rId450" Type="http://schemas.openxmlformats.org/officeDocument/2006/relationships/footer" Target="footer421.xml"/><Relationship Id="rId451" Type="http://schemas.openxmlformats.org/officeDocument/2006/relationships/footer" Target="footer422.xml"/><Relationship Id="rId452" Type="http://schemas.openxmlformats.org/officeDocument/2006/relationships/footer" Target="footer423.xml"/><Relationship Id="rId453" Type="http://schemas.openxmlformats.org/officeDocument/2006/relationships/footer" Target="footer424.xml"/><Relationship Id="rId454" Type="http://schemas.openxmlformats.org/officeDocument/2006/relationships/image" Target="media/image15.jpeg"/><Relationship Id="rId455" Type="http://schemas.openxmlformats.org/officeDocument/2006/relationships/image" Target="media/image15.jpeg"/><Relationship Id="rId456" Type="http://schemas.openxmlformats.org/officeDocument/2006/relationships/footer" Target="footer425.xml"/><Relationship Id="rId457" Type="http://schemas.openxmlformats.org/officeDocument/2006/relationships/footer" Target="footer426.xml"/><Relationship Id="rId458" Type="http://schemas.openxmlformats.org/officeDocument/2006/relationships/image" Target="media/image16.jpeg"/><Relationship Id="rId459" Type="http://schemas.openxmlformats.org/officeDocument/2006/relationships/image" Target="media/image16.jpeg"/><Relationship Id="rId460" Type="http://schemas.openxmlformats.org/officeDocument/2006/relationships/footer" Target="footer427.xml"/><Relationship Id="rId461" Type="http://schemas.openxmlformats.org/officeDocument/2006/relationships/footer" Target="footer428.xml"/><Relationship Id="rId462" Type="http://schemas.openxmlformats.org/officeDocument/2006/relationships/footer" Target="footer429.xml"/><Relationship Id="rId463" Type="http://schemas.openxmlformats.org/officeDocument/2006/relationships/footer" Target="footer430.xml"/><Relationship Id="rId464" Type="http://schemas.openxmlformats.org/officeDocument/2006/relationships/footer" Target="footer431.xml"/><Relationship Id="rId465" Type="http://schemas.openxmlformats.org/officeDocument/2006/relationships/image" Target="media/image17.jpeg"/><Relationship Id="rId466" Type="http://schemas.openxmlformats.org/officeDocument/2006/relationships/image" Target="media/image17.jpeg"/><Relationship Id="rId467" Type="http://schemas.openxmlformats.org/officeDocument/2006/relationships/footer" Target="footer432.xml"/><Relationship Id="rId468" Type="http://schemas.openxmlformats.org/officeDocument/2006/relationships/footer" Target="footer433.xml"/><Relationship Id="rId469" Type="http://schemas.openxmlformats.org/officeDocument/2006/relationships/footer" Target="footer434.xml"/><Relationship Id="rId470" Type="http://schemas.openxmlformats.org/officeDocument/2006/relationships/footer" Target="footer435.xml"/><Relationship Id="rId471" Type="http://schemas.openxmlformats.org/officeDocument/2006/relationships/footer" Target="footer436.xml"/><Relationship Id="rId472" Type="http://schemas.openxmlformats.org/officeDocument/2006/relationships/footer" Target="footer437.xml"/><Relationship Id="rId473" Type="http://schemas.openxmlformats.org/officeDocument/2006/relationships/footer" Target="footer438.xml"/><Relationship Id="rId474" Type="http://schemas.openxmlformats.org/officeDocument/2006/relationships/footer" Target="footer439.xml"/><Relationship Id="rId475" Type="http://schemas.openxmlformats.org/officeDocument/2006/relationships/footer" Target="footer440.xml"/><Relationship Id="rId476" Type="http://schemas.openxmlformats.org/officeDocument/2006/relationships/footer" Target="footer441.xml"/><Relationship Id="rId477" Type="http://schemas.openxmlformats.org/officeDocument/2006/relationships/footer" Target="footer442.xml"/><Relationship Id="rId478" Type="http://schemas.openxmlformats.org/officeDocument/2006/relationships/image" Target="media/image18.jpeg"/><Relationship Id="rId479" Type="http://schemas.openxmlformats.org/officeDocument/2006/relationships/image" Target="media/image18.jpeg"/><Relationship Id="rId480" Type="http://schemas.openxmlformats.org/officeDocument/2006/relationships/footer" Target="footer443.xml"/><Relationship Id="rId481" Type="http://schemas.openxmlformats.org/officeDocument/2006/relationships/footer" Target="footer444.xml"/><Relationship Id="rId482" Type="http://schemas.openxmlformats.org/officeDocument/2006/relationships/footer" Target="footer445.xml"/><Relationship Id="rId483" Type="http://schemas.openxmlformats.org/officeDocument/2006/relationships/footer" Target="footer446.xml"/><Relationship Id="rId484" Type="http://schemas.openxmlformats.org/officeDocument/2006/relationships/footer" Target="footer447.xml"/><Relationship Id="rId485" Type="http://schemas.openxmlformats.org/officeDocument/2006/relationships/footer" Target="footer448.xml"/><Relationship Id="rId486" Type="http://schemas.openxmlformats.org/officeDocument/2006/relationships/footer" Target="footer449.xml"/><Relationship Id="rId487" Type="http://schemas.openxmlformats.org/officeDocument/2006/relationships/footer" Target="footer450.xml"/><Relationship Id="rId488" Type="http://schemas.openxmlformats.org/officeDocument/2006/relationships/footer" Target="footer451.xml"/><Relationship Id="rId489" Type="http://schemas.openxmlformats.org/officeDocument/2006/relationships/footer" Target="footer452.xml"/><Relationship Id="rId490" Type="http://schemas.openxmlformats.org/officeDocument/2006/relationships/footer" Target="footer453.xml"/><Relationship Id="rId491" Type="http://schemas.openxmlformats.org/officeDocument/2006/relationships/footer" Target="footer454.xml"/><Relationship Id="rId492" Type="http://schemas.openxmlformats.org/officeDocument/2006/relationships/footer" Target="footer455.xml"/><Relationship Id="rId493" Type="http://schemas.openxmlformats.org/officeDocument/2006/relationships/footer" Target="footer456.xml"/><Relationship Id="rId494" Type="http://schemas.openxmlformats.org/officeDocument/2006/relationships/footer" Target="footer457.xml"/><Relationship Id="rId495" Type="http://schemas.openxmlformats.org/officeDocument/2006/relationships/footer" Target="footer458.xml"/><Relationship Id="rId496" Type="http://schemas.openxmlformats.org/officeDocument/2006/relationships/footer" Target="footer459.xml"/><Relationship Id="rId497" Type="http://schemas.openxmlformats.org/officeDocument/2006/relationships/footer" Target="footer460.xml"/><Relationship Id="rId498" Type="http://schemas.openxmlformats.org/officeDocument/2006/relationships/footer" Target="footer461.xml"/><Relationship Id="rId499" Type="http://schemas.openxmlformats.org/officeDocument/2006/relationships/footer" Target="footer462.xml"/><Relationship Id="rId500" Type="http://schemas.openxmlformats.org/officeDocument/2006/relationships/footer" Target="footer463.xml"/><Relationship Id="rId501" Type="http://schemas.openxmlformats.org/officeDocument/2006/relationships/footer" Target="footer464.xml"/><Relationship Id="rId502" Type="http://schemas.openxmlformats.org/officeDocument/2006/relationships/footer" Target="footer465.xml"/><Relationship Id="rId503" Type="http://schemas.openxmlformats.org/officeDocument/2006/relationships/footer" Target="footer466.xml"/><Relationship Id="rId504" Type="http://schemas.openxmlformats.org/officeDocument/2006/relationships/footer" Target="footer467.xml"/><Relationship Id="rId505" Type="http://schemas.openxmlformats.org/officeDocument/2006/relationships/footer" Target="footer468.xml"/><Relationship Id="rId506" Type="http://schemas.openxmlformats.org/officeDocument/2006/relationships/footer" Target="footer469.xml"/><Relationship Id="rId507" Type="http://schemas.openxmlformats.org/officeDocument/2006/relationships/footer" Target="footer470.xml"/><Relationship Id="rId508" Type="http://schemas.openxmlformats.org/officeDocument/2006/relationships/footer" Target="footer471.xml"/><Relationship Id="rId509" Type="http://schemas.openxmlformats.org/officeDocument/2006/relationships/footer" Target="footer472.xml"/><Relationship Id="rId510" Type="http://schemas.openxmlformats.org/officeDocument/2006/relationships/footer" Target="footer473.xml"/><Relationship Id="rId511" Type="http://schemas.openxmlformats.org/officeDocument/2006/relationships/footer" Target="footer474.xml"/><Relationship Id="rId512" Type="http://schemas.openxmlformats.org/officeDocument/2006/relationships/footer" Target="footer475.xml"/><Relationship Id="rId513" Type="http://schemas.openxmlformats.org/officeDocument/2006/relationships/footer" Target="footer476.xml"/><Relationship Id="rId514" Type="http://schemas.openxmlformats.org/officeDocument/2006/relationships/image" Target="media/image19.jpeg"/><Relationship Id="rId515" Type="http://schemas.openxmlformats.org/officeDocument/2006/relationships/image" Target="media/image19.jpeg"/><Relationship Id="rId516" Type="http://schemas.openxmlformats.org/officeDocument/2006/relationships/footer" Target="footer477.xml"/><Relationship Id="rId517" Type="http://schemas.openxmlformats.org/officeDocument/2006/relationships/image" Target="media/image20.jpeg"/><Relationship Id="rId518" Type="http://schemas.openxmlformats.org/officeDocument/2006/relationships/image" Target="media/image20.jpeg"/><Relationship Id="rId519" Type="http://schemas.openxmlformats.org/officeDocument/2006/relationships/footer" Target="footer478.xml"/><Relationship Id="rId520" Type="http://schemas.openxmlformats.org/officeDocument/2006/relationships/image" Target="media/image21.jpeg"/><Relationship Id="rId521" Type="http://schemas.openxmlformats.org/officeDocument/2006/relationships/image" Target="media/image21.jpeg"/><Relationship Id="rId522" Type="http://schemas.openxmlformats.org/officeDocument/2006/relationships/footer" Target="footer479.xml"/><Relationship Id="rId523" Type="http://schemas.openxmlformats.org/officeDocument/2006/relationships/image" Target="media/image22.jpeg"/><Relationship Id="rId524" Type="http://schemas.openxmlformats.org/officeDocument/2006/relationships/image" Target="media/image22.jpeg"/><Relationship Id="rId525" Type="http://schemas.openxmlformats.org/officeDocument/2006/relationships/footer" Target="footer480.xml"/><Relationship Id="rId526" Type="http://schemas.openxmlformats.org/officeDocument/2006/relationships/image" Target="media/image23.jpeg"/><Relationship Id="rId527" Type="http://schemas.openxmlformats.org/officeDocument/2006/relationships/image" Target="media/image23.jpeg"/><Relationship Id="rId528" Type="http://schemas.openxmlformats.org/officeDocument/2006/relationships/footer" Target="footer481.xml"/><Relationship Id="rId529" Type="http://schemas.openxmlformats.org/officeDocument/2006/relationships/image" Target="media/image24.jpeg"/><Relationship Id="rId530" Type="http://schemas.openxmlformats.org/officeDocument/2006/relationships/image" Target="media/image24.jpeg"/><Relationship Id="rId531" Type="http://schemas.openxmlformats.org/officeDocument/2006/relationships/footer" Target="footer482.xml"/><Relationship Id="rId532" Type="http://schemas.openxmlformats.org/officeDocument/2006/relationships/image" Target="media/image25.jpeg"/><Relationship Id="rId533" Type="http://schemas.openxmlformats.org/officeDocument/2006/relationships/image" Target="media/image25.jpeg"/><Relationship Id="rId534" Type="http://schemas.openxmlformats.org/officeDocument/2006/relationships/footer" Target="footer483.xml"/><Relationship Id="rId535" Type="http://schemas.openxmlformats.org/officeDocument/2006/relationships/image" Target="media/image26.jpeg"/><Relationship Id="rId536" Type="http://schemas.openxmlformats.org/officeDocument/2006/relationships/image" Target="media/image26.jpeg"/><Relationship Id="rId537" Type="http://schemas.openxmlformats.org/officeDocument/2006/relationships/footer" Target="footer484.xml"/><Relationship Id="rId538" Type="http://schemas.openxmlformats.org/officeDocument/2006/relationships/image" Target="media/image27.jpeg"/><Relationship Id="rId539" Type="http://schemas.openxmlformats.org/officeDocument/2006/relationships/image" Target="media/image27.jpeg"/><Relationship Id="rId540" Type="http://schemas.openxmlformats.org/officeDocument/2006/relationships/footer" Target="footer485.xml"/><Relationship Id="rId541" Type="http://schemas.openxmlformats.org/officeDocument/2006/relationships/image" Target="media/image28.jpeg"/><Relationship Id="rId542" Type="http://schemas.openxmlformats.org/officeDocument/2006/relationships/image" Target="media/image28.jpeg"/><Relationship Id="rId543" Type="http://schemas.openxmlformats.org/officeDocument/2006/relationships/footer" Target="footer486.xml"/><Relationship Id="rId544" Type="http://schemas.openxmlformats.org/officeDocument/2006/relationships/image" Target="media/image29.jpeg"/><Relationship Id="rId545" Type="http://schemas.openxmlformats.org/officeDocument/2006/relationships/image" Target="media/image29.jpeg"/><Relationship Id="rId546" Type="http://schemas.openxmlformats.org/officeDocument/2006/relationships/footer" Target="footer487.xml"/><Relationship Id="rId547" Type="http://schemas.openxmlformats.org/officeDocument/2006/relationships/image" Target="media/image30.jpeg"/><Relationship Id="rId548" Type="http://schemas.openxmlformats.org/officeDocument/2006/relationships/image" Target="media/image30.jpeg"/><Relationship Id="rId549" Type="http://schemas.openxmlformats.org/officeDocument/2006/relationships/footer" Target="footer488.xml"/><Relationship Id="rId550" Type="http://schemas.openxmlformats.org/officeDocument/2006/relationships/image" Target="media/image31.jpeg"/><Relationship Id="rId551" Type="http://schemas.openxmlformats.org/officeDocument/2006/relationships/image" Target="media/image31.jpeg"/><Relationship Id="rId552" Type="http://schemas.openxmlformats.org/officeDocument/2006/relationships/footer" Target="footer489.xml"/><Relationship Id="rId553" Type="http://schemas.openxmlformats.org/officeDocument/2006/relationships/image" Target="media/image32.jpeg"/><Relationship Id="rId554" Type="http://schemas.openxmlformats.org/officeDocument/2006/relationships/image" Target="media/image32.jpeg"/><Relationship Id="rId555" Type="http://schemas.openxmlformats.org/officeDocument/2006/relationships/footer" Target="footer490.xml"/><Relationship Id="rId556" Type="http://schemas.openxmlformats.org/officeDocument/2006/relationships/image" Target="media/image33.jpeg"/><Relationship Id="rId557" Type="http://schemas.openxmlformats.org/officeDocument/2006/relationships/image" Target="media/image33.jpeg"/><Relationship Id="rId558" Type="http://schemas.openxmlformats.org/officeDocument/2006/relationships/footer" Target="footer491.xml"/><Relationship Id="rId559" Type="http://schemas.openxmlformats.org/officeDocument/2006/relationships/image" Target="media/image34.jpeg"/><Relationship Id="rId560" Type="http://schemas.openxmlformats.org/officeDocument/2006/relationships/image" Target="media/image34.jpeg"/><Relationship Id="rId561" Type="http://schemas.openxmlformats.org/officeDocument/2006/relationships/footer" Target="footer492.xml"/><Relationship Id="rId562" Type="http://schemas.openxmlformats.org/officeDocument/2006/relationships/image" Target="media/image35.jpeg"/><Relationship Id="rId563" Type="http://schemas.openxmlformats.org/officeDocument/2006/relationships/image" Target="media/image35.jpeg"/><Relationship Id="rId564" Type="http://schemas.openxmlformats.org/officeDocument/2006/relationships/footer" Target="footer493.xml"/><Relationship Id="rId565" Type="http://schemas.openxmlformats.org/officeDocument/2006/relationships/image" Target="media/image36.jpeg"/><Relationship Id="rId566" Type="http://schemas.openxmlformats.org/officeDocument/2006/relationships/image" Target="media/image36.jpeg"/><Relationship Id="rId567" Type="http://schemas.openxmlformats.org/officeDocument/2006/relationships/footer" Target="footer494.xml"/><Relationship Id="rId568" Type="http://schemas.openxmlformats.org/officeDocument/2006/relationships/image" Target="media/image37.jpeg"/><Relationship Id="rId569" Type="http://schemas.openxmlformats.org/officeDocument/2006/relationships/image" Target="media/image37.jpeg"/><Relationship Id="rId570" Type="http://schemas.openxmlformats.org/officeDocument/2006/relationships/footer" Target="footer495.xml"/><Relationship Id="rId571" Type="http://schemas.openxmlformats.org/officeDocument/2006/relationships/image" Target="media/image38.jpeg"/><Relationship Id="rId572" Type="http://schemas.openxmlformats.org/officeDocument/2006/relationships/image" Target="media/image38.jpeg"/><Relationship Id="rId573" Type="http://schemas.openxmlformats.org/officeDocument/2006/relationships/footer" Target="footer496.xml"/><Relationship Id="rId574" Type="http://schemas.openxmlformats.org/officeDocument/2006/relationships/image" Target="media/image39.jpeg"/><Relationship Id="rId575" Type="http://schemas.openxmlformats.org/officeDocument/2006/relationships/image" Target="media/image39.jpeg"/><Relationship Id="rId576" Type="http://schemas.openxmlformats.org/officeDocument/2006/relationships/footer" Target="footer497.xml"/><Relationship Id="rId577" Type="http://schemas.openxmlformats.org/officeDocument/2006/relationships/image" Target="media/image40.jpeg"/><Relationship Id="rId578" Type="http://schemas.openxmlformats.org/officeDocument/2006/relationships/image" Target="media/image40.jpeg"/><Relationship Id="rId579" Type="http://schemas.openxmlformats.org/officeDocument/2006/relationships/footer" Target="footer498.xml"/><Relationship Id="rId580" Type="http://schemas.openxmlformats.org/officeDocument/2006/relationships/image" Target="media/image41.jpeg"/><Relationship Id="rId581" Type="http://schemas.openxmlformats.org/officeDocument/2006/relationships/image" Target="media/image41.jpeg"/><Relationship Id="rId582" Type="http://schemas.openxmlformats.org/officeDocument/2006/relationships/footer" Target="footer499.xml"/><Relationship Id="rId583" Type="http://schemas.openxmlformats.org/officeDocument/2006/relationships/image" Target="media/image42.jpeg"/><Relationship Id="rId584" Type="http://schemas.openxmlformats.org/officeDocument/2006/relationships/image" Target="media/image42.jpeg"/><Relationship Id="rId585" Type="http://schemas.openxmlformats.org/officeDocument/2006/relationships/footer" Target="footer500.xml"/><Relationship Id="rId586" Type="http://schemas.openxmlformats.org/officeDocument/2006/relationships/image" Target="media/image2.jpeg"/><Relationship Id="rId587" Type="http://schemas.openxmlformats.org/officeDocument/2006/relationships/image" Target="media/image2.jpeg"/><Relationship Id="rId588" Type="http://schemas.openxmlformats.org/officeDocument/2006/relationships/footer" Target="footer501.xml"/><Relationship Id="rId589" Type="http://schemas.openxmlformats.org/officeDocument/2006/relationships/footnotes" Target="footnotes.xml"/><Relationship Id="rId590" Type="http://schemas.openxmlformats.org/officeDocument/2006/relationships/numbering" Target="numbering.xml"/><Relationship Id="rId591" Type="http://schemas.openxmlformats.org/officeDocument/2006/relationships/fontTable" Target="fontTable.xml"/><Relationship Id="rId592" Type="http://schemas.openxmlformats.org/officeDocument/2006/relationships/settings" Target="settings.xml"/><Relationship Id="rId5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516</Pages>
  <Words>60049</Words>
  <Characters>234721</Characters>
  <CharactersWithSpaces>292596</CharactersWithSpaces>
  <Paragraphs>2406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2026-08-25T11:17:31Z</dcterms:created>
  <dc:creator>ghaemiyeh.com</dc:creator>
  <dc:description/>
  <dc:language>en-US</dc:language>
  <cp:lastModifiedBy/>
  <dcterms:modified xsi:type="dcterms:W3CDTF">2026-08-25T14:47:58Z</dcterms:modified>
  <cp:revision>1</cp:revision>
  <dc:subject/>
  <dc:title>میراث حدیث شیعه جلد 12</dc:title>
</cp:coreProperties>
</file>

<file path=docProps/custom.xml><?xml version="1.0" encoding="utf-8"?>
<Properties xmlns="http://schemas.openxmlformats.org/officeDocument/2006/custom-properties" xmlns:vt="http://schemas.openxmlformats.org/officeDocument/2006/docPropsVTypes"/>
</file>