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5883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875885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875887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875889_1280447820">
            <w:r>
              <w:rPr>
                <w:webHidden/>
                <w:rStyle w:val="IndexLink"/>
                <w:rtl w:val="true"/>
              </w:rPr>
              <w:t>آغاز دفتر</w:t>
            </w:r>
            <w:r>
              <w:rPr>
                <w:rStyle w:val="IndexLink"/>
                <w:rtl w:val="true"/>
              </w:rPr>
              <w:tab/>
            </w:r>
            <w:r>
              <w:rPr>
                <w:rStyle w:val="IndexLink"/>
              </w:rPr>
              <w:t>16</w:t>
            </w:r>
          </w:hyperlink>
        </w:p>
        <w:p>
          <w:pPr>
            <w:pStyle w:val="Contents3"/>
            <w:tabs>
              <w:tab w:val="clear" w:pos="8459"/>
              <w:tab w:val="right" w:pos="9026" w:leader="dot"/>
            </w:tabs>
            <w:rPr/>
          </w:pPr>
          <w:hyperlink w:anchor="__RefHeading___Toc2875891_1280447820">
            <w:r>
              <w:rPr>
                <w:webHidden/>
                <w:rStyle w:val="IndexLink"/>
                <w:rtl w:val="true"/>
              </w:rPr>
              <w:t>ما و ميراث گذشته</w:t>
            </w:r>
            <w:r>
              <w:rPr>
                <w:rStyle w:val="IndexLink"/>
                <w:rtl w:val="true"/>
              </w:rPr>
              <w:tab/>
            </w:r>
            <w:r>
              <w:rPr>
                <w:rStyle w:val="IndexLink"/>
              </w:rPr>
              <w:t>16</w:t>
            </w:r>
          </w:hyperlink>
        </w:p>
        <w:p>
          <w:pPr>
            <w:pStyle w:val="Contents3"/>
            <w:tabs>
              <w:tab w:val="clear" w:pos="8459"/>
              <w:tab w:val="right" w:pos="9026" w:leader="dot"/>
            </w:tabs>
            <w:rPr/>
          </w:pPr>
          <w:hyperlink w:anchor="__RefHeading___Toc2875893_1280447820">
            <w:r>
              <w:rPr>
                <w:webHidden/>
                <w:rStyle w:val="IndexLink"/>
                <w:rtl w:val="true"/>
              </w:rPr>
              <w:t>يك</w:t>
            </w:r>
            <w:r>
              <w:rPr>
                <w:rStyle w:val="IndexLink"/>
                <w:rtl w:val="true"/>
              </w:rPr>
              <w:t xml:space="preserve">. </w:t>
            </w:r>
            <w:r>
              <w:rPr>
                <w:rStyle w:val="IndexLink"/>
                <w:rtl w:val="true"/>
              </w:rPr>
              <w:t>حفظ و نگهدارى</w:t>
            </w:r>
            <w:r>
              <w:rPr>
                <w:rStyle w:val="IndexLink"/>
                <w:rtl w:val="true"/>
              </w:rPr>
              <w:tab/>
            </w:r>
            <w:r>
              <w:rPr>
                <w:rStyle w:val="IndexLink"/>
              </w:rPr>
              <w:t>17</w:t>
            </w:r>
          </w:hyperlink>
        </w:p>
        <w:p>
          <w:pPr>
            <w:pStyle w:val="Contents3"/>
            <w:tabs>
              <w:tab w:val="clear" w:pos="8459"/>
              <w:tab w:val="right" w:pos="9026" w:leader="dot"/>
            </w:tabs>
            <w:rPr/>
          </w:pPr>
          <w:hyperlink w:anchor="__RefHeading___Toc2875895_1280447820">
            <w:r>
              <w:rPr>
                <w:webHidden/>
                <w:rStyle w:val="IndexLink"/>
                <w:rtl w:val="true"/>
              </w:rPr>
              <w:t>دو</w:t>
            </w:r>
            <w:r>
              <w:rPr>
                <w:rStyle w:val="IndexLink"/>
                <w:rtl w:val="true"/>
              </w:rPr>
              <w:t xml:space="preserve">. </w:t>
            </w:r>
            <w:r>
              <w:rPr>
                <w:rStyle w:val="IndexLink"/>
                <w:rtl w:val="true"/>
              </w:rPr>
              <w:t>تصحيح و احيا</w:t>
            </w:r>
            <w:r>
              <w:rPr>
                <w:rStyle w:val="IndexLink"/>
                <w:rtl w:val="true"/>
              </w:rPr>
              <w:tab/>
            </w:r>
            <w:r>
              <w:rPr>
                <w:rStyle w:val="IndexLink"/>
              </w:rPr>
              <w:t>17</w:t>
            </w:r>
          </w:hyperlink>
        </w:p>
        <w:p>
          <w:pPr>
            <w:pStyle w:val="Contents3"/>
            <w:tabs>
              <w:tab w:val="clear" w:pos="8459"/>
              <w:tab w:val="right" w:pos="9026" w:leader="dot"/>
            </w:tabs>
            <w:rPr/>
          </w:pPr>
          <w:hyperlink w:anchor="__RefHeading___Toc2875897_1280447820">
            <w:r>
              <w:rPr>
                <w:webHidden/>
                <w:rStyle w:val="IndexLink"/>
                <w:rtl w:val="true"/>
              </w:rPr>
              <w:t>سه</w:t>
            </w:r>
            <w:r>
              <w:rPr>
                <w:rStyle w:val="IndexLink"/>
                <w:rtl w:val="true"/>
              </w:rPr>
              <w:t xml:space="preserve">. </w:t>
            </w:r>
            <w:r>
              <w:rPr>
                <w:rStyle w:val="IndexLink"/>
                <w:rtl w:val="true"/>
              </w:rPr>
              <w:t>پالايش انتقادى</w:t>
            </w:r>
            <w:r>
              <w:rPr>
                <w:rStyle w:val="IndexLink"/>
                <w:rtl w:val="true"/>
              </w:rPr>
              <w:tab/>
            </w:r>
            <w:r>
              <w:rPr>
                <w:rStyle w:val="IndexLink"/>
              </w:rPr>
              <w:t>18</w:t>
            </w:r>
          </w:hyperlink>
        </w:p>
        <w:p>
          <w:pPr>
            <w:pStyle w:val="Contents4"/>
            <w:tabs>
              <w:tab w:val="clear" w:pos="8176"/>
              <w:tab w:val="right" w:pos="9026" w:leader="dot"/>
            </w:tabs>
            <w:rPr/>
          </w:pPr>
          <w:hyperlink w:anchor="__RefHeading___Toc2875899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875901_1280447820">
            <w:r>
              <w:rPr>
                <w:webHidden/>
                <w:rStyle w:val="IndexLink"/>
                <w:rtl w:val="true"/>
              </w:rPr>
              <w:t>چهار</w:t>
            </w:r>
            <w:r>
              <w:rPr>
                <w:rStyle w:val="IndexLink"/>
                <w:rtl w:val="true"/>
              </w:rPr>
              <w:t xml:space="preserve">. </w:t>
            </w:r>
            <w:r>
              <w:rPr>
                <w:rStyle w:val="IndexLink"/>
                <w:rtl w:val="true"/>
              </w:rPr>
              <w:t>ساده سازى</w:t>
            </w:r>
            <w:r>
              <w:rPr>
                <w:rStyle w:val="IndexLink"/>
                <w:rtl w:val="true"/>
              </w:rPr>
              <w:tab/>
            </w:r>
            <w:r>
              <w:rPr>
                <w:rStyle w:val="IndexLink"/>
              </w:rPr>
              <w:t>19</w:t>
            </w:r>
          </w:hyperlink>
        </w:p>
        <w:p>
          <w:pPr>
            <w:pStyle w:val="Contents2"/>
            <w:tabs>
              <w:tab w:val="clear" w:pos="8743"/>
              <w:tab w:val="right" w:pos="9026" w:leader="dot"/>
            </w:tabs>
            <w:rPr/>
          </w:pPr>
          <w:hyperlink w:anchor="__RefHeading___Toc2875903_1280447820">
            <w:r>
              <w:rPr>
                <w:webHidden/>
                <w:rStyle w:val="IndexLink"/>
                <w:rtl w:val="true"/>
              </w:rPr>
              <w:t>منتخب الأنوار في تاريخ الأئمة الأطهار عليهم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875905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875907_1280447820">
            <w:r>
              <w:rPr>
                <w:webHidden/>
                <w:rStyle w:val="IndexLink"/>
                <w:rtl w:val="true"/>
              </w:rPr>
              <w:t>التمهيد</w:t>
            </w:r>
            <w:r>
              <w:rPr>
                <w:rStyle w:val="IndexLink"/>
                <w:rtl w:val="true"/>
              </w:rPr>
              <w:tab/>
            </w:r>
            <w:r>
              <w:rPr>
                <w:rStyle w:val="IndexLink"/>
              </w:rPr>
              <w:t>22</w:t>
            </w:r>
          </w:hyperlink>
        </w:p>
        <w:p>
          <w:pPr>
            <w:pStyle w:val="Contents4"/>
            <w:tabs>
              <w:tab w:val="clear" w:pos="8176"/>
              <w:tab w:val="right" w:pos="9026" w:leader="dot"/>
            </w:tabs>
            <w:rPr/>
          </w:pPr>
          <w:hyperlink w:anchor="__RefHeading___Toc2875909_1280447820">
            <w:r>
              <w:rPr>
                <w:webHidden/>
                <w:rStyle w:val="IndexLink"/>
                <w:rtl w:val="true"/>
              </w:rPr>
              <w:t>لمحة من حياة المؤلف</w:t>
            </w:r>
            <w:r>
              <w:rPr>
                <w:rStyle w:val="IndexLink"/>
                <w:rtl w:val="true"/>
              </w:rPr>
              <w:tab/>
            </w:r>
            <w:r>
              <w:rPr>
                <w:rStyle w:val="IndexLink"/>
              </w:rPr>
              <w:t>22</w:t>
            </w:r>
          </w:hyperlink>
        </w:p>
        <w:p>
          <w:pPr>
            <w:pStyle w:val="Contents4"/>
            <w:tabs>
              <w:tab w:val="clear" w:pos="8176"/>
              <w:tab w:val="right" w:pos="9026" w:leader="dot"/>
            </w:tabs>
            <w:rPr/>
          </w:pPr>
          <w:hyperlink w:anchor="__RefHeading___Toc2875911_1280447820">
            <w:r>
              <w:rPr>
                <w:webHidden/>
                <w:rStyle w:val="IndexLink"/>
                <w:rtl w:val="true"/>
              </w:rPr>
              <w:t>منهج التحقيق</w:t>
            </w:r>
            <w:r>
              <w:rPr>
                <w:rStyle w:val="IndexLink"/>
                <w:rtl w:val="true"/>
              </w:rPr>
              <w:tab/>
            </w:r>
            <w:r>
              <w:rPr>
                <w:rStyle w:val="IndexLink"/>
              </w:rPr>
              <w:t>26</w:t>
            </w:r>
          </w:hyperlink>
        </w:p>
        <w:p>
          <w:pPr>
            <w:pStyle w:val="Contents4"/>
            <w:tabs>
              <w:tab w:val="clear" w:pos="8176"/>
              <w:tab w:val="right" w:pos="9026" w:leader="dot"/>
            </w:tabs>
            <w:rPr/>
          </w:pPr>
          <w:hyperlink w:anchor="__RefHeading___Toc2875913_1280447820">
            <w:r>
              <w:rPr>
                <w:webHidden/>
                <w:rStyle w:val="IndexLink"/>
                <w:rtl w:val="true"/>
              </w:rPr>
              <w:t>[</w:t>
            </w:r>
            <w:r>
              <w:rPr>
                <w:rStyle w:val="IndexLink"/>
                <w:rtl w:val="true"/>
              </w:rPr>
              <w:t>نماذج من صور النسخة الخطية</w:t>
            </w:r>
            <w:r>
              <w:rPr>
                <w:rStyle w:val="IndexLink"/>
                <w:rtl w:val="true"/>
              </w:rPr>
              <w:t>]</w:t>
              <w:tab/>
            </w:r>
            <w:r>
              <w:rPr>
                <w:rStyle w:val="IndexLink"/>
              </w:rPr>
              <w:t>28</w:t>
            </w:r>
          </w:hyperlink>
        </w:p>
        <w:p>
          <w:pPr>
            <w:pStyle w:val="Contents3"/>
            <w:tabs>
              <w:tab w:val="clear" w:pos="8459"/>
              <w:tab w:val="right" w:pos="9026" w:leader="dot"/>
            </w:tabs>
            <w:rPr/>
          </w:pPr>
          <w:hyperlink w:anchor="__RefHeading___Toc2875915_1280447820">
            <w:r>
              <w:rPr>
                <w:webHidden/>
                <w:rStyle w:val="IndexLink"/>
                <w:rtl w:val="true"/>
              </w:rPr>
              <w:t>[</w:t>
            </w:r>
            <w:r>
              <w:rPr>
                <w:rStyle w:val="IndexLink"/>
                <w:rtl w:val="true"/>
              </w:rPr>
              <w:t>المتن</w:t>
            </w:r>
            <w:r>
              <w:rPr>
                <w:rStyle w:val="IndexLink"/>
                <w:rtl w:val="true"/>
              </w:rPr>
              <w:t>]</w:t>
              <w:tab/>
            </w:r>
            <w:r>
              <w:rPr>
                <w:rStyle w:val="IndexLink"/>
              </w:rPr>
              <w:t>30</w:t>
            </w:r>
          </w:hyperlink>
        </w:p>
        <w:p>
          <w:pPr>
            <w:pStyle w:val="Contents4"/>
            <w:tabs>
              <w:tab w:val="clear" w:pos="8176"/>
              <w:tab w:val="right" w:pos="9026" w:leader="dot"/>
            </w:tabs>
            <w:rPr/>
          </w:pPr>
          <w:hyperlink w:anchor="__RefHeading___Toc2875917_12804478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875919_1280447820">
            <w:r>
              <w:rPr>
                <w:webHidden/>
                <w:rStyle w:val="IndexLink"/>
                <w:rtl w:val="true"/>
              </w:rPr>
              <w:t>[</w:t>
            </w:r>
            <w:r>
              <w:rPr>
                <w:rStyle w:val="IndexLink"/>
                <w:rtl w:val="true"/>
              </w:rPr>
              <w:t>الباب الاول</w:t>
            </w:r>
            <w:r>
              <w:rPr>
                <w:rStyle w:val="IndexLink"/>
                <w:rtl w:val="true"/>
              </w:rPr>
              <w:t xml:space="preserve">: </w:t>
            </w:r>
            <w:r>
              <w:rPr>
                <w:rStyle w:val="IndexLink"/>
                <w:rtl w:val="true"/>
              </w:rPr>
              <w:t>رسول الله صلى الله عليه و آله</w:t>
            </w:r>
            <w:r>
              <w:rPr>
                <w:rStyle w:val="IndexLink"/>
                <w:rtl w:val="true"/>
              </w:rPr>
              <w:t>]</w:t>
              <w:tab/>
            </w:r>
            <w:r>
              <w:rPr>
                <w:rStyle w:val="IndexLink"/>
              </w:rPr>
              <w:t>30</w:t>
            </w:r>
          </w:hyperlink>
        </w:p>
        <w:p>
          <w:pPr>
            <w:pStyle w:val="Contents5"/>
            <w:tabs>
              <w:tab w:val="clear" w:pos="7892"/>
              <w:tab w:val="right" w:pos="9026" w:leader="dot"/>
            </w:tabs>
            <w:rPr/>
          </w:pPr>
          <w:hyperlink w:anchor="__RefHeading___Toc2875921_128044782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875923_1280447820">
            <w:r>
              <w:rPr>
                <w:webHidden/>
                <w:rStyle w:val="IndexLink"/>
                <w:rtl w:val="true"/>
              </w:rPr>
              <w:t>ذكر ولد رسول الله صلى الله عليه و آله</w:t>
            </w:r>
            <w:r>
              <w:rPr>
                <w:rStyle w:val="IndexLink"/>
                <w:rtl w:val="true"/>
              </w:rPr>
              <w:tab/>
            </w:r>
            <w:r>
              <w:rPr>
                <w:rStyle w:val="IndexLink"/>
              </w:rPr>
              <w:t>34</w:t>
            </w:r>
          </w:hyperlink>
        </w:p>
        <w:p>
          <w:pPr>
            <w:pStyle w:val="Contents4"/>
            <w:tabs>
              <w:tab w:val="clear" w:pos="8176"/>
              <w:tab w:val="right" w:pos="9026" w:leader="dot"/>
            </w:tabs>
            <w:rPr/>
          </w:pPr>
          <w:hyperlink w:anchor="__RefHeading___Toc2875925_1280447820">
            <w:r>
              <w:rPr>
                <w:webHidden/>
                <w:rStyle w:val="IndexLink"/>
                <w:rtl w:val="true"/>
              </w:rPr>
              <w:t>[</w:t>
            </w:r>
            <w:r>
              <w:rPr>
                <w:rStyle w:val="IndexLink"/>
                <w:rtl w:val="true"/>
              </w:rPr>
              <w:t>الباب الثانى</w:t>
            </w:r>
            <w:r>
              <w:rPr>
                <w:rStyle w:val="IndexLink"/>
                <w:rtl w:val="true"/>
              </w:rPr>
              <w:t xml:space="preserve">:] </w:t>
            </w:r>
            <w:r>
              <w:rPr>
                <w:rStyle w:val="IndexLink"/>
                <w:rtl w:val="true"/>
              </w:rPr>
              <w:t>فاطمة بنت رسول الله صلى الله عليه و آله</w:t>
            </w:r>
            <w:r>
              <w:rPr>
                <w:rStyle w:val="IndexLink"/>
                <w:rtl w:val="true"/>
              </w:rPr>
              <w:tab/>
            </w:r>
            <w:r>
              <w:rPr>
                <w:rStyle w:val="IndexLink"/>
              </w:rPr>
              <w:t>39</w:t>
            </w:r>
          </w:hyperlink>
        </w:p>
        <w:p>
          <w:pPr>
            <w:pStyle w:val="Contents4"/>
            <w:tabs>
              <w:tab w:val="clear" w:pos="8176"/>
              <w:tab w:val="right" w:pos="9026" w:leader="dot"/>
            </w:tabs>
            <w:rPr/>
          </w:pPr>
          <w:hyperlink w:anchor="__RefHeading___Toc2875927_1280447820">
            <w:r>
              <w:rPr>
                <w:webHidden/>
                <w:rStyle w:val="IndexLink"/>
                <w:rtl w:val="true"/>
              </w:rPr>
              <w:t>[</w:t>
            </w:r>
            <w:r>
              <w:rPr>
                <w:rStyle w:val="IndexLink"/>
                <w:rtl w:val="true"/>
              </w:rPr>
              <w:t>الباب الثالث</w:t>
            </w:r>
            <w:r>
              <w:rPr>
                <w:rStyle w:val="IndexLink"/>
                <w:rtl w:val="true"/>
              </w:rPr>
              <w:t xml:space="preserve">:] </w:t>
            </w:r>
            <w:r>
              <w:rPr>
                <w:rStyle w:val="IndexLink"/>
                <w:rtl w:val="true"/>
              </w:rPr>
              <w:t>أمير المؤمنين عليّ بن أبي طالب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2875929_12804478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875931_1280447820">
            <w:r>
              <w:rPr>
                <w:webHidden/>
                <w:rStyle w:val="IndexLink"/>
                <w:rtl w:val="true"/>
              </w:rPr>
              <w:t>ذكر ولد أمير المؤمنين عليّ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2875933_1280447820">
            <w:r>
              <w:rPr>
                <w:webHidden/>
                <w:rStyle w:val="IndexLink"/>
                <w:rtl w:val="true"/>
              </w:rPr>
              <w:t>[</w:t>
            </w:r>
            <w:r>
              <w:rPr>
                <w:rStyle w:val="IndexLink"/>
                <w:rtl w:val="true"/>
              </w:rPr>
              <w:t>الباب الرابع</w:t>
            </w:r>
            <w:r>
              <w:rPr>
                <w:rStyle w:val="IndexLink"/>
                <w:rtl w:val="true"/>
              </w:rPr>
              <w:t xml:space="preserve">:] </w:t>
            </w:r>
            <w:r>
              <w:rPr>
                <w:rStyle w:val="IndexLink"/>
                <w:rtl w:val="true"/>
              </w:rPr>
              <w:t xml:space="preserve">الحسن بن علي </w:t>
            </w:r>
            <w:r>
              <w:rPr>
                <w:rStyle w:val="IndexLink"/>
                <w:rtl w:val="true"/>
              </w:rPr>
              <w:t>[</w:t>
            </w:r>
            <w:r>
              <w:rPr>
                <w:rStyle w:val="IndexLink"/>
                <w:rtl w:val="true"/>
              </w:rPr>
              <w:t>ابن</w:t>
            </w:r>
            <w:r>
              <w:rPr>
                <w:rStyle w:val="IndexLink"/>
                <w:rtl w:val="true"/>
              </w:rPr>
              <w:t xml:space="preserve">] </w:t>
            </w:r>
            <w:r>
              <w:rPr>
                <w:rStyle w:val="IndexLink"/>
                <w:rtl w:val="true"/>
              </w:rPr>
              <w:t>أبي طالب</w:t>
            </w:r>
            <w:r>
              <w:rPr>
                <w:rStyle w:val="IndexLink"/>
                <w:rtl w:val="true"/>
              </w:rPr>
              <w:tab/>
            </w:r>
            <w:r>
              <w:rPr>
                <w:rStyle w:val="IndexLink"/>
              </w:rPr>
              <w:t>50</w:t>
            </w:r>
          </w:hyperlink>
        </w:p>
        <w:p>
          <w:pPr>
            <w:pStyle w:val="Contents5"/>
            <w:tabs>
              <w:tab w:val="clear" w:pos="7892"/>
              <w:tab w:val="right" w:pos="9026" w:leader="dot"/>
            </w:tabs>
            <w:rPr/>
          </w:pPr>
          <w:hyperlink w:anchor="__RefHeading___Toc2875935_12804478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875937_1280447820">
            <w:r>
              <w:rPr>
                <w:webHidden/>
                <w:rStyle w:val="IndexLink"/>
                <w:rtl w:val="true"/>
              </w:rPr>
              <w:t>ذكر ولد الحسن بن عليّ عليهما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2875939_1280447820">
            <w:r>
              <w:rPr>
                <w:webHidden/>
                <w:rStyle w:val="IndexLink"/>
                <w:rtl w:val="true"/>
              </w:rPr>
              <w:t>[</w:t>
            </w:r>
            <w:r>
              <w:rPr>
                <w:rStyle w:val="IndexLink"/>
                <w:rtl w:val="true"/>
              </w:rPr>
              <w:t>الباب الخامس</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2875941_12804478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875943_1280447820">
            <w:r>
              <w:rPr>
                <w:webHidden/>
                <w:rStyle w:val="IndexLink"/>
                <w:rtl w:val="true"/>
              </w:rPr>
              <w:t>ذكر ولد الحسين بن عليّ عليهما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2875945_1280447820">
            <w:r>
              <w:rPr>
                <w:webHidden/>
                <w:rStyle w:val="IndexLink"/>
                <w:rtl w:val="true"/>
              </w:rPr>
              <w:t>[</w:t>
            </w:r>
            <w:r>
              <w:rPr>
                <w:rStyle w:val="IndexLink"/>
                <w:rtl w:val="true"/>
              </w:rPr>
              <w:t>الباب السادس</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2875947_12804478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875949_1280447820">
            <w:r>
              <w:rPr>
                <w:webHidden/>
                <w:rStyle w:val="IndexLink"/>
                <w:rtl w:val="true"/>
              </w:rPr>
              <w:t>ذكر ولد عليّ بن الحسين عليهما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875951_1280447820">
            <w:r>
              <w:rPr>
                <w:webHidden/>
                <w:rStyle w:val="IndexLink"/>
                <w:rtl w:val="true"/>
              </w:rPr>
              <w:t>[</w:t>
            </w:r>
            <w:r>
              <w:rPr>
                <w:rStyle w:val="IndexLink"/>
                <w:rtl w:val="true"/>
              </w:rPr>
              <w:t>الباب السابع</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2875953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875955_1280447820">
            <w:r>
              <w:rPr>
                <w:webHidden/>
                <w:rStyle w:val="IndexLink"/>
                <w:rtl w:val="true"/>
              </w:rPr>
              <w:t>ذكر ولد محمد بن عليّ عليهما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875957_1280447820">
            <w:r>
              <w:rPr>
                <w:webHidden/>
                <w:rStyle w:val="IndexLink"/>
                <w:rtl w:val="true"/>
              </w:rPr>
              <w:t>[</w:t>
            </w:r>
            <w:r>
              <w:rPr>
                <w:rStyle w:val="IndexLink"/>
                <w:rtl w:val="true"/>
              </w:rPr>
              <w:t>الباب الثامن</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2875959_128044782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875961_1280447820">
            <w:r>
              <w:rPr>
                <w:webHidden/>
                <w:rStyle w:val="IndexLink"/>
                <w:rtl w:val="true"/>
              </w:rPr>
              <w:t>ذكر ولد جعفر بن محمّد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875963_1280447820">
            <w:r>
              <w:rPr>
                <w:webHidden/>
                <w:rStyle w:val="IndexLink"/>
                <w:rtl w:val="true"/>
              </w:rPr>
              <w:t>[</w:t>
            </w:r>
            <w:r>
              <w:rPr>
                <w:rStyle w:val="IndexLink"/>
                <w:rtl w:val="true"/>
              </w:rPr>
              <w:t>الباب التاسع</w:t>
            </w:r>
            <w:r>
              <w:rPr>
                <w:rStyle w:val="IndexLink"/>
                <w:rtl w:val="true"/>
              </w:rPr>
              <w:t xml:space="preserve">:] </w:t>
            </w:r>
            <w:r>
              <w:rPr>
                <w:rStyle w:val="IndexLink"/>
                <w:rtl w:val="true"/>
              </w:rPr>
              <w:t>موسى بن جعفر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2875965_128044782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875967_1280447820">
            <w:r>
              <w:rPr>
                <w:webHidden/>
                <w:rStyle w:val="IndexLink"/>
                <w:rtl w:val="true"/>
              </w:rPr>
              <w:t>ذكر ولد موسى بن جعفر عليه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2875969_1280447820">
            <w:r>
              <w:rPr>
                <w:webHidden/>
                <w:rStyle w:val="IndexLink"/>
                <w:rtl w:val="true"/>
              </w:rPr>
              <w:t>[</w:t>
            </w:r>
            <w:r>
              <w:rPr>
                <w:rStyle w:val="IndexLink"/>
                <w:rtl w:val="true"/>
              </w:rPr>
              <w:t>الباب العاشر</w:t>
            </w:r>
            <w:r>
              <w:rPr>
                <w:rStyle w:val="IndexLink"/>
                <w:rtl w:val="true"/>
              </w:rPr>
              <w:t xml:space="preserve">:] </w:t>
            </w:r>
            <w:r>
              <w:rPr>
                <w:rStyle w:val="IndexLink"/>
                <w:rtl w:val="true"/>
              </w:rPr>
              <w:t>عليّ بن موسى الرضا عليه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2875971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875973_1280447820">
            <w:r>
              <w:rPr>
                <w:webHidden/>
                <w:rStyle w:val="IndexLink"/>
                <w:rtl w:val="true"/>
              </w:rPr>
              <w:t>ذكر ولد الإمام أبي الحسن عليّ بن موسى الرضا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875975_1280447820">
            <w:r>
              <w:rPr>
                <w:webHidden/>
                <w:rStyle w:val="IndexLink"/>
                <w:rtl w:val="true"/>
              </w:rPr>
              <w:t>[</w:t>
            </w:r>
            <w:r>
              <w:rPr>
                <w:rStyle w:val="IndexLink"/>
                <w:rtl w:val="true"/>
              </w:rPr>
              <w:t>الباب الحادى عشر</w:t>
            </w:r>
            <w:r>
              <w:rPr>
                <w:rStyle w:val="IndexLink"/>
                <w:rtl w:val="true"/>
              </w:rPr>
              <w:t xml:space="preserve">:] </w:t>
            </w:r>
            <w:r>
              <w:rPr>
                <w:rStyle w:val="IndexLink"/>
                <w:rtl w:val="true"/>
              </w:rPr>
              <w:t>أبو جعفر محمد بن عليّ عليه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2875977_1280447820">
            <w:r>
              <w:rPr>
                <w:webHidden/>
                <w:rStyle w:val="IndexLink"/>
                <w:rtl w:val="true"/>
              </w:rPr>
              <w:t>[</w:t>
            </w:r>
            <w:r>
              <w:rPr>
                <w:rStyle w:val="IndexLink"/>
                <w:rtl w:val="true"/>
              </w:rPr>
              <w:t>الباب الثانى عشر</w:t>
            </w:r>
            <w:r>
              <w:rPr>
                <w:rStyle w:val="IndexLink"/>
                <w:rtl w:val="true"/>
              </w:rPr>
              <w:t xml:space="preserve">:] </w:t>
            </w:r>
            <w:r>
              <w:rPr>
                <w:rStyle w:val="IndexLink"/>
                <w:rtl w:val="true"/>
              </w:rPr>
              <w:t>عليّ بن محمد العسكري عليهما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875979_1280447820">
            <w:r>
              <w:rPr>
                <w:webHidden/>
                <w:rStyle w:val="IndexLink"/>
                <w:rtl w:val="true"/>
              </w:rPr>
              <w:t>[</w:t>
            </w:r>
            <w:r>
              <w:rPr>
                <w:rStyle w:val="IndexLink"/>
                <w:rtl w:val="true"/>
              </w:rPr>
              <w:t>الباب الثالث عشر</w:t>
            </w:r>
            <w:r>
              <w:rPr>
                <w:rStyle w:val="IndexLink"/>
                <w:rtl w:val="true"/>
              </w:rPr>
              <w:t xml:space="preserve">:] </w:t>
            </w:r>
            <w:r>
              <w:rPr>
                <w:rStyle w:val="IndexLink"/>
                <w:rtl w:val="true"/>
              </w:rPr>
              <w:t>أبو محمد الحسن بن عليّ عليه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2875981_12804478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875983_1280447820">
            <w:r>
              <w:rPr>
                <w:webHidden/>
                <w:rStyle w:val="IndexLink"/>
                <w:rtl w:val="true"/>
              </w:rPr>
              <w:t>ذكر ولد الحسن بن عليّ عليهما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875985_1280447820">
            <w:r>
              <w:rPr>
                <w:webHidden/>
                <w:rStyle w:val="IndexLink"/>
                <w:rtl w:val="true"/>
              </w:rPr>
              <w:t>المنابع و المصادر</w:t>
            </w:r>
            <w:r>
              <w:rPr>
                <w:rStyle w:val="IndexLink"/>
                <w:rtl w:val="true"/>
              </w:rPr>
              <w:tab/>
            </w:r>
            <w:r>
              <w:rPr>
                <w:rStyle w:val="IndexLink"/>
              </w:rPr>
              <w:t>73</w:t>
            </w:r>
          </w:hyperlink>
        </w:p>
        <w:p>
          <w:pPr>
            <w:pStyle w:val="Contents2"/>
            <w:tabs>
              <w:tab w:val="clear" w:pos="8743"/>
              <w:tab w:val="right" w:pos="9026" w:leader="dot"/>
            </w:tabs>
            <w:rPr/>
          </w:pPr>
          <w:hyperlink w:anchor="__RefHeading___Toc2875987_1280447820">
            <w:r>
              <w:rPr>
                <w:webHidden/>
                <w:rStyle w:val="IndexLink"/>
                <w:rtl w:val="true"/>
              </w:rPr>
              <w:t>أربعون حديثاً في فضائل أمير المؤمنين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875989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875991_1280447820">
            <w:r>
              <w:rPr>
                <w:webHidden/>
                <w:rStyle w:val="IndexLink"/>
                <w:rtl w:val="true"/>
              </w:rPr>
              <w:t>درآمد</w:t>
            </w:r>
            <w:r>
              <w:rPr>
                <w:rStyle w:val="IndexLink"/>
                <w:rtl w:val="true"/>
              </w:rPr>
              <w:tab/>
            </w:r>
            <w:r>
              <w:rPr>
                <w:rStyle w:val="IndexLink"/>
              </w:rPr>
              <w:t>76</w:t>
            </w:r>
          </w:hyperlink>
        </w:p>
        <w:p>
          <w:pPr>
            <w:pStyle w:val="Contents4"/>
            <w:tabs>
              <w:tab w:val="clear" w:pos="8176"/>
              <w:tab w:val="right" w:pos="9026" w:leader="dot"/>
            </w:tabs>
            <w:rPr/>
          </w:pPr>
          <w:hyperlink w:anchor="__RefHeading___Toc2875993_1280447820">
            <w:r>
              <w:rPr>
                <w:webHidden/>
                <w:rStyle w:val="IndexLink"/>
                <w:rtl w:val="true"/>
              </w:rPr>
              <w:t>مؤلف</w:t>
            </w:r>
            <w:r>
              <w:rPr>
                <w:rStyle w:val="IndexLink"/>
                <w:rtl w:val="true"/>
              </w:rPr>
              <w:tab/>
            </w:r>
            <w:r>
              <w:rPr>
                <w:rStyle w:val="IndexLink"/>
              </w:rPr>
              <w:t>76</w:t>
            </w:r>
          </w:hyperlink>
        </w:p>
        <w:p>
          <w:pPr>
            <w:pStyle w:val="Contents4"/>
            <w:tabs>
              <w:tab w:val="clear" w:pos="8176"/>
              <w:tab w:val="right" w:pos="9026" w:leader="dot"/>
            </w:tabs>
            <w:rPr/>
          </w:pPr>
          <w:hyperlink w:anchor="__RefHeading___Toc2875995_1280447820">
            <w:r>
              <w:rPr>
                <w:webHidden/>
                <w:rStyle w:val="IndexLink"/>
                <w:rtl w:val="true"/>
              </w:rPr>
              <w:t>مشايخ</w:t>
            </w:r>
            <w:r>
              <w:rPr>
                <w:rStyle w:val="IndexLink"/>
                <w:rtl w:val="true"/>
              </w:rPr>
              <w:tab/>
            </w:r>
            <w:r>
              <w:rPr>
                <w:rStyle w:val="IndexLink"/>
              </w:rPr>
              <w:t>77</w:t>
            </w:r>
          </w:hyperlink>
        </w:p>
        <w:p>
          <w:pPr>
            <w:pStyle w:val="Contents4"/>
            <w:tabs>
              <w:tab w:val="clear" w:pos="8176"/>
              <w:tab w:val="right" w:pos="9026" w:leader="dot"/>
            </w:tabs>
            <w:rPr/>
          </w:pPr>
          <w:hyperlink w:anchor="__RefHeading___Toc2875997_1280447820">
            <w:r>
              <w:rPr>
                <w:webHidden/>
                <w:rStyle w:val="IndexLink"/>
                <w:rtl w:val="true"/>
              </w:rPr>
              <w:t>شاگردان</w:t>
            </w:r>
            <w:r>
              <w:rPr>
                <w:rStyle w:val="IndexLink"/>
                <w:rtl w:val="true"/>
              </w:rPr>
              <w:tab/>
            </w:r>
            <w:r>
              <w:rPr>
                <w:rStyle w:val="IndexLink"/>
              </w:rPr>
              <w:t>81</w:t>
            </w:r>
          </w:hyperlink>
        </w:p>
        <w:p>
          <w:pPr>
            <w:pStyle w:val="Contents4"/>
            <w:tabs>
              <w:tab w:val="clear" w:pos="8176"/>
              <w:tab w:val="right" w:pos="9026" w:leader="dot"/>
            </w:tabs>
            <w:rPr/>
          </w:pPr>
          <w:hyperlink w:anchor="__RefHeading___Toc2875999_1280447820">
            <w:r>
              <w:rPr>
                <w:webHidden/>
                <w:rStyle w:val="IndexLink"/>
                <w:rtl w:val="true"/>
              </w:rPr>
              <w:t>«</w:t>
            </w:r>
            <w:r>
              <w:rPr>
                <w:rStyle w:val="IndexLink"/>
                <w:rtl w:val="true"/>
              </w:rPr>
              <w:t>اربعين</w:t>
            </w:r>
            <w:r>
              <w:rPr>
                <w:rStyle w:val="IndexLink"/>
                <w:rtl w:val="true"/>
              </w:rPr>
              <w:t xml:space="preserve">» </w:t>
            </w:r>
            <w:r>
              <w:rPr>
                <w:rStyle w:val="IndexLink"/>
                <w:rtl w:val="true"/>
              </w:rPr>
              <w:t>ابن ابى الفوارس</w:t>
            </w:r>
            <w:r>
              <w:rPr>
                <w:rStyle w:val="IndexLink"/>
                <w:rtl w:val="true"/>
              </w:rPr>
              <w:tab/>
            </w:r>
            <w:r>
              <w:rPr>
                <w:rStyle w:val="IndexLink"/>
              </w:rPr>
              <w:t>82</w:t>
            </w:r>
          </w:hyperlink>
        </w:p>
        <w:p>
          <w:pPr>
            <w:pStyle w:val="Contents4"/>
            <w:tabs>
              <w:tab w:val="clear" w:pos="8176"/>
              <w:tab w:val="right" w:pos="9026" w:leader="dot"/>
            </w:tabs>
            <w:rPr/>
          </w:pPr>
          <w:hyperlink w:anchor="__RefHeading___Toc2876001_1280447820">
            <w:r>
              <w:rPr>
                <w:webHidden/>
                <w:rStyle w:val="IndexLink"/>
                <w:rtl w:val="true"/>
              </w:rPr>
              <w:t>يك ابهام و يك اشتباه</w:t>
            </w:r>
            <w:r>
              <w:rPr>
                <w:rStyle w:val="IndexLink"/>
                <w:rtl w:val="true"/>
              </w:rPr>
              <w:tab/>
            </w:r>
            <w:r>
              <w:rPr>
                <w:rStyle w:val="IndexLink"/>
              </w:rPr>
              <w:t>84</w:t>
            </w:r>
          </w:hyperlink>
        </w:p>
        <w:p>
          <w:pPr>
            <w:pStyle w:val="Contents4"/>
            <w:tabs>
              <w:tab w:val="clear" w:pos="8176"/>
              <w:tab w:val="right" w:pos="9026" w:leader="dot"/>
            </w:tabs>
            <w:rPr/>
          </w:pPr>
          <w:hyperlink w:anchor="__RefHeading___Toc2876003_1280447820">
            <w:r>
              <w:rPr>
                <w:webHidden/>
                <w:rStyle w:val="IndexLink"/>
                <w:rtl w:val="true"/>
              </w:rPr>
              <w:t>«</w:t>
            </w:r>
            <w:r>
              <w:rPr>
                <w:rStyle w:val="IndexLink"/>
                <w:rtl w:val="true"/>
              </w:rPr>
              <w:t>اربعين</w:t>
            </w:r>
            <w:r>
              <w:rPr>
                <w:rStyle w:val="IndexLink"/>
                <w:rtl w:val="true"/>
              </w:rPr>
              <w:t xml:space="preserve">» </w:t>
            </w:r>
            <w:r>
              <w:rPr>
                <w:rStyle w:val="IndexLink"/>
                <w:rtl w:val="true"/>
              </w:rPr>
              <w:t>ابن ابى الفوارس در مصادر حديثى شيعه</w:t>
            </w:r>
            <w:r>
              <w:rPr>
                <w:rStyle w:val="IndexLink"/>
                <w:rtl w:val="true"/>
              </w:rPr>
              <w:tab/>
            </w:r>
            <w:r>
              <w:rPr>
                <w:rStyle w:val="IndexLink"/>
              </w:rPr>
              <w:t>88</w:t>
            </w:r>
          </w:hyperlink>
        </w:p>
        <w:p>
          <w:pPr>
            <w:pStyle w:val="Contents4"/>
            <w:tabs>
              <w:tab w:val="clear" w:pos="8176"/>
              <w:tab w:val="right" w:pos="9026" w:leader="dot"/>
            </w:tabs>
            <w:rPr/>
          </w:pPr>
          <w:hyperlink w:anchor="__RefHeading___Toc2876005_1280447820">
            <w:r>
              <w:rPr>
                <w:webHidden/>
                <w:rStyle w:val="IndexLink"/>
                <w:rtl w:val="true"/>
              </w:rPr>
              <w:t>روش تحقيق</w:t>
            </w:r>
            <w:r>
              <w:rPr>
                <w:rStyle w:val="IndexLink"/>
                <w:rtl w:val="true"/>
              </w:rPr>
              <w:tab/>
            </w:r>
            <w:r>
              <w:rPr>
                <w:rStyle w:val="IndexLink"/>
              </w:rPr>
              <w:t>93</w:t>
            </w:r>
          </w:hyperlink>
        </w:p>
        <w:p>
          <w:pPr>
            <w:pStyle w:val="Contents4"/>
            <w:tabs>
              <w:tab w:val="clear" w:pos="8176"/>
              <w:tab w:val="right" w:pos="9026" w:leader="dot"/>
            </w:tabs>
            <w:rPr/>
          </w:pPr>
          <w:hyperlink w:anchor="__RefHeading___Toc2876007_1280447820">
            <w:r>
              <w:rPr>
                <w:webHidden/>
                <w:rStyle w:val="IndexLink"/>
                <w:rtl w:val="true"/>
              </w:rPr>
              <w:t>نسخه هاى كتاب</w:t>
            </w:r>
            <w:r>
              <w:rPr>
                <w:rStyle w:val="IndexLink"/>
                <w:rtl w:val="true"/>
              </w:rPr>
              <w:tab/>
            </w:r>
            <w:r>
              <w:rPr>
                <w:rStyle w:val="IndexLink"/>
              </w:rPr>
              <w:t>95</w:t>
            </w:r>
          </w:hyperlink>
        </w:p>
        <w:p>
          <w:pPr>
            <w:pStyle w:val="Contents3"/>
            <w:tabs>
              <w:tab w:val="clear" w:pos="8459"/>
              <w:tab w:val="right" w:pos="9026" w:leader="dot"/>
            </w:tabs>
            <w:rPr/>
          </w:pPr>
          <w:hyperlink w:anchor="__RefHeading___Toc2876009_1280447820">
            <w:r>
              <w:rPr>
                <w:webHidden/>
                <w:rStyle w:val="IndexLink"/>
                <w:rtl w:val="true"/>
              </w:rPr>
              <w:t>[</w:t>
            </w:r>
            <w:r>
              <w:rPr>
                <w:rStyle w:val="IndexLink"/>
                <w:rtl w:val="true"/>
              </w:rPr>
              <w:t>متن رساله</w:t>
            </w:r>
            <w:r>
              <w:rPr>
                <w:rStyle w:val="IndexLink"/>
                <w:rtl w:val="true"/>
              </w:rPr>
              <w:t>]</w:t>
              <w:tab/>
            </w:r>
            <w:r>
              <w:rPr>
                <w:rStyle w:val="IndexLink"/>
              </w:rPr>
              <w:t>99</w:t>
            </w:r>
          </w:hyperlink>
        </w:p>
        <w:p>
          <w:pPr>
            <w:pStyle w:val="Contents4"/>
            <w:tabs>
              <w:tab w:val="clear" w:pos="8176"/>
              <w:tab w:val="right" w:pos="9026" w:leader="dot"/>
            </w:tabs>
            <w:rPr/>
          </w:pPr>
          <w:hyperlink w:anchor="__RefHeading___Toc2876011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876013_1280447820">
            <w:r>
              <w:rPr>
                <w:webHidden/>
                <w:rStyle w:val="IndexLink"/>
                <w:rtl w:val="true"/>
              </w:rPr>
              <w:t>الحديث الاوّل</w:t>
            </w:r>
            <w:r>
              <w:rPr>
                <w:rStyle w:val="IndexLink"/>
                <w:rtl w:val="true"/>
              </w:rPr>
              <w:tab/>
            </w:r>
            <w:r>
              <w:rPr>
                <w:rStyle w:val="IndexLink"/>
              </w:rPr>
              <w:t>103</w:t>
            </w:r>
          </w:hyperlink>
        </w:p>
        <w:p>
          <w:pPr>
            <w:pStyle w:val="Contents4"/>
            <w:tabs>
              <w:tab w:val="clear" w:pos="8176"/>
              <w:tab w:val="right" w:pos="9026" w:leader="dot"/>
            </w:tabs>
            <w:rPr/>
          </w:pPr>
          <w:hyperlink w:anchor="__RefHeading___Toc2876015_1280447820">
            <w:r>
              <w:rPr>
                <w:webHidden/>
                <w:rStyle w:val="IndexLink"/>
                <w:rtl w:val="true"/>
              </w:rPr>
              <w:t>الحديث الثاني</w:t>
            </w:r>
            <w:r>
              <w:rPr>
                <w:rStyle w:val="IndexLink"/>
                <w:rtl w:val="true"/>
              </w:rPr>
              <w:tab/>
            </w:r>
            <w:r>
              <w:rPr>
                <w:rStyle w:val="IndexLink"/>
              </w:rPr>
              <w:t>110</w:t>
            </w:r>
          </w:hyperlink>
        </w:p>
        <w:p>
          <w:pPr>
            <w:pStyle w:val="Contents4"/>
            <w:tabs>
              <w:tab w:val="clear" w:pos="8176"/>
              <w:tab w:val="right" w:pos="9026" w:leader="dot"/>
            </w:tabs>
            <w:rPr/>
          </w:pPr>
          <w:hyperlink w:anchor="__RefHeading___Toc2876017_1280447820">
            <w:r>
              <w:rPr>
                <w:webHidden/>
                <w:rStyle w:val="IndexLink"/>
                <w:rtl w:val="true"/>
              </w:rPr>
              <w:t>الحديث الثالث</w:t>
            </w:r>
            <w:r>
              <w:rPr>
                <w:rStyle w:val="IndexLink"/>
                <w:rtl w:val="true"/>
              </w:rPr>
              <w:tab/>
            </w:r>
            <w:r>
              <w:rPr>
                <w:rStyle w:val="IndexLink"/>
              </w:rPr>
              <w:t>112</w:t>
            </w:r>
          </w:hyperlink>
        </w:p>
        <w:p>
          <w:pPr>
            <w:pStyle w:val="Contents4"/>
            <w:tabs>
              <w:tab w:val="clear" w:pos="8176"/>
              <w:tab w:val="right" w:pos="9026" w:leader="dot"/>
            </w:tabs>
            <w:rPr/>
          </w:pPr>
          <w:hyperlink w:anchor="__RefHeading___Toc2876019_1280447820">
            <w:r>
              <w:rPr>
                <w:webHidden/>
                <w:rStyle w:val="IndexLink"/>
                <w:rtl w:val="true"/>
              </w:rPr>
              <w:t>الحديث الرابع</w:t>
            </w:r>
            <w:r>
              <w:rPr>
                <w:rStyle w:val="IndexLink"/>
                <w:rtl w:val="true"/>
              </w:rPr>
              <w:tab/>
            </w:r>
            <w:r>
              <w:rPr>
                <w:rStyle w:val="IndexLink"/>
              </w:rPr>
              <w:t>115</w:t>
            </w:r>
          </w:hyperlink>
        </w:p>
        <w:p>
          <w:pPr>
            <w:pStyle w:val="Contents4"/>
            <w:tabs>
              <w:tab w:val="clear" w:pos="8176"/>
              <w:tab w:val="right" w:pos="9026" w:leader="dot"/>
            </w:tabs>
            <w:rPr/>
          </w:pPr>
          <w:hyperlink w:anchor="__RefHeading___Toc2876021_1280447820">
            <w:r>
              <w:rPr>
                <w:webHidden/>
                <w:rStyle w:val="IndexLink"/>
                <w:rtl w:val="true"/>
              </w:rPr>
              <w:t>الحديث الخامسُ‌</w:t>
            </w:r>
            <w:r>
              <w:rPr>
                <w:rStyle w:val="IndexLink"/>
                <w:rtl w:val="true"/>
              </w:rPr>
              <w:tab/>
            </w:r>
            <w:r>
              <w:rPr>
                <w:rStyle w:val="IndexLink"/>
              </w:rPr>
              <w:t>117</w:t>
            </w:r>
          </w:hyperlink>
        </w:p>
        <w:p>
          <w:pPr>
            <w:pStyle w:val="Contents4"/>
            <w:tabs>
              <w:tab w:val="clear" w:pos="8176"/>
              <w:tab w:val="right" w:pos="9026" w:leader="dot"/>
            </w:tabs>
            <w:rPr/>
          </w:pPr>
          <w:hyperlink w:anchor="__RefHeading___Toc2876023_1280447820">
            <w:r>
              <w:rPr>
                <w:webHidden/>
                <w:rStyle w:val="IndexLink"/>
                <w:rtl w:val="true"/>
              </w:rPr>
              <w:t>الحديث السادس</w:t>
            </w:r>
            <w:r>
              <w:rPr>
                <w:rStyle w:val="IndexLink"/>
                <w:rtl w:val="true"/>
              </w:rPr>
              <w:tab/>
            </w:r>
            <w:r>
              <w:rPr>
                <w:rStyle w:val="IndexLink"/>
              </w:rPr>
              <w:t>118</w:t>
            </w:r>
          </w:hyperlink>
        </w:p>
        <w:p>
          <w:pPr>
            <w:pStyle w:val="Contents4"/>
            <w:tabs>
              <w:tab w:val="clear" w:pos="8176"/>
              <w:tab w:val="right" w:pos="9026" w:leader="dot"/>
            </w:tabs>
            <w:rPr/>
          </w:pPr>
          <w:hyperlink w:anchor="__RefHeading___Toc2876025_1280447820">
            <w:r>
              <w:rPr>
                <w:webHidden/>
                <w:rStyle w:val="IndexLink"/>
                <w:rtl w:val="true"/>
              </w:rPr>
              <w:t>الحديث السابع</w:t>
            </w:r>
            <w:r>
              <w:rPr>
                <w:rStyle w:val="IndexLink"/>
                <w:rtl w:val="true"/>
              </w:rPr>
              <w:tab/>
            </w:r>
            <w:r>
              <w:rPr>
                <w:rStyle w:val="IndexLink"/>
              </w:rPr>
              <w:t>119</w:t>
            </w:r>
          </w:hyperlink>
        </w:p>
        <w:p>
          <w:pPr>
            <w:pStyle w:val="Contents4"/>
            <w:tabs>
              <w:tab w:val="clear" w:pos="8176"/>
              <w:tab w:val="right" w:pos="9026" w:leader="dot"/>
            </w:tabs>
            <w:rPr/>
          </w:pPr>
          <w:hyperlink w:anchor="__RefHeading___Toc2876027_1280447820">
            <w:r>
              <w:rPr>
                <w:webHidden/>
                <w:rStyle w:val="IndexLink"/>
                <w:rtl w:val="true"/>
              </w:rPr>
              <w:t>الحديث الثامن</w:t>
            </w:r>
            <w:r>
              <w:rPr>
                <w:rStyle w:val="IndexLink"/>
                <w:rtl w:val="true"/>
              </w:rPr>
              <w:tab/>
            </w:r>
            <w:r>
              <w:rPr>
                <w:rStyle w:val="IndexLink"/>
              </w:rPr>
              <w:t>121</w:t>
            </w:r>
          </w:hyperlink>
        </w:p>
        <w:p>
          <w:pPr>
            <w:pStyle w:val="Contents4"/>
            <w:tabs>
              <w:tab w:val="clear" w:pos="8176"/>
              <w:tab w:val="right" w:pos="9026" w:leader="dot"/>
            </w:tabs>
            <w:rPr/>
          </w:pPr>
          <w:hyperlink w:anchor="__RefHeading___Toc2876029_1280447820">
            <w:r>
              <w:rPr>
                <w:webHidden/>
                <w:rStyle w:val="IndexLink"/>
                <w:rtl w:val="true"/>
              </w:rPr>
              <w:t>الحديث التاسع</w:t>
            </w:r>
            <w:r>
              <w:rPr>
                <w:rStyle w:val="IndexLink"/>
                <w:rtl w:val="true"/>
              </w:rPr>
              <w:tab/>
            </w:r>
            <w:r>
              <w:rPr>
                <w:rStyle w:val="IndexLink"/>
              </w:rPr>
              <w:t>122</w:t>
            </w:r>
          </w:hyperlink>
        </w:p>
        <w:p>
          <w:pPr>
            <w:pStyle w:val="Contents4"/>
            <w:tabs>
              <w:tab w:val="clear" w:pos="8176"/>
              <w:tab w:val="right" w:pos="9026" w:leader="dot"/>
            </w:tabs>
            <w:rPr/>
          </w:pPr>
          <w:hyperlink w:anchor="__RefHeading___Toc2876031_1280447820">
            <w:r>
              <w:rPr>
                <w:webHidden/>
                <w:rStyle w:val="IndexLink"/>
                <w:rtl w:val="true"/>
              </w:rPr>
              <w:t>الحديث العاشر</w:t>
            </w:r>
            <w:r>
              <w:rPr>
                <w:rStyle w:val="IndexLink"/>
                <w:rtl w:val="true"/>
              </w:rPr>
              <w:tab/>
            </w:r>
            <w:r>
              <w:rPr>
                <w:rStyle w:val="IndexLink"/>
              </w:rPr>
              <w:t>123</w:t>
            </w:r>
          </w:hyperlink>
        </w:p>
        <w:p>
          <w:pPr>
            <w:pStyle w:val="Contents4"/>
            <w:tabs>
              <w:tab w:val="clear" w:pos="8176"/>
              <w:tab w:val="right" w:pos="9026" w:leader="dot"/>
            </w:tabs>
            <w:rPr/>
          </w:pPr>
          <w:hyperlink w:anchor="__RefHeading___Toc2876033_1280447820">
            <w:r>
              <w:rPr>
                <w:webHidden/>
                <w:rStyle w:val="IndexLink"/>
                <w:rtl w:val="true"/>
              </w:rPr>
              <w:t>الحديث الحادي عشر</w:t>
            </w:r>
            <w:r>
              <w:rPr>
                <w:rStyle w:val="IndexLink"/>
                <w:rtl w:val="true"/>
              </w:rPr>
              <w:tab/>
            </w:r>
            <w:r>
              <w:rPr>
                <w:rStyle w:val="IndexLink"/>
              </w:rPr>
              <w:t>124</w:t>
            </w:r>
          </w:hyperlink>
        </w:p>
        <w:p>
          <w:pPr>
            <w:pStyle w:val="Contents4"/>
            <w:tabs>
              <w:tab w:val="clear" w:pos="8176"/>
              <w:tab w:val="right" w:pos="9026" w:leader="dot"/>
            </w:tabs>
            <w:rPr/>
          </w:pPr>
          <w:hyperlink w:anchor="__RefHeading___Toc2876035_1280447820">
            <w:r>
              <w:rPr>
                <w:webHidden/>
                <w:rStyle w:val="IndexLink"/>
                <w:rtl w:val="true"/>
              </w:rPr>
              <w:t>الحديث الثانى عشر</w:t>
            </w:r>
            <w:r>
              <w:rPr>
                <w:rStyle w:val="IndexLink"/>
                <w:rtl w:val="true"/>
              </w:rPr>
              <w:tab/>
            </w:r>
            <w:r>
              <w:rPr>
                <w:rStyle w:val="IndexLink"/>
              </w:rPr>
              <w:t>128</w:t>
            </w:r>
          </w:hyperlink>
        </w:p>
        <w:p>
          <w:pPr>
            <w:pStyle w:val="Contents4"/>
            <w:tabs>
              <w:tab w:val="clear" w:pos="8176"/>
              <w:tab w:val="right" w:pos="9026" w:leader="dot"/>
            </w:tabs>
            <w:rPr/>
          </w:pPr>
          <w:hyperlink w:anchor="__RefHeading___Toc2876037_1280447820">
            <w:r>
              <w:rPr>
                <w:webHidden/>
                <w:rStyle w:val="IndexLink"/>
                <w:rtl w:val="true"/>
              </w:rPr>
              <w:t>الحديث الثالث عشر</w:t>
            </w:r>
            <w:r>
              <w:rPr>
                <w:rStyle w:val="IndexLink"/>
                <w:rtl w:val="true"/>
              </w:rPr>
              <w:tab/>
            </w:r>
            <w:r>
              <w:rPr>
                <w:rStyle w:val="IndexLink"/>
              </w:rPr>
              <w:t>130</w:t>
            </w:r>
          </w:hyperlink>
        </w:p>
        <w:p>
          <w:pPr>
            <w:pStyle w:val="Contents4"/>
            <w:tabs>
              <w:tab w:val="clear" w:pos="8176"/>
              <w:tab w:val="right" w:pos="9026" w:leader="dot"/>
            </w:tabs>
            <w:rPr/>
          </w:pPr>
          <w:hyperlink w:anchor="__RefHeading___Toc2876039_1280447820">
            <w:r>
              <w:rPr>
                <w:webHidden/>
                <w:rStyle w:val="IndexLink"/>
                <w:rtl w:val="true"/>
              </w:rPr>
              <w:t>الحديث الرابع عشر</w:t>
            </w:r>
            <w:r>
              <w:rPr>
                <w:rStyle w:val="IndexLink"/>
                <w:rtl w:val="true"/>
              </w:rPr>
              <w:tab/>
            </w:r>
            <w:r>
              <w:rPr>
                <w:rStyle w:val="IndexLink"/>
              </w:rPr>
              <w:t>130</w:t>
            </w:r>
          </w:hyperlink>
        </w:p>
        <w:p>
          <w:pPr>
            <w:pStyle w:val="Contents4"/>
            <w:tabs>
              <w:tab w:val="clear" w:pos="8176"/>
              <w:tab w:val="right" w:pos="9026" w:leader="dot"/>
            </w:tabs>
            <w:rPr/>
          </w:pPr>
          <w:hyperlink w:anchor="__RefHeading___Toc2876041_1280447820">
            <w:r>
              <w:rPr>
                <w:webHidden/>
                <w:rStyle w:val="IndexLink"/>
                <w:rtl w:val="true"/>
              </w:rPr>
              <w:t>الحديث الخامس عشر</w:t>
            </w:r>
            <w:r>
              <w:rPr>
                <w:rStyle w:val="IndexLink"/>
                <w:rtl w:val="true"/>
              </w:rPr>
              <w:tab/>
            </w:r>
            <w:r>
              <w:rPr>
                <w:rStyle w:val="IndexLink"/>
              </w:rPr>
              <w:t>134</w:t>
            </w:r>
          </w:hyperlink>
        </w:p>
        <w:p>
          <w:pPr>
            <w:pStyle w:val="Contents4"/>
            <w:tabs>
              <w:tab w:val="clear" w:pos="8176"/>
              <w:tab w:val="right" w:pos="9026" w:leader="dot"/>
            </w:tabs>
            <w:rPr/>
          </w:pPr>
          <w:hyperlink w:anchor="__RefHeading___Toc2876043_1280447820">
            <w:r>
              <w:rPr>
                <w:webHidden/>
                <w:rStyle w:val="IndexLink"/>
                <w:rtl w:val="true"/>
              </w:rPr>
              <w:t>الحديث السادس عشر</w:t>
            </w:r>
            <w:r>
              <w:rPr>
                <w:rStyle w:val="IndexLink"/>
                <w:rtl w:val="true"/>
              </w:rPr>
              <w:tab/>
            </w:r>
            <w:r>
              <w:rPr>
                <w:rStyle w:val="IndexLink"/>
              </w:rPr>
              <w:t>136</w:t>
            </w:r>
          </w:hyperlink>
        </w:p>
        <w:p>
          <w:pPr>
            <w:pStyle w:val="Contents4"/>
            <w:tabs>
              <w:tab w:val="clear" w:pos="8176"/>
              <w:tab w:val="right" w:pos="9026" w:leader="dot"/>
            </w:tabs>
            <w:rPr/>
          </w:pPr>
          <w:hyperlink w:anchor="__RefHeading___Toc2876045_1280447820">
            <w:r>
              <w:rPr>
                <w:webHidden/>
                <w:rStyle w:val="IndexLink"/>
                <w:rtl w:val="true"/>
              </w:rPr>
              <w:t>الحديث السابع عشر</w:t>
            </w:r>
            <w:r>
              <w:rPr>
                <w:rStyle w:val="IndexLink"/>
                <w:rtl w:val="true"/>
              </w:rPr>
              <w:tab/>
            </w:r>
            <w:r>
              <w:rPr>
                <w:rStyle w:val="IndexLink"/>
              </w:rPr>
              <w:t>138</w:t>
            </w:r>
          </w:hyperlink>
        </w:p>
        <w:p>
          <w:pPr>
            <w:pStyle w:val="Contents4"/>
            <w:tabs>
              <w:tab w:val="clear" w:pos="8176"/>
              <w:tab w:val="right" w:pos="9026" w:leader="dot"/>
            </w:tabs>
            <w:rPr/>
          </w:pPr>
          <w:hyperlink w:anchor="__RefHeading___Toc2876047_1280447820">
            <w:r>
              <w:rPr>
                <w:webHidden/>
                <w:rStyle w:val="IndexLink"/>
                <w:rtl w:val="true"/>
              </w:rPr>
              <w:t>الحديث الثامن عشر</w:t>
            </w:r>
            <w:r>
              <w:rPr>
                <w:rStyle w:val="IndexLink"/>
                <w:rtl w:val="true"/>
              </w:rPr>
              <w:tab/>
            </w:r>
            <w:r>
              <w:rPr>
                <w:rStyle w:val="IndexLink"/>
              </w:rPr>
              <w:t>139</w:t>
            </w:r>
          </w:hyperlink>
        </w:p>
        <w:p>
          <w:pPr>
            <w:pStyle w:val="Contents4"/>
            <w:tabs>
              <w:tab w:val="clear" w:pos="8176"/>
              <w:tab w:val="right" w:pos="9026" w:leader="dot"/>
            </w:tabs>
            <w:rPr/>
          </w:pPr>
          <w:hyperlink w:anchor="__RefHeading___Toc2876049_1280447820">
            <w:r>
              <w:rPr>
                <w:webHidden/>
                <w:rStyle w:val="IndexLink"/>
                <w:rtl w:val="true"/>
              </w:rPr>
              <w:t>الحديث التاسع عشر</w:t>
            </w:r>
            <w:r>
              <w:rPr>
                <w:rStyle w:val="IndexLink"/>
                <w:rtl w:val="true"/>
              </w:rPr>
              <w:tab/>
            </w:r>
            <w:r>
              <w:rPr>
                <w:rStyle w:val="IndexLink"/>
              </w:rPr>
              <w:t>142</w:t>
            </w:r>
          </w:hyperlink>
        </w:p>
        <w:p>
          <w:pPr>
            <w:pStyle w:val="Contents4"/>
            <w:tabs>
              <w:tab w:val="clear" w:pos="8176"/>
              <w:tab w:val="right" w:pos="9026" w:leader="dot"/>
            </w:tabs>
            <w:rPr/>
          </w:pPr>
          <w:hyperlink w:anchor="__RefHeading___Toc2876051_1280447820">
            <w:r>
              <w:rPr>
                <w:webHidden/>
                <w:rStyle w:val="IndexLink"/>
                <w:rtl w:val="true"/>
              </w:rPr>
              <w:t>الحديث العشرون</w:t>
            </w:r>
            <w:r>
              <w:rPr>
                <w:rStyle w:val="IndexLink"/>
                <w:rtl w:val="true"/>
              </w:rPr>
              <w:tab/>
            </w:r>
            <w:r>
              <w:rPr>
                <w:rStyle w:val="IndexLink"/>
              </w:rPr>
              <w:t>143</w:t>
            </w:r>
          </w:hyperlink>
        </w:p>
        <w:p>
          <w:pPr>
            <w:pStyle w:val="Contents4"/>
            <w:tabs>
              <w:tab w:val="clear" w:pos="8176"/>
              <w:tab w:val="right" w:pos="9026" w:leader="dot"/>
            </w:tabs>
            <w:rPr/>
          </w:pPr>
          <w:hyperlink w:anchor="__RefHeading___Toc2876053_1280447820">
            <w:r>
              <w:rPr>
                <w:webHidden/>
                <w:rStyle w:val="IndexLink"/>
                <w:rtl w:val="true"/>
              </w:rPr>
              <w:t>الحديث الحادى و العشرون</w:t>
            </w:r>
            <w:r>
              <w:rPr>
                <w:rStyle w:val="IndexLink"/>
                <w:rtl w:val="true"/>
              </w:rPr>
              <w:tab/>
            </w:r>
            <w:r>
              <w:rPr>
                <w:rStyle w:val="IndexLink"/>
              </w:rPr>
              <w:t>144</w:t>
            </w:r>
          </w:hyperlink>
        </w:p>
        <w:p>
          <w:pPr>
            <w:pStyle w:val="Contents4"/>
            <w:tabs>
              <w:tab w:val="clear" w:pos="8176"/>
              <w:tab w:val="right" w:pos="9026" w:leader="dot"/>
            </w:tabs>
            <w:rPr/>
          </w:pPr>
          <w:hyperlink w:anchor="__RefHeading___Toc2876055_1280447820">
            <w:r>
              <w:rPr>
                <w:webHidden/>
                <w:rStyle w:val="IndexLink"/>
                <w:rtl w:val="true"/>
              </w:rPr>
              <w:t>الحديث الثانى و العشرون</w:t>
            </w:r>
            <w:r>
              <w:rPr>
                <w:rStyle w:val="IndexLink"/>
                <w:rtl w:val="true"/>
              </w:rPr>
              <w:tab/>
            </w:r>
            <w:r>
              <w:rPr>
                <w:rStyle w:val="IndexLink"/>
              </w:rPr>
              <w:t>144</w:t>
            </w:r>
          </w:hyperlink>
        </w:p>
        <w:p>
          <w:pPr>
            <w:pStyle w:val="Contents4"/>
            <w:tabs>
              <w:tab w:val="clear" w:pos="8176"/>
              <w:tab w:val="right" w:pos="9026" w:leader="dot"/>
            </w:tabs>
            <w:rPr/>
          </w:pPr>
          <w:hyperlink w:anchor="__RefHeading___Toc2876057_1280447820">
            <w:r>
              <w:rPr>
                <w:webHidden/>
                <w:rStyle w:val="IndexLink"/>
                <w:rtl w:val="true"/>
              </w:rPr>
              <w:t>الحديث الثالث و العشرون</w:t>
            </w:r>
            <w:r>
              <w:rPr>
                <w:rStyle w:val="IndexLink"/>
                <w:rtl w:val="true"/>
              </w:rPr>
              <w:tab/>
            </w:r>
            <w:r>
              <w:rPr>
                <w:rStyle w:val="IndexLink"/>
              </w:rPr>
              <w:t>147</w:t>
            </w:r>
          </w:hyperlink>
        </w:p>
        <w:p>
          <w:pPr>
            <w:pStyle w:val="Contents4"/>
            <w:tabs>
              <w:tab w:val="clear" w:pos="8176"/>
              <w:tab w:val="right" w:pos="9026" w:leader="dot"/>
            </w:tabs>
            <w:rPr/>
          </w:pPr>
          <w:hyperlink w:anchor="__RefHeading___Toc2876059_1280447820">
            <w:r>
              <w:rPr>
                <w:webHidden/>
                <w:rStyle w:val="IndexLink"/>
                <w:rtl w:val="true"/>
              </w:rPr>
              <w:t>الحديث الرابع و العشرون</w:t>
            </w:r>
            <w:r>
              <w:rPr>
                <w:rStyle w:val="IndexLink"/>
                <w:rtl w:val="true"/>
              </w:rPr>
              <w:tab/>
            </w:r>
            <w:r>
              <w:rPr>
                <w:rStyle w:val="IndexLink"/>
              </w:rPr>
              <w:t>151</w:t>
            </w:r>
          </w:hyperlink>
        </w:p>
        <w:p>
          <w:pPr>
            <w:pStyle w:val="Contents4"/>
            <w:tabs>
              <w:tab w:val="clear" w:pos="8176"/>
              <w:tab w:val="right" w:pos="9026" w:leader="dot"/>
            </w:tabs>
            <w:rPr/>
          </w:pPr>
          <w:hyperlink w:anchor="__RefHeading___Toc2876061_1280447820">
            <w:r>
              <w:rPr>
                <w:webHidden/>
                <w:rStyle w:val="IndexLink"/>
                <w:rtl w:val="true"/>
              </w:rPr>
              <w:t>الحديث الخامس و العشرون</w:t>
            </w:r>
            <w:r>
              <w:rPr>
                <w:rStyle w:val="IndexLink"/>
                <w:rtl w:val="true"/>
              </w:rPr>
              <w:tab/>
            </w:r>
            <w:r>
              <w:rPr>
                <w:rStyle w:val="IndexLink"/>
              </w:rPr>
              <w:t>151</w:t>
            </w:r>
          </w:hyperlink>
        </w:p>
        <w:p>
          <w:pPr>
            <w:pStyle w:val="Contents4"/>
            <w:tabs>
              <w:tab w:val="clear" w:pos="8176"/>
              <w:tab w:val="right" w:pos="9026" w:leader="dot"/>
            </w:tabs>
            <w:rPr/>
          </w:pPr>
          <w:hyperlink w:anchor="__RefHeading___Toc2876063_1280447820">
            <w:r>
              <w:rPr>
                <w:webHidden/>
                <w:rStyle w:val="IndexLink"/>
                <w:rtl w:val="true"/>
              </w:rPr>
              <w:t>الحديث السادس و العشرون</w:t>
            </w:r>
            <w:r>
              <w:rPr>
                <w:rStyle w:val="IndexLink"/>
                <w:rtl w:val="true"/>
              </w:rPr>
              <w:tab/>
            </w:r>
            <w:r>
              <w:rPr>
                <w:rStyle w:val="IndexLink"/>
              </w:rPr>
              <w:t>152</w:t>
            </w:r>
          </w:hyperlink>
        </w:p>
        <w:p>
          <w:pPr>
            <w:pStyle w:val="Contents4"/>
            <w:tabs>
              <w:tab w:val="clear" w:pos="8176"/>
              <w:tab w:val="right" w:pos="9026" w:leader="dot"/>
            </w:tabs>
            <w:rPr/>
          </w:pPr>
          <w:hyperlink w:anchor="__RefHeading___Toc2876065_1280447820">
            <w:r>
              <w:rPr>
                <w:webHidden/>
                <w:rStyle w:val="IndexLink"/>
                <w:rtl w:val="true"/>
              </w:rPr>
              <w:t>الحديث السابع و العشرون</w:t>
            </w:r>
            <w:r>
              <w:rPr>
                <w:rStyle w:val="IndexLink"/>
                <w:rtl w:val="true"/>
              </w:rPr>
              <w:tab/>
            </w:r>
            <w:r>
              <w:rPr>
                <w:rStyle w:val="IndexLink"/>
              </w:rPr>
              <w:t>155</w:t>
            </w:r>
          </w:hyperlink>
        </w:p>
        <w:p>
          <w:pPr>
            <w:pStyle w:val="Contents4"/>
            <w:tabs>
              <w:tab w:val="clear" w:pos="8176"/>
              <w:tab w:val="right" w:pos="9026" w:leader="dot"/>
            </w:tabs>
            <w:rPr/>
          </w:pPr>
          <w:hyperlink w:anchor="__RefHeading___Toc2876067_1280447820">
            <w:r>
              <w:rPr>
                <w:webHidden/>
                <w:rStyle w:val="IndexLink"/>
                <w:rtl w:val="true"/>
              </w:rPr>
              <w:t>الحديث الثامن و العشرون</w:t>
            </w:r>
            <w:r>
              <w:rPr>
                <w:rStyle w:val="IndexLink"/>
                <w:rtl w:val="true"/>
              </w:rPr>
              <w:tab/>
            </w:r>
            <w:r>
              <w:rPr>
                <w:rStyle w:val="IndexLink"/>
              </w:rPr>
              <w:t>157</w:t>
            </w:r>
          </w:hyperlink>
        </w:p>
        <w:p>
          <w:pPr>
            <w:pStyle w:val="Contents4"/>
            <w:tabs>
              <w:tab w:val="clear" w:pos="8176"/>
              <w:tab w:val="right" w:pos="9026" w:leader="dot"/>
            </w:tabs>
            <w:rPr/>
          </w:pPr>
          <w:hyperlink w:anchor="__RefHeading___Toc2876069_1280447820">
            <w:r>
              <w:rPr>
                <w:webHidden/>
                <w:rStyle w:val="IndexLink"/>
                <w:rtl w:val="true"/>
              </w:rPr>
              <w:t>الحديث التاسع و العشرون</w:t>
            </w:r>
            <w:r>
              <w:rPr>
                <w:rStyle w:val="IndexLink"/>
                <w:rtl w:val="true"/>
              </w:rPr>
              <w:tab/>
            </w:r>
            <w:r>
              <w:rPr>
                <w:rStyle w:val="IndexLink"/>
              </w:rPr>
              <w:t>159</w:t>
            </w:r>
          </w:hyperlink>
        </w:p>
        <w:p>
          <w:pPr>
            <w:pStyle w:val="Contents4"/>
            <w:tabs>
              <w:tab w:val="clear" w:pos="8176"/>
              <w:tab w:val="right" w:pos="9026" w:leader="dot"/>
            </w:tabs>
            <w:rPr/>
          </w:pPr>
          <w:hyperlink w:anchor="__RefHeading___Toc2876071_1280447820">
            <w:r>
              <w:rPr>
                <w:webHidden/>
                <w:rStyle w:val="IndexLink"/>
                <w:rtl w:val="true"/>
              </w:rPr>
              <w:t>الحديث الثلاثون</w:t>
            </w:r>
            <w:r>
              <w:rPr>
                <w:rStyle w:val="IndexLink"/>
                <w:rtl w:val="true"/>
              </w:rPr>
              <w:tab/>
            </w:r>
            <w:r>
              <w:rPr>
                <w:rStyle w:val="IndexLink"/>
              </w:rPr>
              <w:t>161</w:t>
            </w:r>
          </w:hyperlink>
        </w:p>
        <w:p>
          <w:pPr>
            <w:pStyle w:val="Contents4"/>
            <w:tabs>
              <w:tab w:val="clear" w:pos="8176"/>
              <w:tab w:val="right" w:pos="9026" w:leader="dot"/>
            </w:tabs>
            <w:rPr/>
          </w:pPr>
          <w:hyperlink w:anchor="__RefHeading___Toc2876073_1280447820">
            <w:r>
              <w:rPr>
                <w:webHidden/>
                <w:rStyle w:val="IndexLink"/>
                <w:rtl w:val="true"/>
              </w:rPr>
              <w:t>الحديث الحادي و الثلاثون</w:t>
            </w:r>
            <w:r>
              <w:rPr>
                <w:rStyle w:val="IndexLink"/>
                <w:rtl w:val="true"/>
              </w:rPr>
              <w:tab/>
            </w:r>
            <w:r>
              <w:rPr>
                <w:rStyle w:val="IndexLink"/>
              </w:rPr>
              <w:t>162</w:t>
            </w:r>
          </w:hyperlink>
        </w:p>
        <w:p>
          <w:pPr>
            <w:pStyle w:val="Contents4"/>
            <w:tabs>
              <w:tab w:val="clear" w:pos="8176"/>
              <w:tab w:val="right" w:pos="9026" w:leader="dot"/>
            </w:tabs>
            <w:rPr/>
          </w:pPr>
          <w:hyperlink w:anchor="__RefHeading___Toc2876075_1280447820">
            <w:r>
              <w:rPr>
                <w:webHidden/>
                <w:rStyle w:val="IndexLink"/>
                <w:rtl w:val="true"/>
              </w:rPr>
              <w:t>الحديث الثاني و الثلاثون</w:t>
            </w:r>
            <w:r>
              <w:rPr>
                <w:rStyle w:val="IndexLink"/>
                <w:rtl w:val="true"/>
              </w:rPr>
              <w:tab/>
            </w:r>
            <w:r>
              <w:rPr>
                <w:rStyle w:val="IndexLink"/>
              </w:rPr>
              <w:t>163</w:t>
            </w:r>
          </w:hyperlink>
        </w:p>
        <w:p>
          <w:pPr>
            <w:pStyle w:val="Contents4"/>
            <w:tabs>
              <w:tab w:val="clear" w:pos="8176"/>
              <w:tab w:val="right" w:pos="9026" w:leader="dot"/>
            </w:tabs>
            <w:rPr/>
          </w:pPr>
          <w:hyperlink w:anchor="__RefHeading___Toc2876077_1280447820">
            <w:r>
              <w:rPr>
                <w:webHidden/>
                <w:rStyle w:val="IndexLink"/>
                <w:rtl w:val="true"/>
              </w:rPr>
              <w:t>الحديث الثالث و الثلاثون</w:t>
            </w:r>
            <w:r>
              <w:rPr>
                <w:rStyle w:val="IndexLink"/>
                <w:rtl w:val="true"/>
              </w:rPr>
              <w:tab/>
            </w:r>
            <w:r>
              <w:rPr>
                <w:rStyle w:val="IndexLink"/>
              </w:rPr>
              <w:t>164</w:t>
            </w:r>
          </w:hyperlink>
        </w:p>
        <w:p>
          <w:pPr>
            <w:pStyle w:val="Contents4"/>
            <w:tabs>
              <w:tab w:val="clear" w:pos="8176"/>
              <w:tab w:val="right" w:pos="9026" w:leader="dot"/>
            </w:tabs>
            <w:rPr/>
          </w:pPr>
          <w:hyperlink w:anchor="__RefHeading___Toc2876079_1280447820">
            <w:r>
              <w:rPr>
                <w:webHidden/>
                <w:rStyle w:val="IndexLink"/>
                <w:rtl w:val="true"/>
              </w:rPr>
              <w:t>الحديث الرابع و الثلاثون</w:t>
            </w:r>
            <w:r>
              <w:rPr>
                <w:rStyle w:val="IndexLink"/>
                <w:rtl w:val="true"/>
              </w:rPr>
              <w:tab/>
            </w:r>
            <w:r>
              <w:rPr>
                <w:rStyle w:val="IndexLink"/>
              </w:rPr>
              <w:t>165</w:t>
            </w:r>
          </w:hyperlink>
        </w:p>
        <w:p>
          <w:pPr>
            <w:pStyle w:val="Contents4"/>
            <w:tabs>
              <w:tab w:val="clear" w:pos="8176"/>
              <w:tab w:val="right" w:pos="9026" w:leader="dot"/>
            </w:tabs>
            <w:rPr/>
          </w:pPr>
          <w:hyperlink w:anchor="__RefHeading___Toc2876081_1280447820">
            <w:r>
              <w:rPr>
                <w:webHidden/>
                <w:rStyle w:val="IndexLink"/>
                <w:rtl w:val="true"/>
              </w:rPr>
              <w:t>الحديث الخامس و الثلاثون</w:t>
            </w:r>
            <w:r>
              <w:rPr>
                <w:rStyle w:val="IndexLink"/>
                <w:rtl w:val="true"/>
              </w:rPr>
              <w:tab/>
            </w:r>
            <w:r>
              <w:rPr>
                <w:rStyle w:val="IndexLink"/>
              </w:rPr>
              <w:t>170</w:t>
            </w:r>
          </w:hyperlink>
        </w:p>
        <w:p>
          <w:pPr>
            <w:pStyle w:val="Contents4"/>
            <w:tabs>
              <w:tab w:val="clear" w:pos="8176"/>
              <w:tab w:val="right" w:pos="9026" w:leader="dot"/>
            </w:tabs>
            <w:rPr/>
          </w:pPr>
          <w:hyperlink w:anchor="__RefHeading___Toc2876083_1280447820">
            <w:r>
              <w:rPr>
                <w:webHidden/>
                <w:rStyle w:val="IndexLink"/>
                <w:rtl w:val="true"/>
              </w:rPr>
              <w:t>الحديث السادس و الثلاثون</w:t>
            </w:r>
            <w:r>
              <w:rPr>
                <w:rStyle w:val="IndexLink"/>
                <w:rtl w:val="true"/>
              </w:rPr>
              <w:tab/>
            </w:r>
            <w:r>
              <w:rPr>
                <w:rStyle w:val="IndexLink"/>
              </w:rPr>
              <w:t>171</w:t>
            </w:r>
          </w:hyperlink>
        </w:p>
        <w:p>
          <w:pPr>
            <w:pStyle w:val="Contents4"/>
            <w:tabs>
              <w:tab w:val="clear" w:pos="8176"/>
              <w:tab w:val="right" w:pos="9026" w:leader="dot"/>
            </w:tabs>
            <w:rPr/>
          </w:pPr>
          <w:hyperlink w:anchor="__RefHeading___Toc2876085_1280447820">
            <w:r>
              <w:rPr>
                <w:webHidden/>
                <w:rStyle w:val="IndexLink"/>
                <w:rtl w:val="true"/>
              </w:rPr>
              <w:t>الحديث السابع و الثلاثون</w:t>
            </w:r>
            <w:r>
              <w:rPr>
                <w:rStyle w:val="IndexLink"/>
                <w:rtl w:val="true"/>
              </w:rPr>
              <w:tab/>
            </w:r>
            <w:r>
              <w:rPr>
                <w:rStyle w:val="IndexLink"/>
              </w:rPr>
              <w:t>171</w:t>
            </w:r>
          </w:hyperlink>
        </w:p>
        <w:p>
          <w:pPr>
            <w:pStyle w:val="Contents4"/>
            <w:tabs>
              <w:tab w:val="clear" w:pos="8176"/>
              <w:tab w:val="right" w:pos="9026" w:leader="dot"/>
            </w:tabs>
            <w:rPr/>
          </w:pPr>
          <w:hyperlink w:anchor="__RefHeading___Toc2876087_1280447820">
            <w:r>
              <w:rPr>
                <w:webHidden/>
                <w:rStyle w:val="IndexLink"/>
                <w:rtl w:val="true"/>
              </w:rPr>
              <w:t>الحديثُ الثامن و الثلاثون</w:t>
            </w:r>
            <w:r>
              <w:rPr>
                <w:rStyle w:val="IndexLink"/>
                <w:rtl w:val="true"/>
              </w:rPr>
              <w:tab/>
            </w:r>
            <w:r>
              <w:rPr>
                <w:rStyle w:val="IndexLink"/>
              </w:rPr>
              <w:t>172</w:t>
            </w:r>
          </w:hyperlink>
        </w:p>
        <w:p>
          <w:pPr>
            <w:pStyle w:val="Contents4"/>
            <w:tabs>
              <w:tab w:val="clear" w:pos="8176"/>
              <w:tab w:val="right" w:pos="9026" w:leader="dot"/>
            </w:tabs>
            <w:rPr/>
          </w:pPr>
          <w:hyperlink w:anchor="__RefHeading___Toc2876089_1280447820">
            <w:r>
              <w:rPr>
                <w:webHidden/>
                <w:rStyle w:val="IndexLink"/>
                <w:rtl w:val="true"/>
              </w:rPr>
              <w:t>الحديثُ التاسع و الثلاثون</w:t>
            </w:r>
            <w:r>
              <w:rPr>
                <w:rStyle w:val="IndexLink"/>
                <w:rtl w:val="true"/>
              </w:rPr>
              <w:tab/>
            </w:r>
            <w:r>
              <w:rPr>
                <w:rStyle w:val="IndexLink"/>
              </w:rPr>
              <w:t>172</w:t>
            </w:r>
          </w:hyperlink>
        </w:p>
        <w:p>
          <w:pPr>
            <w:pStyle w:val="Contents4"/>
            <w:tabs>
              <w:tab w:val="clear" w:pos="8176"/>
              <w:tab w:val="right" w:pos="9026" w:leader="dot"/>
            </w:tabs>
            <w:rPr/>
          </w:pPr>
          <w:hyperlink w:anchor="__RefHeading___Toc2876091_1280447820">
            <w:r>
              <w:rPr>
                <w:webHidden/>
                <w:rStyle w:val="IndexLink"/>
                <w:rtl w:val="true"/>
              </w:rPr>
              <w:t>الحديثُ الأربعون</w:t>
            </w:r>
            <w:r>
              <w:rPr>
                <w:rStyle w:val="IndexLink"/>
                <w:rtl w:val="true"/>
              </w:rPr>
              <w:tab/>
            </w:r>
            <w:r>
              <w:rPr>
                <w:rStyle w:val="IndexLink"/>
              </w:rPr>
              <w:t>173</w:t>
            </w:r>
          </w:hyperlink>
        </w:p>
        <w:p>
          <w:pPr>
            <w:pStyle w:val="Contents3"/>
            <w:tabs>
              <w:tab w:val="clear" w:pos="8459"/>
              <w:tab w:val="right" w:pos="9026" w:leader="dot"/>
            </w:tabs>
            <w:rPr/>
          </w:pPr>
          <w:hyperlink w:anchor="__RefHeading___Toc2876093_1280447820">
            <w:r>
              <w:rPr>
                <w:webHidden/>
                <w:rStyle w:val="IndexLink"/>
                <w:rtl w:val="true"/>
              </w:rPr>
              <w:t>منابع و مصادر</w:t>
            </w:r>
            <w:r>
              <w:rPr>
                <w:rStyle w:val="IndexLink"/>
                <w:rtl w:val="true"/>
              </w:rPr>
              <w:tab/>
            </w:r>
            <w:r>
              <w:rPr>
                <w:rStyle w:val="IndexLink"/>
              </w:rPr>
              <w:t>177</w:t>
            </w:r>
          </w:hyperlink>
        </w:p>
        <w:p>
          <w:pPr>
            <w:pStyle w:val="Contents2"/>
            <w:tabs>
              <w:tab w:val="clear" w:pos="8743"/>
              <w:tab w:val="right" w:pos="9026" w:leader="dot"/>
            </w:tabs>
            <w:rPr/>
          </w:pPr>
          <w:hyperlink w:anchor="__RefHeading___Toc2876095_1280447820">
            <w:r>
              <w:rPr>
                <w:webHidden/>
                <w:rStyle w:val="IndexLink"/>
                <w:rtl w:val="true"/>
              </w:rPr>
              <w:t>ندبة الإمام السجاد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876097_12804478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876099_1280447820">
            <w:r>
              <w:rPr>
                <w:webHidden/>
                <w:rStyle w:val="IndexLink"/>
                <w:rtl w:val="true"/>
              </w:rPr>
              <w:t>التمهيد</w:t>
            </w:r>
            <w:r>
              <w:rPr>
                <w:rStyle w:val="IndexLink"/>
                <w:rtl w:val="true"/>
              </w:rPr>
              <w:tab/>
            </w:r>
            <w:r>
              <w:rPr>
                <w:rStyle w:val="IndexLink"/>
              </w:rPr>
              <w:t>182</w:t>
            </w:r>
          </w:hyperlink>
        </w:p>
        <w:p>
          <w:pPr>
            <w:pStyle w:val="Contents4"/>
            <w:tabs>
              <w:tab w:val="clear" w:pos="8176"/>
              <w:tab w:val="right" w:pos="9026" w:leader="dot"/>
            </w:tabs>
            <w:rPr/>
          </w:pPr>
          <w:hyperlink w:anchor="__RefHeading___Toc2876101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876103_1280447820">
            <w:r>
              <w:rPr>
                <w:webHidden/>
                <w:rStyle w:val="IndexLink"/>
                <w:rtl w:val="true"/>
              </w:rPr>
              <w:t>زين العابدين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2876105_1280447820">
            <w:r>
              <w:rPr>
                <w:webHidden/>
                <w:rStyle w:val="IndexLink"/>
                <w:rtl w:val="true"/>
              </w:rPr>
              <w:t>ندبة الإمام عليه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2876107_1280447820">
            <w:r>
              <w:rPr>
                <w:webHidden/>
                <w:rStyle w:val="IndexLink"/>
                <w:rtl w:val="true"/>
              </w:rPr>
              <w:t>سندُها</w:t>
            </w:r>
            <w:r>
              <w:rPr>
                <w:rStyle w:val="IndexLink"/>
                <w:rtl w:val="true"/>
              </w:rPr>
              <w:t>:</w:t>
              <w:tab/>
            </w:r>
            <w:r>
              <w:rPr>
                <w:rStyle w:val="IndexLink"/>
              </w:rPr>
              <w:t>190</w:t>
            </w:r>
          </w:hyperlink>
        </w:p>
        <w:p>
          <w:pPr>
            <w:pStyle w:val="Contents5"/>
            <w:tabs>
              <w:tab w:val="clear" w:pos="7892"/>
              <w:tab w:val="right" w:pos="9026" w:leader="dot"/>
            </w:tabs>
            <w:rPr/>
          </w:pPr>
          <w:hyperlink w:anchor="__RefHeading___Toc2876109_1280447820">
            <w:r>
              <w:rPr>
                <w:webHidden/>
                <w:rStyle w:val="IndexLink"/>
              </w:rPr>
              <w:t>1</w:t>
            </w:r>
            <w:r>
              <w:rPr>
                <w:rStyle w:val="IndexLink"/>
                <w:rtl w:val="true"/>
              </w:rPr>
              <w:t xml:space="preserve"> - </w:t>
            </w:r>
            <w:r>
              <w:rPr>
                <w:rStyle w:val="IndexLink"/>
                <w:rtl w:val="true"/>
              </w:rPr>
              <w:t>الحسن بن محمد بن أبي الحسن الآوي</w:t>
            </w:r>
            <w:r>
              <w:rPr>
                <w:rStyle w:val="IndexLink"/>
                <w:rtl w:val="true"/>
              </w:rPr>
              <w:tab/>
            </w:r>
            <w:r>
              <w:rPr>
                <w:rStyle w:val="IndexLink"/>
              </w:rPr>
              <w:t>190</w:t>
            </w:r>
          </w:hyperlink>
        </w:p>
        <w:p>
          <w:pPr>
            <w:pStyle w:val="Contents5"/>
            <w:tabs>
              <w:tab w:val="clear" w:pos="7892"/>
              <w:tab w:val="right" w:pos="9026" w:leader="dot"/>
            </w:tabs>
            <w:rPr/>
          </w:pPr>
          <w:hyperlink w:anchor="__RefHeading___Toc2876111_1280447820">
            <w:r>
              <w:rPr>
                <w:webHidden/>
                <w:rStyle w:val="IndexLink"/>
              </w:rPr>
              <w:t>2</w:t>
            </w:r>
            <w:r>
              <w:rPr>
                <w:rStyle w:val="IndexLink"/>
                <w:rtl w:val="true"/>
              </w:rPr>
              <w:t xml:space="preserve"> - </w:t>
            </w:r>
            <w:r>
              <w:rPr>
                <w:rStyle w:val="IndexLink"/>
                <w:rtl w:val="true"/>
              </w:rPr>
              <w:t>عبد الكريم بن طاوس</w:t>
            </w:r>
            <w:r>
              <w:rPr>
                <w:rStyle w:val="IndexLink"/>
                <w:rtl w:val="true"/>
              </w:rPr>
              <w:tab/>
            </w:r>
            <w:r>
              <w:rPr>
                <w:rStyle w:val="IndexLink"/>
              </w:rPr>
              <w:t>193</w:t>
            </w:r>
          </w:hyperlink>
        </w:p>
        <w:p>
          <w:pPr>
            <w:pStyle w:val="Contents5"/>
            <w:tabs>
              <w:tab w:val="clear" w:pos="7892"/>
              <w:tab w:val="right" w:pos="9026" w:leader="dot"/>
            </w:tabs>
            <w:rPr/>
          </w:pPr>
          <w:hyperlink w:anchor="__RefHeading___Toc2876113_1280447820">
            <w:r>
              <w:rPr>
                <w:webHidden/>
                <w:rStyle w:val="IndexLink"/>
              </w:rPr>
              <w:t>3</w:t>
            </w:r>
            <w:r>
              <w:rPr>
                <w:rStyle w:val="IndexLink"/>
                <w:rtl w:val="true"/>
              </w:rPr>
              <w:t xml:space="preserve"> - </w:t>
            </w:r>
            <w:r>
              <w:rPr>
                <w:rStyle w:val="IndexLink"/>
                <w:rtl w:val="true"/>
              </w:rPr>
              <w:t>مجد الدين عبد الله بن محمود بن بلدجي الموصلي</w:t>
            </w:r>
            <w:r>
              <w:rPr>
                <w:rStyle w:val="IndexLink"/>
                <w:rtl w:val="true"/>
              </w:rPr>
              <w:tab/>
            </w:r>
            <w:r>
              <w:rPr>
                <w:rStyle w:val="IndexLink"/>
              </w:rPr>
              <w:t>195</w:t>
            </w:r>
          </w:hyperlink>
        </w:p>
        <w:p>
          <w:pPr>
            <w:pStyle w:val="Contents5"/>
            <w:tabs>
              <w:tab w:val="clear" w:pos="7892"/>
              <w:tab w:val="right" w:pos="9026" w:leader="dot"/>
            </w:tabs>
            <w:rPr/>
          </w:pPr>
          <w:hyperlink w:anchor="__RefHeading___Toc2876115_1280447820">
            <w:r>
              <w:rPr>
                <w:webHidden/>
                <w:rStyle w:val="IndexLink"/>
              </w:rPr>
              <w:t>4</w:t>
            </w:r>
            <w:r>
              <w:rPr>
                <w:rStyle w:val="IndexLink"/>
                <w:rtl w:val="true"/>
              </w:rPr>
              <w:t xml:space="preserve"> - </w:t>
            </w:r>
            <w:r>
              <w:rPr>
                <w:rStyle w:val="IndexLink"/>
                <w:rtl w:val="true"/>
              </w:rPr>
              <w:t>كمال الدين حيدر بن محمد العلوي</w:t>
            </w:r>
            <w:r>
              <w:rPr>
                <w:rStyle w:val="IndexLink"/>
                <w:rtl w:val="true"/>
              </w:rPr>
              <w:tab/>
            </w:r>
            <w:r>
              <w:rPr>
                <w:rStyle w:val="IndexLink"/>
              </w:rPr>
              <w:t>196</w:t>
            </w:r>
          </w:hyperlink>
        </w:p>
        <w:p>
          <w:pPr>
            <w:pStyle w:val="Contents5"/>
            <w:tabs>
              <w:tab w:val="clear" w:pos="7892"/>
              <w:tab w:val="right" w:pos="9026" w:leader="dot"/>
            </w:tabs>
            <w:rPr/>
          </w:pPr>
          <w:hyperlink w:anchor="__RefHeading___Toc2876117_1280447820">
            <w:r>
              <w:rPr>
                <w:webHidden/>
                <w:rStyle w:val="IndexLink"/>
              </w:rPr>
              <w:t>5</w:t>
            </w:r>
            <w:r>
              <w:rPr>
                <w:rStyle w:val="IndexLink"/>
                <w:rtl w:val="true"/>
              </w:rPr>
              <w:t xml:space="preserve"> - </w:t>
            </w:r>
            <w:r>
              <w:rPr>
                <w:rStyle w:val="IndexLink"/>
                <w:rtl w:val="true"/>
              </w:rPr>
              <w:t>رشيد الدين محمد بن علي المازندراني</w:t>
            </w:r>
            <w:r>
              <w:rPr>
                <w:rStyle w:val="IndexLink"/>
                <w:rtl w:val="true"/>
              </w:rPr>
              <w:tab/>
            </w:r>
            <w:r>
              <w:rPr>
                <w:rStyle w:val="IndexLink"/>
              </w:rPr>
              <w:t>196</w:t>
            </w:r>
          </w:hyperlink>
        </w:p>
        <w:p>
          <w:pPr>
            <w:pStyle w:val="Contents5"/>
            <w:tabs>
              <w:tab w:val="clear" w:pos="7892"/>
              <w:tab w:val="right" w:pos="9026" w:leader="dot"/>
            </w:tabs>
            <w:rPr/>
          </w:pPr>
          <w:hyperlink w:anchor="__RefHeading___Toc2876119_1280447820">
            <w:r>
              <w:rPr>
                <w:webHidden/>
                <w:rStyle w:val="IndexLink"/>
              </w:rPr>
              <w:t>6</w:t>
            </w:r>
            <w:r>
              <w:rPr>
                <w:rStyle w:val="IndexLink"/>
                <w:rtl w:val="true"/>
              </w:rPr>
              <w:t xml:space="preserve"> - </w:t>
            </w:r>
            <w:r>
              <w:rPr>
                <w:rStyle w:val="IndexLink"/>
                <w:rtl w:val="true"/>
              </w:rPr>
              <w:t>أبو الرضا الراوندي</w:t>
            </w:r>
            <w:r>
              <w:rPr>
                <w:rStyle w:val="IndexLink"/>
                <w:rtl w:val="true"/>
              </w:rPr>
              <w:tab/>
            </w:r>
            <w:r>
              <w:rPr>
                <w:rStyle w:val="IndexLink"/>
              </w:rPr>
              <w:t>198</w:t>
            </w:r>
          </w:hyperlink>
        </w:p>
        <w:p>
          <w:pPr>
            <w:pStyle w:val="Contents5"/>
            <w:tabs>
              <w:tab w:val="clear" w:pos="7892"/>
              <w:tab w:val="right" w:pos="9026" w:leader="dot"/>
            </w:tabs>
            <w:rPr/>
          </w:pPr>
          <w:hyperlink w:anchor="__RefHeading___Toc2876121_1280447820">
            <w:r>
              <w:rPr>
                <w:webHidden/>
                <w:rStyle w:val="IndexLink"/>
              </w:rPr>
              <w:t>7</w:t>
            </w:r>
            <w:r>
              <w:rPr>
                <w:rStyle w:val="IndexLink"/>
                <w:rtl w:val="true"/>
              </w:rPr>
              <w:t xml:space="preserve"> - </w:t>
            </w:r>
            <w:r>
              <w:rPr>
                <w:rStyle w:val="IndexLink"/>
                <w:rtl w:val="true"/>
              </w:rPr>
              <w:t>قطب الدين النيسابوري</w:t>
            </w:r>
            <w:r>
              <w:rPr>
                <w:rStyle w:val="IndexLink"/>
                <w:rtl w:val="true"/>
              </w:rPr>
              <w:tab/>
            </w:r>
            <w:r>
              <w:rPr>
                <w:rStyle w:val="IndexLink"/>
              </w:rPr>
              <w:t>201</w:t>
            </w:r>
          </w:hyperlink>
        </w:p>
        <w:p>
          <w:pPr>
            <w:pStyle w:val="Contents5"/>
            <w:tabs>
              <w:tab w:val="clear" w:pos="7892"/>
              <w:tab w:val="right" w:pos="9026" w:leader="dot"/>
            </w:tabs>
            <w:rPr/>
          </w:pPr>
          <w:hyperlink w:anchor="__RefHeading___Toc2876123_1280447820">
            <w:r>
              <w:rPr>
                <w:webHidden/>
                <w:rStyle w:val="IndexLink"/>
              </w:rPr>
              <w:t>8</w:t>
            </w:r>
            <w:r>
              <w:rPr>
                <w:rStyle w:val="IndexLink"/>
                <w:rtl w:val="true"/>
              </w:rPr>
              <w:t xml:space="preserve"> - </w:t>
            </w:r>
            <w:r>
              <w:rPr>
                <w:rStyle w:val="IndexLink"/>
                <w:rtl w:val="true"/>
              </w:rPr>
              <w:t>الحسن بن يعقوب الأديب</w:t>
            </w:r>
            <w:r>
              <w:rPr>
                <w:rStyle w:val="IndexLink"/>
                <w:rtl w:val="true"/>
              </w:rPr>
              <w:tab/>
            </w:r>
            <w:r>
              <w:rPr>
                <w:rStyle w:val="IndexLink"/>
              </w:rPr>
              <w:t>202</w:t>
            </w:r>
          </w:hyperlink>
        </w:p>
        <w:p>
          <w:pPr>
            <w:pStyle w:val="Contents5"/>
            <w:tabs>
              <w:tab w:val="clear" w:pos="7892"/>
              <w:tab w:val="right" w:pos="9026" w:leader="dot"/>
            </w:tabs>
            <w:rPr/>
          </w:pPr>
          <w:hyperlink w:anchor="__RefHeading___Toc2876125_1280447820">
            <w:r>
              <w:rPr>
                <w:webHidden/>
                <w:rStyle w:val="IndexLink"/>
              </w:rPr>
              <w:t>9</w:t>
            </w:r>
            <w:r>
              <w:rPr>
                <w:rStyle w:val="IndexLink"/>
                <w:rtl w:val="true"/>
              </w:rPr>
              <w:t xml:space="preserve"> - </w:t>
            </w:r>
            <w:r>
              <w:rPr>
                <w:rStyle w:val="IndexLink"/>
                <w:rtl w:val="true"/>
              </w:rPr>
              <w:t>الحاكم الحسكاني</w:t>
            </w:r>
            <w:r>
              <w:rPr>
                <w:rStyle w:val="IndexLink"/>
                <w:rtl w:val="true"/>
              </w:rPr>
              <w:tab/>
            </w:r>
            <w:r>
              <w:rPr>
                <w:rStyle w:val="IndexLink"/>
              </w:rPr>
              <w:t>203</w:t>
            </w:r>
          </w:hyperlink>
        </w:p>
        <w:p>
          <w:pPr>
            <w:pStyle w:val="Contents5"/>
            <w:tabs>
              <w:tab w:val="clear" w:pos="7892"/>
              <w:tab w:val="right" w:pos="9026" w:leader="dot"/>
            </w:tabs>
            <w:rPr/>
          </w:pPr>
          <w:hyperlink w:anchor="__RefHeading___Toc2876127_1280447820">
            <w:r>
              <w:rPr>
                <w:webHidden/>
                <w:rStyle w:val="IndexLink"/>
              </w:rPr>
              <w:t>10</w:t>
            </w:r>
            <w:r>
              <w:rPr>
                <w:rStyle w:val="IndexLink"/>
                <w:rtl w:val="true"/>
              </w:rPr>
              <w:t xml:space="preserve"> - </w:t>
            </w:r>
            <w:r>
              <w:rPr>
                <w:rStyle w:val="IndexLink"/>
                <w:rtl w:val="true"/>
              </w:rPr>
              <w:t>المعمري النيسابوري</w:t>
            </w:r>
            <w:r>
              <w:rPr>
                <w:rStyle w:val="IndexLink"/>
                <w:rtl w:val="true"/>
              </w:rPr>
              <w:tab/>
            </w:r>
            <w:r>
              <w:rPr>
                <w:rStyle w:val="IndexLink"/>
              </w:rPr>
              <w:t>206</w:t>
            </w:r>
          </w:hyperlink>
        </w:p>
        <w:p>
          <w:pPr>
            <w:pStyle w:val="Contents5"/>
            <w:tabs>
              <w:tab w:val="clear" w:pos="7892"/>
              <w:tab w:val="right" w:pos="9026" w:leader="dot"/>
            </w:tabs>
            <w:rPr/>
          </w:pPr>
          <w:hyperlink w:anchor="__RefHeading___Toc2876129_1280447820">
            <w:r>
              <w:rPr>
                <w:webHidden/>
                <w:rStyle w:val="IndexLink"/>
              </w:rPr>
              <w:t>11</w:t>
            </w:r>
            <w:r>
              <w:rPr>
                <w:rStyle w:val="IndexLink"/>
                <w:rtl w:val="true"/>
              </w:rPr>
              <w:t xml:space="preserve"> - </w:t>
            </w:r>
            <w:r>
              <w:rPr>
                <w:rStyle w:val="IndexLink"/>
                <w:rtl w:val="true"/>
              </w:rPr>
              <w:t>أبو جعفر القمي الصدوق</w:t>
            </w:r>
            <w:r>
              <w:rPr>
                <w:rStyle w:val="IndexLink"/>
                <w:rtl w:val="true"/>
              </w:rPr>
              <w:tab/>
            </w:r>
            <w:r>
              <w:rPr>
                <w:rStyle w:val="IndexLink"/>
              </w:rPr>
              <w:t>207</w:t>
            </w:r>
          </w:hyperlink>
        </w:p>
        <w:p>
          <w:pPr>
            <w:pStyle w:val="Contents5"/>
            <w:tabs>
              <w:tab w:val="clear" w:pos="7892"/>
              <w:tab w:val="right" w:pos="9026" w:leader="dot"/>
            </w:tabs>
            <w:rPr/>
          </w:pPr>
          <w:hyperlink w:anchor="__RefHeading___Toc2876131_1280447820">
            <w:r>
              <w:rPr>
                <w:webHidden/>
                <w:rStyle w:val="IndexLink"/>
              </w:rPr>
              <w:t>12</w:t>
            </w:r>
            <w:r>
              <w:rPr>
                <w:rStyle w:val="IndexLink"/>
                <w:rtl w:val="true"/>
              </w:rPr>
              <w:t xml:space="preserve"> - </w:t>
            </w:r>
            <w:r>
              <w:rPr>
                <w:rStyle w:val="IndexLink"/>
                <w:rtl w:val="true"/>
              </w:rPr>
              <w:t>الأسترآبادي</w:t>
            </w:r>
            <w:r>
              <w:rPr>
                <w:rStyle w:val="IndexLink"/>
                <w:rtl w:val="true"/>
              </w:rPr>
              <w:tab/>
            </w:r>
            <w:r>
              <w:rPr>
                <w:rStyle w:val="IndexLink"/>
              </w:rPr>
              <w:t>207</w:t>
            </w:r>
          </w:hyperlink>
        </w:p>
        <w:p>
          <w:pPr>
            <w:pStyle w:val="Contents5"/>
            <w:tabs>
              <w:tab w:val="clear" w:pos="7892"/>
              <w:tab w:val="right" w:pos="9026" w:leader="dot"/>
            </w:tabs>
            <w:rPr/>
          </w:pPr>
          <w:hyperlink w:anchor="__RefHeading___Toc2876133_1280447820">
            <w:r>
              <w:rPr>
                <w:webHidden/>
                <w:rStyle w:val="IndexLink"/>
              </w:rPr>
              <w:t>13</w:t>
            </w:r>
            <w:r>
              <w:rPr>
                <w:rStyle w:val="IndexLink"/>
                <w:rtl w:val="true"/>
              </w:rPr>
              <w:t xml:space="preserve"> - </w:t>
            </w:r>
            <w:r>
              <w:rPr>
                <w:rStyle w:val="IndexLink"/>
                <w:rtl w:val="true"/>
              </w:rPr>
              <w:t>عبد الملك بن إبراهيم</w:t>
            </w:r>
            <w:r>
              <w:rPr>
                <w:rStyle w:val="IndexLink"/>
                <w:rtl w:val="true"/>
              </w:rPr>
              <w:tab/>
            </w:r>
            <w:r>
              <w:rPr>
                <w:rStyle w:val="IndexLink"/>
              </w:rPr>
              <w:t>209</w:t>
            </w:r>
          </w:hyperlink>
        </w:p>
        <w:p>
          <w:pPr>
            <w:pStyle w:val="Contents5"/>
            <w:tabs>
              <w:tab w:val="clear" w:pos="7892"/>
              <w:tab w:val="right" w:pos="9026" w:leader="dot"/>
            </w:tabs>
            <w:rPr/>
          </w:pPr>
          <w:hyperlink w:anchor="__RefHeading___Toc2876135_1280447820">
            <w:r>
              <w:rPr>
                <w:webHidden/>
                <w:rStyle w:val="IndexLink"/>
              </w:rPr>
              <w:t>14</w:t>
            </w:r>
            <w:r>
              <w:rPr>
                <w:rStyle w:val="IndexLink"/>
                <w:rtl w:val="true"/>
              </w:rPr>
              <w:t xml:space="preserve"> - </w:t>
            </w:r>
            <w:r>
              <w:rPr>
                <w:rStyle w:val="IndexLink"/>
                <w:rtl w:val="true"/>
              </w:rPr>
              <w:t>علي بن محمد بن محمد بن سيار</w:t>
            </w:r>
            <w:r>
              <w:rPr>
                <w:rStyle w:val="IndexLink"/>
                <w:rtl w:val="true"/>
              </w:rPr>
              <w:tab/>
            </w:r>
            <w:r>
              <w:rPr>
                <w:rStyle w:val="IndexLink"/>
              </w:rPr>
              <w:t>209</w:t>
            </w:r>
          </w:hyperlink>
        </w:p>
        <w:p>
          <w:pPr>
            <w:pStyle w:val="Contents5"/>
            <w:tabs>
              <w:tab w:val="clear" w:pos="7892"/>
              <w:tab w:val="right" w:pos="9026" w:leader="dot"/>
            </w:tabs>
            <w:rPr/>
          </w:pPr>
          <w:hyperlink w:anchor="__RefHeading___Toc2876137_1280447820">
            <w:r>
              <w:rPr>
                <w:webHidden/>
                <w:rStyle w:val="IndexLink"/>
              </w:rPr>
              <w:t>15</w:t>
            </w:r>
            <w:r>
              <w:rPr>
                <w:rStyle w:val="IndexLink"/>
                <w:rtl w:val="true"/>
              </w:rPr>
              <w:t xml:space="preserve"> - </w:t>
            </w:r>
            <w:r>
              <w:rPr>
                <w:rStyle w:val="IndexLink"/>
                <w:rtl w:val="true"/>
              </w:rPr>
              <w:t>أبو يحيى المقرئ</w:t>
            </w:r>
            <w:r>
              <w:rPr>
                <w:rStyle w:val="IndexLink"/>
                <w:rtl w:val="true"/>
              </w:rPr>
              <w:tab/>
            </w:r>
            <w:r>
              <w:rPr>
                <w:rStyle w:val="IndexLink"/>
              </w:rPr>
              <w:t>209</w:t>
            </w:r>
          </w:hyperlink>
        </w:p>
        <w:p>
          <w:pPr>
            <w:pStyle w:val="Contents4"/>
            <w:tabs>
              <w:tab w:val="clear" w:pos="8176"/>
              <w:tab w:val="right" w:pos="9026" w:leader="dot"/>
            </w:tabs>
            <w:rPr/>
          </w:pPr>
          <w:hyperlink w:anchor="__RefHeading___Toc2876139_1280447820">
            <w:r>
              <w:rPr>
                <w:webHidden/>
                <w:rStyle w:val="IndexLink"/>
                <w:rtl w:val="true"/>
              </w:rPr>
              <w:t>نسخها و أُسلوب تحقيقها</w:t>
            </w:r>
            <w:r>
              <w:rPr>
                <w:rStyle w:val="IndexLink"/>
                <w:rtl w:val="true"/>
              </w:rPr>
              <w:tab/>
            </w:r>
            <w:r>
              <w:rPr>
                <w:rStyle w:val="IndexLink"/>
              </w:rPr>
              <w:t>210</w:t>
            </w:r>
          </w:hyperlink>
        </w:p>
        <w:p>
          <w:pPr>
            <w:pStyle w:val="Contents3"/>
            <w:tabs>
              <w:tab w:val="clear" w:pos="8459"/>
              <w:tab w:val="right" w:pos="9026" w:leader="dot"/>
            </w:tabs>
            <w:rPr/>
          </w:pPr>
          <w:hyperlink w:anchor="__RefHeading___Toc2876141_1280447820">
            <w:r>
              <w:rPr>
                <w:webHidden/>
                <w:rStyle w:val="IndexLink"/>
                <w:rtl w:val="true"/>
              </w:rPr>
              <w:t>[</w:t>
            </w:r>
            <w:r>
              <w:rPr>
                <w:rStyle w:val="IndexLink"/>
                <w:rtl w:val="true"/>
              </w:rPr>
              <w:t>متن رساله</w:t>
            </w:r>
            <w:r>
              <w:rPr>
                <w:rStyle w:val="IndexLink"/>
                <w:rtl w:val="true"/>
              </w:rPr>
              <w:t>]</w:t>
              <w:tab/>
            </w:r>
            <w:r>
              <w:rPr>
                <w:rStyle w:val="IndexLink"/>
              </w:rPr>
              <w:t>213</w:t>
            </w:r>
          </w:hyperlink>
        </w:p>
        <w:p>
          <w:pPr>
            <w:pStyle w:val="Contents2"/>
            <w:tabs>
              <w:tab w:val="clear" w:pos="8743"/>
              <w:tab w:val="right" w:pos="9026" w:leader="dot"/>
            </w:tabs>
            <w:rPr/>
          </w:pPr>
          <w:hyperlink w:anchor="__RefHeading___Toc2876143_1280447820">
            <w:r>
              <w:rPr>
                <w:webHidden/>
                <w:rStyle w:val="IndexLink"/>
                <w:rtl w:val="true"/>
              </w:rPr>
              <w:t>شرح حديث حقيقت</w:t>
            </w:r>
            <w:r>
              <w:rPr>
                <w:rStyle w:val="IndexLink"/>
                <w:rtl w:val="true"/>
              </w:rPr>
              <w:tab/>
            </w:r>
            <w:r>
              <w:rPr>
                <w:rStyle w:val="IndexLink"/>
              </w:rPr>
              <w:t>224</w:t>
            </w:r>
          </w:hyperlink>
        </w:p>
        <w:p>
          <w:pPr>
            <w:pStyle w:val="Contents3"/>
            <w:tabs>
              <w:tab w:val="clear" w:pos="8459"/>
              <w:tab w:val="right" w:pos="9026" w:leader="dot"/>
            </w:tabs>
            <w:rPr/>
          </w:pPr>
          <w:hyperlink w:anchor="__RefHeading___Toc2876145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876147_1280447820">
            <w:r>
              <w:rPr>
                <w:webHidden/>
                <w:rStyle w:val="IndexLink"/>
                <w:rtl w:val="true"/>
              </w:rPr>
              <w:t>درآمد</w:t>
            </w:r>
            <w:r>
              <w:rPr>
                <w:rStyle w:val="IndexLink"/>
                <w:rtl w:val="true"/>
              </w:rPr>
              <w:tab/>
            </w:r>
            <w:r>
              <w:rPr>
                <w:rStyle w:val="IndexLink"/>
              </w:rPr>
              <w:t>224</w:t>
            </w:r>
          </w:hyperlink>
        </w:p>
        <w:p>
          <w:pPr>
            <w:pStyle w:val="Contents4"/>
            <w:tabs>
              <w:tab w:val="clear" w:pos="8176"/>
              <w:tab w:val="right" w:pos="9026" w:leader="dot"/>
            </w:tabs>
            <w:rPr/>
          </w:pPr>
          <w:hyperlink w:anchor="__RefHeading___Toc2876149_12804478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876151_1280447820">
            <w:r>
              <w:rPr>
                <w:webHidden/>
                <w:rStyle w:val="IndexLink"/>
              </w:rPr>
              <w:t>1</w:t>
            </w:r>
            <w:r>
              <w:rPr>
                <w:rStyle w:val="IndexLink"/>
                <w:rtl w:val="true"/>
              </w:rPr>
              <w:t xml:space="preserve">. </w:t>
            </w:r>
            <w:r>
              <w:rPr>
                <w:rStyle w:val="IndexLink"/>
                <w:rtl w:val="true"/>
              </w:rPr>
              <w:t>نگاهى به حديث حقيقت</w:t>
            </w:r>
            <w:r>
              <w:rPr>
                <w:rStyle w:val="IndexLink"/>
                <w:rtl w:val="true"/>
              </w:rPr>
              <w:tab/>
            </w:r>
            <w:r>
              <w:rPr>
                <w:rStyle w:val="IndexLink"/>
              </w:rPr>
              <w:t>225</w:t>
            </w:r>
          </w:hyperlink>
        </w:p>
        <w:p>
          <w:pPr>
            <w:pStyle w:val="Contents4"/>
            <w:tabs>
              <w:tab w:val="clear" w:pos="8176"/>
              <w:tab w:val="right" w:pos="9026" w:leader="dot"/>
            </w:tabs>
            <w:rPr/>
          </w:pPr>
          <w:hyperlink w:anchor="__RefHeading___Toc2876153_1280447820">
            <w:r>
              <w:rPr>
                <w:webHidden/>
                <w:rStyle w:val="IndexLink"/>
              </w:rPr>
              <w:t>2</w:t>
            </w:r>
            <w:r>
              <w:rPr>
                <w:rStyle w:val="IndexLink"/>
                <w:rtl w:val="true"/>
              </w:rPr>
              <w:t xml:space="preserve">. </w:t>
            </w:r>
            <w:r>
              <w:rPr>
                <w:rStyle w:val="IndexLink"/>
                <w:rtl w:val="true"/>
              </w:rPr>
              <w:t>ابن همام شيرازى</w:t>
            </w:r>
            <w:r>
              <w:rPr>
                <w:rStyle w:val="IndexLink"/>
                <w:rtl w:val="true"/>
              </w:rPr>
              <w:tab/>
            </w:r>
            <w:r>
              <w:rPr>
                <w:rStyle w:val="IndexLink"/>
              </w:rPr>
              <w:t>229</w:t>
            </w:r>
          </w:hyperlink>
        </w:p>
        <w:p>
          <w:pPr>
            <w:pStyle w:val="Contents5"/>
            <w:tabs>
              <w:tab w:val="clear" w:pos="7892"/>
              <w:tab w:val="right" w:pos="9026" w:leader="dot"/>
            </w:tabs>
            <w:rPr/>
          </w:pPr>
          <w:hyperlink w:anchor="__RefHeading___Toc2876155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876157_1280447820">
            <w:r>
              <w:rPr>
                <w:webHidden/>
                <w:rStyle w:val="IndexLink"/>
                <w:rtl w:val="true"/>
              </w:rPr>
              <w:t>مثنوى هاى ابن همام</w:t>
            </w:r>
            <w:r>
              <w:rPr>
                <w:rStyle w:val="IndexLink"/>
                <w:rtl w:val="true"/>
              </w:rPr>
              <w:tab/>
            </w:r>
            <w:r>
              <w:rPr>
                <w:rStyle w:val="IndexLink"/>
              </w:rPr>
              <w:t>232</w:t>
            </w:r>
          </w:hyperlink>
        </w:p>
        <w:p>
          <w:pPr>
            <w:pStyle w:val="Contents4"/>
            <w:tabs>
              <w:tab w:val="clear" w:pos="8176"/>
              <w:tab w:val="right" w:pos="9026" w:leader="dot"/>
            </w:tabs>
            <w:rPr/>
          </w:pPr>
          <w:hyperlink w:anchor="__RefHeading___Toc2876159_1280447820">
            <w:r>
              <w:rPr>
                <w:webHidden/>
                <w:rStyle w:val="IndexLink"/>
              </w:rPr>
              <w:t>3</w:t>
            </w:r>
            <w:r>
              <w:rPr>
                <w:rStyle w:val="IndexLink"/>
                <w:rtl w:val="true"/>
              </w:rPr>
              <w:t xml:space="preserve">. </w:t>
            </w:r>
            <w:r>
              <w:rPr>
                <w:rStyle w:val="IndexLink"/>
                <w:rtl w:val="true"/>
              </w:rPr>
              <w:t>روش تصحيح و تحقيق</w:t>
            </w:r>
            <w:r>
              <w:rPr>
                <w:rStyle w:val="IndexLink"/>
                <w:rtl w:val="true"/>
              </w:rPr>
              <w:tab/>
            </w:r>
            <w:r>
              <w:rPr>
                <w:rStyle w:val="IndexLink"/>
              </w:rPr>
              <w:t>240</w:t>
            </w:r>
          </w:hyperlink>
        </w:p>
        <w:p>
          <w:pPr>
            <w:pStyle w:val="Contents3"/>
            <w:tabs>
              <w:tab w:val="clear" w:pos="8459"/>
              <w:tab w:val="right" w:pos="9026" w:leader="dot"/>
            </w:tabs>
            <w:rPr/>
          </w:pPr>
          <w:hyperlink w:anchor="__RefHeading___Toc2876161_1280447820">
            <w:r>
              <w:rPr>
                <w:webHidden/>
                <w:rStyle w:val="IndexLink"/>
                <w:rtl w:val="true"/>
              </w:rPr>
              <w:t>[</w:t>
            </w:r>
            <w:r>
              <w:rPr>
                <w:rStyle w:val="IndexLink"/>
                <w:rtl w:val="true"/>
              </w:rPr>
              <w:t>متن رساله</w:t>
            </w:r>
            <w:r>
              <w:rPr>
                <w:rStyle w:val="IndexLink"/>
                <w:rtl w:val="true"/>
              </w:rPr>
              <w:t>]</w:t>
              <w:tab/>
            </w:r>
            <w:r>
              <w:rPr>
                <w:rStyle w:val="IndexLink"/>
              </w:rPr>
              <w:t>245</w:t>
            </w:r>
          </w:hyperlink>
        </w:p>
        <w:p>
          <w:pPr>
            <w:pStyle w:val="Contents4"/>
            <w:tabs>
              <w:tab w:val="clear" w:pos="8176"/>
              <w:tab w:val="right" w:pos="9026" w:leader="dot"/>
            </w:tabs>
            <w:rPr/>
          </w:pPr>
          <w:hyperlink w:anchor="__RefHeading___Toc2876163_12804478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876165_1280447820">
            <w:r>
              <w:rPr>
                <w:webHidden/>
                <w:rStyle w:val="IndexLink"/>
                <w:rtl w:val="true"/>
              </w:rPr>
              <w:t>مناجات</w:t>
            </w:r>
            <w:r>
              <w:rPr>
                <w:rStyle w:val="IndexLink"/>
                <w:rtl w:val="true"/>
              </w:rPr>
              <w:tab/>
            </w:r>
            <w:r>
              <w:rPr>
                <w:rStyle w:val="IndexLink"/>
              </w:rPr>
              <w:t>245</w:t>
            </w:r>
          </w:hyperlink>
        </w:p>
        <w:p>
          <w:pPr>
            <w:pStyle w:val="Contents4"/>
            <w:tabs>
              <w:tab w:val="clear" w:pos="8176"/>
              <w:tab w:val="right" w:pos="9026" w:leader="dot"/>
            </w:tabs>
            <w:rPr/>
          </w:pPr>
          <w:hyperlink w:anchor="__RefHeading___Toc2876167_1280447820">
            <w:r>
              <w:rPr>
                <w:webHidden/>
                <w:rStyle w:val="IndexLink"/>
                <w:rtl w:val="true"/>
              </w:rPr>
              <w:t>در سبب نظم كتاب</w:t>
            </w:r>
            <w:r>
              <w:rPr>
                <w:rStyle w:val="IndexLink"/>
                <w:rtl w:val="true"/>
              </w:rPr>
              <w:tab/>
            </w:r>
            <w:r>
              <w:rPr>
                <w:rStyle w:val="IndexLink"/>
              </w:rPr>
              <w:t>246</w:t>
            </w:r>
          </w:hyperlink>
        </w:p>
        <w:p>
          <w:pPr>
            <w:pStyle w:val="Contents4"/>
            <w:tabs>
              <w:tab w:val="clear" w:pos="8176"/>
              <w:tab w:val="right" w:pos="9026" w:leader="dot"/>
            </w:tabs>
            <w:rPr/>
          </w:pPr>
          <w:hyperlink w:anchor="__RefHeading___Toc2876169_1280447820">
            <w:r>
              <w:rPr>
                <w:webHidden/>
                <w:rStyle w:val="IndexLink"/>
                <w:rtl w:val="true"/>
              </w:rPr>
              <w:t>[</w:t>
            </w:r>
            <w:r>
              <w:rPr>
                <w:rStyle w:val="IndexLink"/>
                <w:rtl w:val="true"/>
              </w:rPr>
              <w:t>شرح حديث حقيقت</w:t>
            </w:r>
            <w:r>
              <w:rPr>
                <w:rStyle w:val="IndexLink"/>
                <w:rtl w:val="true"/>
              </w:rPr>
              <w:t>]</w:t>
              <w:tab/>
            </w:r>
            <w:r>
              <w:rPr>
                <w:rStyle w:val="IndexLink"/>
              </w:rPr>
              <w:t>249</w:t>
            </w:r>
          </w:hyperlink>
        </w:p>
        <w:p>
          <w:pPr>
            <w:pStyle w:val="Contents4"/>
            <w:tabs>
              <w:tab w:val="clear" w:pos="8176"/>
              <w:tab w:val="right" w:pos="9026" w:leader="dot"/>
            </w:tabs>
            <w:rPr/>
          </w:pPr>
          <w:hyperlink w:anchor="__RefHeading___Toc2876171_1280447820">
            <w:r>
              <w:rPr>
                <w:webHidden/>
                <w:rStyle w:val="IndexLink"/>
                <w:rtl w:val="true"/>
              </w:rPr>
              <w:t xml:space="preserve">حكايت امام جعفر صادق </w:t>
            </w:r>
            <w:r>
              <w:rPr>
                <w:rStyle w:val="IndexLink"/>
                <w:rtl w:val="true"/>
              </w:rPr>
              <w:t xml:space="preserve">- </w:t>
            </w:r>
            <w:r>
              <w:rPr>
                <w:rStyle w:val="IndexLink"/>
                <w:rtl w:val="true"/>
              </w:rPr>
              <w:t xml:space="preserve">عليه الصلاة و السلام </w:t>
            </w:r>
            <w:r>
              <w:rPr>
                <w:rStyle w:val="IndexLink"/>
                <w:rtl w:val="true"/>
              </w:rPr>
              <w:t>-</w:t>
              <w:tab/>
            </w:r>
            <w:r>
              <w:rPr>
                <w:rStyle w:val="IndexLink"/>
              </w:rPr>
              <w:t>253</w:t>
            </w:r>
          </w:hyperlink>
        </w:p>
        <w:p>
          <w:pPr>
            <w:pStyle w:val="Contents2"/>
            <w:tabs>
              <w:tab w:val="clear" w:pos="8743"/>
              <w:tab w:val="right" w:pos="9026" w:leader="dot"/>
            </w:tabs>
            <w:rPr/>
          </w:pPr>
          <w:hyperlink w:anchor="__RefHeading___Toc2876173_1280447820">
            <w:r>
              <w:rPr>
                <w:webHidden/>
                <w:rStyle w:val="IndexLink"/>
                <w:rtl w:val="true"/>
              </w:rPr>
              <w:t>مختصر رسالة في أحوال الأخبار</w:t>
            </w:r>
            <w:r>
              <w:rPr>
                <w:rStyle w:val="IndexLink"/>
                <w:rtl w:val="true"/>
              </w:rPr>
              <w:tab/>
            </w:r>
            <w:r>
              <w:rPr>
                <w:rStyle w:val="IndexLink"/>
              </w:rPr>
              <w:t>266</w:t>
            </w:r>
          </w:hyperlink>
        </w:p>
        <w:p>
          <w:pPr>
            <w:pStyle w:val="Contents3"/>
            <w:tabs>
              <w:tab w:val="clear" w:pos="8459"/>
              <w:tab w:val="right" w:pos="9026" w:leader="dot"/>
            </w:tabs>
            <w:rPr/>
          </w:pPr>
          <w:hyperlink w:anchor="__RefHeading___Toc2876175_128044782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876177_1280447820">
            <w:r>
              <w:rPr>
                <w:webHidden/>
                <w:rStyle w:val="IndexLink"/>
                <w:rtl w:val="true"/>
              </w:rPr>
              <w:t>التمهيد</w:t>
            </w:r>
            <w:r>
              <w:rPr>
                <w:rStyle w:val="IndexLink"/>
                <w:rtl w:val="true"/>
              </w:rPr>
              <w:tab/>
            </w:r>
            <w:r>
              <w:rPr>
                <w:rStyle w:val="IndexLink"/>
              </w:rPr>
              <w:t>266</w:t>
            </w:r>
          </w:hyperlink>
        </w:p>
        <w:p>
          <w:pPr>
            <w:pStyle w:val="Contents4"/>
            <w:tabs>
              <w:tab w:val="clear" w:pos="8176"/>
              <w:tab w:val="right" w:pos="9026" w:leader="dot"/>
            </w:tabs>
            <w:rPr/>
          </w:pPr>
          <w:hyperlink w:anchor="__RefHeading___Toc2876179_128044782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876181_1280447820">
            <w:r>
              <w:rPr>
                <w:webHidden/>
                <w:rStyle w:val="IndexLink"/>
                <w:rtl w:val="true"/>
              </w:rPr>
              <w:t>التعريف بالرسالة و تحديد اسمها</w:t>
            </w:r>
            <w:r>
              <w:rPr>
                <w:rStyle w:val="IndexLink"/>
                <w:rtl w:val="true"/>
              </w:rPr>
              <w:tab/>
            </w:r>
            <w:r>
              <w:rPr>
                <w:rStyle w:val="IndexLink"/>
              </w:rPr>
              <w:t>267</w:t>
            </w:r>
          </w:hyperlink>
        </w:p>
        <w:p>
          <w:pPr>
            <w:pStyle w:val="Contents4"/>
            <w:tabs>
              <w:tab w:val="clear" w:pos="8176"/>
              <w:tab w:val="right" w:pos="9026" w:leader="dot"/>
            </w:tabs>
            <w:rPr/>
          </w:pPr>
          <w:hyperlink w:anchor="__RefHeading___Toc2876183_1280447820">
            <w:r>
              <w:rPr>
                <w:webHidden/>
                <w:rStyle w:val="IndexLink"/>
                <w:rtl w:val="true"/>
              </w:rPr>
              <w:t>هذا المختصر</w:t>
            </w:r>
            <w:r>
              <w:rPr>
                <w:rStyle w:val="IndexLink"/>
                <w:rtl w:val="true"/>
              </w:rPr>
              <w:t>:</w:t>
              <w:tab/>
            </w:r>
            <w:r>
              <w:rPr>
                <w:rStyle w:val="IndexLink"/>
              </w:rPr>
              <w:t>269</w:t>
            </w:r>
          </w:hyperlink>
        </w:p>
        <w:p>
          <w:pPr>
            <w:pStyle w:val="Contents4"/>
            <w:tabs>
              <w:tab w:val="clear" w:pos="8176"/>
              <w:tab w:val="right" w:pos="9026" w:leader="dot"/>
            </w:tabs>
            <w:rPr/>
          </w:pPr>
          <w:hyperlink w:anchor="__RefHeading___Toc2876185_1280447820">
            <w:r>
              <w:rPr>
                <w:webHidden/>
                <w:rStyle w:val="IndexLink"/>
                <w:rtl w:val="true"/>
              </w:rPr>
              <w:t>و أما تصنيفها موضوعيّاً، فيتبيّن من خلال ما يلي</w:t>
            </w:r>
            <w:r>
              <w:rPr>
                <w:rStyle w:val="IndexLink"/>
                <w:rtl w:val="true"/>
              </w:rPr>
              <w:t>:</w:t>
              <w:tab/>
            </w:r>
            <w:r>
              <w:rPr>
                <w:rStyle w:val="IndexLink"/>
              </w:rPr>
              <w:t>270</w:t>
            </w:r>
          </w:hyperlink>
        </w:p>
        <w:p>
          <w:pPr>
            <w:pStyle w:val="Contents4"/>
            <w:tabs>
              <w:tab w:val="clear" w:pos="8176"/>
              <w:tab w:val="right" w:pos="9026" w:leader="dot"/>
            </w:tabs>
            <w:rPr/>
          </w:pPr>
          <w:hyperlink w:anchor="__RefHeading___Toc2876187_1280447820">
            <w:r>
              <w:rPr>
                <w:webHidden/>
                <w:rStyle w:val="IndexLink"/>
                <w:rtl w:val="true"/>
              </w:rPr>
              <w:t>المؤلّفُ القطبُ الراونديُّ‌، حياتُه و آثاره الحديثيّة</w:t>
            </w:r>
            <w:r>
              <w:rPr>
                <w:rStyle w:val="IndexLink"/>
                <w:rtl w:val="true"/>
              </w:rPr>
              <w:t>:</w:t>
              <w:tab/>
            </w:r>
            <w:r>
              <w:rPr>
                <w:rStyle w:val="IndexLink"/>
              </w:rPr>
              <w:t>272</w:t>
            </w:r>
          </w:hyperlink>
        </w:p>
        <w:p>
          <w:pPr>
            <w:pStyle w:val="Contents4"/>
            <w:tabs>
              <w:tab w:val="clear" w:pos="8176"/>
              <w:tab w:val="right" w:pos="9026" w:leader="dot"/>
            </w:tabs>
            <w:rPr/>
          </w:pPr>
          <w:hyperlink w:anchor="__RefHeading___Toc2876189_1280447820">
            <w:r>
              <w:rPr>
                <w:webHidden/>
                <w:rStyle w:val="IndexLink"/>
                <w:rtl w:val="true"/>
              </w:rPr>
              <w:t>مشايخُهُ‌</w:t>
            </w:r>
            <w:r>
              <w:rPr>
                <w:rStyle w:val="IndexLink"/>
                <w:rtl w:val="true"/>
              </w:rPr>
              <w:t>:</w:t>
              <w:tab/>
            </w:r>
            <w:r>
              <w:rPr>
                <w:rStyle w:val="IndexLink"/>
              </w:rPr>
              <w:t>273</w:t>
            </w:r>
          </w:hyperlink>
        </w:p>
        <w:p>
          <w:pPr>
            <w:pStyle w:val="Contents4"/>
            <w:tabs>
              <w:tab w:val="clear" w:pos="8176"/>
              <w:tab w:val="right" w:pos="9026" w:leader="dot"/>
            </w:tabs>
            <w:rPr/>
          </w:pPr>
          <w:hyperlink w:anchor="__RefHeading___Toc2876191_1280447820">
            <w:r>
              <w:rPr>
                <w:webHidden/>
                <w:rStyle w:val="IndexLink"/>
                <w:rtl w:val="true"/>
              </w:rPr>
              <w:t>الرواة عنه كثيرون، منهم</w:t>
            </w:r>
            <w:r>
              <w:rPr>
                <w:rStyle w:val="IndexLink"/>
                <w:rtl w:val="true"/>
              </w:rPr>
              <w:t>:</w:t>
              <w:tab/>
            </w:r>
            <w:r>
              <w:rPr>
                <w:rStyle w:val="IndexLink"/>
              </w:rPr>
              <w:t>273</w:t>
            </w:r>
          </w:hyperlink>
        </w:p>
        <w:p>
          <w:pPr>
            <w:pStyle w:val="Contents4"/>
            <w:tabs>
              <w:tab w:val="clear" w:pos="8176"/>
              <w:tab w:val="right" w:pos="9026" w:leader="dot"/>
            </w:tabs>
            <w:rPr/>
          </w:pPr>
          <w:hyperlink w:anchor="__RefHeading___Toc2876193_1280447820">
            <w:r>
              <w:rPr>
                <w:webHidden/>
                <w:rStyle w:val="IndexLink"/>
                <w:rtl w:val="true"/>
              </w:rPr>
              <w:t>و يروي عنه أولاده، و منهم</w:t>
            </w:r>
            <w:r>
              <w:rPr>
                <w:rStyle w:val="IndexLink"/>
                <w:rtl w:val="true"/>
              </w:rPr>
              <w:t>:</w:t>
              <w:tab/>
            </w:r>
            <w:r>
              <w:rPr>
                <w:rStyle w:val="IndexLink"/>
              </w:rPr>
              <w:t>274</w:t>
            </w:r>
          </w:hyperlink>
        </w:p>
        <w:p>
          <w:pPr>
            <w:pStyle w:val="Contents4"/>
            <w:tabs>
              <w:tab w:val="clear" w:pos="8176"/>
              <w:tab w:val="right" w:pos="9026" w:leader="dot"/>
            </w:tabs>
            <w:rPr/>
          </w:pPr>
          <w:hyperlink w:anchor="__RefHeading___Toc2876195_1280447820">
            <w:r>
              <w:rPr>
                <w:webHidden/>
                <w:rStyle w:val="IndexLink"/>
                <w:rtl w:val="true"/>
              </w:rPr>
              <w:t>مؤلّفاته في علوم الحديث</w:t>
            </w:r>
            <w:r>
              <w:rPr>
                <w:rStyle w:val="IndexLink"/>
                <w:rtl w:val="true"/>
              </w:rPr>
              <w:t>:</w:t>
              <w:tab/>
            </w:r>
            <w:r>
              <w:rPr>
                <w:rStyle w:val="IndexLink"/>
              </w:rPr>
              <w:t>274</w:t>
            </w:r>
          </w:hyperlink>
        </w:p>
        <w:p>
          <w:pPr>
            <w:pStyle w:val="Contents4"/>
            <w:tabs>
              <w:tab w:val="clear" w:pos="8176"/>
              <w:tab w:val="right" w:pos="9026" w:leader="dot"/>
            </w:tabs>
            <w:rPr/>
          </w:pPr>
          <w:hyperlink w:anchor="__RefHeading___Toc2876197_1280447820">
            <w:r>
              <w:rPr>
                <w:webHidden/>
                <w:rStyle w:val="IndexLink"/>
                <w:rtl w:val="true"/>
              </w:rPr>
              <w:t>النُسختان المُعتمدتان في عملنا</w:t>
            </w:r>
            <w:r>
              <w:rPr>
                <w:rStyle w:val="IndexLink"/>
                <w:rtl w:val="true"/>
              </w:rPr>
              <w:t>:</w:t>
              <w:tab/>
            </w:r>
            <w:r>
              <w:rPr>
                <w:rStyle w:val="IndexLink"/>
              </w:rPr>
              <w:t>276</w:t>
            </w:r>
          </w:hyperlink>
        </w:p>
        <w:p>
          <w:pPr>
            <w:pStyle w:val="Contents4"/>
            <w:tabs>
              <w:tab w:val="clear" w:pos="8176"/>
              <w:tab w:val="right" w:pos="9026" w:leader="dot"/>
            </w:tabs>
            <w:rPr/>
          </w:pPr>
          <w:hyperlink w:anchor="__RefHeading___Toc2876199_1280447820">
            <w:r>
              <w:rPr>
                <w:webHidden/>
                <w:rStyle w:val="IndexLink"/>
                <w:rtl w:val="true"/>
              </w:rPr>
              <w:t>عملنا في الكتاب</w:t>
            </w:r>
            <w:r>
              <w:rPr>
                <w:rStyle w:val="IndexLink"/>
                <w:rtl w:val="true"/>
              </w:rPr>
              <w:t>:</w:t>
              <w:tab/>
            </w:r>
            <w:r>
              <w:rPr>
                <w:rStyle w:val="IndexLink"/>
              </w:rPr>
              <w:t>278</w:t>
            </w:r>
          </w:hyperlink>
        </w:p>
        <w:p>
          <w:pPr>
            <w:pStyle w:val="Contents3"/>
            <w:tabs>
              <w:tab w:val="clear" w:pos="8459"/>
              <w:tab w:val="right" w:pos="9026" w:leader="dot"/>
            </w:tabs>
            <w:rPr/>
          </w:pPr>
          <w:hyperlink w:anchor="__RefHeading___Toc2876201_1280447820">
            <w:r>
              <w:rPr>
                <w:webHidden/>
                <w:rStyle w:val="IndexLink"/>
                <w:rtl w:val="true"/>
              </w:rPr>
              <w:t>[</w:t>
            </w:r>
            <w:r>
              <w:rPr>
                <w:rStyle w:val="IndexLink"/>
                <w:rtl w:val="true"/>
              </w:rPr>
              <w:t>متن رساله</w:t>
            </w:r>
            <w:r>
              <w:rPr>
                <w:rStyle w:val="IndexLink"/>
                <w:rtl w:val="true"/>
              </w:rPr>
              <w:t>]</w:t>
              <w:tab/>
            </w:r>
            <w:r>
              <w:rPr>
                <w:rStyle w:val="IndexLink"/>
              </w:rPr>
              <w:t>282</w:t>
            </w:r>
          </w:hyperlink>
        </w:p>
        <w:p>
          <w:pPr>
            <w:pStyle w:val="Contents4"/>
            <w:tabs>
              <w:tab w:val="clear" w:pos="8176"/>
              <w:tab w:val="right" w:pos="9026" w:leader="dot"/>
            </w:tabs>
            <w:rPr/>
          </w:pPr>
          <w:hyperlink w:anchor="__RefHeading___Toc2876203_12804478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2876205_1280447820">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اعلم أنّ التواتُرَ</w:t>
            </w:r>
            <w:r>
              <w:rPr>
                <w:rStyle w:val="IndexLink"/>
                <w:rtl w:val="true"/>
              </w:rPr>
              <w:tab/>
            </w:r>
            <w:r>
              <w:rPr>
                <w:rStyle w:val="IndexLink"/>
              </w:rPr>
              <w:t>282</w:t>
            </w:r>
          </w:hyperlink>
        </w:p>
        <w:p>
          <w:pPr>
            <w:pStyle w:val="Contents4"/>
            <w:tabs>
              <w:tab w:val="clear" w:pos="8176"/>
              <w:tab w:val="right" w:pos="9026" w:leader="dot"/>
            </w:tabs>
            <w:rPr/>
          </w:pPr>
          <w:hyperlink w:anchor="__RefHeading___Toc2876207_1280447820">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و الذي يليه في الحجة</w:t>
            </w:r>
            <w:r>
              <w:rPr>
                <w:rStyle w:val="IndexLink"/>
                <w:rtl w:val="true"/>
              </w:rPr>
              <w:t>:</w:t>
              <w:tab/>
            </w:r>
            <w:r>
              <w:rPr>
                <w:rStyle w:val="IndexLink"/>
              </w:rPr>
              <w:t>283</w:t>
            </w:r>
          </w:hyperlink>
        </w:p>
        <w:p>
          <w:pPr>
            <w:pStyle w:val="Contents4"/>
            <w:tabs>
              <w:tab w:val="clear" w:pos="8176"/>
              <w:tab w:val="right" w:pos="9026" w:leader="dot"/>
            </w:tabs>
            <w:rPr/>
          </w:pPr>
          <w:hyperlink w:anchor="__RefHeading___Toc2876209_1280447820">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الذي يلي هذا الثانيَ في الحجة</w:t>
            </w:r>
            <w:r>
              <w:rPr>
                <w:rStyle w:val="IndexLink"/>
                <w:rtl w:val="true"/>
              </w:rPr>
              <w:t>:</w:t>
              <w:tab/>
            </w:r>
            <w:r>
              <w:rPr>
                <w:rStyle w:val="IndexLink"/>
              </w:rPr>
              <w:t>284</w:t>
            </w:r>
          </w:hyperlink>
        </w:p>
        <w:p>
          <w:pPr>
            <w:pStyle w:val="Contents4"/>
            <w:tabs>
              <w:tab w:val="clear" w:pos="8176"/>
              <w:tab w:val="right" w:pos="9026" w:leader="dot"/>
            </w:tabs>
            <w:rPr/>
          </w:pPr>
          <w:hyperlink w:anchor="__RefHeading___Toc2876211_1280447820">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و الذي يلي هذا الثالثَ في الحجة</w:t>
            </w:r>
            <w:r>
              <w:rPr>
                <w:rStyle w:val="IndexLink"/>
                <w:rtl w:val="true"/>
              </w:rPr>
              <w:t>:</w:t>
              <w:tab/>
            </w:r>
            <w:r>
              <w:rPr>
                <w:rStyle w:val="IndexLink"/>
              </w:rPr>
              <w:t>284</w:t>
            </w:r>
          </w:hyperlink>
        </w:p>
        <w:p>
          <w:pPr>
            <w:pStyle w:val="Contents4"/>
            <w:tabs>
              <w:tab w:val="clear" w:pos="8176"/>
              <w:tab w:val="right" w:pos="9026" w:leader="dot"/>
            </w:tabs>
            <w:rPr/>
          </w:pPr>
          <w:hyperlink w:anchor="__RefHeading___Toc2876213_1280447820">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في علامة الفاسد من الأخبار</w:t>
            </w:r>
            <w:r>
              <w:rPr>
                <w:rStyle w:val="IndexLink"/>
                <w:rtl w:val="true"/>
              </w:rPr>
              <w:t>...</w:t>
              <w:tab/>
            </w:r>
            <w:r>
              <w:rPr>
                <w:rStyle w:val="IndexLink"/>
              </w:rPr>
              <w:t>284</w:t>
            </w:r>
          </w:hyperlink>
        </w:p>
        <w:p>
          <w:pPr>
            <w:pStyle w:val="Contents4"/>
            <w:tabs>
              <w:tab w:val="clear" w:pos="8176"/>
              <w:tab w:val="right" w:pos="9026" w:leader="dot"/>
            </w:tabs>
            <w:rPr/>
          </w:pPr>
          <w:hyperlink w:anchor="__RefHeading___Toc2876215_1280447820">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في علامة ما يسقط العملُ به، ممّا يقطعُ على صدق ناقليه</w:t>
            </w:r>
            <w:r>
              <w:rPr>
                <w:rStyle w:val="IndexLink"/>
                <w:rtl w:val="true"/>
              </w:rPr>
              <w:t>...</w:t>
              <w:tab/>
            </w:r>
            <w:r>
              <w:rPr>
                <w:rStyle w:val="IndexLink"/>
              </w:rPr>
              <w:t>285</w:t>
            </w:r>
          </w:hyperlink>
        </w:p>
        <w:p>
          <w:pPr>
            <w:pStyle w:val="Contents4"/>
            <w:tabs>
              <w:tab w:val="clear" w:pos="8176"/>
              <w:tab w:val="right" w:pos="9026" w:leader="dot"/>
            </w:tabs>
            <w:rPr/>
          </w:pPr>
          <w:hyperlink w:anchor="__RefHeading___Toc2876217_1280447820">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في علامة ما يسقطُ العملُ به مع الشكّ في صدق ناقليه</w:t>
            </w:r>
            <w:r>
              <w:rPr>
                <w:rStyle w:val="IndexLink"/>
                <w:rtl w:val="true"/>
              </w:rPr>
              <w:t>:</w:t>
              <w:tab/>
            </w:r>
            <w:r>
              <w:rPr>
                <w:rStyle w:val="IndexLink"/>
              </w:rPr>
              <w:t>285</w:t>
            </w:r>
          </w:hyperlink>
        </w:p>
        <w:p>
          <w:pPr>
            <w:pStyle w:val="Contents4"/>
            <w:tabs>
              <w:tab w:val="clear" w:pos="8176"/>
              <w:tab w:val="right" w:pos="9026" w:leader="dot"/>
            </w:tabs>
            <w:rPr/>
          </w:pPr>
          <w:hyperlink w:anchor="__RefHeading___Toc2876219_1280447820">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في عِلَلِ الاخْتلاف في الأخبار</w:t>
            </w:r>
            <w:r>
              <w:rPr>
                <w:rStyle w:val="IndexLink"/>
                <w:rtl w:val="true"/>
              </w:rPr>
              <w:t>...</w:t>
              <w:tab/>
            </w:r>
            <w:r>
              <w:rPr>
                <w:rStyle w:val="IndexLink"/>
              </w:rPr>
              <w:t>285</w:t>
            </w:r>
          </w:hyperlink>
        </w:p>
        <w:p>
          <w:pPr>
            <w:pStyle w:val="Contents4"/>
            <w:tabs>
              <w:tab w:val="clear" w:pos="8176"/>
              <w:tab w:val="right" w:pos="9026" w:leader="dot"/>
            </w:tabs>
            <w:rPr/>
          </w:pPr>
          <w:hyperlink w:anchor="__RefHeading___Toc2876221_1280447820">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في علل الشُبَهِ في اختلاف ما ليس بمُخْتلفٍ من الأخبار</w:t>
            </w:r>
            <w:r>
              <w:rPr>
                <w:rStyle w:val="IndexLink"/>
                <w:rtl w:val="true"/>
              </w:rPr>
              <w:t>:</w:t>
              <w:tab/>
            </w:r>
            <w:r>
              <w:rPr>
                <w:rStyle w:val="IndexLink"/>
              </w:rPr>
              <w:t>285</w:t>
            </w:r>
          </w:hyperlink>
        </w:p>
        <w:p>
          <w:pPr>
            <w:pStyle w:val="Contents4"/>
            <w:tabs>
              <w:tab w:val="clear" w:pos="8176"/>
              <w:tab w:val="right" w:pos="9026" w:leader="dot"/>
            </w:tabs>
            <w:rPr/>
          </w:pPr>
          <w:hyperlink w:anchor="__RefHeading___Toc2876223_1280447820">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في عرض الأخبار على الكتاب</w:t>
            </w:r>
            <w:r>
              <w:rPr>
                <w:rStyle w:val="IndexLink"/>
                <w:rtl w:val="true"/>
              </w:rPr>
              <w:t>:</w:t>
              <w:tab/>
            </w:r>
            <w:r>
              <w:rPr>
                <w:rStyle w:val="IndexLink"/>
              </w:rPr>
              <w:t>286</w:t>
            </w:r>
          </w:hyperlink>
        </w:p>
        <w:p>
          <w:pPr>
            <w:pStyle w:val="Contents4"/>
            <w:tabs>
              <w:tab w:val="clear" w:pos="8176"/>
              <w:tab w:val="right" w:pos="9026" w:leader="dot"/>
            </w:tabs>
            <w:rPr/>
          </w:pPr>
          <w:hyperlink w:anchor="__RefHeading___Toc2876225_1280447820">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و من العامّة مَنْ يَدْفَعُ صحّةَ عَرض الأخبار على الكتاب،</w:t>
            </w:r>
            <w:r>
              <w:rPr>
                <w:rStyle w:val="IndexLink"/>
                <w:rtl w:val="true"/>
              </w:rPr>
              <w:tab/>
            </w:r>
            <w:r>
              <w:rPr>
                <w:rStyle w:val="IndexLink"/>
              </w:rPr>
              <w:t>288</w:t>
            </w:r>
          </w:hyperlink>
        </w:p>
        <w:p>
          <w:pPr>
            <w:pStyle w:val="Contents4"/>
            <w:tabs>
              <w:tab w:val="clear" w:pos="8176"/>
              <w:tab w:val="right" w:pos="9026" w:leader="dot"/>
            </w:tabs>
            <w:rPr/>
          </w:pPr>
          <w:hyperlink w:anchor="__RefHeading___Toc2876227_1280447820">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في عرض ما اختلفَ من الأخبار على المذهبين</w:t>
            </w:r>
            <w:r>
              <w:rPr>
                <w:rStyle w:val="IndexLink"/>
                <w:rtl w:val="true"/>
              </w:rPr>
              <w:t>:</w:t>
              <w:tab/>
            </w:r>
            <w:r>
              <w:rPr>
                <w:rStyle w:val="IndexLink"/>
              </w:rPr>
              <w:t>289</w:t>
            </w:r>
          </w:hyperlink>
        </w:p>
        <w:p>
          <w:pPr>
            <w:pStyle w:val="Contents4"/>
            <w:tabs>
              <w:tab w:val="clear" w:pos="8176"/>
              <w:tab w:val="right" w:pos="9026" w:leader="dot"/>
            </w:tabs>
            <w:rPr/>
          </w:pPr>
          <w:hyperlink w:anchor="__RefHeading___Toc2876229_1280447820">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في كيفيّة العَرْض،</w:t>
            </w:r>
            <w:r>
              <w:rPr>
                <w:rStyle w:val="IndexLink"/>
                <w:rtl w:val="true"/>
              </w:rPr>
              <w:tab/>
            </w:r>
            <w:r>
              <w:rPr>
                <w:rStyle w:val="IndexLink"/>
              </w:rPr>
              <w:t>292</w:t>
            </w:r>
          </w:hyperlink>
        </w:p>
        <w:p>
          <w:pPr>
            <w:pStyle w:val="Contents4"/>
            <w:tabs>
              <w:tab w:val="clear" w:pos="8176"/>
              <w:tab w:val="right" w:pos="9026" w:leader="dot"/>
            </w:tabs>
            <w:rPr/>
          </w:pPr>
          <w:hyperlink w:anchor="__RefHeading___Toc2876231_1280447820">
            <w:r>
              <w:rPr>
                <w:webHidden/>
                <w:rStyle w:val="IndexLink"/>
                <w:rtl w:val="true"/>
              </w:rPr>
              <w:t>المنابع و المصادر</w:t>
            </w:r>
            <w:r>
              <w:rPr>
                <w:rStyle w:val="IndexLink"/>
                <w:rtl w:val="true"/>
              </w:rPr>
              <w:tab/>
            </w:r>
            <w:r>
              <w:rPr>
                <w:rStyle w:val="IndexLink"/>
              </w:rPr>
              <w:t>293</w:t>
            </w:r>
          </w:hyperlink>
        </w:p>
        <w:p>
          <w:pPr>
            <w:pStyle w:val="Contents2"/>
            <w:tabs>
              <w:tab w:val="clear" w:pos="8743"/>
              <w:tab w:val="right" w:pos="9026" w:leader="dot"/>
            </w:tabs>
            <w:rPr/>
          </w:pPr>
          <w:hyperlink w:anchor="__RefHeading___Toc2876233_1280447820">
            <w:r>
              <w:rPr>
                <w:webHidden/>
                <w:rStyle w:val="IndexLink"/>
                <w:rtl w:val="true"/>
              </w:rPr>
              <w:t>الكفاية في علم الدراية</w:t>
            </w:r>
            <w:r>
              <w:rPr>
                <w:rStyle w:val="IndexLink"/>
                <w:rtl w:val="true"/>
              </w:rPr>
              <w:tab/>
            </w:r>
            <w:r>
              <w:rPr>
                <w:rStyle w:val="IndexLink"/>
              </w:rPr>
              <w:t>296</w:t>
            </w:r>
          </w:hyperlink>
        </w:p>
        <w:p>
          <w:pPr>
            <w:pStyle w:val="Contents3"/>
            <w:tabs>
              <w:tab w:val="clear" w:pos="8459"/>
              <w:tab w:val="right" w:pos="9026" w:leader="dot"/>
            </w:tabs>
            <w:rPr/>
          </w:pPr>
          <w:hyperlink w:anchor="__RefHeading___Toc2876235_128044782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2876237_1280447820">
            <w:r>
              <w:rPr>
                <w:webHidden/>
                <w:rStyle w:val="IndexLink"/>
                <w:rtl w:val="true"/>
              </w:rPr>
              <w:t>درآمد</w:t>
            </w:r>
            <w:r>
              <w:rPr>
                <w:rStyle w:val="IndexLink"/>
                <w:rtl w:val="true"/>
              </w:rPr>
              <w:tab/>
            </w:r>
            <w:r>
              <w:rPr>
                <w:rStyle w:val="IndexLink"/>
              </w:rPr>
              <w:t>296</w:t>
            </w:r>
          </w:hyperlink>
        </w:p>
        <w:p>
          <w:pPr>
            <w:pStyle w:val="Contents4"/>
            <w:tabs>
              <w:tab w:val="clear" w:pos="8176"/>
              <w:tab w:val="right" w:pos="9026" w:leader="dot"/>
            </w:tabs>
            <w:rPr/>
          </w:pPr>
          <w:hyperlink w:anchor="__RefHeading___Toc2876239_1280447820">
            <w:r>
              <w:rPr>
                <w:webHidden/>
                <w:rStyle w:val="IndexLink"/>
                <w:rtl w:val="true"/>
              </w:rPr>
              <w:t>مؤلف</w:t>
            </w:r>
            <w:r>
              <w:rPr>
                <w:rStyle w:val="IndexLink"/>
                <w:rtl w:val="true"/>
              </w:rPr>
              <w:tab/>
            </w:r>
            <w:r>
              <w:rPr>
                <w:rStyle w:val="IndexLink"/>
              </w:rPr>
              <w:t>296</w:t>
            </w:r>
          </w:hyperlink>
        </w:p>
        <w:p>
          <w:pPr>
            <w:pStyle w:val="Contents4"/>
            <w:tabs>
              <w:tab w:val="clear" w:pos="8176"/>
              <w:tab w:val="right" w:pos="9026" w:leader="dot"/>
            </w:tabs>
            <w:rPr/>
          </w:pPr>
          <w:hyperlink w:anchor="__RefHeading___Toc2876241_1280447820">
            <w:r>
              <w:rPr>
                <w:webHidden/>
                <w:rStyle w:val="IndexLink"/>
                <w:rtl w:val="true"/>
              </w:rPr>
              <w:t>آثار ميرزا ابو طالب</w:t>
            </w:r>
            <w:r>
              <w:rPr>
                <w:rStyle w:val="IndexLink"/>
                <w:rtl w:val="true"/>
              </w:rPr>
              <w:tab/>
            </w:r>
            <w:r>
              <w:rPr>
                <w:rStyle w:val="IndexLink"/>
              </w:rPr>
              <w:t>297</w:t>
            </w:r>
          </w:hyperlink>
        </w:p>
        <w:p>
          <w:pPr>
            <w:pStyle w:val="Contents4"/>
            <w:tabs>
              <w:tab w:val="clear" w:pos="8176"/>
              <w:tab w:val="right" w:pos="9026" w:leader="dot"/>
            </w:tabs>
            <w:rPr/>
          </w:pPr>
          <w:hyperlink w:anchor="__RefHeading___Toc2876243_1280447820">
            <w:r>
              <w:rPr>
                <w:webHidden/>
                <w:rStyle w:val="IndexLink"/>
                <w:rtl w:val="true"/>
              </w:rPr>
              <w:t>الكفاية فى علم الدراية</w:t>
            </w:r>
            <w:r>
              <w:rPr>
                <w:rStyle w:val="IndexLink"/>
                <w:rtl w:val="true"/>
              </w:rPr>
              <w:tab/>
            </w:r>
            <w:r>
              <w:rPr>
                <w:rStyle w:val="IndexLink"/>
              </w:rPr>
              <w:t>298</w:t>
            </w:r>
          </w:hyperlink>
        </w:p>
        <w:p>
          <w:pPr>
            <w:pStyle w:val="Contents4"/>
            <w:tabs>
              <w:tab w:val="clear" w:pos="8176"/>
              <w:tab w:val="right" w:pos="9026" w:leader="dot"/>
            </w:tabs>
            <w:rPr/>
          </w:pPr>
          <w:hyperlink w:anchor="__RefHeading___Toc2876245_1280447820">
            <w:r>
              <w:rPr>
                <w:webHidden/>
                <w:rStyle w:val="IndexLink"/>
                <w:rtl w:val="true"/>
              </w:rPr>
              <w:t>شيوۀ تصحيح</w:t>
            </w:r>
            <w:r>
              <w:rPr>
                <w:rStyle w:val="IndexLink"/>
                <w:rtl w:val="true"/>
              </w:rPr>
              <w:tab/>
            </w:r>
            <w:r>
              <w:rPr>
                <w:rStyle w:val="IndexLink"/>
              </w:rPr>
              <w:t>299</w:t>
            </w:r>
          </w:hyperlink>
        </w:p>
        <w:p>
          <w:pPr>
            <w:pStyle w:val="Contents3"/>
            <w:tabs>
              <w:tab w:val="clear" w:pos="8459"/>
              <w:tab w:val="right" w:pos="9026" w:leader="dot"/>
            </w:tabs>
            <w:rPr/>
          </w:pPr>
          <w:hyperlink w:anchor="__RefHeading___Toc2876247_1280447820">
            <w:r>
              <w:rPr>
                <w:webHidden/>
                <w:rStyle w:val="IndexLink"/>
                <w:rtl w:val="true"/>
              </w:rPr>
              <w:t>[</w:t>
            </w:r>
            <w:r>
              <w:rPr>
                <w:rStyle w:val="IndexLink"/>
                <w:rtl w:val="true"/>
              </w:rPr>
              <w:t>متن رساله</w:t>
            </w:r>
            <w:r>
              <w:rPr>
                <w:rStyle w:val="IndexLink"/>
                <w:rtl w:val="true"/>
              </w:rPr>
              <w:t>]</w:t>
              <w:tab/>
            </w:r>
            <w:r>
              <w:rPr>
                <w:rStyle w:val="IndexLink"/>
              </w:rPr>
              <w:t>304</w:t>
            </w:r>
          </w:hyperlink>
        </w:p>
        <w:p>
          <w:pPr>
            <w:pStyle w:val="Contents4"/>
            <w:tabs>
              <w:tab w:val="clear" w:pos="8176"/>
              <w:tab w:val="right" w:pos="9026" w:leader="dot"/>
            </w:tabs>
            <w:rPr/>
          </w:pPr>
          <w:hyperlink w:anchor="__RefHeading___Toc2876249_128044782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876251_1280447820">
            <w:r>
              <w:rPr>
                <w:webHidden/>
                <w:rStyle w:val="IndexLink"/>
                <w:rtl w:val="true"/>
              </w:rPr>
              <w:t>المقدمات</w:t>
            </w:r>
            <w:r>
              <w:rPr>
                <w:rStyle w:val="IndexLink"/>
                <w:rtl w:val="true"/>
              </w:rPr>
              <w:tab/>
            </w:r>
            <w:r>
              <w:rPr>
                <w:rStyle w:val="IndexLink"/>
              </w:rPr>
              <w:t>305</w:t>
            </w:r>
          </w:hyperlink>
        </w:p>
        <w:p>
          <w:pPr>
            <w:pStyle w:val="Contents4"/>
            <w:tabs>
              <w:tab w:val="clear" w:pos="8176"/>
              <w:tab w:val="right" w:pos="9026" w:leader="dot"/>
            </w:tabs>
            <w:rPr/>
          </w:pPr>
          <w:hyperlink w:anchor="__RefHeading___Toc2876253_1280447820">
            <w:r>
              <w:rPr>
                <w:webHidden/>
                <w:rStyle w:val="IndexLink"/>
                <w:rtl w:val="true"/>
              </w:rPr>
              <w:t>الباب الأوّل</w:t>
            </w:r>
            <w:r>
              <w:rPr>
                <w:rStyle w:val="IndexLink"/>
                <w:rtl w:val="true"/>
              </w:rPr>
              <w:t xml:space="preserve">: </w:t>
            </w:r>
            <w:r>
              <w:rPr>
                <w:rStyle w:val="IndexLink"/>
                <w:rtl w:val="true"/>
              </w:rPr>
              <w:t>أصول الأحاديث أربعةٌ‌</w:t>
            </w:r>
            <w:r>
              <w:rPr>
                <w:rStyle w:val="IndexLink"/>
                <w:rtl w:val="true"/>
              </w:rPr>
              <w:t>:</w:t>
              <w:tab/>
            </w:r>
            <w:r>
              <w:rPr>
                <w:rStyle w:val="IndexLink"/>
              </w:rPr>
              <w:t>312</w:t>
            </w:r>
          </w:hyperlink>
        </w:p>
        <w:p>
          <w:pPr>
            <w:pStyle w:val="Contents5"/>
            <w:tabs>
              <w:tab w:val="clear" w:pos="7892"/>
              <w:tab w:val="right" w:pos="9026" w:leader="dot"/>
            </w:tabs>
            <w:rPr/>
          </w:pPr>
          <w:hyperlink w:anchor="__RefHeading___Toc2876255_1280447820">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2876257_1280447820">
            <w:r>
              <w:rPr>
                <w:webHidden/>
                <w:rStyle w:val="IndexLink"/>
                <w:rtl w:val="true"/>
              </w:rPr>
              <w:t>الألفاظ المشتركة</w:t>
            </w:r>
            <w:r>
              <w:rPr>
                <w:rStyle w:val="IndexLink"/>
                <w:rtl w:val="true"/>
              </w:rPr>
              <w:tab/>
            </w:r>
            <w:r>
              <w:rPr>
                <w:rStyle w:val="IndexLink"/>
              </w:rPr>
              <w:t>314</w:t>
            </w:r>
          </w:hyperlink>
        </w:p>
        <w:p>
          <w:pPr>
            <w:pStyle w:val="Contents5"/>
            <w:tabs>
              <w:tab w:val="clear" w:pos="7892"/>
              <w:tab w:val="right" w:pos="9026" w:leader="dot"/>
            </w:tabs>
            <w:rPr/>
          </w:pPr>
          <w:hyperlink w:anchor="__RefHeading___Toc2876259_1280447820">
            <w:r>
              <w:rPr>
                <w:webHidden/>
                <w:rStyle w:val="IndexLink"/>
                <w:rtl w:val="true"/>
              </w:rPr>
              <w:t>[</w:t>
            </w:r>
            <w:r>
              <w:rPr>
                <w:rStyle w:val="IndexLink"/>
                <w:rtl w:val="true"/>
              </w:rPr>
              <w:t>الاصطلاحات المختصة بالضعاف</w:t>
            </w:r>
            <w:r>
              <w:rPr>
                <w:rStyle w:val="IndexLink"/>
                <w:rtl w:val="true"/>
              </w:rPr>
              <w:t>]</w:t>
              <w:tab/>
            </w:r>
            <w:r>
              <w:rPr>
                <w:rStyle w:val="IndexLink"/>
              </w:rPr>
              <w:t>343</w:t>
            </w:r>
          </w:hyperlink>
        </w:p>
        <w:p>
          <w:pPr>
            <w:pStyle w:val="Contents5"/>
            <w:tabs>
              <w:tab w:val="clear" w:pos="7892"/>
              <w:tab w:val="right" w:pos="9026" w:leader="dot"/>
            </w:tabs>
            <w:rPr/>
          </w:pPr>
          <w:hyperlink w:anchor="__RefHeading___Toc2876261_1280447820">
            <w:r>
              <w:rPr>
                <w:webHidden/>
                <w:rStyle w:val="IndexLink"/>
                <w:rtl w:val="true"/>
              </w:rPr>
              <w:t>تبصرة</w:t>
            </w:r>
            <w:r>
              <w:rPr>
                <w:rStyle w:val="IndexLink"/>
                <w:rtl w:val="true"/>
              </w:rPr>
              <w:t xml:space="preserve">: </w:t>
            </w:r>
            <w:r>
              <w:rPr>
                <w:rStyle w:val="IndexLink"/>
                <w:rtl w:val="true"/>
              </w:rPr>
              <w:t>الواضعون على أصنافٍ‌</w:t>
            </w:r>
            <w:r>
              <w:rPr>
                <w:rStyle w:val="IndexLink"/>
                <w:rtl w:val="true"/>
              </w:rPr>
              <w:t>:</w:t>
              <w:tab/>
            </w:r>
            <w:r>
              <w:rPr>
                <w:rStyle w:val="IndexLink"/>
              </w:rPr>
              <w:t>354</w:t>
            </w:r>
          </w:hyperlink>
        </w:p>
        <w:p>
          <w:pPr>
            <w:pStyle w:val="Contents4"/>
            <w:tabs>
              <w:tab w:val="clear" w:pos="8176"/>
              <w:tab w:val="right" w:pos="9026" w:leader="dot"/>
            </w:tabs>
            <w:rPr/>
          </w:pPr>
          <w:hyperlink w:anchor="__RefHeading___Toc2876263_1280447820">
            <w:r>
              <w:rPr>
                <w:webHidden/>
                <w:rStyle w:val="IndexLink"/>
                <w:rtl w:val="true"/>
              </w:rPr>
              <w:t>الباب الثاني</w:t>
            </w:r>
            <w:r>
              <w:rPr>
                <w:rStyle w:val="IndexLink"/>
                <w:rtl w:val="true"/>
              </w:rPr>
              <w:t xml:space="preserve">: </w:t>
            </w:r>
            <w:r>
              <w:rPr>
                <w:rStyle w:val="IndexLink"/>
                <w:rtl w:val="true"/>
              </w:rPr>
              <w:t>في تحمّل الحديث، و الطرق إلى نقله</w:t>
            </w:r>
            <w:r>
              <w:rPr>
                <w:rStyle w:val="IndexLink"/>
                <w:rtl w:val="true"/>
              </w:rPr>
              <w:tab/>
            </w:r>
            <w:r>
              <w:rPr>
                <w:rStyle w:val="IndexLink"/>
              </w:rPr>
              <w:t>359</w:t>
            </w:r>
          </w:hyperlink>
        </w:p>
        <w:p>
          <w:pPr>
            <w:pStyle w:val="Contents5"/>
            <w:tabs>
              <w:tab w:val="clear" w:pos="7892"/>
              <w:tab w:val="right" w:pos="9026" w:leader="dot"/>
            </w:tabs>
            <w:rPr/>
          </w:pPr>
          <w:hyperlink w:anchor="__RefHeading___Toc2876265_1280447820">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2876267_1280447820">
            <w:r>
              <w:rPr>
                <w:webHidden/>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أهلية التحمّل</w:t>
            </w:r>
            <w:r>
              <w:rPr>
                <w:rStyle w:val="IndexLink"/>
                <w:rtl w:val="true"/>
              </w:rPr>
              <w:t>:</w:t>
              <w:tab/>
            </w:r>
            <w:r>
              <w:rPr>
                <w:rStyle w:val="IndexLink"/>
              </w:rPr>
              <w:t>359</w:t>
            </w:r>
          </w:hyperlink>
        </w:p>
        <w:p>
          <w:pPr>
            <w:pStyle w:val="Contents5"/>
            <w:tabs>
              <w:tab w:val="clear" w:pos="7892"/>
              <w:tab w:val="right" w:pos="9026" w:leader="dot"/>
            </w:tabs>
            <w:rPr/>
          </w:pPr>
          <w:hyperlink w:anchor="__RefHeading___Toc2876269_1280447820">
            <w:r>
              <w:rPr>
                <w:webHidden/>
                <w:rStyle w:val="IndexLink"/>
                <w:rtl w:val="true"/>
              </w:rPr>
              <w:t>[</w:t>
            </w:r>
            <w:r>
              <w:rPr>
                <w:rStyle w:val="IndexLink"/>
                <w:rtl w:val="true"/>
              </w:rPr>
              <w:t>المطلب</w:t>
            </w:r>
            <w:r>
              <w:rPr>
                <w:rStyle w:val="IndexLink"/>
                <w:rtl w:val="true"/>
              </w:rPr>
              <w:t xml:space="preserve">] </w:t>
            </w:r>
            <w:r>
              <w:rPr>
                <w:rStyle w:val="IndexLink"/>
                <w:rtl w:val="true"/>
              </w:rPr>
              <w:t>الثاني</w:t>
            </w:r>
            <w:r>
              <w:rPr>
                <w:rStyle w:val="IndexLink"/>
                <w:rtl w:val="true"/>
              </w:rPr>
              <w:t xml:space="preserve">: </w:t>
            </w:r>
            <w:r>
              <w:rPr>
                <w:rStyle w:val="IndexLink"/>
                <w:rtl w:val="true"/>
              </w:rPr>
              <w:t>طرق التحمّل سبعة</w:t>
            </w:r>
            <w:r>
              <w:rPr>
                <w:rStyle w:val="IndexLink"/>
                <w:rtl w:val="true"/>
              </w:rPr>
              <w:t>:</w:t>
              <w:tab/>
            </w:r>
            <w:r>
              <w:rPr>
                <w:rStyle w:val="IndexLink"/>
              </w:rPr>
              <w:t>362</w:t>
            </w:r>
          </w:hyperlink>
        </w:p>
        <w:p>
          <w:pPr>
            <w:pStyle w:val="Contents6"/>
            <w:tabs>
              <w:tab w:val="clear" w:pos="7609"/>
              <w:tab w:val="right" w:pos="9026" w:leader="dot"/>
            </w:tabs>
            <w:rPr/>
          </w:pPr>
          <w:hyperlink w:anchor="__RefHeading___Toc2876271_1280447820">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2876273_1280447820">
            <w:r>
              <w:rPr>
                <w:webHidden/>
                <w:rStyle w:val="IndexLink"/>
                <w:rtl w:val="true"/>
              </w:rPr>
              <w:t>الأوّل، و هو المرتبة العليا</w:t>
            </w:r>
            <w:r>
              <w:rPr>
                <w:rStyle w:val="IndexLink"/>
                <w:rtl w:val="true"/>
              </w:rPr>
              <w:t xml:space="preserve">: </w:t>
            </w:r>
            <w:r>
              <w:rPr>
                <w:rStyle w:val="IndexLink"/>
                <w:rtl w:val="true"/>
              </w:rPr>
              <w:t>السماع من لفظ الشيخ؛</w:t>
            </w:r>
            <w:r>
              <w:rPr>
                <w:rStyle w:val="IndexLink"/>
                <w:rtl w:val="true"/>
              </w:rPr>
              <w:tab/>
            </w:r>
            <w:r>
              <w:rPr>
                <w:rStyle w:val="IndexLink"/>
              </w:rPr>
              <w:t>362</w:t>
            </w:r>
          </w:hyperlink>
        </w:p>
        <w:p>
          <w:pPr>
            <w:pStyle w:val="Contents6"/>
            <w:tabs>
              <w:tab w:val="clear" w:pos="7609"/>
              <w:tab w:val="right" w:pos="9026" w:leader="dot"/>
            </w:tabs>
            <w:rPr/>
          </w:pPr>
          <w:hyperlink w:anchor="__RefHeading___Toc2876275_1280447820">
            <w:r>
              <w:rPr>
                <w:webHidden/>
                <w:rStyle w:val="IndexLink"/>
                <w:rtl w:val="true"/>
              </w:rPr>
              <w:t>الثاني</w:t>
            </w:r>
            <w:r>
              <w:rPr>
                <w:rStyle w:val="IndexLink"/>
                <w:rtl w:val="true"/>
              </w:rPr>
              <w:t xml:space="preserve">: </w:t>
            </w:r>
            <w:r>
              <w:rPr>
                <w:rStyle w:val="IndexLink"/>
                <w:rtl w:val="true"/>
              </w:rPr>
              <w:t>القراءة على الشيخ</w:t>
            </w:r>
            <w:r>
              <w:rPr>
                <w:rStyle w:val="IndexLink"/>
                <w:rtl w:val="true"/>
              </w:rPr>
              <w:tab/>
            </w:r>
            <w:r>
              <w:rPr>
                <w:rStyle w:val="IndexLink"/>
              </w:rPr>
              <w:t>364</w:t>
            </w:r>
          </w:hyperlink>
        </w:p>
        <w:p>
          <w:pPr>
            <w:pStyle w:val="Contents6"/>
            <w:tabs>
              <w:tab w:val="clear" w:pos="7609"/>
              <w:tab w:val="right" w:pos="9026" w:leader="dot"/>
            </w:tabs>
            <w:rPr/>
          </w:pPr>
          <w:hyperlink w:anchor="__RefHeading___Toc2876277_1280447820">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2876279_1280447820">
            <w:r>
              <w:rPr>
                <w:webHidden/>
                <w:rStyle w:val="IndexLink"/>
                <w:rtl w:val="true"/>
              </w:rPr>
              <w:t>فائدتان</w:t>
            </w:r>
            <w:r>
              <w:rPr>
                <w:rStyle w:val="IndexLink"/>
                <w:rtl w:val="true"/>
              </w:rPr>
              <w:t>:</w:t>
              <w:tab/>
            </w:r>
            <w:r>
              <w:rPr>
                <w:rStyle w:val="IndexLink"/>
              </w:rPr>
              <w:t>366</w:t>
            </w:r>
          </w:hyperlink>
        </w:p>
        <w:p>
          <w:pPr>
            <w:pStyle w:val="Contents6"/>
            <w:tabs>
              <w:tab w:val="clear" w:pos="7609"/>
              <w:tab w:val="right" w:pos="9026" w:leader="dot"/>
            </w:tabs>
            <w:rPr/>
          </w:pPr>
          <w:hyperlink w:anchor="__RefHeading___Toc2876281_1280447820">
            <w:r>
              <w:rPr>
                <w:webHidden/>
                <w:rStyle w:val="IndexLink"/>
                <w:rtl w:val="true"/>
              </w:rPr>
              <w:t>الثالث</w:t>
            </w:r>
            <w:r>
              <w:rPr>
                <w:rStyle w:val="IndexLink"/>
                <w:rtl w:val="true"/>
              </w:rPr>
              <w:t xml:space="preserve">: </w:t>
            </w:r>
            <w:r>
              <w:rPr>
                <w:rStyle w:val="IndexLink"/>
                <w:rtl w:val="true"/>
              </w:rPr>
              <w:t>الإجازة؛</w:t>
            </w:r>
            <w:r>
              <w:rPr>
                <w:rStyle w:val="IndexLink"/>
                <w:rtl w:val="true"/>
              </w:rPr>
              <w:tab/>
            </w:r>
            <w:r>
              <w:rPr>
                <w:rStyle w:val="IndexLink"/>
              </w:rPr>
              <w:t>369</w:t>
            </w:r>
          </w:hyperlink>
        </w:p>
        <w:p>
          <w:pPr>
            <w:pStyle w:val="Contents5"/>
            <w:tabs>
              <w:tab w:val="clear" w:pos="7892"/>
              <w:tab w:val="right" w:pos="9026" w:leader="dot"/>
            </w:tabs>
            <w:rPr/>
          </w:pPr>
          <w:hyperlink w:anchor="__RefHeading___Toc2876283_1280447820">
            <w:r>
              <w:rPr>
                <w:webHidden/>
                <w:rStyle w:val="IndexLink"/>
                <w:rtl w:val="true"/>
              </w:rPr>
              <w:t>المطلب</w:t>
            </w:r>
            <w:r>
              <w:rPr>
                <w:rStyle w:val="IndexLink"/>
                <w:rtl w:val="true"/>
              </w:rPr>
              <w:t xml:space="preserve">] </w:t>
            </w:r>
            <w:r>
              <w:rPr>
                <w:rStyle w:val="IndexLink"/>
                <w:rtl w:val="true"/>
              </w:rPr>
              <w:t>الثالث</w:t>
            </w:r>
            <w:r>
              <w:rPr>
                <w:rStyle w:val="IndexLink"/>
                <w:rtl w:val="true"/>
              </w:rPr>
              <w:t xml:space="preserve">: </w:t>
            </w:r>
            <w:r>
              <w:rPr>
                <w:rStyle w:val="IndexLink"/>
                <w:rtl w:val="true"/>
              </w:rPr>
              <w:t>في كيفية رواية الحديث</w:t>
            </w:r>
            <w:r>
              <w:rPr>
                <w:rStyle w:val="IndexLink"/>
                <w:rtl w:val="true"/>
              </w:rPr>
              <w:tab/>
            </w:r>
            <w:r>
              <w:rPr>
                <w:rStyle w:val="IndexLink"/>
              </w:rPr>
              <w:t>380</w:t>
            </w:r>
          </w:hyperlink>
        </w:p>
        <w:p>
          <w:pPr>
            <w:pStyle w:val="Contents4"/>
            <w:tabs>
              <w:tab w:val="clear" w:pos="8176"/>
              <w:tab w:val="right" w:pos="9026" w:leader="dot"/>
            </w:tabs>
            <w:rPr/>
          </w:pPr>
          <w:hyperlink w:anchor="__RefHeading___Toc2876285_1280447820">
            <w:r>
              <w:rPr>
                <w:webHidden/>
                <w:rStyle w:val="IndexLink"/>
                <w:rtl w:val="true"/>
              </w:rPr>
              <w:t>الباب الثالث</w:t>
            </w:r>
            <w:r>
              <w:rPr>
                <w:rStyle w:val="IndexLink"/>
                <w:rtl w:val="true"/>
              </w:rPr>
              <w:t xml:space="preserve">: </w:t>
            </w:r>
            <w:r>
              <w:rPr>
                <w:rStyle w:val="IndexLink"/>
                <w:rtl w:val="true"/>
              </w:rPr>
              <w:t>في صفات الراوي</w:t>
            </w:r>
            <w:r>
              <w:rPr>
                <w:rStyle w:val="IndexLink"/>
                <w:rtl w:val="true"/>
              </w:rPr>
              <w:tab/>
            </w:r>
            <w:r>
              <w:rPr>
                <w:rStyle w:val="IndexLink"/>
              </w:rPr>
              <w:t>388</w:t>
            </w:r>
          </w:hyperlink>
        </w:p>
        <w:p>
          <w:pPr>
            <w:pStyle w:val="Contents5"/>
            <w:tabs>
              <w:tab w:val="clear" w:pos="7892"/>
              <w:tab w:val="right" w:pos="9026" w:leader="dot"/>
            </w:tabs>
            <w:rPr/>
          </w:pPr>
          <w:hyperlink w:anchor="__RefHeading___Toc2876287_1280447820">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2876289_1280447820">
            <w:r>
              <w:rPr>
                <w:webHidden/>
                <w:rStyle w:val="IndexLink"/>
                <w:rtl w:val="true"/>
              </w:rPr>
              <w:t xml:space="preserve">المطلب الأوّل </w:t>
            </w:r>
            <w:r>
              <w:rPr>
                <w:rStyle w:val="IndexLink"/>
                <w:rtl w:val="true"/>
              </w:rPr>
              <w:t>[</w:t>
            </w:r>
            <w:r>
              <w:rPr>
                <w:rStyle w:val="IndexLink"/>
                <w:rtl w:val="true"/>
              </w:rPr>
              <w:t>الإسلام</w:t>
            </w:r>
            <w:r>
              <w:rPr>
                <w:rStyle w:val="IndexLink"/>
                <w:rtl w:val="true"/>
              </w:rPr>
              <w:t>]</w:t>
              <w:tab/>
            </w:r>
            <w:r>
              <w:rPr>
                <w:rStyle w:val="IndexLink"/>
              </w:rPr>
              <w:t>389</w:t>
            </w:r>
          </w:hyperlink>
        </w:p>
        <w:p>
          <w:pPr>
            <w:pStyle w:val="Contents5"/>
            <w:tabs>
              <w:tab w:val="clear" w:pos="7892"/>
              <w:tab w:val="right" w:pos="9026" w:leader="dot"/>
            </w:tabs>
            <w:rPr/>
          </w:pPr>
          <w:hyperlink w:anchor="__RefHeading___Toc2876291_1280447820">
            <w:r>
              <w:rPr>
                <w:webHidden/>
                <w:rStyle w:val="IndexLink"/>
                <w:rtl w:val="true"/>
              </w:rPr>
              <w:t xml:space="preserve">المطلب الثاني </w:t>
            </w:r>
            <w:r>
              <w:rPr>
                <w:rStyle w:val="IndexLink"/>
                <w:rtl w:val="true"/>
              </w:rPr>
              <w:t>[</w:t>
            </w:r>
            <w:r>
              <w:rPr>
                <w:rStyle w:val="IndexLink"/>
                <w:rtl w:val="true"/>
              </w:rPr>
              <w:t>العدالة</w:t>
            </w:r>
            <w:r>
              <w:rPr>
                <w:rStyle w:val="IndexLink"/>
                <w:rtl w:val="true"/>
              </w:rPr>
              <w:t>]</w:t>
              <w:tab/>
            </w:r>
            <w:r>
              <w:rPr>
                <w:rStyle w:val="IndexLink"/>
              </w:rPr>
              <w:t>390</w:t>
            </w:r>
          </w:hyperlink>
        </w:p>
        <w:p>
          <w:pPr>
            <w:pStyle w:val="Contents5"/>
            <w:tabs>
              <w:tab w:val="clear" w:pos="7892"/>
              <w:tab w:val="right" w:pos="9026" w:leader="dot"/>
            </w:tabs>
            <w:rPr/>
          </w:pPr>
          <w:hyperlink w:anchor="__RefHeading___Toc2876293_1280447820">
            <w:r>
              <w:rPr>
                <w:webHidden/>
                <w:rStyle w:val="IndexLink"/>
                <w:rtl w:val="true"/>
              </w:rPr>
              <w:t>المطلب الثالث</w:t>
            </w:r>
            <w:r>
              <w:rPr>
                <w:rStyle w:val="IndexLink"/>
                <w:rtl w:val="true"/>
              </w:rPr>
              <w:t xml:space="preserve">: </w:t>
            </w:r>
            <w:r>
              <w:rPr>
                <w:rStyle w:val="IndexLink"/>
                <w:rtl w:val="true"/>
              </w:rPr>
              <w:t>الضبط</w:t>
            </w:r>
            <w:r>
              <w:rPr>
                <w:rStyle w:val="IndexLink"/>
                <w:rtl w:val="true"/>
              </w:rPr>
              <w:tab/>
            </w:r>
            <w:r>
              <w:rPr>
                <w:rStyle w:val="IndexLink"/>
              </w:rPr>
              <w:t>391</w:t>
            </w:r>
          </w:hyperlink>
        </w:p>
        <w:p>
          <w:pPr>
            <w:pStyle w:val="Contents5"/>
            <w:tabs>
              <w:tab w:val="clear" w:pos="7892"/>
              <w:tab w:val="right" w:pos="9026" w:leader="dot"/>
            </w:tabs>
            <w:rPr/>
          </w:pPr>
          <w:hyperlink w:anchor="__RefHeading___Toc2876295_1280447820">
            <w:r>
              <w:rPr>
                <w:webHidden/>
                <w:rStyle w:val="IndexLink"/>
                <w:rtl w:val="true"/>
              </w:rPr>
              <w:t xml:space="preserve">المطلب الرابع </w:t>
            </w:r>
            <w:r>
              <w:rPr>
                <w:rStyle w:val="IndexLink"/>
                <w:rtl w:val="true"/>
              </w:rPr>
              <w:t>[</w:t>
            </w:r>
            <w:r>
              <w:rPr>
                <w:rStyle w:val="IndexLink"/>
                <w:rtl w:val="true"/>
              </w:rPr>
              <w:t>عدم اعتبار البصر</w:t>
            </w:r>
            <w:r>
              <w:rPr>
                <w:rStyle w:val="IndexLink"/>
                <w:rtl w:val="true"/>
              </w:rPr>
              <w:t>...]</w:t>
              <w:tab/>
            </w:r>
            <w:r>
              <w:rPr>
                <w:rStyle w:val="IndexLink"/>
              </w:rPr>
              <w:t>392</w:t>
            </w:r>
          </w:hyperlink>
        </w:p>
        <w:p>
          <w:pPr>
            <w:pStyle w:val="Contents5"/>
            <w:tabs>
              <w:tab w:val="clear" w:pos="7892"/>
              <w:tab w:val="right" w:pos="9026" w:leader="dot"/>
            </w:tabs>
            <w:rPr/>
          </w:pPr>
          <w:hyperlink w:anchor="__RefHeading___Toc2876297_1280447820">
            <w:r>
              <w:rPr>
                <w:webHidden/>
                <w:rStyle w:val="IndexLink"/>
                <w:rtl w:val="true"/>
              </w:rPr>
              <w:t xml:space="preserve">المطلب الخامس </w:t>
            </w:r>
            <w:r>
              <w:rPr>
                <w:rStyle w:val="IndexLink"/>
                <w:rtl w:val="true"/>
              </w:rPr>
              <w:t>[</w:t>
            </w:r>
            <w:r>
              <w:rPr>
                <w:rStyle w:val="IndexLink"/>
                <w:rtl w:val="true"/>
              </w:rPr>
              <w:t>الايمان</w:t>
            </w:r>
            <w:r>
              <w:rPr>
                <w:rStyle w:val="IndexLink"/>
                <w:rtl w:val="true"/>
              </w:rPr>
              <w:t>]</w:t>
              <w:tab/>
            </w:r>
            <w:r>
              <w:rPr>
                <w:rStyle w:val="IndexLink"/>
              </w:rPr>
              <w:t>393</w:t>
            </w:r>
          </w:hyperlink>
        </w:p>
        <w:p>
          <w:pPr>
            <w:pStyle w:val="Contents5"/>
            <w:tabs>
              <w:tab w:val="clear" w:pos="7892"/>
              <w:tab w:val="right" w:pos="9026" w:leader="dot"/>
            </w:tabs>
            <w:rPr/>
          </w:pPr>
          <w:hyperlink w:anchor="__RefHeading___Toc2876299_1280447820">
            <w:r>
              <w:rPr>
                <w:webHidden/>
                <w:rStyle w:val="IndexLink"/>
                <w:rtl w:val="true"/>
              </w:rPr>
              <w:t xml:space="preserve">المطلب السادس </w:t>
            </w:r>
            <w:r>
              <w:rPr>
                <w:rStyle w:val="IndexLink"/>
                <w:rtl w:val="true"/>
              </w:rPr>
              <w:t>[</w:t>
            </w:r>
            <w:r>
              <w:rPr>
                <w:rStyle w:val="IndexLink"/>
                <w:rtl w:val="true"/>
              </w:rPr>
              <w:t>ثبوت العدالة</w:t>
            </w:r>
            <w:r>
              <w:rPr>
                <w:rStyle w:val="IndexLink"/>
                <w:rtl w:val="true"/>
              </w:rPr>
              <w:t>]</w:t>
              <w:tab/>
            </w:r>
            <w:r>
              <w:rPr>
                <w:rStyle w:val="IndexLink"/>
              </w:rPr>
              <w:t>393</w:t>
            </w:r>
          </w:hyperlink>
        </w:p>
        <w:p>
          <w:pPr>
            <w:pStyle w:val="Contents5"/>
            <w:tabs>
              <w:tab w:val="clear" w:pos="7892"/>
              <w:tab w:val="right" w:pos="9026" w:leader="dot"/>
            </w:tabs>
            <w:rPr/>
          </w:pPr>
          <w:hyperlink w:anchor="__RefHeading___Toc2876301_1280447820">
            <w:r>
              <w:rPr>
                <w:webHidden/>
                <w:rStyle w:val="IndexLink"/>
                <w:rtl w:val="true"/>
              </w:rPr>
              <w:t xml:space="preserve">المطلب السابع </w:t>
            </w:r>
            <w:r>
              <w:rPr>
                <w:rStyle w:val="IndexLink"/>
                <w:rtl w:val="true"/>
              </w:rPr>
              <w:t>[</w:t>
            </w:r>
            <w:r>
              <w:rPr>
                <w:rStyle w:val="IndexLink"/>
                <w:rtl w:val="true"/>
              </w:rPr>
              <w:t>أنّ المعدل يقبل قوله</w:t>
            </w:r>
            <w:r>
              <w:rPr>
                <w:rStyle w:val="IndexLink"/>
                <w:rtl w:val="true"/>
              </w:rPr>
              <w:t>...]</w:t>
              <w:tab/>
            </w:r>
            <w:r>
              <w:rPr>
                <w:rStyle w:val="IndexLink"/>
              </w:rPr>
              <w:t>395</w:t>
            </w:r>
          </w:hyperlink>
        </w:p>
        <w:p>
          <w:pPr>
            <w:pStyle w:val="Contents5"/>
            <w:tabs>
              <w:tab w:val="clear" w:pos="7892"/>
              <w:tab w:val="right" w:pos="9026" w:leader="dot"/>
            </w:tabs>
            <w:rPr/>
          </w:pPr>
          <w:hyperlink w:anchor="__RefHeading___Toc2876303_1280447820">
            <w:r>
              <w:rPr>
                <w:webHidden/>
                <w:rStyle w:val="IndexLink"/>
                <w:rtl w:val="true"/>
              </w:rPr>
              <w:t xml:space="preserve">المطلب الثامن </w:t>
            </w:r>
            <w:r>
              <w:rPr>
                <w:rStyle w:val="IndexLink"/>
                <w:rtl w:val="true"/>
              </w:rPr>
              <w:t>[</w:t>
            </w:r>
            <w:r>
              <w:rPr>
                <w:rStyle w:val="IndexLink"/>
                <w:rtl w:val="true"/>
              </w:rPr>
              <w:t>المخلط</w:t>
            </w:r>
            <w:r>
              <w:rPr>
                <w:rStyle w:val="IndexLink"/>
                <w:rtl w:val="true"/>
              </w:rPr>
              <w:t>]</w:t>
              <w:tab/>
            </w:r>
            <w:r>
              <w:rPr>
                <w:rStyle w:val="IndexLink"/>
              </w:rPr>
              <w:t>397</w:t>
            </w:r>
          </w:hyperlink>
        </w:p>
        <w:p>
          <w:pPr>
            <w:pStyle w:val="Contents5"/>
            <w:tabs>
              <w:tab w:val="clear" w:pos="7892"/>
              <w:tab w:val="right" w:pos="9026" w:leader="dot"/>
            </w:tabs>
            <w:rPr/>
          </w:pPr>
          <w:hyperlink w:anchor="__RefHeading___Toc2876305_1280447820">
            <w:r>
              <w:rPr>
                <w:webHidden/>
                <w:rStyle w:val="IndexLink"/>
                <w:rtl w:val="true"/>
              </w:rPr>
              <w:t xml:space="preserve">المطلب التاسع </w:t>
            </w:r>
            <w:r>
              <w:rPr>
                <w:rStyle w:val="IndexLink"/>
                <w:rtl w:val="true"/>
              </w:rPr>
              <w:t>[</w:t>
            </w:r>
            <w:r>
              <w:rPr>
                <w:rStyle w:val="IndexLink"/>
                <w:rtl w:val="true"/>
              </w:rPr>
              <w:t>إذا تنافت أقوال النقلة</w:t>
            </w:r>
            <w:r>
              <w:rPr>
                <w:rStyle w:val="IndexLink"/>
                <w:rtl w:val="true"/>
              </w:rPr>
              <w:t>...]</w:t>
              <w:tab/>
            </w:r>
            <w:r>
              <w:rPr>
                <w:rStyle w:val="IndexLink"/>
              </w:rPr>
              <w:t>398</w:t>
            </w:r>
          </w:hyperlink>
        </w:p>
        <w:p>
          <w:pPr>
            <w:pStyle w:val="Contents4"/>
            <w:tabs>
              <w:tab w:val="clear" w:pos="8176"/>
              <w:tab w:val="right" w:pos="9026" w:leader="dot"/>
            </w:tabs>
            <w:rPr/>
          </w:pPr>
          <w:hyperlink w:anchor="__RefHeading___Toc2876307_1280447820">
            <w:r>
              <w:rPr>
                <w:webHidden/>
                <w:rStyle w:val="IndexLink"/>
                <w:rtl w:val="true"/>
              </w:rPr>
              <w:t>الباب الرابع</w:t>
            </w:r>
            <w:r>
              <w:rPr>
                <w:rStyle w:val="IndexLink"/>
                <w:rtl w:val="true"/>
              </w:rPr>
              <w:t xml:space="preserve">: </w:t>
            </w:r>
            <w:r>
              <w:rPr>
                <w:rStyle w:val="IndexLink"/>
                <w:rtl w:val="true"/>
              </w:rPr>
              <w:t>في الأسماء و الطبقات و ما يناسبها</w:t>
            </w:r>
            <w:r>
              <w:rPr>
                <w:rStyle w:val="IndexLink"/>
                <w:rtl w:val="true"/>
              </w:rPr>
              <w:tab/>
            </w:r>
            <w:r>
              <w:rPr>
                <w:rStyle w:val="IndexLink"/>
              </w:rPr>
              <w:t>400</w:t>
            </w:r>
          </w:hyperlink>
        </w:p>
        <w:p>
          <w:pPr>
            <w:pStyle w:val="Contents4"/>
            <w:tabs>
              <w:tab w:val="clear" w:pos="8176"/>
              <w:tab w:val="right" w:pos="9026" w:leader="dot"/>
            </w:tabs>
            <w:rPr/>
          </w:pPr>
          <w:hyperlink w:anchor="__RefHeading___Toc2876309_1280447820">
            <w:r>
              <w:rPr>
                <w:webHidden/>
                <w:rStyle w:val="IndexLink"/>
                <w:rtl w:val="true"/>
              </w:rPr>
              <w:t>خاتمة في بعض الاصطلاحات المتعلّقة بالقدح و المدح</w:t>
            </w:r>
            <w:r>
              <w:rPr>
                <w:rStyle w:val="IndexLink"/>
                <w:rtl w:val="true"/>
              </w:rPr>
              <w:tab/>
            </w:r>
            <w:r>
              <w:rPr>
                <w:rStyle w:val="IndexLink"/>
              </w:rPr>
              <w:t>413</w:t>
            </w:r>
          </w:hyperlink>
        </w:p>
        <w:p>
          <w:pPr>
            <w:pStyle w:val="Contents5"/>
            <w:tabs>
              <w:tab w:val="clear" w:pos="7892"/>
              <w:tab w:val="right" w:pos="9026" w:leader="dot"/>
            </w:tabs>
            <w:rPr/>
          </w:pPr>
          <w:hyperlink w:anchor="__RefHeading___Toc2876311_1280447820">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2876313_1280447820">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المدح</w:t>
            </w:r>
            <w:r>
              <w:rPr>
                <w:rStyle w:val="IndexLink"/>
                <w:rtl w:val="true"/>
              </w:rPr>
              <w:t>:</w:t>
              <w:tab/>
            </w:r>
            <w:r>
              <w:rPr>
                <w:rStyle w:val="IndexLink"/>
              </w:rPr>
              <w:t>413</w:t>
            </w:r>
          </w:hyperlink>
        </w:p>
        <w:p>
          <w:pPr>
            <w:pStyle w:val="Contents5"/>
            <w:tabs>
              <w:tab w:val="clear" w:pos="7892"/>
              <w:tab w:val="right" w:pos="9026" w:leader="dot"/>
            </w:tabs>
            <w:rPr/>
          </w:pPr>
          <w:hyperlink w:anchor="__RefHeading___Toc2876315_1280447820">
            <w:r>
              <w:rPr>
                <w:webHidden/>
                <w:rStyle w:val="IndexLink"/>
                <w:rtl w:val="true"/>
              </w:rPr>
              <w:t>المطلب الثاني</w:t>
            </w:r>
            <w:r>
              <w:rPr>
                <w:rStyle w:val="IndexLink"/>
                <w:rtl w:val="true"/>
              </w:rPr>
              <w:t xml:space="preserve">: </w:t>
            </w:r>
            <w:r>
              <w:rPr>
                <w:rStyle w:val="IndexLink"/>
                <w:rtl w:val="true"/>
              </w:rPr>
              <w:t>في ألفاظ القدح</w:t>
            </w:r>
            <w:r>
              <w:rPr>
                <w:rStyle w:val="IndexLink"/>
                <w:rtl w:val="true"/>
              </w:rPr>
              <w:tab/>
            </w:r>
            <w:r>
              <w:rPr>
                <w:rStyle w:val="IndexLink"/>
              </w:rPr>
              <w:t>415</w:t>
            </w:r>
          </w:hyperlink>
        </w:p>
        <w:p>
          <w:pPr>
            <w:pStyle w:val="Contents2"/>
            <w:tabs>
              <w:tab w:val="clear" w:pos="8743"/>
              <w:tab w:val="right" w:pos="9026" w:leader="dot"/>
            </w:tabs>
            <w:rPr/>
          </w:pPr>
          <w:hyperlink w:anchor="__RefHeading___Toc2876317_1280447820">
            <w:r>
              <w:rPr>
                <w:webHidden/>
                <w:rStyle w:val="IndexLink"/>
                <w:rtl w:val="true"/>
              </w:rPr>
              <w:t>ضياءُ المفازات في طُرُق مشايخ الإجازات</w:t>
            </w:r>
            <w:r>
              <w:rPr>
                <w:rStyle w:val="IndexLink"/>
                <w:rtl w:val="true"/>
              </w:rPr>
              <w:tab/>
            </w:r>
            <w:r>
              <w:rPr>
                <w:rStyle w:val="IndexLink"/>
              </w:rPr>
              <w:t>420</w:t>
            </w:r>
          </w:hyperlink>
        </w:p>
        <w:p>
          <w:pPr>
            <w:pStyle w:val="Contents3"/>
            <w:tabs>
              <w:tab w:val="clear" w:pos="8459"/>
              <w:tab w:val="right" w:pos="9026" w:leader="dot"/>
            </w:tabs>
            <w:rPr/>
          </w:pPr>
          <w:hyperlink w:anchor="__RefHeading___Toc2876319_128044782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2876321_1280447820">
            <w:r>
              <w:rPr>
                <w:webHidden/>
                <w:rStyle w:val="IndexLink"/>
                <w:rtl w:val="true"/>
              </w:rPr>
              <w:t>التمهيد</w:t>
            </w:r>
            <w:r>
              <w:rPr>
                <w:rStyle w:val="IndexLink"/>
                <w:rtl w:val="true"/>
              </w:rPr>
              <w:tab/>
            </w:r>
            <w:r>
              <w:rPr>
                <w:rStyle w:val="IndexLink"/>
              </w:rPr>
              <w:t>420</w:t>
            </w:r>
          </w:hyperlink>
        </w:p>
        <w:p>
          <w:pPr>
            <w:pStyle w:val="Contents4"/>
            <w:tabs>
              <w:tab w:val="clear" w:pos="8176"/>
              <w:tab w:val="right" w:pos="9026" w:leader="dot"/>
            </w:tabs>
            <w:rPr/>
          </w:pPr>
          <w:hyperlink w:anchor="__RefHeading___Toc2876323_1280447820">
            <w:r>
              <w:rPr>
                <w:webHidden/>
                <w:rStyle w:val="IndexLink"/>
                <w:rtl w:val="true"/>
              </w:rPr>
              <w:t>المؤلّف</w:t>
            </w:r>
            <w:r>
              <w:rPr>
                <w:rStyle w:val="IndexLink"/>
                <w:rtl w:val="true"/>
              </w:rPr>
              <w:tab/>
            </w:r>
            <w:r>
              <w:rPr>
                <w:rStyle w:val="IndexLink"/>
              </w:rPr>
              <w:t>420</w:t>
            </w:r>
          </w:hyperlink>
        </w:p>
        <w:p>
          <w:pPr>
            <w:pStyle w:val="Contents4"/>
            <w:tabs>
              <w:tab w:val="clear" w:pos="8176"/>
              <w:tab w:val="right" w:pos="9026" w:leader="dot"/>
            </w:tabs>
            <w:rPr/>
          </w:pPr>
          <w:hyperlink w:anchor="__RefHeading___Toc2876325_1280447820">
            <w:r>
              <w:rPr>
                <w:webHidden/>
                <w:rStyle w:val="IndexLink"/>
                <w:rtl w:val="true"/>
              </w:rPr>
              <w:t>ولادته و نشأته</w:t>
            </w:r>
            <w:r>
              <w:rPr>
                <w:rStyle w:val="IndexLink"/>
                <w:rtl w:val="true"/>
              </w:rPr>
              <w:t>:</w:t>
              <w:tab/>
            </w:r>
            <w:r>
              <w:rPr>
                <w:rStyle w:val="IndexLink"/>
              </w:rPr>
              <w:t>421</w:t>
            </w:r>
          </w:hyperlink>
        </w:p>
        <w:p>
          <w:pPr>
            <w:pStyle w:val="Contents4"/>
            <w:tabs>
              <w:tab w:val="clear" w:pos="8176"/>
              <w:tab w:val="right" w:pos="9026" w:leader="dot"/>
            </w:tabs>
            <w:rPr/>
          </w:pPr>
          <w:hyperlink w:anchor="__RefHeading___Toc2876327_1280447820">
            <w:r>
              <w:rPr>
                <w:webHidden/>
                <w:rStyle w:val="IndexLink"/>
                <w:rtl w:val="true"/>
              </w:rPr>
              <w:t>دراسته و أساتذته</w:t>
            </w:r>
            <w:r>
              <w:rPr>
                <w:rStyle w:val="IndexLink"/>
                <w:rtl w:val="true"/>
              </w:rPr>
              <w:t>:</w:t>
              <w:tab/>
            </w:r>
            <w:r>
              <w:rPr>
                <w:rStyle w:val="IndexLink"/>
              </w:rPr>
              <w:t>421</w:t>
            </w:r>
          </w:hyperlink>
        </w:p>
        <w:p>
          <w:pPr>
            <w:pStyle w:val="Contents4"/>
            <w:tabs>
              <w:tab w:val="clear" w:pos="8176"/>
              <w:tab w:val="right" w:pos="9026" w:leader="dot"/>
            </w:tabs>
            <w:rPr/>
          </w:pPr>
          <w:hyperlink w:anchor="__RefHeading___Toc2876329_1280447820">
            <w:r>
              <w:rPr>
                <w:webHidden/>
                <w:rStyle w:val="IndexLink"/>
                <w:rtl w:val="true"/>
              </w:rPr>
              <w:t>أسفاره و رحلاته</w:t>
            </w:r>
            <w:r>
              <w:rPr>
                <w:rStyle w:val="IndexLink"/>
                <w:rtl w:val="true"/>
              </w:rPr>
              <w:t>:</w:t>
              <w:tab/>
            </w:r>
            <w:r>
              <w:rPr>
                <w:rStyle w:val="IndexLink"/>
              </w:rPr>
              <w:t>422</w:t>
            </w:r>
          </w:hyperlink>
        </w:p>
        <w:p>
          <w:pPr>
            <w:pStyle w:val="Contents4"/>
            <w:tabs>
              <w:tab w:val="clear" w:pos="8176"/>
              <w:tab w:val="right" w:pos="9026" w:leader="dot"/>
            </w:tabs>
            <w:rPr/>
          </w:pPr>
          <w:hyperlink w:anchor="__RefHeading___Toc2876331_1280447820">
            <w:r>
              <w:rPr>
                <w:webHidden/>
                <w:rStyle w:val="IndexLink"/>
                <w:rtl w:val="true"/>
              </w:rPr>
              <w:t>خدمة كبرى</w:t>
            </w:r>
            <w:r>
              <w:rPr>
                <w:rStyle w:val="IndexLink"/>
                <w:rtl w:val="true"/>
              </w:rPr>
              <w:t>:</w:t>
              <w:tab/>
            </w:r>
            <w:r>
              <w:rPr>
                <w:rStyle w:val="IndexLink"/>
              </w:rPr>
              <w:t>422</w:t>
            </w:r>
          </w:hyperlink>
        </w:p>
        <w:p>
          <w:pPr>
            <w:pStyle w:val="Contents4"/>
            <w:tabs>
              <w:tab w:val="clear" w:pos="8176"/>
              <w:tab w:val="right" w:pos="9026" w:leader="dot"/>
            </w:tabs>
            <w:rPr/>
          </w:pPr>
          <w:hyperlink w:anchor="__RefHeading___Toc2876333_1280447820">
            <w:r>
              <w:rPr>
                <w:webHidden/>
                <w:rStyle w:val="IndexLink"/>
                <w:rtl w:val="true"/>
              </w:rPr>
              <w:t>منزلته العلميّة</w:t>
            </w:r>
            <w:r>
              <w:rPr>
                <w:rStyle w:val="IndexLink"/>
                <w:rtl w:val="true"/>
              </w:rPr>
              <w:t>:</w:t>
              <w:tab/>
            </w:r>
            <w:r>
              <w:rPr>
                <w:rStyle w:val="IndexLink"/>
              </w:rPr>
              <w:t>423</w:t>
            </w:r>
          </w:hyperlink>
        </w:p>
        <w:p>
          <w:pPr>
            <w:pStyle w:val="Contents4"/>
            <w:tabs>
              <w:tab w:val="clear" w:pos="8176"/>
              <w:tab w:val="right" w:pos="9026" w:leader="dot"/>
            </w:tabs>
            <w:rPr/>
          </w:pPr>
          <w:hyperlink w:anchor="__RefHeading___Toc2876335_1280447820">
            <w:r>
              <w:rPr>
                <w:webHidden/>
                <w:rStyle w:val="IndexLink"/>
                <w:rtl w:val="true"/>
              </w:rPr>
              <w:t>هجرته</w:t>
            </w:r>
            <w:r>
              <w:rPr>
                <w:rStyle w:val="IndexLink"/>
                <w:rtl w:val="true"/>
              </w:rPr>
              <w:t>:</w:t>
              <w:tab/>
            </w:r>
            <w:r>
              <w:rPr>
                <w:rStyle w:val="IndexLink"/>
              </w:rPr>
              <w:t>423</w:t>
            </w:r>
          </w:hyperlink>
        </w:p>
        <w:p>
          <w:pPr>
            <w:pStyle w:val="Contents4"/>
            <w:tabs>
              <w:tab w:val="clear" w:pos="8176"/>
              <w:tab w:val="right" w:pos="9026" w:leader="dot"/>
            </w:tabs>
            <w:rPr/>
          </w:pPr>
          <w:hyperlink w:anchor="__RefHeading___Toc2876337_1280447820">
            <w:r>
              <w:rPr>
                <w:webHidden/>
                <w:rStyle w:val="IndexLink"/>
                <w:rtl w:val="true"/>
              </w:rPr>
              <w:t>آثاره الخالدة</w:t>
            </w:r>
            <w:r>
              <w:rPr>
                <w:rStyle w:val="IndexLink"/>
                <w:rtl w:val="true"/>
              </w:rPr>
              <w:t>:</w:t>
              <w:tab/>
            </w:r>
            <w:r>
              <w:rPr>
                <w:rStyle w:val="IndexLink"/>
              </w:rPr>
              <w:t>423</w:t>
            </w:r>
          </w:hyperlink>
        </w:p>
        <w:p>
          <w:pPr>
            <w:pStyle w:val="Contents4"/>
            <w:tabs>
              <w:tab w:val="clear" w:pos="8176"/>
              <w:tab w:val="right" w:pos="9026" w:leader="dot"/>
            </w:tabs>
            <w:rPr/>
          </w:pPr>
          <w:hyperlink w:anchor="__RefHeading___Toc2876339_1280447820">
            <w:r>
              <w:rPr>
                <w:webHidden/>
                <w:rStyle w:val="IndexLink"/>
                <w:rtl w:val="true"/>
              </w:rPr>
              <w:t>تلامذته و الراوون عنه</w:t>
            </w:r>
            <w:r>
              <w:rPr>
                <w:rStyle w:val="IndexLink"/>
                <w:rtl w:val="true"/>
              </w:rPr>
              <w:t>:</w:t>
              <w:tab/>
            </w:r>
            <w:r>
              <w:rPr>
                <w:rStyle w:val="IndexLink"/>
              </w:rPr>
              <w:t>426</w:t>
            </w:r>
          </w:hyperlink>
        </w:p>
        <w:p>
          <w:pPr>
            <w:pStyle w:val="Contents4"/>
            <w:tabs>
              <w:tab w:val="clear" w:pos="8176"/>
              <w:tab w:val="right" w:pos="9026" w:leader="dot"/>
            </w:tabs>
            <w:rPr/>
          </w:pPr>
          <w:hyperlink w:anchor="__RefHeading___Toc2876341_1280447820">
            <w:r>
              <w:rPr>
                <w:webHidden/>
                <w:rStyle w:val="IndexLink"/>
                <w:rtl w:val="true"/>
              </w:rPr>
              <w:t>سيرته و خصاله</w:t>
            </w:r>
            <w:r>
              <w:rPr>
                <w:rStyle w:val="IndexLink"/>
                <w:rtl w:val="true"/>
              </w:rPr>
              <w:t>:</w:t>
              <w:tab/>
            </w:r>
            <w:r>
              <w:rPr>
                <w:rStyle w:val="IndexLink"/>
              </w:rPr>
              <w:t>429</w:t>
            </w:r>
          </w:hyperlink>
        </w:p>
        <w:p>
          <w:pPr>
            <w:pStyle w:val="Contents4"/>
            <w:tabs>
              <w:tab w:val="clear" w:pos="8176"/>
              <w:tab w:val="right" w:pos="9026" w:leader="dot"/>
            </w:tabs>
            <w:rPr/>
          </w:pPr>
          <w:hyperlink w:anchor="__RefHeading___Toc2876343_1280447820">
            <w:r>
              <w:rPr>
                <w:webHidden/>
                <w:rStyle w:val="IndexLink"/>
                <w:rtl w:val="true"/>
              </w:rPr>
              <w:t>وفاته</w:t>
            </w:r>
            <w:r>
              <w:rPr>
                <w:rStyle w:val="IndexLink"/>
                <w:rtl w:val="true"/>
              </w:rPr>
              <w:t>:</w:t>
              <w:tab/>
            </w:r>
            <w:r>
              <w:rPr>
                <w:rStyle w:val="IndexLink"/>
              </w:rPr>
              <w:t>429</w:t>
            </w:r>
          </w:hyperlink>
        </w:p>
        <w:p>
          <w:pPr>
            <w:pStyle w:val="Contents4"/>
            <w:tabs>
              <w:tab w:val="clear" w:pos="8176"/>
              <w:tab w:val="right" w:pos="9026" w:leader="dot"/>
            </w:tabs>
            <w:rPr/>
          </w:pPr>
          <w:hyperlink w:anchor="__RefHeading___Toc2876345_1280447820">
            <w:r>
              <w:rPr>
                <w:webHidden/>
                <w:rStyle w:val="IndexLink"/>
                <w:rtl w:val="true"/>
              </w:rPr>
              <w:t>إعداد هذا الكتاب</w:t>
            </w:r>
            <w:r>
              <w:rPr>
                <w:rStyle w:val="IndexLink"/>
                <w:rtl w:val="true"/>
              </w:rPr>
              <w:t>:</w:t>
              <w:tab/>
            </w:r>
            <w:r>
              <w:rPr>
                <w:rStyle w:val="IndexLink"/>
              </w:rPr>
              <w:t>430</w:t>
            </w:r>
          </w:hyperlink>
        </w:p>
        <w:p>
          <w:pPr>
            <w:pStyle w:val="Contents4"/>
            <w:tabs>
              <w:tab w:val="clear" w:pos="8176"/>
              <w:tab w:val="right" w:pos="9026" w:leader="dot"/>
            </w:tabs>
            <w:rPr/>
          </w:pPr>
          <w:hyperlink w:anchor="__RefHeading___Toc2876347_1280447820">
            <w:r>
              <w:rPr>
                <w:webHidden/>
                <w:rStyle w:val="IndexLink"/>
                <w:rtl w:val="true"/>
              </w:rPr>
              <w:t>ملاحظة</w:t>
            </w:r>
            <w:r>
              <w:rPr>
                <w:rStyle w:val="IndexLink"/>
                <w:rtl w:val="true"/>
              </w:rPr>
              <w:t>:</w:t>
              <w:tab/>
            </w:r>
            <w:r>
              <w:rPr>
                <w:rStyle w:val="IndexLink"/>
              </w:rPr>
              <w:t>430</w:t>
            </w:r>
          </w:hyperlink>
        </w:p>
        <w:p>
          <w:pPr>
            <w:pStyle w:val="Contents4"/>
            <w:tabs>
              <w:tab w:val="clear" w:pos="8176"/>
              <w:tab w:val="right" w:pos="9026" w:leader="dot"/>
            </w:tabs>
            <w:rPr/>
          </w:pPr>
          <w:hyperlink w:anchor="__RefHeading___Toc2876349_1280447820">
            <w:r>
              <w:rPr>
                <w:webHidden/>
                <w:rStyle w:val="IndexLink"/>
                <w:rtl w:val="true"/>
              </w:rPr>
              <w:t>شكر و تقدير</w:t>
            </w:r>
            <w:r>
              <w:rPr>
                <w:rStyle w:val="IndexLink"/>
                <w:rtl w:val="true"/>
              </w:rPr>
              <w:t>:</w:t>
              <w:tab/>
            </w:r>
            <w:r>
              <w:rPr>
                <w:rStyle w:val="IndexLink"/>
              </w:rPr>
              <w:t>431</w:t>
            </w:r>
          </w:hyperlink>
        </w:p>
        <w:p>
          <w:pPr>
            <w:pStyle w:val="Contents4"/>
            <w:tabs>
              <w:tab w:val="clear" w:pos="8176"/>
              <w:tab w:val="right" w:pos="9026" w:leader="dot"/>
            </w:tabs>
            <w:rPr/>
          </w:pPr>
          <w:hyperlink w:anchor="__RefHeading___Toc2876351_1280447820">
            <w:r>
              <w:rPr>
                <w:webHidden/>
                <w:rStyle w:val="IndexLink"/>
                <w:rtl w:val="true"/>
              </w:rPr>
              <w:t>تقريظ السيد الجلالي</w:t>
            </w:r>
            <w:r>
              <w:rPr>
                <w:rStyle w:val="IndexLink"/>
                <w:rtl w:val="true"/>
              </w:rPr>
              <w:tab/>
            </w:r>
            <w:r>
              <w:rPr>
                <w:rStyle w:val="IndexLink"/>
              </w:rPr>
              <w:t>432</w:t>
            </w:r>
          </w:hyperlink>
        </w:p>
        <w:p>
          <w:pPr>
            <w:pStyle w:val="Contents3"/>
            <w:tabs>
              <w:tab w:val="clear" w:pos="8459"/>
              <w:tab w:val="right" w:pos="9026" w:leader="dot"/>
            </w:tabs>
            <w:rPr/>
          </w:pPr>
          <w:hyperlink w:anchor="__RefHeading___Toc2876353_1280447820">
            <w:r>
              <w:rPr>
                <w:webHidden/>
                <w:rStyle w:val="IndexLink"/>
                <w:rtl w:val="true"/>
              </w:rPr>
              <w:t>[</w:t>
            </w:r>
            <w:r>
              <w:rPr>
                <w:rStyle w:val="IndexLink"/>
                <w:rtl w:val="true"/>
              </w:rPr>
              <w:t>متن رساله</w:t>
            </w:r>
            <w:r>
              <w:rPr>
                <w:rStyle w:val="IndexLink"/>
                <w:rtl w:val="true"/>
              </w:rPr>
              <w:t>]</w:t>
              <w:tab/>
            </w:r>
            <w:r>
              <w:rPr>
                <w:rStyle w:val="IndexLink"/>
              </w:rPr>
              <w:t>435</w:t>
            </w:r>
          </w:hyperlink>
        </w:p>
        <w:p>
          <w:pPr>
            <w:pStyle w:val="Contents4"/>
            <w:tabs>
              <w:tab w:val="clear" w:pos="8176"/>
              <w:tab w:val="right" w:pos="9026" w:leader="dot"/>
            </w:tabs>
            <w:rPr/>
          </w:pPr>
          <w:hyperlink w:anchor="__RefHeading___Toc2876355_1280447820">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2876357_1280447820">
            <w:r>
              <w:rPr>
                <w:webHidden/>
                <w:rStyle w:val="IndexLink"/>
                <w:rtl w:val="true"/>
              </w:rPr>
              <w:t>مشايخ المؤلّف</w:t>
            </w:r>
            <w:r>
              <w:rPr>
                <w:rStyle w:val="IndexLink"/>
                <w:rtl w:val="true"/>
              </w:rPr>
              <w:tab/>
            </w:r>
            <w:r>
              <w:rPr>
                <w:rStyle w:val="IndexLink"/>
              </w:rPr>
              <w:t>435</w:t>
            </w:r>
          </w:hyperlink>
        </w:p>
        <w:p>
          <w:pPr>
            <w:pStyle w:val="Contents5"/>
            <w:tabs>
              <w:tab w:val="clear" w:pos="7892"/>
              <w:tab w:val="right" w:pos="9026" w:leader="dot"/>
            </w:tabs>
            <w:rPr/>
          </w:pPr>
          <w:hyperlink w:anchor="__RefHeading___Toc2876359_1280447820">
            <w:r>
              <w:rPr>
                <w:webHidden/>
                <w:rStyle w:val="IndexLink"/>
                <w:rtl w:val="true"/>
              </w:rPr>
              <w:t>[</w:t>
            </w:r>
            <w:r>
              <w:rPr>
                <w:rStyle w:val="IndexLink"/>
                <w:rtl w:val="true"/>
              </w:rPr>
              <w:t>الأوّل الكربلائي</w:t>
            </w:r>
            <w:r>
              <w:rPr>
                <w:rStyle w:val="IndexLink"/>
                <w:rtl w:val="true"/>
              </w:rPr>
              <w:t xml:space="preserve">:... - </w:t>
            </w:r>
            <w:r>
              <w:rPr>
                <w:rStyle w:val="IndexLink"/>
                <w:rtl w:val="true"/>
              </w:rPr>
              <w:t xml:space="preserve">ت </w:t>
            </w:r>
            <w:r>
              <w:rPr>
                <w:rStyle w:val="IndexLink"/>
              </w:rPr>
              <w:t>1332</w:t>
            </w:r>
            <w:r>
              <w:rPr>
                <w:rStyle w:val="IndexLink"/>
                <w:rtl w:val="true"/>
              </w:rPr>
              <w:t xml:space="preserve"> </w:t>
            </w:r>
            <w:r>
              <w:rPr>
                <w:rStyle w:val="IndexLink"/>
                <w:rtl w:val="true"/>
              </w:rPr>
              <w:t>ه‍</w:t>
            </w:r>
            <w:r>
              <w:rPr>
                <w:rStyle w:val="IndexLink"/>
                <w:rtl w:val="true"/>
              </w:rPr>
              <w:t>]</w:t>
              <w:tab/>
            </w:r>
            <w:r>
              <w:rPr>
                <w:rStyle w:val="IndexLink"/>
              </w:rPr>
              <w:t>435</w:t>
            </w:r>
          </w:hyperlink>
        </w:p>
        <w:p>
          <w:pPr>
            <w:pStyle w:val="Contents5"/>
            <w:tabs>
              <w:tab w:val="clear" w:pos="7892"/>
              <w:tab w:val="right" w:pos="9026" w:leader="dot"/>
            </w:tabs>
            <w:rPr/>
          </w:pPr>
          <w:hyperlink w:anchor="__RefHeading___Toc2876361_1280447820">
            <w:r>
              <w:rPr>
                <w:webHidden/>
                <w:rStyle w:val="IndexLink"/>
                <w:rtl w:val="true"/>
              </w:rPr>
              <w:t>[</w:t>
            </w:r>
            <w:r>
              <w:rPr>
                <w:rStyle w:val="IndexLink"/>
                <w:rtl w:val="true"/>
              </w:rPr>
              <w:t>الثاني الطهراني</w:t>
            </w:r>
            <w:r>
              <w:rPr>
                <w:rStyle w:val="IndexLink"/>
                <w:rtl w:val="true"/>
              </w:rPr>
              <w:t xml:space="preserve">: </w:t>
            </w:r>
            <w:r>
              <w:rPr>
                <w:rStyle w:val="IndexLink"/>
              </w:rPr>
              <w:t>1230</w:t>
            </w:r>
            <w:r>
              <w:rPr>
                <w:rStyle w:val="IndexLink"/>
                <w:rtl w:val="true"/>
              </w:rPr>
              <w:t xml:space="preserve"> </w:t>
            </w:r>
            <w:r>
              <w:rPr>
                <w:rStyle w:val="IndexLink"/>
                <w:rtl w:val="true"/>
              </w:rPr>
              <w:t xml:space="preserve">ه‍ </w:t>
            </w:r>
            <w:r>
              <w:rPr>
                <w:rStyle w:val="IndexLink"/>
                <w:rtl w:val="true"/>
              </w:rPr>
              <w:t xml:space="preserve">- </w:t>
            </w:r>
            <w:r>
              <w:rPr>
                <w:rStyle w:val="IndexLink"/>
              </w:rPr>
              <w:t>1326</w:t>
            </w:r>
            <w:r>
              <w:rPr>
                <w:rStyle w:val="IndexLink"/>
                <w:rtl w:val="true"/>
              </w:rPr>
              <w:t xml:space="preserve"> </w:t>
            </w:r>
            <w:r>
              <w:rPr>
                <w:rStyle w:val="IndexLink"/>
                <w:rtl w:val="true"/>
              </w:rPr>
              <w:t>ه‍</w:t>
            </w:r>
            <w:r>
              <w:rPr>
                <w:rStyle w:val="IndexLink"/>
                <w:rtl w:val="true"/>
              </w:rPr>
              <w:t>].</w:t>
              <w:tab/>
            </w:r>
            <w:r>
              <w:rPr>
                <w:rStyle w:val="IndexLink"/>
              </w:rPr>
              <w:t>436</w:t>
            </w:r>
          </w:hyperlink>
        </w:p>
        <w:p>
          <w:pPr>
            <w:pStyle w:val="Contents5"/>
            <w:tabs>
              <w:tab w:val="clear" w:pos="7892"/>
              <w:tab w:val="right" w:pos="9026" w:leader="dot"/>
            </w:tabs>
            <w:rPr/>
          </w:pPr>
          <w:hyperlink w:anchor="__RefHeading___Toc2876363_1280447820">
            <w:r>
              <w:rPr>
                <w:webHidden/>
                <w:rStyle w:val="IndexLink"/>
                <w:rtl w:val="true"/>
              </w:rPr>
              <w:t>[</w:t>
            </w:r>
            <w:r>
              <w:rPr>
                <w:rStyle w:val="IndexLink"/>
                <w:rtl w:val="true"/>
              </w:rPr>
              <w:t>الثالث الخيقاني</w:t>
            </w:r>
            <w:r>
              <w:rPr>
                <w:rStyle w:val="IndexLink"/>
                <w:rtl w:val="true"/>
              </w:rPr>
              <w:t xml:space="preserve">: </w:t>
            </w:r>
            <w:r>
              <w:rPr>
                <w:rStyle w:val="IndexLink"/>
                <w:rtl w:val="true"/>
              </w:rPr>
              <w:t xml:space="preserve">حدود </w:t>
            </w:r>
            <w:r>
              <w:rPr>
                <w:rStyle w:val="IndexLink"/>
              </w:rPr>
              <w:t>1255</w:t>
            </w:r>
            <w:r>
              <w:rPr>
                <w:rStyle w:val="IndexLink"/>
                <w:rtl w:val="true"/>
              </w:rPr>
              <w:t xml:space="preserve"> </w:t>
            </w:r>
            <w:r>
              <w:rPr>
                <w:rStyle w:val="IndexLink"/>
                <w:rtl w:val="true"/>
              </w:rPr>
              <w:t xml:space="preserve">ه‍ </w:t>
            </w:r>
            <w:r>
              <w:rPr>
                <w:rStyle w:val="IndexLink"/>
                <w:rtl w:val="true"/>
              </w:rPr>
              <w:t xml:space="preserve">- </w:t>
            </w:r>
            <w:r>
              <w:rPr>
                <w:rStyle w:val="IndexLink"/>
              </w:rPr>
              <w:t>1334</w:t>
            </w:r>
            <w:r>
              <w:rPr>
                <w:rStyle w:val="IndexLink"/>
                <w:rtl w:val="true"/>
              </w:rPr>
              <w:t xml:space="preserve"> </w:t>
            </w:r>
            <w:r>
              <w:rPr>
                <w:rStyle w:val="IndexLink"/>
                <w:rtl w:val="true"/>
              </w:rPr>
              <w:t>ه‍</w:t>
            </w:r>
            <w:r>
              <w:rPr>
                <w:rStyle w:val="IndexLink"/>
                <w:rtl w:val="true"/>
              </w:rPr>
              <w:t>]</w:t>
              <w:tab/>
            </w:r>
            <w:r>
              <w:rPr>
                <w:rStyle w:val="IndexLink"/>
              </w:rPr>
              <w:t>438</w:t>
            </w:r>
          </w:hyperlink>
        </w:p>
        <w:p>
          <w:pPr>
            <w:pStyle w:val="Contents5"/>
            <w:tabs>
              <w:tab w:val="clear" w:pos="7892"/>
              <w:tab w:val="right" w:pos="9026" w:leader="dot"/>
            </w:tabs>
            <w:rPr/>
          </w:pPr>
          <w:hyperlink w:anchor="__RefHeading___Toc2876365_1280447820">
            <w:r>
              <w:rPr>
                <w:webHidden/>
                <w:rStyle w:val="IndexLink"/>
                <w:rtl w:val="true"/>
              </w:rPr>
              <w:t>[</w:t>
            </w:r>
            <w:r>
              <w:rPr>
                <w:rStyle w:val="IndexLink"/>
                <w:rtl w:val="true"/>
              </w:rPr>
              <w:t>الرابع الرشتي</w:t>
            </w:r>
            <w:r>
              <w:rPr>
                <w:rStyle w:val="IndexLink"/>
                <w:rtl w:val="true"/>
              </w:rPr>
              <w:t xml:space="preserve">: </w:t>
            </w:r>
            <w:r>
              <w:rPr>
                <w:rStyle w:val="IndexLink"/>
              </w:rPr>
              <w:t>1252</w:t>
            </w:r>
            <w:r>
              <w:rPr>
                <w:rStyle w:val="IndexLink"/>
                <w:rtl w:val="true"/>
              </w:rPr>
              <w:t xml:space="preserve"> </w:t>
            </w:r>
            <w:r>
              <w:rPr>
                <w:rStyle w:val="IndexLink"/>
                <w:rtl w:val="true"/>
              </w:rPr>
              <w:t xml:space="preserve">ه‍ </w:t>
            </w:r>
            <w:r>
              <w:rPr>
                <w:rStyle w:val="IndexLink"/>
                <w:rtl w:val="true"/>
              </w:rPr>
              <w:t xml:space="preserve">- </w:t>
            </w:r>
            <w:r>
              <w:rPr>
                <w:rStyle w:val="IndexLink"/>
              </w:rPr>
              <w:t>1334</w:t>
            </w:r>
            <w:r>
              <w:rPr>
                <w:rStyle w:val="IndexLink"/>
                <w:rtl w:val="true"/>
              </w:rPr>
              <w:t xml:space="preserve"> </w:t>
            </w:r>
            <w:r>
              <w:rPr>
                <w:rStyle w:val="IndexLink"/>
                <w:rtl w:val="true"/>
              </w:rPr>
              <w:t>ه‍</w:t>
            </w:r>
            <w:r>
              <w:rPr>
                <w:rStyle w:val="IndexLink"/>
                <w:rtl w:val="true"/>
              </w:rPr>
              <w:t>]</w:t>
              <w:tab/>
            </w:r>
            <w:r>
              <w:rPr>
                <w:rStyle w:val="IndexLink"/>
              </w:rPr>
              <w:t>438</w:t>
            </w:r>
          </w:hyperlink>
        </w:p>
        <w:p>
          <w:pPr>
            <w:pStyle w:val="Contents5"/>
            <w:tabs>
              <w:tab w:val="clear" w:pos="7892"/>
              <w:tab w:val="right" w:pos="9026" w:leader="dot"/>
            </w:tabs>
            <w:rPr/>
          </w:pPr>
          <w:hyperlink w:anchor="__RefHeading___Toc2876367_1280447820">
            <w:r>
              <w:rPr>
                <w:webHidden/>
                <w:rStyle w:val="IndexLink"/>
                <w:rtl w:val="true"/>
              </w:rPr>
              <w:t>[</w:t>
            </w:r>
            <w:r>
              <w:rPr>
                <w:rStyle w:val="IndexLink"/>
                <w:rtl w:val="true"/>
              </w:rPr>
              <w:t>الخامس نجف التبريزي</w:t>
            </w:r>
            <w:r>
              <w:rPr>
                <w:rStyle w:val="IndexLink"/>
                <w:rtl w:val="true"/>
              </w:rPr>
              <w:t xml:space="preserve">: </w:t>
            </w:r>
            <w:r>
              <w:rPr>
                <w:rStyle w:val="IndexLink"/>
              </w:rPr>
              <w:t>1241</w:t>
            </w:r>
            <w:r>
              <w:rPr>
                <w:rStyle w:val="IndexLink"/>
                <w:rtl w:val="true"/>
              </w:rPr>
              <w:t xml:space="preserve"> </w:t>
            </w:r>
            <w:r>
              <w:rPr>
                <w:rStyle w:val="IndexLink"/>
                <w:rtl w:val="true"/>
              </w:rPr>
              <w:t xml:space="preserve">ه‍ </w:t>
            </w:r>
            <w:r>
              <w:rPr>
                <w:rStyle w:val="IndexLink"/>
                <w:rtl w:val="true"/>
              </w:rPr>
              <w:t xml:space="preserve">- </w:t>
            </w:r>
            <w:r>
              <w:rPr>
                <w:rStyle w:val="IndexLink"/>
              </w:rPr>
              <w:t>1323</w:t>
            </w:r>
            <w:r>
              <w:rPr>
                <w:rStyle w:val="IndexLink"/>
                <w:rtl w:val="true"/>
              </w:rPr>
              <w:t xml:space="preserve"> </w:t>
            </w:r>
            <w:r>
              <w:rPr>
                <w:rStyle w:val="IndexLink"/>
                <w:rtl w:val="true"/>
              </w:rPr>
              <w:t>ه‍</w:t>
            </w:r>
            <w:r>
              <w:rPr>
                <w:rStyle w:val="IndexLink"/>
                <w:rtl w:val="true"/>
              </w:rPr>
              <w:t>]</w:t>
              <w:tab/>
            </w:r>
            <w:r>
              <w:rPr>
                <w:rStyle w:val="IndexLink"/>
              </w:rPr>
              <w:t>439</w:t>
            </w:r>
          </w:hyperlink>
        </w:p>
        <w:p>
          <w:pPr>
            <w:pStyle w:val="Contents5"/>
            <w:tabs>
              <w:tab w:val="clear" w:pos="7892"/>
              <w:tab w:val="right" w:pos="9026" w:leader="dot"/>
            </w:tabs>
            <w:rPr/>
          </w:pPr>
          <w:hyperlink w:anchor="__RefHeading___Toc2876369_1280447820">
            <w:r>
              <w:rPr>
                <w:webHidden/>
                <w:rStyle w:val="IndexLink"/>
                <w:rtl w:val="true"/>
              </w:rPr>
              <w:t>[</w:t>
            </w:r>
            <w:r>
              <w:rPr>
                <w:rStyle w:val="IndexLink"/>
                <w:rtl w:val="true"/>
              </w:rPr>
              <w:t>السادس الآخُوند الخراساني</w:t>
            </w:r>
            <w:r>
              <w:rPr>
                <w:rStyle w:val="IndexLink"/>
                <w:rtl w:val="true"/>
              </w:rPr>
              <w:t xml:space="preserve">: </w:t>
            </w:r>
            <w:r>
              <w:rPr>
                <w:rStyle w:val="IndexLink"/>
              </w:rPr>
              <w:t>1255</w:t>
            </w:r>
            <w:r>
              <w:rPr>
                <w:rStyle w:val="IndexLink"/>
                <w:rtl w:val="true"/>
              </w:rPr>
              <w:t xml:space="preserve"> </w:t>
            </w:r>
            <w:r>
              <w:rPr>
                <w:rStyle w:val="IndexLink"/>
                <w:rtl w:val="true"/>
              </w:rPr>
              <w:t xml:space="preserve">ه‍ </w:t>
            </w:r>
            <w:r>
              <w:rPr>
                <w:rStyle w:val="IndexLink"/>
                <w:rtl w:val="true"/>
              </w:rPr>
              <w:t xml:space="preserve">- </w:t>
            </w:r>
            <w:r>
              <w:rPr>
                <w:rStyle w:val="IndexLink"/>
              </w:rPr>
              <w:t>1329</w:t>
            </w:r>
            <w:r>
              <w:rPr>
                <w:rStyle w:val="IndexLink"/>
                <w:rtl w:val="true"/>
              </w:rPr>
              <w:t xml:space="preserve"> </w:t>
            </w:r>
            <w:r>
              <w:rPr>
                <w:rStyle w:val="IndexLink"/>
                <w:rtl w:val="true"/>
              </w:rPr>
              <w:t>ه‍</w:t>
            </w:r>
            <w:r>
              <w:rPr>
                <w:rStyle w:val="IndexLink"/>
                <w:rtl w:val="true"/>
              </w:rPr>
              <w:t>]</w:t>
              <w:tab/>
            </w:r>
            <w:r>
              <w:rPr>
                <w:rStyle w:val="IndexLink"/>
              </w:rPr>
              <w:t>442</w:t>
            </w:r>
          </w:hyperlink>
        </w:p>
        <w:p>
          <w:pPr>
            <w:pStyle w:val="Contents5"/>
            <w:tabs>
              <w:tab w:val="clear" w:pos="7892"/>
              <w:tab w:val="right" w:pos="9026" w:leader="dot"/>
            </w:tabs>
            <w:rPr/>
          </w:pPr>
          <w:hyperlink w:anchor="__RefHeading___Toc2876371_1280447820">
            <w:r>
              <w:rPr>
                <w:webHidden/>
                <w:rStyle w:val="IndexLink"/>
                <w:rtl w:val="true"/>
              </w:rPr>
              <w:t>[</w:t>
            </w:r>
            <w:r>
              <w:rPr>
                <w:rStyle w:val="IndexLink"/>
                <w:rtl w:val="true"/>
              </w:rPr>
              <w:t>السابع الصدر الكاظمي</w:t>
            </w:r>
            <w:r>
              <w:rPr>
                <w:rStyle w:val="IndexLink"/>
                <w:rtl w:val="true"/>
              </w:rPr>
              <w:t xml:space="preserve">: </w:t>
            </w:r>
            <w:r>
              <w:rPr>
                <w:rStyle w:val="IndexLink"/>
              </w:rPr>
              <w:t>1272</w:t>
            </w:r>
            <w:r>
              <w:rPr>
                <w:rStyle w:val="IndexLink"/>
                <w:rtl w:val="true"/>
              </w:rPr>
              <w:t xml:space="preserve"> </w:t>
            </w:r>
            <w:r>
              <w:rPr>
                <w:rStyle w:val="IndexLink"/>
                <w:rtl w:val="true"/>
              </w:rPr>
              <w:t xml:space="preserve">ه‍ </w:t>
            </w:r>
            <w:r>
              <w:rPr>
                <w:rStyle w:val="IndexLink"/>
                <w:rtl w:val="true"/>
              </w:rPr>
              <w:t xml:space="preserve">- </w:t>
            </w:r>
            <w:r>
              <w:rPr>
                <w:rStyle w:val="IndexLink"/>
              </w:rPr>
              <w:t>1354</w:t>
            </w:r>
            <w:r>
              <w:rPr>
                <w:rStyle w:val="IndexLink"/>
                <w:rtl w:val="true"/>
              </w:rPr>
              <w:t xml:space="preserve"> </w:t>
            </w:r>
            <w:r>
              <w:rPr>
                <w:rStyle w:val="IndexLink"/>
                <w:rtl w:val="true"/>
              </w:rPr>
              <w:t>ه‍</w:t>
            </w:r>
            <w:r>
              <w:rPr>
                <w:rStyle w:val="IndexLink"/>
                <w:rtl w:val="true"/>
              </w:rPr>
              <w:t>]</w:t>
              <w:tab/>
            </w:r>
            <w:r>
              <w:rPr>
                <w:rStyle w:val="IndexLink"/>
              </w:rPr>
              <w:t>443</w:t>
            </w:r>
          </w:hyperlink>
        </w:p>
        <w:p>
          <w:pPr>
            <w:pStyle w:val="Contents5"/>
            <w:tabs>
              <w:tab w:val="clear" w:pos="7892"/>
              <w:tab w:val="right" w:pos="9026" w:leader="dot"/>
            </w:tabs>
            <w:rPr/>
          </w:pPr>
          <w:hyperlink w:anchor="__RefHeading___Toc2876373_1280447820">
            <w:r>
              <w:rPr>
                <w:webHidden/>
                <w:rStyle w:val="IndexLink"/>
                <w:rtl w:val="true"/>
              </w:rPr>
              <w:t>[</w:t>
            </w:r>
            <w:r>
              <w:rPr>
                <w:rStyle w:val="IndexLink"/>
                <w:rtl w:val="true"/>
              </w:rPr>
              <w:t>الثامن شيخ الشريعة</w:t>
            </w:r>
            <w:r>
              <w:rPr>
                <w:rStyle w:val="IndexLink"/>
                <w:rtl w:val="true"/>
              </w:rPr>
              <w:t xml:space="preserve">: </w:t>
            </w:r>
            <w:r>
              <w:rPr>
                <w:rStyle w:val="IndexLink"/>
              </w:rPr>
              <w:t>1266</w:t>
            </w:r>
            <w:r>
              <w:rPr>
                <w:rStyle w:val="IndexLink"/>
                <w:rtl w:val="true"/>
              </w:rPr>
              <w:t xml:space="preserve"> </w:t>
            </w:r>
            <w:r>
              <w:rPr>
                <w:rStyle w:val="IndexLink"/>
                <w:rtl w:val="true"/>
              </w:rPr>
              <w:t xml:space="preserve">ه‍ </w:t>
            </w:r>
            <w:r>
              <w:rPr>
                <w:rStyle w:val="IndexLink"/>
                <w:rtl w:val="true"/>
              </w:rPr>
              <w:t xml:space="preserve">- </w:t>
            </w:r>
            <w:r>
              <w:rPr>
                <w:rStyle w:val="IndexLink"/>
              </w:rPr>
              <w:t>1339</w:t>
            </w:r>
            <w:r>
              <w:rPr>
                <w:rStyle w:val="IndexLink"/>
                <w:rtl w:val="true"/>
              </w:rPr>
              <w:t xml:space="preserve"> </w:t>
            </w:r>
            <w:r>
              <w:rPr>
                <w:rStyle w:val="IndexLink"/>
                <w:rtl w:val="true"/>
              </w:rPr>
              <w:t>ه‍</w:t>
            </w:r>
            <w:r>
              <w:rPr>
                <w:rStyle w:val="IndexLink"/>
                <w:rtl w:val="true"/>
              </w:rPr>
              <w:t>]</w:t>
              <w:tab/>
            </w:r>
            <w:r>
              <w:rPr>
                <w:rStyle w:val="IndexLink"/>
              </w:rPr>
              <w:t>444</w:t>
            </w:r>
          </w:hyperlink>
        </w:p>
        <w:p>
          <w:pPr>
            <w:pStyle w:val="Contents5"/>
            <w:tabs>
              <w:tab w:val="clear" w:pos="7892"/>
              <w:tab w:val="right" w:pos="9026" w:leader="dot"/>
            </w:tabs>
            <w:rPr/>
          </w:pPr>
          <w:hyperlink w:anchor="__RefHeading___Toc2876375_1280447820">
            <w:r>
              <w:rPr>
                <w:webHidden/>
                <w:rStyle w:val="IndexLink"/>
                <w:rtl w:val="true"/>
              </w:rPr>
              <w:t>[</w:t>
            </w:r>
            <w:r>
              <w:rPr>
                <w:rStyle w:val="IndexLink"/>
                <w:rtl w:val="true"/>
              </w:rPr>
              <w:t>التاسع النهاوندي</w:t>
            </w:r>
            <w:r>
              <w:rPr>
                <w:rStyle w:val="IndexLink"/>
                <w:rtl w:val="true"/>
              </w:rPr>
              <w:t xml:space="preserve">: </w:t>
            </w:r>
            <w:r>
              <w:rPr>
                <w:rStyle w:val="IndexLink"/>
                <w:rtl w:val="true"/>
              </w:rPr>
              <w:t xml:space="preserve">حدود </w:t>
            </w:r>
            <w:r>
              <w:rPr>
                <w:rStyle w:val="IndexLink"/>
              </w:rPr>
              <w:t>1240</w:t>
            </w:r>
            <w:r>
              <w:rPr>
                <w:rStyle w:val="IndexLink"/>
                <w:rtl w:val="true"/>
              </w:rPr>
              <w:t xml:space="preserve"> </w:t>
            </w:r>
            <w:r>
              <w:rPr>
                <w:rStyle w:val="IndexLink"/>
                <w:rtl w:val="true"/>
              </w:rPr>
              <w:t xml:space="preserve">ه‍ </w:t>
            </w:r>
            <w:r>
              <w:rPr>
                <w:rStyle w:val="IndexLink"/>
                <w:rtl w:val="true"/>
              </w:rPr>
              <w:t xml:space="preserve">- </w:t>
            </w:r>
            <w:r>
              <w:rPr>
                <w:rStyle w:val="IndexLink"/>
              </w:rPr>
              <w:t>1322</w:t>
            </w:r>
            <w:r>
              <w:rPr>
                <w:rStyle w:val="IndexLink"/>
                <w:rtl w:val="true"/>
              </w:rPr>
              <w:t xml:space="preserve"> </w:t>
            </w:r>
            <w:r>
              <w:rPr>
                <w:rStyle w:val="IndexLink"/>
                <w:rtl w:val="true"/>
              </w:rPr>
              <w:t>ه‍</w:t>
            </w:r>
            <w:r>
              <w:rPr>
                <w:rStyle w:val="IndexLink"/>
                <w:rtl w:val="true"/>
              </w:rPr>
              <w:t xml:space="preserve">] </w:t>
            </w:r>
            <w:r>
              <w:rPr>
                <w:rStyle w:val="IndexLink"/>
                <w:rtl w:val="true"/>
              </w:rPr>
              <w:t>في خصوص الكتب الأربعة</w:t>
            </w:r>
            <w:r>
              <w:rPr>
                <w:rStyle w:val="IndexLink"/>
                <w:rtl w:val="true"/>
              </w:rPr>
              <w:tab/>
            </w:r>
            <w:r>
              <w:rPr>
                <w:rStyle w:val="IndexLink"/>
              </w:rPr>
              <w:t>446</w:t>
            </w:r>
          </w:hyperlink>
        </w:p>
        <w:p>
          <w:pPr>
            <w:pStyle w:val="Contents5"/>
            <w:tabs>
              <w:tab w:val="clear" w:pos="7892"/>
              <w:tab w:val="right" w:pos="9026" w:leader="dot"/>
            </w:tabs>
            <w:rPr/>
          </w:pPr>
          <w:hyperlink w:anchor="__RefHeading___Toc2876377_1280447820">
            <w:r>
              <w:rPr>
                <w:webHidden/>
                <w:rStyle w:val="IndexLink"/>
                <w:rtl w:val="true"/>
              </w:rPr>
              <w:t>[</w:t>
            </w:r>
            <w:r>
              <w:rPr>
                <w:rStyle w:val="IndexLink"/>
                <w:rtl w:val="true"/>
              </w:rPr>
              <w:t>العاشر الشاه عبد العظيمي</w:t>
            </w:r>
            <w:r>
              <w:rPr>
                <w:rStyle w:val="IndexLink"/>
                <w:rtl w:val="true"/>
              </w:rPr>
              <w:t xml:space="preserve">: </w:t>
            </w:r>
            <w:r>
              <w:rPr>
                <w:rStyle w:val="IndexLink"/>
              </w:rPr>
              <w:t>1258</w:t>
            </w:r>
            <w:r>
              <w:rPr>
                <w:rStyle w:val="IndexLink"/>
                <w:rtl w:val="true"/>
              </w:rPr>
              <w:t xml:space="preserve"> </w:t>
            </w:r>
            <w:r>
              <w:rPr>
                <w:rStyle w:val="IndexLink"/>
                <w:rtl w:val="true"/>
              </w:rPr>
              <w:t xml:space="preserve">ه‍ </w:t>
            </w:r>
            <w:r>
              <w:rPr>
                <w:rStyle w:val="IndexLink"/>
                <w:rtl w:val="true"/>
              </w:rPr>
              <w:t xml:space="preserve">- </w:t>
            </w:r>
            <w:r>
              <w:rPr>
                <w:rStyle w:val="IndexLink"/>
              </w:rPr>
              <w:t>1334</w:t>
            </w:r>
            <w:r>
              <w:rPr>
                <w:rStyle w:val="IndexLink"/>
                <w:rtl w:val="true"/>
              </w:rPr>
              <w:t xml:space="preserve"> </w:t>
            </w:r>
            <w:r>
              <w:rPr>
                <w:rStyle w:val="IndexLink"/>
                <w:rtl w:val="true"/>
              </w:rPr>
              <w:t>ه‍</w:t>
            </w:r>
            <w:r>
              <w:rPr>
                <w:rStyle w:val="IndexLink"/>
                <w:rtl w:val="true"/>
              </w:rPr>
              <w:t>]</w:t>
              <w:tab/>
            </w:r>
            <w:r>
              <w:rPr>
                <w:rStyle w:val="IndexLink"/>
              </w:rPr>
              <w:t>449</w:t>
            </w:r>
          </w:hyperlink>
        </w:p>
        <w:p>
          <w:pPr>
            <w:pStyle w:val="Contents5"/>
            <w:tabs>
              <w:tab w:val="clear" w:pos="7892"/>
              <w:tab w:val="right" w:pos="9026" w:leader="dot"/>
            </w:tabs>
            <w:rPr/>
          </w:pPr>
          <w:hyperlink w:anchor="__RefHeading___Toc2876379_1280447820">
            <w:r>
              <w:rPr>
                <w:webHidden/>
                <w:rStyle w:val="IndexLink"/>
                <w:rtl w:val="true"/>
              </w:rPr>
              <w:t>[</w:t>
            </w:r>
            <w:r>
              <w:rPr>
                <w:rStyle w:val="IndexLink"/>
                <w:rtl w:val="true"/>
              </w:rPr>
              <w:t>الحادي عشر الكشميري</w:t>
            </w:r>
            <w:r>
              <w:rPr>
                <w:rStyle w:val="IndexLink"/>
                <w:rtl w:val="true"/>
              </w:rPr>
              <w:t xml:space="preserve">: </w:t>
            </w:r>
            <w:r>
              <w:rPr>
                <w:rStyle w:val="IndexLink"/>
              </w:rPr>
              <w:t>1260</w:t>
            </w:r>
            <w:r>
              <w:rPr>
                <w:rStyle w:val="IndexLink"/>
                <w:rtl w:val="true"/>
              </w:rPr>
              <w:t xml:space="preserve"> </w:t>
            </w:r>
            <w:r>
              <w:rPr>
                <w:rStyle w:val="IndexLink"/>
                <w:rtl w:val="true"/>
              </w:rPr>
              <w:t xml:space="preserve">ه‍ </w:t>
            </w:r>
            <w:r>
              <w:rPr>
                <w:rStyle w:val="IndexLink"/>
                <w:rtl w:val="true"/>
              </w:rPr>
              <w:t xml:space="preserve">- </w:t>
            </w:r>
            <w:r>
              <w:rPr>
                <w:rStyle w:val="IndexLink"/>
              </w:rPr>
              <w:t>1323</w:t>
            </w:r>
            <w:r>
              <w:rPr>
                <w:rStyle w:val="IndexLink"/>
                <w:rtl w:val="true"/>
              </w:rPr>
              <w:t xml:space="preserve"> </w:t>
            </w:r>
            <w:r>
              <w:rPr>
                <w:rStyle w:val="IndexLink"/>
                <w:rtl w:val="true"/>
              </w:rPr>
              <w:t>ه‍</w:t>
            </w:r>
            <w:r>
              <w:rPr>
                <w:rStyle w:val="IndexLink"/>
                <w:rtl w:val="true"/>
              </w:rPr>
              <w:t>]</w:t>
              <w:tab/>
            </w:r>
            <w:r>
              <w:rPr>
                <w:rStyle w:val="IndexLink"/>
              </w:rPr>
              <w:t>450</w:t>
            </w:r>
          </w:hyperlink>
        </w:p>
        <w:p>
          <w:pPr>
            <w:pStyle w:val="Contents5"/>
            <w:tabs>
              <w:tab w:val="clear" w:pos="7892"/>
              <w:tab w:val="right" w:pos="9026" w:leader="dot"/>
            </w:tabs>
            <w:rPr/>
          </w:pPr>
          <w:hyperlink w:anchor="__RefHeading___Toc2876381_1280447820">
            <w:r>
              <w:rPr>
                <w:webHidden/>
                <w:rStyle w:val="IndexLink"/>
                <w:rtl w:val="true"/>
              </w:rPr>
              <w:t>[</w:t>
            </w:r>
            <w:r>
              <w:rPr>
                <w:rStyle w:val="IndexLink"/>
                <w:rtl w:val="true"/>
              </w:rPr>
              <w:t>الثاني عشر النوري</w:t>
            </w:r>
            <w:r>
              <w:rPr>
                <w:rStyle w:val="IndexLink"/>
                <w:rtl w:val="true"/>
              </w:rPr>
              <w:t xml:space="preserve">: </w:t>
            </w:r>
            <w:r>
              <w:rPr>
                <w:rStyle w:val="IndexLink"/>
              </w:rPr>
              <w:t>1254</w:t>
            </w:r>
            <w:r>
              <w:rPr>
                <w:rStyle w:val="IndexLink"/>
                <w:rtl w:val="true"/>
              </w:rPr>
              <w:t xml:space="preserve"> </w:t>
            </w:r>
            <w:r>
              <w:rPr>
                <w:rStyle w:val="IndexLink"/>
                <w:rtl w:val="true"/>
              </w:rPr>
              <w:t xml:space="preserve">ه‍ </w:t>
            </w:r>
            <w:r>
              <w:rPr>
                <w:rStyle w:val="IndexLink"/>
                <w:rtl w:val="true"/>
              </w:rPr>
              <w:t xml:space="preserve">- </w:t>
            </w:r>
            <w:r>
              <w:rPr>
                <w:rStyle w:val="IndexLink"/>
              </w:rPr>
              <w:t>1320</w:t>
            </w:r>
            <w:r>
              <w:rPr>
                <w:rStyle w:val="IndexLink"/>
                <w:rtl w:val="true"/>
              </w:rPr>
              <w:t xml:space="preserve"> </w:t>
            </w:r>
            <w:r>
              <w:rPr>
                <w:rStyle w:val="IndexLink"/>
                <w:rtl w:val="true"/>
              </w:rPr>
              <w:t>ه‍</w:t>
            </w:r>
            <w:r>
              <w:rPr>
                <w:rStyle w:val="IndexLink"/>
                <w:rtl w:val="true"/>
              </w:rPr>
              <w:t>]</w:t>
              <w:tab/>
            </w:r>
            <w:r>
              <w:rPr>
                <w:rStyle w:val="IndexLink"/>
              </w:rPr>
              <w:t>451</w:t>
            </w:r>
          </w:hyperlink>
        </w:p>
        <w:p>
          <w:pPr>
            <w:pStyle w:val="Contents4"/>
            <w:tabs>
              <w:tab w:val="clear" w:pos="8176"/>
              <w:tab w:val="right" w:pos="9026" w:leader="dot"/>
            </w:tabs>
            <w:rPr/>
          </w:pPr>
          <w:hyperlink w:anchor="__RefHeading___Toc2876383_1280447820">
            <w:r>
              <w:rPr>
                <w:webHidden/>
                <w:rStyle w:val="IndexLink"/>
                <w:rtl w:val="true"/>
              </w:rPr>
              <w:t>تفصيل طبقات الرواة</w:t>
            </w:r>
            <w:r>
              <w:rPr>
                <w:rStyle w:val="IndexLink"/>
                <w:rtl w:val="true"/>
              </w:rPr>
              <w:t>]</w:t>
              <w:tab/>
            </w:r>
            <w:r>
              <w:rPr>
                <w:rStyle w:val="IndexLink"/>
              </w:rPr>
              <w:t>458</w:t>
            </w:r>
          </w:hyperlink>
        </w:p>
        <w:p>
          <w:pPr>
            <w:pStyle w:val="Contents5"/>
            <w:tabs>
              <w:tab w:val="clear" w:pos="7892"/>
              <w:tab w:val="right" w:pos="9026" w:leader="dot"/>
            </w:tabs>
            <w:rPr/>
          </w:pPr>
          <w:hyperlink w:anchor="__RefHeading___Toc2876385_1280447820">
            <w:r>
              <w:rPr>
                <w:webHidden/>
                <w:rStyle w:val="IndexLink"/>
                <w:rtl w:val="true"/>
              </w:rPr>
              <w:t>الطبقة الاُولىٰ‌</w:t>
            </w:r>
            <w:r>
              <w:rPr>
                <w:rStyle w:val="IndexLink"/>
                <w:rtl w:val="true"/>
              </w:rPr>
              <w:t>: [</w:t>
            </w:r>
            <w:r>
              <w:rPr>
                <w:rStyle w:val="IndexLink"/>
                <w:rtl w:val="true"/>
              </w:rPr>
              <w:t>الشيخ مرتضى الأنصاري</w:t>
            </w:r>
            <w:r>
              <w:rPr>
                <w:rStyle w:val="IndexLink"/>
                <w:rtl w:val="true"/>
              </w:rPr>
              <w:t>]</w:t>
              <w:tab/>
            </w:r>
            <w:r>
              <w:rPr>
                <w:rStyle w:val="IndexLink"/>
              </w:rPr>
              <w:t>458</w:t>
            </w:r>
          </w:hyperlink>
        </w:p>
        <w:p>
          <w:pPr>
            <w:pStyle w:val="Contents5"/>
            <w:tabs>
              <w:tab w:val="clear" w:pos="7892"/>
              <w:tab w:val="right" w:pos="9026" w:leader="dot"/>
            </w:tabs>
            <w:rPr/>
          </w:pPr>
          <w:hyperlink w:anchor="__RefHeading___Toc2876387_1280447820">
            <w:r>
              <w:rPr>
                <w:webHidden/>
                <w:rStyle w:val="IndexLink"/>
                <w:rtl w:val="true"/>
              </w:rPr>
              <w:t>الطبقة الثانية</w:t>
            </w:r>
            <w:r>
              <w:rPr>
                <w:rStyle w:val="IndexLink"/>
                <w:rtl w:val="true"/>
              </w:rPr>
              <w:t>: [</w:t>
            </w:r>
            <w:r>
              <w:rPr>
                <w:rStyle w:val="IndexLink"/>
                <w:rtl w:val="true"/>
              </w:rPr>
              <w:t>السيد محمّد مهدي بحر العلوم</w:t>
            </w:r>
            <w:r>
              <w:rPr>
                <w:rStyle w:val="IndexLink"/>
                <w:rtl w:val="true"/>
              </w:rPr>
              <w:t>]</w:t>
              <w:tab/>
            </w:r>
            <w:r>
              <w:rPr>
                <w:rStyle w:val="IndexLink"/>
              </w:rPr>
              <w:t>463</w:t>
            </w:r>
          </w:hyperlink>
        </w:p>
        <w:p>
          <w:pPr>
            <w:pStyle w:val="Contents5"/>
            <w:tabs>
              <w:tab w:val="clear" w:pos="7892"/>
              <w:tab w:val="right" w:pos="9026" w:leader="dot"/>
            </w:tabs>
            <w:rPr/>
          </w:pPr>
          <w:hyperlink w:anchor="__RefHeading___Toc2876389_1280447820">
            <w:r>
              <w:rPr>
                <w:webHidden/>
                <w:rStyle w:val="IndexLink"/>
                <w:rtl w:val="true"/>
              </w:rPr>
              <w:t>الطبقة الثالثة</w:t>
            </w:r>
            <w:r>
              <w:rPr>
                <w:rStyle w:val="IndexLink"/>
                <w:rtl w:val="true"/>
              </w:rPr>
              <w:t>: [</w:t>
            </w:r>
            <w:r>
              <w:rPr>
                <w:rStyle w:val="IndexLink"/>
                <w:rtl w:val="true"/>
              </w:rPr>
              <w:t>الشيخ عبد الله السماهيجي</w:t>
            </w:r>
            <w:r>
              <w:rPr>
                <w:rStyle w:val="IndexLink"/>
                <w:rtl w:val="true"/>
              </w:rPr>
              <w:t>]</w:t>
              <w:tab/>
            </w:r>
            <w:r>
              <w:rPr>
                <w:rStyle w:val="IndexLink"/>
              </w:rPr>
              <w:t>470</w:t>
            </w:r>
          </w:hyperlink>
        </w:p>
        <w:p>
          <w:pPr>
            <w:pStyle w:val="Contents5"/>
            <w:tabs>
              <w:tab w:val="clear" w:pos="7892"/>
              <w:tab w:val="right" w:pos="9026" w:leader="dot"/>
            </w:tabs>
            <w:rPr/>
          </w:pPr>
          <w:hyperlink w:anchor="__RefHeading___Toc2876391_1280447820">
            <w:r>
              <w:rPr>
                <w:webHidden/>
                <w:rStyle w:val="IndexLink"/>
                <w:rtl w:val="true"/>
              </w:rPr>
              <w:t>الطبقة الرابعة</w:t>
            </w:r>
            <w:r>
              <w:rPr>
                <w:rStyle w:val="IndexLink"/>
                <w:rtl w:val="true"/>
              </w:rPr>
              <w:t>: [</w:t>
            </w:r>
            <w:r>
              <w:rPr>
                <w:rStyle w:val="IndexLink"/>
                <w:rtl w:val="true"/>
              </w:rPr>
              <w:t>الشيخ يوسف بن احمد البحراني</w:t>
            </w:r>
            <w:r>
              <w:rPr>
                <w:rStyle w:val="IndexLink"/>
                <w:rtl w:val="true"/>
              </w:rPr>
              <w:t>]</w:t>
              <w:tab/>
            </w:r>
            <w:r>
              <w:rPr>
                <w:rStyle w:val="IndexLink"/>
              </w:rPr>
              <w:t>473</w:t>
            </w:r>
          </w:hyperlink>
        </w:p>
        <w:p>
          <w:pPr>
            <w:pStyle w:val="Contents5"/>
            <w:tabs>
              <w:tab w:val="clear" w:pos="7892"/>
              <w:tab w:val="right" w:pos="9026" w:leader="dot"/>
            </w:tabs>
            <w:rPr/>
          </w:pPr>
          <w:hyperlink w:anchor="__RefHeading___Toc2876393_1280447820">
            <w:r>
              <w:rPr>
                <w:webHidden/>
                <w:rStyle w:val="IndexLink"/>
                <w:rtl w:val="true"/>
              </w:rPr>
              <w:t>الطبقة الخامسة</w:t>
            </w:r>
            <w:r>
              <w:rPr>
                <w:rStyle w:val="IndexLink"/>
                <w:rtl w:val="true"/>
              </w:rPr>
              <w:t>: [</w:t>
            </w:r>
            <w:r>
              <w:rPr>
                <w:rStyle w:val="IndexLink"/>
                <w:rtl w:val="true"/>
              </w:rPr>
              <w:t>الشيخ محمّد بن حسن حرّ العاملي</w:t>
            </w:r>
            <w:r>
              <w:rPr>
                <w:rStyle w:val="IndexLink"/>
                <w:rtl w:val="true"/>
              </w:rPr>
              <w:t>]</w:t>
              <w:tab/>
            </w:r>
            <w:r>
              <w:rPr>
                <w:rStyle w:val="IndexLink"/>
              </w:rPr>
              <w:t>477</w:t>
            </w:r>
          </w:hyperlink>
        </w:p>
        <w:p>
          <w:pPr>
            <w:pStyle w:val="Contents5"/>
            <w:tabs>
              <w:tab w:val="clear" w:pos="7892"/>
              <w:tab w:val="right" w:pos="9026" w:leader="dot"/>
            </w:tabs>
            <w:rPr/>
          </w:pPr>
          <w:hyperlink w:anchor="__RefHeading___Toc2876395_1280447820">
            <w:r>
              <w:rPr>
                <w:webHidden/>
                <w:rStyle w:val="IndexLink"/>
                <w:rtl w:val="true"/>
              </w:rPr>
              <w:t>الطبقة السادسة</w:t>
            </w:r>
            <w:r>
              <w:rPr>
                <w:rStyle w:val="IndexLink"/>
                <w:rtl w:val="true"/>
              </w:rPr>
              <w:t>: [</w:t>
            </w:r>
            <w:r>
              <w:rPr>
                <w:rStyle w:val="IndexLink"/>
                <w:rtl w:val="true"/>
              </w:rPr>
              <w:t>العلامة محمدباقر المجلسي</w:t>
            </w:r>
            <w:r>
              <w:rPr>
                <w:rStyle w:val="IndexLink"/>
                <w:rtl w:val="true"/>
              </w:rPr>
              <w:t>]</w:t>
              <w:tab/>
            </w:r>
            <w:r>
              <w:rPr>
                <w:rStyle w:val="IndexLink"/>
              </w:rPr>
              <w:t>479</w:t>
            </w:r>
          </w:hyperlink>
        </w:p>
        <w:p>
          <w:pPr>
            <w:pStyle w:val="Contents5"/>
            <w:tabs>
              <w:tab w:val="clear" w:pos="7892"/>
              <w:tab w:val="right" w:pos="9026" w:leader="dot"/>
            </w:tabs>
            <w:rPr/>
          </w:pPr>
          <w:hyperlink w:anchor="__RefHeading___Toc2876397_1280447820">
            <w:r>
              <w:rPr>
                <w:webHidden/>
                <w:rStyle w:val="IndexLink"/>
                <w:rtl w:val="true"/>
              </w:rPr>
              <w:t>الطبقة السابعة</w:t>
            </w:r>
            <w:r>
              <w:rPr>
                <w:rStyle w:val="IndexLink"/>
                <w:rtl w:val="true"/>
              </w:rPr>
              <w:t>: [</w:t>
            </w:r>
            <w:r>
              <w:rPr>
                <w:rStyle w:val="IndexLink"/>
                <w:rtl w:val="true"/>
              </w:rPr>
              <w:t>الملا محمدتقي المجلسي</w:t>
            </w:r>
            <w:r>
              <w:rPr>
                <w:rStyle w:val="IndexLink"/>
                <w:rtl w:val="true"/>
              </w:rPr>
              <w:t>]</w:t>
              <w:tab/>
            </w:r>
            <w:r>
              <w:rPr>
                <w:rStyle w:val="IndexLink"/>
              </w:rPr>
              <w:t>484</w:t>
            </w:r>
          </w:hyperlink>
        </w:p>
        <w:p>
          <w:pPr>
            <w:pStyle w:val="Contents5"/>
            <w:tabs>
              <w:tab w:val="clear" w:pos="7892"/>
              <w:tab w:val="right" w:pos="9026" w:leader="dot"/>
            </w:tabs>
            <w:rPr/>
          </w:pPr>
          <w:hyperlink w:anchor="__RefHeading___Toc2876399_1280447820">
            <w:r>
              <w:rPr>
                <w:webHidden/>
                <w:rStyle w:val="IndexLink"/>
                <w:rtl w:val="true"/>
              </w:rPr>
              <w:t>الطبقة الثامنة</w:t>
            </w:r>
            <w:r>
              <w:rPr>
                <w:rStyle w:val="IndexLink"/>
                <w:rtl w:val="true"/>
              </w:rPr>
              <w:t>: [</w:t>
            </w:r>
            <w:r>
              <w:rPr>
                <w:rStyle w:val="IndexLink"/>
                <w:rtl w:val="true"/>
              </w:rPr>
              <w:t>الشيخ البهائي</w:t>
            </w:r>
            <w:r>
              <w:rPr>
                <w:rStyle w:val="IndexLink"/>
                <w:rtl w:val="true"/>
              </w:rPr>
              <w:t>]</w:t>
              <w:tab/>
            </w:r>
            <w:r>
              <w:rPr>
                <w:rStyle w:val="IndexLink"/>
              </w:rPr>
              <w:t>488</w:t>
            </w:r>
          </w:hyperlink>
        </w:p>
        <w:p>
          <w:pPr>
            <w:pStyle w:val="Contents5"/>
            <w:tabs>
              <w:tab w:val="clear" w:pos="7892"/>
              <w:tab w:val="right" w:pos="9026" w:leader="dot"/>
            </w:tabs>
            <w:rPr/>
          </w:pPr>
          <w:hyperlink w:anchor="__RefHeading___Toc2876401_1280447820">
            <w:r>
              <w:rPr>
                <w:webHidden/>
                <w:rStyle w:val="IndexLink"/>
                <w:rtl w:val="true"/>
              </w:rPr>
              <w:t>الطبقة التاسعة</w:t>
            </w:r>
            <w:r>
              <w:rPr>
                <w:rStyle w:val="IndexLink"/>
                <w:rtl w:val="true"/>
              </w:rPr>
              <w:t>: [</w:t>
            </w:r>
            <w:r>
              <w:rPr>
                <w:rStyle w:val="IndexLink"/>
                <w:rtl w:val="true"/>
              </w:rPr>
              <w:t>الشهيد الأوّل</w:t>
            </w:r>
            <w:r>
              <w:rPr>
                <w:rStyle w:val="IndexLink"/>
                <w:rtl w:val="true"/>
              </w:rPr>
              <w:t>]</w:t>
              <w:tab/>
            </w:r>
            <w:r>
              <w:rPr>
                <w:rStyle w:val="IndexLink"/>
              </w:rPr>
              <w:t>492</w:t>
            </w:r>
          </w:hyperlink>
        </w:p>
        <w:p>
          <w:pPr>
            <w:pStyle w:val="Contents5"/>
            <w:tabs>
              <w:tab w:val="clear" w:pos="7892"/>
              <w:tab w:val="right" w:pos="9026" w:leader="dot"/>
            </w:tabs>
            <w:rPr/>
          </w:pPr>
          <w:hyperlink w:anchor="__RefHeading___Toc2876403_1280447820">
            <w:r>
              <w:rPr>
                <w:webHidden/>
                <w:rStyle w:val="IndexLink"/>
                <w:rtl w:val="true"/>
              </w:rPr>
              <w:t>الطبقة العاشرة</w:t>
            </w:r>
            <w:r>
              <w:rPr>
                <w:rStyle w:val="IndexLink"/>
                <w:rtl w:val="true"/>
              </w:rPr>
              <w:t>: [</w:t>
            </w:r>
            <w:r>
              <w:rPr>
                <w:rStyle w:val="IndexLink"/>
                <w:rtl w:val="true"/>
              </w:rPr>
              <w:t>العلّامة الحلّي</w:t>
            </w:r>
            <w:r>
              <w:rPr>
                <w:rStyle w:val="IndexLink"/>
                <w:rtl w:val="true"/>
              </w:rPr>
              <w:t>]</w:t>
              <w:tab/>
            </w:r>
            <w:r>
              <w:rPr>
                <w:rStyle w:val="IndexLink"/>
              </w:rPr>
              <w:t>498</w:t>
            </w:r>
          </w:hyperlink>
        </w:p>
        <w:p>
          <w:pPr>
            <w:pStyle w:val="Contents5"/>
            <w:tabs>
              <w:tab w:val="clear" w:pos="7892"/>
              <w:tab w:val="right" w:pos="9026" w:leader="dot"/>
            </w:tabs>
            <w:rPr/>
          </w:pPr>
          <w:hyperlink w:anchor="__RefHeading___Toc2876405_1280447820">
            <w:r>
              <w:rPr>
                <w:webHidden/>
                <w:rStyle w:val="IndexLink"/>
                <w:rtl w:val="true"/>
              </w:rPr>
              <w:t>الطبقة الحادية عشر</w:t>
            </w:r>
            <w:r>
              <w:rPr>
                <w:rStyle w:val="IndexLink"/>
                <w:rtl w:val="true"/>
              </w:rPr>
              <w:t>: [</w:t>
            </w:r>
            <w:r>
              <w:rPr>
                <w:rStyle w:val="IndexLink"/>
                <w:rtl w:val="true"/>
              </w:rPr>
              <w:t>المحقق الحلّي</w:t>
            </w:r>
            <w:r>
              <w:rPr>
                <w:rStyle w:val="IndexLink"/>
                <w:rtl w:val="true"/>
              </w:rPr>
              <w:t>]</w:t>
              <w:tab/>
            </w:r>
            <w:r>
              <w:rPr>
                <w:rStyle w:val="IndexLink"/>
              </w:rPr>
              <w:t>505</w:t>
            </w:r>
          </w:hyperlink>
        </w:p>
        <w:p>
          <w:pPr>
            <w:pStyle w:val="Contents5"/>
            <w:tabs>
              <w:tab w:val="clear" w:pos="7892"/>
              <w:tab w:val="right" w:pos="9026" w:leader="dot"/>
            </w:tabs>
            <w:rPr/>
          </w:pPr>
          <w:hyperlink w:anchor="__RefHeading___Toc2876407_1280447820">
            <w:r>
              <w:rPr>
                <w:webHidden/>
                <w:rStyle w:val="IndexLink"/>
                <w:rtl w:val="true"/>
              </w:rPr>
              <w:t>الطبقة الثانية عشر</w:t>
            </w:r>
            <w:r>
              <w:rPr>
                <w:rStyle w:val="IndexLink"/>
                <w:rtl w:val="true"/>
              </w:rPr>
              <w:t>: [</w:t>
            </w:r>
            <w:r>
              <w:rPr>
                <w:rStyle w:val="IndexLink"/>
                <w:rtl w:val="true"/>
              </w:rPr>
              <w:t>ابن شهرآشوب</w:t>
            </w:r>
            <w:r>
              <w:rPr>
                <w:rStyle w:val="IndexLink"/>
                <w:rtl w:val="true"/>
              </w:rPr>
              <w:t>]</w:t>
              <w:tab/>
            </w:r>
            <w:r>
              <w:rPr>
                <w:rStyle w:val="IndexLink"/>
              </w:rPr>
              <w:t>515</w:t>
            </w:r>
          </w:hyperlink>
        </w:p>
        <w:p>
          <w:pPr>
            <w:pStyle w:val="Contents5"/>
            <w:tabs>
              <w:tab w:val="clear" w:pos="7892"/>
              <w:tab w:val="right" w:pos="9026" w:leader="dot"/>
            </w:tabs>
            <w:rPr/>
          </w:pPr>
          <w:hyperlink w:anchor="__RefHeading___Toc2876409_1280447820">
            <w:r>
              <w:rPr>
                <w:webHidden/>
                <w:rStyle w:val="IndexLink"/>
                <w:rtl w:val="true"/>
              </w:rPr>
              <w:t>الطبقة الثالثة عشر</w:t>
            </w:r>
            <w:r>
              <w:rPr>
                <w:rStyle w:val="IndexLink"/>
                <w:rtl w:val="true"/>
              </w:rPr>
              <w:t>: [</w:t>
            </w:r>
            <w:r>
              <w:rPr>
                <w:rStyle w:val="IndexLink"/>
                <w:rtl w:val="true"/>
              </w:rPr>
              <w:t>السيد ضياءالدين الراوندي</w:t>
            </w:r>
            <w:r>
              <w:rPr>
                <w:rStyle w:val="IndexLink"/>
                <w:rtl w:val="true"/>
              </w:rPr>
              <w:t>]</w:t>
              <w:tab/>
            </w:r>
            <w:r>
              <w:rPr>
                <w:rStyle w:val="IndexLink"/>
              </w:rPr>
              <w:t>525</w:t>
            </w:r>
          </w:hyperlink>
        </w:p>
        <w:p>
          <w:pPr>
            <w:pStyle w:val="Contents4"/>
            <w:tabs>
              <w:tab w:val="clear" w:pos="8176"/>
              <w:tab w:val="right" w:pos="9026" w:leader="dot"/>
            </w:tabs>
            <w:rPr/>
          </w:pPr>
          <w:hyperlink w:anchor="__RefHeading___Toc2876411_1280447820">
            <w:r>
              <w:rPr>
                <w:webHidden/>
                <w:rStyle w:val="IndexLink"/>
                <w:rtl w:val="true"/>
              </w:rPr>
              <w:t>الملاحق</w:t>
            </w:r>
            <w:r>
              <w:rPr>
                <w:rStyle w:val="IndexLink"/>
                <w:rtl w:val="true"/>
              </w:rPr>
              <w:tab/>
            </w:r>
            <w:r>
              <w:rPr>
                <w:rStyle w:val="IndexLink"/>
              </w:rPr>
              <w:t>530</w:t>
            </w:r>
          </w:hyperlink>
        </w:p>
        <w:p>
          <w:pPr>
            <w:pStyle w:val="Contents5"/>
            <w:tabs>
              <w:tab w:val="clear" w:pos="7892"/>
              <w:tab w:val="right" w:pos="9026" w:leader="dot"/>
            </w:tabs>
            <w:rPr/>
          </w:pPr>
          <w:hyperlink w:anchor="__RefHeading___Toc2876413_1280447820">
            <w:r>
              <w:rPr>
                <w:webHidden/>
                <w:rStyle w:val="IndexLink"/>
                <w:rtl w:val="true"/>
              </w:rPr>
              <w:t>الملحق الأوّل</w:t>
            </w:r>
            <w:r>
              <w:rPr>
                <w:rStyle w:val="IndexLink"/>
                <w:rtl w:val="true"/>
              </w:rPr>
              <w:t>: [</w:t>
            </w:r>
            <w:r>
              <w:rPr>
                <w:rStyle w:val="IndexLink"/>
                <w:rtl w:val="true"/>
              </w:rPr>
              <w:t>الشيخ الطوسي و الشيخ عبد الله الغضائري</w:t>
            </w:r>
            <w:r>
              <w:rPr>
                <w:rStyle w:val="IndexLink"/>
                <w:rtl w:val="true"/>
              </w:rPr>
              <w:t>]</w:t>
              <w:tab/>
            </w:r>
            <w:r>
              <w:rPr>
                <w:rStyle w:val="IndexLink"/>
              </w:rPr>
              <w:t>530</w:t>
            </w:r>
          </w:hyperlink>
        </w:p>
        <w:p>
          <w:pPr>
            <w:pStyle w:val="Contents5"/>
            <w:tabs>
              <w:tab w:val="clear" w:pos="7892"/>
              <w:tab w:val="right" w:pos="9026" w:leader="dot"/>
            </w:tabs>
            <w:rPr/>
          </w:pPr>
          <w:hyperlink w:anchor="__RefHeading___Toc2876415_1280447820">
            <w:r>
              <w:rPr>
                <w:webHidden/>
                <w:rStyle w:val="IndexLink"/>
                <w:rtl w:val="true"/>
              </w:rPr>
              <w:t>الملحق الثاني</w:t>
            </w:r>
            <w:r>
              <w:rPr>
                <w:rStyle w:val="IndexLink"/>
                <w:rtl w:val="true"/>
              </w:rPr>
              <w:t>: [</w:t>
            </w:r>
            <w:r>
              <w:rPr>
                <w:rStyle w:val="IndexLink"/>
                <w:rtl w:val="true"/>
              </w:rPr>
              <w:t>الشيخ محمّد الصهيوني</w:t>
            </w:r>
            <w:r>
              <w:rPr>
                <w:rStyle w:val="IndexLink"/>
                <w:rtl w:val="true"/>
              </w:rPr>
              <w:t>]</w:t>
              <w:tab/>
            </w:r>
            <w:r>
              <w:rPr>
                <w:rStyle w:val="IndexLink"/>
              </w:rPr>
              <w:t>533</w:t>
            </w:r>
          </w:hyperlink>
        </w:p>
        <w:p>
          <w:pPr>
            <w:pStyle w:val="Contents5"/>
            <w:tabs>
              <w:tab w:val="clear" w:pos="7892"/>
              <w:tab w:val="right" w:pos="9026" w:leader="dot"/>
            </w:tabs>
            <w:rPr/>
          </w:pPr>
          <w:hyperlink w:anchor="__RefHeading___Toc2876417_1280447820">
            <w:r>
              <w:rPr>
                <w:webHidden/>
                <w:rStyle w:val="IndexLink"/>
                <w:rtl w:val="true"/>
              </w:rPr>
              <w:t>الملحق الثالث</w:t>
            </w:r>
            <w:r>
              <w:rPr>
                <w:rStyle w:val="IndexLink"/>
                <w:rtl w:val="true"/>
              </w:rPr>
              <w:t>: [</w:t>
            </w:r>
            <w:r>
              <w:rPr>
                <w:rStyle w:val="IndexLink"/>
                <w:rtl w:val="true"/>
              </w:rPr>
              <w:t>الشهيد الثاني</w:t>
            </w:r>
            <w:r>
              <w:rPr>
                <w:rStyle w:val="IndexLink"/>
                <w:rtl w:val="true"/>
              </w:rPr>
              <w:t>]</w:t>
              <w:tab/>
            </w:r>
            <w:r>
              <w:rPr>
                <w:rStyle w:val="IndexLink"/>
              </w:rPr>
              <w:t>534</w:t>
            </w:r>
          </w:hyperlink>
        </w:p>
        <w:p>
          <w:pPr>
            <w:pStyle w:val="Contents5"/>
            <w:tabs>
              <w:tab w:val="clear" w:pos="7892"/>
              <w:tab w:val="right" w:pos="9026" w:leader="dot"/>
            </w:tabs>
            <w:rPr/>
          </w:pPr>
          <w:hyperlink w:anchor="__RefHeading___Toc2876419_1280447820">
            <w:r>
              <w:rPr>
                <w:webHidden/>
                <w:rStyle w:val="IndexLink"/>
                <w:rtl w:val="true"/>
              </w:rPr>
              <w:t>الملحق الرابع</w:t>
            </w:r>
            <w:r>
              <w:rPr>
                <w:rStyle w:val="IndexLink"/>
                <w:rtl w:val="true"/>
              </w:rPr>
              <w:t>: [</w:t>
            </w:r>
            <w:r>
              <w:rPr>
                <w:rStyle w:val="IndexLink"/>
                <w:rtl w:val="true"/>
              </w:rPr>
              <w:t>الشيخ محمّد المشهور بابن مؤذّن البحريني</w:t>
            </w:r>
            <w:r>
              <w:rPr>
                <w:rStyle w:val="IndexLink"/>
                <w:rtl w:val="true"/>
              </w:rPr>
              <w:t>]</w:t>
              <w:tab/>
            </w:r>
            <w:r>
              <w:rPr>
                <w:rStyle w:val="IndexLink"/>
              </w:rPr>
              <w:t>535</w:t>
            </w:r>
          </w:hyperlink>
        </w:p>
        <w:p>
          <w:pPr>
            <w:pStyle w:val="Contents2"/>
            <w:tabs>
              <w:tab w:val="clear" w:pos="8743"/>
              <w:tab w:val="right" w:pos="9026" w:leader="dot"/>
            </w:tabs>
            <w:rPr/>
          </w:pPr>
          <w:hyperlink w:anchor="__RefHeading___Toc2876421_1280447820">
            <w:r>
              <w:rPr>
                <w:webHidden/>
                <w:rStyle w:val="IndexLink"/>
                <w:rtl w:val="true"/>
              </w:rPr>
              <w:t xml:space="preserve">إجازات ميرزا مهدى بن أبو القاسم شهرستانى </w:t>
            </w:r>
            <w:r>
              <w:rPr>
                <w:rStyle w:val="IndexLink"/>
                <w:rtl w:val="true"/>
              </w:rPr>
              <w:t>(</w:t>
            </w:r>
            <w:r>
              <w:rPr>
                <w:rStyle w:val="IndexLink"/>
              </w:rPr>
              <w:t>1216</w:t>
            </w:r>
            <w:r>
              <w:rPr>
                <w:rStyle w:val="IndexLink"/>
                <w:rtl w:val="true"/>
              </w:rPr>
              <w:t xml:space="preserve"> </w:t>
            </w:r>
            <w:r>
              <w:rPr>
                <w:rStyle w:val="IndexLink"/>
                <w:rtl w:val="true"/>
              </w:rPr>
              <w:t>ق</w:t>
            </w:r>
            <w:r>
              <w:rPr>
                <w:rStyle w:val="IndexLink"/>
                <w:rtl w:val="true"/>
              </w:rPr>
              <w:t>)</w:t>
              <w:tab/>
            </w:r>
            <w:r>
              <w:rPr>
                <w:rStyle w:val="IndexLink"/>
              </w:rPr>
              <w:t>538</w:t>
            </w:r>
          </w:hyperlink>
        </w:p>
        <w:p>
          <w:pPr>
            <w:pStyle w:val="Contents3"/>
            <w:tabs>
              <w:tab w:val="clear" w:pos="8459"/>
              <w:tab w:val="right" w:pos="9026" w:leader="dot"/>
            </w:tabs>
            <w:rPr/>
          </w:pPr>
          <w:hyperlink w:anchor="__RefHeading___Toc2876423_1280447820">
            <w:r>
              <w:rPr>
                <w:webHidden/>
                <w:rStyle w:val="IndexLink"/>
                <w:rtl w:val="true"/>
              </w:rPr>
              <w:t>اشاره</w:t>
            </w:r>
            <w:r>
              <w:rPr>
                <w:rStyle w:val="IndexLink"/>
                <w:rtl w:val="true"/>
              </w:rPr>
              <w:tab/>
            </w:r>
            <w:r>
              <w:rPr>
                <w:rStyle w:val="IndexLink"/>
              </w:rPr>
              <w:t>538</w:t>
            </w:r>
          </w:hyperlink>
        </w:p>
        <w:p>
          <w:pPr>
            <w:pStyle w:val="Contents3"/>
            <w:tabs>
              <w:tab w:val="clear" w:pos="8459"/>
              <w:tab w:val="right" w:pos="9026" w:leader="dot"/>
            </w:tabs>
            <w:rPr/>
          </w:pPr>
          <w:hyperlink w:anchor="__RefHeading___Toc2876425_1280447820">
            <w:r>
              <w:rPr>
                <w:webHidden/>
                <w:rStyle w:val="IndexLink"/>
                <w:rtl w:val="true"/>
              </w:rPr>
              <w:t>درآمد</w:t>
            </w:r>
            <w:r>
              <w:rPr>
                <w:rStyle w:val="IndexLink"/>
                <w:rtl w:val="true"/>
              </w:rPr>
              <w:tab/>
            </w:r>
            <w:r>
              <w:rPr>
                <w:rStyle w:val="IndexLink"/>
              </w:rPr>
              <w:t>538</w:t>
            </w:r>
          </w:hyperlink>
        </w:p>
        <w:p>
          <w:pPr>
            <w:pStyle w:val="Contents3"/>
            <w:tabs>
              <w:tab w:val="clear" w:pos="8459"/>
              <w:tab w:val="right" w:pos="9026" w:leader="dot"/>
            </w:tabs>
            <w:rPr/>
          </w:pPr>
          <w:hyperlink w:anchor="__RefHeading___Toc2876427_1280447820">
            <w:r>
              <w:rPr>
                <w:webHidden/>
                <w:rStyle w:val="IndexLink"/>
                <w:rtl w:val="true"/>
              </w:rPr>
              <w:t>[</w:t>
            </w:r>
            <w:r>
              <w:rPr>
                <w:rStyle w:val="IndexLink"/>
                <w:rtl w:val="true"/>
              </w:rPr>
              <w:t>متن رساله</w:t>
            </w:r>
            <w:r>
              <w:rPr>
                <w:rStyle w:val="IndexLink"/>
                <w:rtl w:val="true"/>
              </w:rPr>
              <w:t>]</w:t>
              <w:tab/>
            </w:r>
            <w:r>
              <w:rPr>
                <w:rStyle w:val="IndexLink"/>
              </w:rPr>
              <w:t>543</w:t>
            </w:r>
          </w:hyperlink>
        </w:p>
        <w:p>
          <w:pPr>
            <w:pStyle w:val="Contents4"/>
            <w:tabs>
              <w:tab w:val="clear" w:pos="8176"/>
              <w:tab w:val="right" w:pos="9026" w:leader="dot"/>
            </w:tabs>
            <w:rPr/>
          </w:pPr>
          <w:hyperlink w:anchor="__RefHeading___Toc2876429_1280447820">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2876431_1280447820">
            <w:r>
              <w:rPr>
                <w:webHidden/>
                <w:rStyle w:val="IndexLink"/>
              </w:rPr>
              <w:t>1</w:t>
            </w:r>
            <w:r>
              <w:rPr>
                <w:rStyle w:val="IndexLink"/>
                <w:rtl w:val="true"/>
              </w:rPr>
              <w:t xml:space="preserve"> - </w:t>
            </w:r>
            <w:r>
              <w:rPr>
                <w:rStyle w:val="IndexLink"/>
                <w:rtl w:val="true"/>
              </w:rPr>
              <w:t>اجازه به ميرزا محمد حسن بن عبد الرسول حسينى زنوزى</w:t>
            </w:r>
            <w:r>
              <w:rPr>
                <w:rStyle w:val="IndexLink"/>
                <w:rtl w:val="true"/>
              </w:rPr>
              <w:tab/>
            </w:r>
            <w:r>
              <w:rPr>
                <w:rStyle w:val="IndexLink"/>
              </w:rPr>
              <w:t>543</w:t>
            </w:r>
          </w:hyperlink>
        </w:p>
        <w:p>
          <w:pPr>
            <w:pStyle w:val="Contents4"/>
            <w:tabs>
              <w:tab w:val="clear" w:pos="8176"/>
              <w:tab w:val="right" w:pos="9026" w:leader="dot"/>
            </w:tabs>
            <w:rPr/>
          </w:pPr>
          <w:hyperlink w:anchor="__RefHeading___Toc2876433_1280447820">
            <w:r>
              <w:rPr>
                <w:webHidden/>
                <w:rStyle w:val="IndexLink"/>
              </w:rPr>
              <w:t>2</w:t>
            </w:r>
            <w:r>
              <w:rPr>
                <w:rStyle w:val="IndexLink"/>
                <w:rtl w:val="true"/>
              </w:rPr>
              <w:t xml:space="preserve"> - </w:t>
            </w:r>
            <w:r>
              <w:rPr>
                <w:rStyle w:val="IndexLink"/>
                <w:rtl w:val="true"/>
              </w:rPr>
              <w:t>اجازۀ ديگر به ميرزا محمد حسن بن عبد الرسول حسينى زنوزى</w:t>
            </w:r>
            <w:r>
              <w:rPr>
                <w:rStyle w:val="IndexLink"/>
                <w:rtl w:val="true"/>
              </w:rPr>
              <w:tab/>
            </w:r>
            <w:r>
              <w:rPr>
                <w:rStyle w:val="IndexLink"/>
              </w:rPr>
              <w:t>543</w:t>
            </w:r>
          </w:hyperlink>
        </w:p>
        <w:p>
          <w:pPr>
            <w:pStyle w:val="Contents4"/>
            <w:tabs>
              <w:tab w:val="clear" w:pos="8176"/>
              <w:tab w:val="right" w:pos="9026" w:leader="dot"/>
            </w:tabs>
            <w:rPr/>
          </w:pPr>
          <w:hyperlink w:anchor="__RefHeading___Toc2876435_1280447820">
            <w:r>
              <w:rPr>
                <w:webHidden/>
                <w:rStyle w:val="IndexLink"/>
              </w:rPr>
              <w:t>3</w:t>
            </w:r>
            <w:r>
              <w:rPr>
                <w:rStyle w:val="IndexLink"/>
                <w:rtl w:val="true"/>
              </w:rPr>
              <w:t xml:space="preserve"> - </w:t>
            </w:r>
            <w:r>
              <w:rPr>
                <w:rStyle w:val="IndexLink"/>
                <w:rtl w:val="true"/>
              </w:rPr>
              <w:t>اجازۀ ديگر به ميرزا محمد حسن بن عبد الرسول زنوزى</w:t>
            </w:r>
            <w:r>
              <w:rPr>
                <w:rStyle w:val="IndexLink"/>
                <w:rtl w:val="true"/>
              </w:rPr>
              <w:tab/>
            </w:r>
            <w:r>
              <w:rPr>
                <w:rStyle w:val="IndexLink"/>
              </w:rPr>
              <w:t>544</w:t>
            </w:r>
          </w:hyperlink>
        </w:p>
        <w:p>
          <w:pPr>
            <w:pStyle w:val="Contents4"/>
            <w:tabs>
              <w:tab w:val="clear" w:pos="8176"/>
              <w:tab w:val="right" w:pos="9026" w:leader="dot"/>
            </w:tabs>
            <w:rPr/>
          </w:pPr>
          <w:hyperlink w:anchor="__RefHeading___Toc2876437_1280447820">
            <w:r>
              <w:rPr>
                <w:webHidden/>
                <w:rStyle w:val="IndexLink"/>
              </w:rPr>
              <w:t>4</w:t>
            </w:r>
            <w:r>
              <w:rPr>
                <w:rStyle w:val="IndexLink"/>
                <w:rtl w:val="true"/>
              </w:rPr>
              <w:t xml:space="preserve"> - </w:t>
            </w:r>
            <w:r>
              <w:rPr>
                <w:rStyle w:val="IndexLink"/>
                <w:rtl w:val="true"/>
              </w:rPr>
              <w:t>اجازۀ قرائت دعوات به محمد حسن بن عبد الرسول زنوزى</w:t>
            </w:r>
            <w:r>
              <w:rPr>
                <w:rStyle w:val="IndexLink"/>
                <w:rtl w:val="true"/>
              </w:rPr>
              <w:tab/>
            </w:r>
            <w:r>
              <w:rPr>
                <w:rStyle w:val="IndexLink"/>
              </w:rPr>
              <w:t>545</w:t>
            </w:r>
          </w:hyperlink>
        </w:p>
        <w:p>
          <w:pPr>
            <w:pStyle w:val="Contents4"/>
            <w:tabs>
              <w:tab w:val="clear" w:pos="8176"/>
              <w:tab w:val="right" w:pos="9026" w:leader="dot"/>
            </w:tabs>
            <w:rPr/>
          </w:pPr>
          <w:hyperlink w:anchor="__RefHeading___Toc2876439_1280447820">
            <w:r>
              <w:rPr>
                <w:webHidden/>
                <w:rStyle w:val="IndexLink"/>
              </w:rPr>
              <w:t>5</w:t>
            </w:r>
            <w:r>
              <w:rPr>
                <w:rStyle w:val="IndexLink"/>
                <w:rtl w:val="true"/>
              </w:rPr>
              <w:t xml:space="preserve"> - </w:t>
            </w:r>
            <w:r>
              <w:rPr>
                <w:rStyle w:val="IndexLink"/>
                <w:rtl w:val="true"/>
              </w:rPr>
              <w:t>اجازۀ ديگر به ميرزا محمد حسن بن عبد الرسول حسيني زنوزي</w:t>
            </w:r>
            <w:r>
              <w:rPr>
                <w:rStyle w:val="IndexLink"/>
                <w:rtl w:val="true"/>
              </w:rPr>
              <w:tab/>
            </w:r>
            <w:r>
              <w:rPr>
                <w:rStyle w:val="IndexLink"/>
              </w:rPr>
              <w:t>547</w:t>
            </w:r>
          </w:hyperlink>
        </w:p>
        <w:p>
          <w:pPr>
            <w:pStyle w:val="Contents4"/>
            <w:tabs>
              <w:tab w:val="clear" w:pos="8176"/>
              <w:tab w:val="right" w:pos="9026" w:leader="dot"/>
            </w:tabs>
            <w:rPr/>
          </w:pPr>
          <w:hyperlink w:anchor="__RefHeading___Toc2876441_1280447820">
            <w:r>
              <w:rPr>
                <w:webHidden/>
                <w:rStyle w:val="IndexLink"/>
                <w:rtl w:val="true"/>
              </w:rPr>
              <w:t>[</w:t>
            </w:r>
            <w:r>
              <w:rPr>
                <w:rStyle w:val="IndexLink"/>
                <w:rtl w:val="true"/>
              </w:rPr>
              <w:t>نماذج من صور النسخة الخطية</w:t>
            </w:r>
            <w:r>
              <w:rPr>
                <w:rStyle w:val="IndexLink"/>
                <w:rtl w:val="true"/>
              </w:rPr>
              <w:t>]</w:t>
              <w:tab/>
            </w:r>
            <w:r>
              <w:rPr>
                <w:rStyle w:val="IndexLink"/>
              </w:rPr>
              <w:t>548</w:t>
            </w:r>
          </w:hyperlink>
        </w:p>
        <w:p>
          <w:pPr>
            <w:pStyle w:val="Contents4"/>
            <w:tabs>
              <w:tab w:val="clear" w:pos="8176"/>
              <w:tab w:val="right" w:pos="9026" w:leader="dot"/>
            </w:tabs>
            <w:rPr/>
          </w:pPr>
          <w:hyperlink w:anchor="__RefHeading___Toc2876443_1280447820">
            <w:r>
              <w:rPr>
                <w:webHidden/>
                <w:rStyle w:val="IndexLink"/>
              </w:rPr>
              <w:t>6</w:t>
            </w:r>
            <w:r>
              <w:rPr>
                <w:rStyle w:val="IndexLink"/>
                <w:rtl w:val="true"/>
              </w:rPr>
              <w:t xml:space="preserve"> - </w:t>
            </w:r>
            <w:r>
              <w:rPr>
                <w:rStyle w:val="IndexLink"/>
                <w:rtl w:val="true"/>
              </w:rPr>
              <w:t>اجازه به سيد عبد الرسول بن محمد حسن حسينى زنوزى</w:t>
            </w:r>
            <w:r>
              <w:rPr>
                <w:rStyle w:val="IndexLink"/>
                <w:rtl w:val="true"/>
              </w:rPr>
              <w:tab/>
            </w:r>
            <w:r>
              <w:rPr>
                <w:rStyle w:val="IndexLink"/>
              </w:rPr>
              <w:t>551</w:t>
            </w:r>
          </w:hyperlink>
        </w:p>
        <w:p>
          <w:pPr>
            <w:pStyle w:val="Contents4"/>
            <w:tabs>
              <w:tab w:val="clear" w:pos="8176"/>
              <w:tab w:val="right" w:pos="9026" w:leader="dot"/>
            </w:tabs>
            <w:rPr/>
          </w:pPr>
          <w:hyperlink w:anchor="__RefHeading___Toc2876445_1280447820">
            <w:r>
              <w:rPr>
                <w:webHidden/>
                <w:rStyle w:val="IndexLink"/>
              </w:rPr>
              <w:t>7</w:t>
            </w:r>
            <w:r>
              <w:rPr>
                <w:rStyle w:val="IndexLink"/>
                <w:rtl w:val="true"/>
              </w:rPr>
              <w:t xml:space="preserve"> - </w:t>
            </w:r>
            <w:r>
              <w:rPr>
                <w:rStyle w:val="IndexLink"/>
                <w:rtl w:val="true"/>
              </w:rPr>
              <w:t>اجازۀ روايى به سيد مهدى بن محمد حسن حسينى زنوزى</w:t>
            </w:r>
            <w:r>
              <w:rPr>
                <w:rStyle w:val="IndexLink"/>
                <w:rtl w:val="true"/>
              </w:rPr>
              <w:tab/>
            </w:r>
            <w:r>
              <w:rPr>
                <w:rStyle w:val="IndexLink"/>
              </w:rPr>
              <w:t>552</w:t>
            </w:r>
          </w:hyperlink>
        </w:p>
        <w:p>
          <w:pPr>
            <w:pStyle w:val="Contents4"/>
            <w:tabs>
              <w:tab w:val="clear" w:pos="8176"/>
              <w:tab w:val="right" w:pos="9026" w:leader="dot"/>
            </w:tabs>
            <w:rPr/>
          </w:pPr>
          <w:hyperlink w:anchor="__RefHeading___Toc2876447_1280447820">
            <w:r>
              <w:rPr>
                <w:webHidden/>
                <w:rStyle w:val="IndexLink"/>
              </w:rPr>
              <w:t>8</w:t>
            </w:r>
            <w:r>
              <w:rPr>
                <w:rStyle w:val="IndexLink"/>
                <w:rtl w:val="true"/>
              </w:rPr>
              <w:t xml:space="preserve"> - </w:t>
            </w:r>
            <w:r>
              <w:rPr>
                <w:rStyle w:val="IndexLink"/>
                <w:rtl w:val="true"/>
              </w:rPr>
              <w:t>اجازۀ ديگر به سيد مهدى بن محمد حسن حسينى زنوزى</w:t>
            </w:r>
            <w:r>
              <w:rPr>
                <w:rStyle w:val="IndexLink"/>
                <w:rtl w:val="true"/>
              </w:rPr>
              <w:tab/>
            </w:r>
            <w:r>
              <w:rPr>
                <w:rStyle w:val="IndexLink"/>
              </w:rPr>
              <w:t>552</w:t>
            </w:r>
          </w:hyperlink>
        </w:p>
        <w:p>
          <w:pPr>
            <w:pStyle w:val="Contents4"/>
            <w:tabs>
              <w:tab w:val="clear" w:pos="8176"/>
              <w:tab w:val="right" w:pos="9026" w:leader="dot"/>
            </w:tabs>
            <w:rPr/>
          </w:pPr>
          <w:hyperlink w:anchor="__RefHeading___Toc2876449_1280447820">
            <w:r>
              <w:rPr>
                <w:webHidden/>
                <w:rStyle w:val="IndexLink"/>
              </w:rPr>
              <w:t>9</w:t>
            </w:r>
            <w:r>
              <w:rPr>
                <w:rStyle w:val="IndexLink"/>
                <w:rtl w:val="true"/>
              </w:rPr>
              <w:t xml:space="preserve"> - </w:t>
            </w:r>
            <w:r>
              <w:rPr>
                <w:rStyle w:val="IndexLink"/>
                <w:rtl w:val="true"/>
              </w:rPr>
              <w:t>اجازه به سيد على بن محمد حسن حسينى زنوزى</w:t>
            </w:r>
            <w:r>
              <w:rPr>
                <w:rStyle w:val="IndexLink"/>
                <w:rtl w:val="true"/>
              </w:rPr>
              <w:tab/>
            </w:r>
            <w:r>
              <w:rPr>
                <w:rStyle w:val="IndexLink"/>
              </w:rPr>
              <w:t>556</w:t>
            </w:r>
          </w:hyperlink>
        </w:p>
        <w:p>
          <w:pPr>
            <w:pStyle w:val="Contents4"/>
            <w:tabs>
              <w:tab w:val="clear" w:pos="8176"/>
              <w:tab w:val="right" w:pos="9026" w:leader="dot"/>
            </w:tabs>
            <w:rPr/>
          </w:pPr>
          <w:hyperlink w:anchor="__RefHeading___Toc2876451_1280447820">
            <w:r>
              <w:rPr>
                <w:webHidden/>
                <w:rStyle w:val="IndexLink"/>
              </w:rPr>
              <w:t>10</w:t>
            </w:r>
            <w:r>
              <w:rPr>
                <w:rStyle w:val="IndexLink"/>
                <w:rtl w:val="true"/>
              </w:rPr>
              <w:t xml:space="preserve"> - </w:t>
            </w:r>
            <w:r>
              <w:rPr>
                <w:rStyle w:val="IndexLink"/>
                <w:rtl w:val="true"/>
              </w:rPr>
              <w:t>اجازه به سيد موسى بن عبد الرسول حسينى زنوزى</w:t>
            </w:r>
            <w:r>
              <w:rPr>
                <w:rStyle w:val="IndexLink"/>
                <w:rtl w:val="true"/>
              </w:rPr>
              <w:tab/>
            </w:r>
            <w:r>
              <w:rPr>
                <w:rStyle w:val="IndexLink"/>
              </w:rPr>
              <w:t>556</w:t>
            </w:r>
          </w:hyperlink>
        </w:p>
        <w:p>
          <w:pPr>
            <w:pStyle w:val="Contents4"/>
            <w:tabs>
              <w:tab w:val="clear" w:pos="8176"/>
              <w:tab w:val="right" w:pos="9026" w:leader="dot"/>
            </w:tabs>
            <w:rPr/>
          </w:pPr>
          <w:hyperlink w:anchor="__RefHeading___Toc2876453_1280447820">
            <w:r>
              <w:rPr>
                <w:webHidden/>
                <w:rStyle w:val="IndexLink"/>
              </w:rPr>
              <w:t>11</w:t>
            </w:r>
            <w:r>
              <w:rPr>
                <w:rStyle w:val="IndexLink"/>
                <w:rtl w:val="true"/>
              </w:rPr>
              <w:t xml:space="preserve"> - </w:t>
            </w:r>
            <w:r>
              <w:rPr>
                <w:rStyle w:val="IndexLink"/>
                <w:rtl w:val="true"/>
              </w:rPr>
              <w:t>اجازه به سيد على بن محمد على حسنى حسينى طباطبايى حائرى</w:t>
            </w:r>
            <w:r>
              <w:rPr>
                <w:rStyle w:val="IndexLink"/>
                <w:rtl w:val="true"/>
              </w:rPr>
              <w:tab/>
            </w:r>
            <w:r>
              <w:rPr>
                <w:rStyle w:val="IndexLink"/>
              </w:rPr>
              <w:t>557</w:t>
            </w:r>
          </w:hyperlink>
        </w:p>
        <w:p>
          <w:pPr>
            <w:pStyle w:val="Contents4"/>
            <w:tabs>
              <w:tab w:val="clear" w:pos="8176"/>
              <w:tab w:val="right" w:pos="9026" w:leader="dot"/>
            </w:tabs>
            <w:rPr/>
          </w:pPr>
          <w:hyperlink w:anchor="__RefHeading___Toc2876455_1280447820">
            <w:r>
              <w:rPr>
                <w:webHidden/>
                <w:rStyle w:val="IndexLink"/>
              </w:rPr>
              <w:t>12</w:t>
            </w:r>
            <w:r>
              <w:rPr>
                <w:rStyle w:val="IndexLink"/>
                <w:rtl w:val="true"/>
              </w:rPr>
              <w:t xml:space="preserve"> - </w:t>
            </w:r>
            <w:r>
              <w:rPr>
                <w:rStyle w:val="IndexLink"/>
                <w:rtl w:val="true"/>
              </w:rPr>
              <w:t>اجازه به سيد عبد الله حسينى زنوزى</w:t>
            </w:r>
            <w:r>
              <w:rPr>
                <w:rStyle w:val="IndexLink"/>
                <w:rtl w:val="true"/>
              </w:rPr>
              <w:tab/>
            </w:r>
            <w:r>
              <w:rPr>
                <w:rStyle w:val="IndexLink"/>
              </w:rPr>
              <w:t>557</w:t>
            </w:r>
          </w:hyperlink>
        </w:p>
        <w:p>
          <w:pPr>
            <w:pStyle w:val="Contents4"/>
            <w:tabs>
              <w:tab w:val="clear" w:pos="8176"/>
              <w:tab w:val="right" w:pos="9026" w:leader="dot"/>
            </w:tabs>
            <w:rPr/>
          </w:pPr>
          <w:hyperlink w:anchor="__RefHeading___Toc2876457_1280447820">
            <w:r>
              <w:rPr>
                <w:webHidden/>
                <w:rStyle w:val="IndexLink"/>
              </w:rPr>
              <w:t>13</w:t>
            </w:r>
            <w:r>
              <w:rPr>
                <w:rStyle w:val="IndexLink"/>
                <w:rtl w:val="true"/>
              </w:rPr>
              <w:t xml:space="preserve"> - </w:t>
            </w:r>
            <w:r>
              <w:rPr>
                <w:rStyle w:val="IndexLink"/>
                <w:rtl w:val="true"/>
              </w:rPr>
              <w:t>اجازه به سيد محسن حسينى زنوزى</w:t>
            </w:r>
            <w:r>
              <w:rPr>
                <w:rStyle w:val="IndexLink"/>
                <w:rtl w:val="true"/>
              </w:rPr>
              <w:tab/>
            </w:r>
            <w:r>
              <w:rPr>
                <w:rStyle w:val="IndexLink"/>
              </w:rPr>
              <w:t>558</w:t>
            </w:r>
          </w:hyperlink>
        </w:p>
        <w:p>
          <w:pPr>
            <w:pStyle w:val="Contents4"/>
            <w:tabs>
              <w:tab w:val="clear" w:pos="8176"/>
              <w:tab w:val="right" w:pos="9026" w:leader="dot"/>
            </w:tabs>
            <w:rPr/>
          </w:pPr>
          <w:hyperlink w:anchor="__RefHeading___Toc2876459_1280447820">
            <w:r>
              <w:rPr>
                <w:webHidden/>
                <w:rStyle w:val="IndexLink"/>
              </w:rPr>
              <w:t>14</w:t>
            </w:r>
            <w:r>
              <w:rPr>
                <w:rStyle w:val="IndexLink"/>
                <w:rtl w:val="true"/>
              </w:rPr>
              <w:t xml:space="preserve"> - </w:t>
            </w:r>
            <w:r>
              <w:rPr>
                <w:rStyle w:val="IndexLink"/>
                <w:rtl w:val="true"/>
              </w:rPr>
              <w:t>اجازه به سيد على محمد حسينى زنوزى</w:t>
            </w:r>
            <w:r>
              <w:rPr>
                <w:rStyle w:val="IndexLink"/>
                <w:rtl w:val="true"/>
              </w:rPr>
              <w:tab/>
            </w:r>
            <w:r>
              <w:rPr>
                <w:rStyle w:val="IndexLink"/>
              </w:rPr>
              <w:t>558</w:t>
            </w:r>
          </w:hyperlink>
        </w:p>
        <w:p>
          <w:pPr>
            <w:pStyle w:val="Contents4"/>
            <w:tabs>
              <w:tab w:val="clear" w:pos="8176"/>
              <w:tab w:val="right" w:pos="9026" w:leader="dot"/>
            </w:tabs>
            <w:rPr/>
          </w:pPr>
          <w:hyperlink w:anchor="__RefHeading___Toc2876461_1280447820">
            <w:r>
              <w:rPr>
                <w:webHidden/>
                <w:rStyle w:val="IndexLink"/>
              </w:rPr>
              <w:t>15</w:t>
            </w:r>
            <w:r>
              <w:rPr>
                <w:rStyle w:val="IndexLink"/>
                <w:rtl w:val="true"/>
              </w:rPr>
              <w:t xml:space="preserve"> - </w:t>
            </w:r>
            <w:r>
              <w:rPr>
                <w:rStyle w:val="IndexLink"/>
                <w:rtl w:val="true"/>
              </w:rPr>
              <w:t>اجازه به سيد محمد باقر حجة الاسلام شفتى اصفهانى</w:t>
            </w:r>
            <w:r>
              <w:rPr>
                <w:rStyle w:val="IndexLink"/>
                <w:rtl w:val="true"/>
              </w:rPr>
              <w:tab/>
            </w:r>
            <w:r>
              <w:rPr>
                <w:rStyle w:val="IndexLink"/>
              </w:rPr>
              <w:t>559</w:t>
            </w:r>
          </w:hyperlink>
        </w:p>
        <w:p>
          <w:pPr>
            <w:pStyle w:val="Contents4"/>
            <w:tabs>
              <w:tab w:val="clear" w:pos="8176"/>
              <w:tab w:val="right" w:pos="9026" w:leader="dot"/>
            </w:tabs>
            <w:rPr/>
          </w:pPr>
          <w:hyperlink w:anchor="__RefHeading___Toc2876463_1280447820">
            <w:r>
              <w:rPr>
                <w:webHidden/>
                <w:rStyle w:val="IndexLink"/>
              </w:rPr>
              <w:t>16</w:t>
            </w:r>
            <w:r>
              <w:rPr>
                <w:rStyle w:val="IndexLink"/>
                <w:rtl w:val="true"/>
              </w:rPr>
              <w:t xml:space="preserve"> - </w:t>
            </w:r>
            <w:r>
              <w:rPr>
                <w:rStyle w:val="IndexLink"/>
                <w:rtl w:val="true"/>
              </w:rPr>
              <w:t>اجازه به شيخ محمد طسوجى</w:t>
            </w:r>
            <w:r>
              <w:rPr>
                <w:rStyle w:val="IndexLink"/>
                <w:rtl w:val="true"/>
              </w:rPr>
              <w:tab/>
            </w:r>
            <w:r>
              <w:rPr>
                <w:rStyle w:val="IndexLink"/>
              </w:rPr>
              <w:t>559</w:t>
            </w:r>
          </w:hyperlink>
        </w:p>
        <w:p>
          <w:pPr>
            <w:pStyle w:val="Contents4"/>
            <w:tabs>
              <w:tab w:val="clear" w:pos="8176"/>
              <w:tab w:val="right" w:pos="9026" w:leader="dot"/>
            </w:tabs>
            <w:rPr/>
          </w:pPr>
          <w:hyperlink w:anchor="__RefHeading___Toc2876465_1280447820">
            <w:r>
              <w:rPr>
                <w:webHidden/>
                <w:rStyle w:val="IndexLink"/>
              </w:rPr>
              <w:t>17</w:t>
            </w:r>
            <w:r>
              <w:rPr>
                <w:rStyle w:val="IndexLink"/>
                <w:rtl w:val="true"/>
              </w:rPr>
              <w:t xml:space="preserve"> - </w:t>
            </w:r>
            <w:r>
              <w:rPr>
                <w:rStyle w:val="IndexLink"/>
                <w:rtl w:val="true"/>
              </w:rPr>
              <w:t>اجازه به شيخ على نقى بن عبد النبى طسوجى خويى</w:t>
            </w:r>
            <w:r>
              <w:rPr>
                <w:rStyle w:val="IndexLink"/>
                <w:rtl w:val="true"/>
              </w:rPr>
              <w:tab/>
            </w:r>
            <w:r>
              <w:rPr>
                <w:rStyle w:val="IndexLink"/>
              </w:rPr>
              <w:t>560</w:t>
            </w:r>
          </w:hyperlink>
        </w:p>
        <w:p>
          <w:pPr>
            <w:pStyle w:val="Contents4"/>
            <w:tabs>
              <w:tab w:val="clear" w:pos="8176"/>
              <w:tab w:val="right" w:pos="9026" w:leader="dot"/>
            </w:tabs>
            <w:rPr/>
          </w:pPr>
          <w:hyperlink w:anchor="__RefHeading___Toc2876467_1280447820">
            <w:r>
              <w:rPr>
                <w:webHidden/>
                <w:rStyle w:val="IndexLink"/>
              </w:rPr>
              <w:t>18</w:t>
            </w:r>
            <w:r>
              <w:rPr>
                <w:rStyle w:val="IndexLink"/>
                <w:rtl w:val="true"/>
              </w:rPr>
              <w:t xml:space="preserve"> - </w:t>
            </w:r>
            <w:r>
              <w:rPr>
                <w:rStyle w:val="IndexLink"/>
                <w:rtl w:val="true"/>
              </w:rPr>
              <w:t>اجازه به سيد مهدى بن ميرزا محمد تقى طباطبايى، قاضى تبريزى</w:t>
            </w:r>
            <w:r>
              <w:rPr>
                <w:rStyle w:val="IndexLink"/>
                <w:rtl w:val="true"/>
              </w:rPr>
              <w:tab/>
            </w:r>
            <w:r>
              <w:rPr>
                <w:rStyle w:val="IndexLink"/>
              </w:rPr>
              <w:t>560</w:t>
            </w:r>
          </w:hyperlink>
        </w:p>
        <w:p>
          <w:pPr>
            <w:pStyle w:val="Contents4"/>
            <w:tabs>
              <w:tab w:val="clear" w:pos="8176"/>
              <w:tab w:val="right" w:pos="9026" w:leader="dot"/>
            </w:tabs>
            <w:rPr/>
          </w:pPr>
          <w:hyperlink w:anchor="__RefHeading___Toc2876469_1280447820">
            <w:r>
              <w:rPr>
                <w:webHidden/>
                <w:rStyle w:val="IndexLink"/>
              </w:rPr>
              <w:t>20</w:t>
            </w:r>
            <w:r>
              <w:rPr>
                <w:rStyle w:val="IndexLink"/>
                <w:rtl w:val="true"/>
              </w:rPr>
              <w:t xml:space="preserve"> - </w:t>
            </w:r>
            <w:r>
              <w:rPr>
                <w:rStyle w:val="IndexLink"/>
                <w:rtl w:val="true"/>
              </w:rPr>
              <w:t>اجازه به سيد عبد الله بن محمد رضا حسينى شبر كاظمينى</w:t>
            </w:r>
            <w:r>
              <w:rPr>
                <w:rStyle w:val="IndexLink"/>
                <w:rtl w:val="true"/>
              </w:rPr>
              <w:tab/>
            </w:r>
            <w:r>
              <w:rPr>
                <w:rStyle w:val="IndexLink"/>
              </w:rPr>
              <w:t>562</w:t>
            </w:r>
          </w:hyperlink>
        </w:p>
        <w:p>
          <w:pPr>
            <w:pStyle w:val="Contents4"/>
            <w:tabs>
              <w:tab w:val="clear" w:pos="8176"/>
              <w:tab w:val="right" w:pos="9026" w:leader="dot"/>
            </w:tabs>
            <w:rPr/>
          </w:pPr>
          <w:hyperlink w:anchor="__RefHeading___Toc2876471_1280447820">
            <w:r>
              <w:rPr>
                <w:webHidden/>
                <w:rStyle w:val="IndexLink"/>
              </w:rPr>
              <w:t>21</w:t>
            </w:r>
            <w:r>
              <w:rPr>
                <w:rStyle w:val="IndexLink"/>
                <w:rtl w:val="true"/>
              </w:rPr>
              <w:t xml:space="preserve"> - </w:t>
            </w:r>
            <w:r>
              <w:rPr>
                <w:rStyle w:val="IndexLink"/>
                <w:rtl w:val="true"/>
              </w:rPr>
              <w:t>اجازه به ملا محمد باقر سلماسى خويى</w:t>
            </w:r>
            <w:r>
              <w:rPr>
                <w:rStyle w:val="IndexLink"/>
                <w:rtl w:val="true"/>
              </w:rPr>
              <w:tab/>
            </w:r>
            <w:r>
              <w:rPr>
                <w:rStyle w:val="IndexLink"/>
              </w:rPr>
              <w:t>562</w:t>
            </w:r>
          </w:hyperlink>
        </w:p>
        <w:p>
          <w:pPr>
            <w:pStyle w:val="Contents4"/>
            <w:tabs>
              <w:tab w:val="clear" w:pos="8176"/>
              <w:tab w:val="right" w:pos="9026" w:leader="dot"/>
            </w:tabs>
            <w:rPr/>
          </w:pPr>
          <w:hyperlink w:anchor="__RefHeading___Toc2876473_1280447820">
            <w:r>
              <w:rPr>
                <w:webHidden/>
                <w:rStyle w:val="IndexLink"/>
              </w:rPr>
              <w:t>22</w:t>
            </w:r>
            <w:r>
              <w:rPr>
                <w:rStyle w:val="IndexLink"/>
                <w:rtl w:val="true"/>
              </w:rPr>
              <w:t xml:space="preserve"> - </w:t>
            </w:r>
            <w:r>
              <w:rPr>
                <w:rStyle w:val="IndexLink"/>
                <w:rtl w:val="true"/>
              </w:rPr>
              <w:t>اجازه به شيخ محمد رضا سلماسى خويى</w:t>
            </w:r>
            <w:r>
              <w:rPr>
                <w:rStyle w:val="IndexLink"/>
                <w:rtl w:val="true"/>
              </w:rPr>
              <w:tab/>
            </w:r>
            <w:r>
              <w:rPr>
                <w:rStyle w:val="IndexLink"/>
              </w:rPr>
              <w:t>563</w:t>
            </w:r>
          </w:hyperlink>
        </w:p>
        <w:p>
          <w:pPr>
            <w:pStyle w:val="Contents4"/>
            <w:tabs>
              <w:tab w:val="clear" w:pos="8176"/>
              <w:tab w:val="right" w:pos="9026" w:leader="dot"/>
            </w:tabs>
            <w:rPr/>
          </w:pPr>
          <w:hyperlink w:anchor="__RefHeading___Toc2876475_1280447820">
            <w:r>
              <w:rPr>
                <w:webHidden/>
                <w:rStyle w:val="IndexLink"/>
              </w:rPr>
              <w:t>23</w:t>
            </w:r>
            <w:r>
              <w:rPr>
                <w:rStyle w:val="IndexLink"/>
                <w:rtl w:val="true"/>
              </w:rPr>
              <w:t xml:space="preserve"> - </w:t>
            </w:r>
            <w:r>
              <w:rPr>
                <w:rStyle w:val="IndexLink"/>
                <w:rtl w:val="true"/>
              </w:rPr>
              <w:t>اجازه به سيد محمد بن شفيع زنوزى خويى</w:t>
            </w:r>
            <w:r>
              <w:rPr>
                <w:rStyle w:val="IndexLink"/>
                <w:rtl w:val="true"/>
              </w:rPr>
              <w:tab/>
            </w:r>
            <w:r>
              <w:rPr>
                <w:rStyle w:val="IndexLink"/>
              </w:rPr>
              <w:t>563</w:t>
            </w:r>
          </w:hyperlink>
        </w:p>
        <w:p>
          <w:pPr>
            <w:pStyle w:val="Contents4"/>
            <w:tabs>
              <w:tab w:val="clear" w:pos="8176"/>
              <w:tab w:val="right" w:pos="9026" w:leader="dot"/>
            </w:tabs>
            <w:rPr/>
          </w:pPr>
          <w:hyperlink w:anchor="__RefHeading___Toc2876477_1280447820">
            <w:r>
              <w:rPr>
                <w:webHidden/>
                <w:rStyle w:val="IndexLink"/>
              </w:rPr>
              <w:t>24</w:t>
            </w:r>
            <w:r>
              <w:rPr>
                <w:rStyle w:val="IndexLink"/>
                <w:rtl w:val="true"/>
              </w:rPr>
              <w:t xml:space="preserve"> - </w:t>
            </w:r>
            <w:r>
              <w:rPr>
                <w:rStyle w:val="IndexLink"/>
                <w:rtl w:val="true"/>
              </w:rPr>
              <w:t>اجازه به شيخ أبو القاسم بن شيخ أبو سعيد كاشانى</w:t>
            </w:r>
            <w:r>
              <w:rPr>
                <w:rStyle w:val="IndexLink"/>
                <w:rtl w:val="true"/>
              </w:rPr>
              <w:tab/>
            </w:r>
            <w:r>
              <w:rPr>
                <w:rStyle w:val="IndexLink"/>
              </w:rPr>
              <w:t>564</w:t>
            </w:r>
          </w:hyperlink>
        </w:p>
        <w:p>
          <w:pPr>
            <w:pStyle w:val="Contents4"/>
            <w:tabs>
              <w:tab w:val="clear" w:pos="8176"/>
              <w:tab w:val="right" w:pos="9026" w:leader="dot"/>
            </w:tabs>
            <w:rPr/>
          </w:pPr>
          <w:hyperlink w:anchor="__RefHeading___Toc2876479_1280447820">
            <w:r>
              <w:rPr>
                <w:webHidden/>
                <w:rStyle w:val="IndexLink"/>
              </w:rPr>
              <w:t>25</w:t>
            </w:r>
            <w:r>
              <w:rPr>
                <w:rStyle w:val="IndexLink"/>
                <w:rtl w:val="true"/>
              </w:rPr>
              <w:t xml:space="preserve"> - </w:t>
            </w:r>
            <w:r>
              <w:rPr>
                <w:rStyle w:val="IndexLink"/>
                <w:rtl w:val="true"/>
              </w:rPr>
              <w:t>اجازه به سيد طالب طباطبايى</w:t>
            </w:r>
            <w:r>
              <w:rPr>
                <w:rStyle w:val="IndexLink"/>
                <w:rtl w:val="true"/>
              </w:rPr>
              <w:tab/>
            </w:r>
            <w:r>
              <w:rPr>
                <w:rStyle w:val="IndexLink"/>
              </w:rPr>
              <w:t>564</w:t>
            </w:r>
          </w:hyperlink>
        </w:p>
        <w:p>
          <w:pPr>
            <w:pStyle w:val="Contents4"/>
            <w:tabs>
              <w:tab w:val="clear" w:pos="8176"/>
              <w:tab w:val="right" w:pos="9026" w:leader="dot"/>
            </w:tabs>
            <w:rPr/>
          </w:pPr>
          <w:hyperlink w:anchor="__RefHeading___Toc2876481_1280447820">
            <w:r>
              <w:rPr>
                <w:webHidden/>
                <w:rStyle w:val="IndexLink"/>
              </w:rPr>
              <w:t>26</w:t>
            </w:r>
            <w:r>
              <w:rPr>
                <w:rStyle w:val="IndexLink"/>
                <w:rtl w:val="true"/>
              </w:rPr>
              <w:t xml:space="preserve"> - </w:t>
            </w:r>
            <w:r>
              <w:rPr>
                <w:rStyle w:val="IndexLink"/>
                <w:rtl w:val="true"/>
              </w:rPr>
              <w:t>اجازه به سيد عبد الله ايروانى</w:t>
            </w:r>
            <w:r>
              <w:rPr>
                <w:rStyle w:val="IndexLink"/>
                <w:rtl w:val="true"/>
              </w:rPr>
              <w:tab/>
            </w:r>
            <w:r>
              <w:rPr>
                <w:rStyle w:val="IndexLink"/>
              </w:rPr>
              <w:t>565</w:t>
            </w:r>
          </w:hyperlink>
        </w:p>
        <w:p>
          <w:pPr>
            <w:pStyle w:val="Contents4"/>
            <w:tabs>
              <w:tab w:val="clear" w:pos="8176"/>
              <w:tab w:val="right" w:pos="9026" w:leader="dot"/>
            </w:tabs>
            <w:rPr/>
          </w:pPr>
          <w:hyperlink w:anchor="__RefHeading___Toc2876483_1280447820">
            <w:r>
              <w:rPr>
                <w:webHidden/>
                <w:rStyle w:val="IndexLink"/>
              </w:rPr>
              <w:t>27</w:t>
            </w:r>
            <w:r>
              <w:rPr>
                <w:rStyle w:val="IndexLink"/>
                <w:rtl w:val="true"/>
              </w:rPr>
              <w:t xml:space="preserve"> - </w:t>
            </w:r>
            <w:r>
              <w:rPr>
                <w:rStyle w:val="IndexLink"/>
                <w:rtl w:val="true"/>
              </w:rPr>
              <w:t>اجازه به ملا حسن على سرابى</w:t>
            </w:r>
            <w:r>
              <w:rPr>
                <w:rStyle w:val="IndexLink"/>
                <w:rtl w:val="true"/>
              </w:rPr>
              <w:tab/>
            </w:r>
            <w:r>
              <w:rPr>
                <w:rStyle w:val="IndexLink"/>
              </w:rPr>
              <w:t>565</w:t>
            </w:r>
          </w:hyperlink>
        </w:p>
        <w:p>
          <w:pPr>
            <w:pStyle w:val="Contents4"/>
            <w:tabs>
              <w:tab w:val="clear" w:pos="8176"/>
              <w:tab w:val="right" w:pos="9026" w:leader="dot"/>
            </w:tabs>
            <w:rPr/>
          </w:pPr>
          <w:hyperlink w:anchor="__RefHeading___Toc2876485_1280447820">
            <w:r>
              <w:rPr>
                <w:webHidden/>
                <w:rStyle w:val="IndexLink"/>
              </w:rPr>
              <w:t>28</w:t>
            </w:r>
            <w:r>
              <w:rPr>
                <w:rStyle w:val="IndexLink"/>
                <w:rtl w:val="true"/>
              </w:rPr>
              <w:t xml:space="preserve"> - </w:t>
            </w:r>
            <w:r>
              <w:rPr>
                <w:rStyle w:val="IndexLink"/>
                <w:rtl w:val="true"/>
              </w:rPr>
              <w:t>اجازه به شيخ ابو طالب تبريزى</w:t>
            </w:r>
            <w:r>
              <w:rPr>
                <w:rStyle w:val="IndexLink"/>
                <w:rtl w:val="true"/>
              </w:rPr>
              <w:tab/>
            </w:r>
            <w:r>
              <w:rPr>
                <w:rStyle w:val="IndexLink"/>
              </w:rPr>
              <w:t>566</w:t>
            </w:r>
          </w:hyperlink>
        </w:p>
        <w:p>
          <w:pPr>
            <w:pStyle w:val="Contents2"/>
            <w:tabs>
              <w:tab w:val="clear" w:pos="8743"/>
              <w:tab w:val="right" w:pos="9026" w:leader="dot"/>
            </w:tabs>
            <w:rPr/>
          </w:pPr>
          <w:hyperlink w:anchor="__RefHeading___Toc2876487_1280447820">
            <w:r>
              <w:rPr>
                <w:webHidden/>
                <w:rStyle w:val="IndexLink"/>
                <w:rtl w:val="true"/>
              </w:rPr>
              <w:t>ستايش نامۀ علامه مجلسى</w:t>
            </w:r>
            <w:r>
              <w:rPr>
                <w:rStyle w:val="IndexLink"/>
                <w:rtl w:val="true"/>
              </w:rPr>
              <w:tab/>
            </w:r>
            <w:r>
              <w:rPr>
                <w:rStyle w:val="IndexLink"/>
              </w:rPr>
              <w:t>568</w:t>
            </w:r>
          </w:hyperlink>
        </w:p>
        <w:p>
          <w:pPr>
            <w:pStyle w:val="Contents3"/>
            <w:tabs>
              <w:tab w:val="clear" w:pos="8459"/>
              <w:tab w:val="right" w:pos="9026" w:leader="dot"/>
            </w:tabs>
            <w:rPr/>
          </w:pPr>
          <w:hyperlink w:anchor="__RefHeading___Toc2876489_1280447820">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2876491_1280447820">
            <w:r>
              <w:rPr>
                <w:webHidden/>
                <w:rStyle w:val="IndexLink"/>
                <w:rtl w:val="true"/>
              </w:rPr>
              <w:t>درآمد</w:t>
            </w:r>
            <w:r>
              <w:rPr>
                <w:rStyle w:val="IndexLink"/>
                <w:rtl w:val="true"/>
              </w:rPr>
              <w:tab/>
            </w:r>
            <w:r>
              <w:rPr>
                <w:rStyle w:val="IndexLink"/>
              </w:rPr>
              <w:t>568</w:t>
            </w:r>
          </w:hyperlink>
        </w:p>
        <w:p>
          <w:pPr>
            <w:pStyle w:val="Contents4"/>
            <w:tabs>
              <w:tab w:val="clear" w:pos="8176"/>
              <w:tab w:val="right" w:pos="9026" w:leader="dot"/>
            </w:tabs>
            <w:rPr/>
          </w:pPr>
          <w:hyperlink w:anchor="__RefHeading___Toc2876493_1280447820">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2876495_1280447820">
            <w:r>
              <w:rPr>
                <w:webHidden/>
                <w:rStyle w:val="IndexLink"/>
                <w:rtl w:val="true"/>
              </w:rPr>
              <w:t>ستايش نامۀ علّامه مجلسى</w:t>
            </w:r>
            <w:r>
              <w:rPr>
                <w:rStyle w:val="IndexLink"/>
                <w:rtl w:val="true"/>
              </w:rPr>
              <w:tab/>
            </w:r>
            <w:r>
              <w:rPr>
                <w:rStyle w:val="IndexLink"/>
              </w:rPr>
              <w:t>569</w:t>
            </w:r>
          </w:hyperlink>
        </w:p>
        <w:p>
          <w:pPr>
            <w:pStyle w:val="Contents4"/>
            <w:tabs>
              <w:tab w:val="clear" w:pos="8176"/>
              <w:tab w:val="right" w:pos="9026" w:leader="dot"/>
            </w:tabs>
            <w:rPr/>
          </w:pPr>
          <w:hyperlink w:anchor="__RefHeading___Toc2876497_1280447820">
            <w:r>
              <w:rPr>
                <w:webHidden/>
                <w:rStyle w:val="IndexLink"/>
                <w:rtl w:val="true"/>
              </w:rPr>
              <w:t>نامۀ يكم</w:t>
            </w:r>
            <w:r>
              <w:rPr>
                <w:rStyle w:val="IndexLink"/>
                <w:rtl w:val="true"/>
              </w:rPr>
              <w:tab/>
            </w:r>
            <w:r>
              <w:rPr>
                <w:rStyle w:val="IndexLink"/>
              </w:rPr>
              <w:t>576</w:t>
            </w:r>
          </w:hyperlink>
        </w:p>
        <w:p>
          <w:pPr>
            <w:pStyle w:val="Contents4"/>
            <w:tabs>
              <w:tab w:val="clear" w:pos="8176"/>
              <w:tab w:val="right" w:pos="9026" w:leader="dot"/>
            </w:tabs>
            <w:rPr/>
          </w:pPr>
          <w:hyperlink w:anchor="__RefHeading___Toc2876499_1280447820">
            <w:r>
              <w:rPr>
                <w:webHidden/>
                <w:rStyle w:val="IndexLink"/>
                <w:rtl w:val="true"/>
              </w:rPr>
              <w:t>نامۀ دوم</w:t>
            </w:r>
            <w:r>
              <w:rPr>
                <w:rStyle w:val="IndexLink"/>
                <w:rtl w:val="true"/>
              </w:rPr>
              <w:tab/>
            </w:r>
            <w:r>
              <w:rPr>
                <w:rStyle w:val="IndexLink"/>
              </w:rPr>
              <w:t>577</w:t>
            </w:r>
          </w:hyperlink>
        </w:p>
        <w:p>
          <w:pPr>
            <w:pStyle w:val="Contents4"/>
            <w:tabs>
              <w:tab w:val="clear" w:pos="8176"/>
              <w:tab w:val="right" w:pos="9026" w:leader="dot"/>
            </w:tabs>
            <w:rPr/>
          </w:pPr>
          <w:hyperlink w:anchor="__RefHeading___Toc2876501_1280447820">
            <w:r>
              <w:rPr>
                <w:webHidden/>
                <w:rStyle w:val="IndexLink"/>
                <w:rtl w:val="true"/>
              </w:rPr>
              <w:t xml:space="preserve">نويسندۀ </w:t>
            </w:r>
            <w:r>
              <w:rPr>
                <w:rStyle w:val="IndexLink"/>
                <w:rtl w:val="true"/>
              </w:rPr>
              <w:t>«</w:t>
            </w:r>
            <w:r>
              <w:rPr>
                <w:rStyle w:val="IndexLink"/>
                <w:rtl w:val="true"/>
              </w:rPr>
              <w:t>ستايش نامه</w:t>
            </w:r>
            <w:r>
              <w:rPr>
                <w:rStyle w:val="IndexLink"/>
                <w:rtl w:val="true"/>
              </w:rPr>
              <w:t>»</w:t>
              <w:tab/>
            </w:r>
            <w:r>
              <w:rPr>
                <w:rStyle w:val="IndexLink"/>
              </w:rPr>
              <w:t>577</w:t>
            </w:r>
          </w:hyperlink>
        </w:p>
        <w:p>
          <w:pPr>
            <w:pStyle w:val="Contents4"/>
            <w:tabs>
              <w:tab w:val="clear" w:pos="8176"/>
              <w:tab w:val="right" w:pos="9026" w:leader="dot"/>
            </w:tabs>
            <w:rPr/>
          </w:pPr>
          <w:hyperlink w:anchor="__RefHeading___Toc2876503_1280447820">
            <w:r>
              <w:rPr>
                <w:webHidden/>
                <w:rStyle w:val="IndexLink"/>
                <w:rtl w:val="true"/>
              </w:rPr>
              <w:t>گزارش آيت الله روضاتى از ترجمۀ احوال علّامۀ بحرانى</w:t>
            </w:r>
            <w:r>
              <w:rPr>
                <w:rStyle w:val="IndexLink"/>
                <w:rtl w:val="true"/>
              </w:rPr>
              <w:tab/>
            </w:r>
            <w:r>
              <w:rPr>
                <w:rStyle w:val="IndexLink"/>
              </w:rPr>
              <w:t>579</w:t>
            </w:r>
          </w:hyperlink>
        </w:p>
        <w:p>
          <w:pPr>
            <w:pStyle w:val="Contents4"/>
            <w:tabs>
              <w:tab w:val="clear" w:pos="8176"/>
              <w:tab w:val="right" w:pos="9026" w:leader="dot"/>
            </w:tabs>
            <w:rPr/>
          </w:pPr>
          <w:hyperlink w:anchor="__RefHeading___Toc2876505_1280447820">
            <w:r>
              <w:rPr>
                <w:webHidden/>
                <w:rStyle w:val="IndexLink"/>
                <w:rtl w:val="true"/>
              </w:rPr>
              <w:t>دربارۀ اين ويراست و پژوهش</w:t>
            </w:r>
            <w:r>
              <w:rPr>
                <w:rStyle w:val="IndexLink"/>
                <w:rtl w:val="true"/>
              </w:rPr>
              <w:tab/>
            </w:r>
            <w:r>
              <w:rPr>
                <w:rStyle w:val="IndexLink"/>
              </w:rPr>
              <w:t>582</w:t>
            </w:r>
          </w:hyperlink>
        </w:p>
        <w:p>
          <w:pPr>
            <w:pStyle w:val="Contents3"/>
            <w:tabs>
              <w:tab w:val="clear" w:pos="8459"/>
              <w:tab w:val="right" w:pos="9026" w:leader="dot"/>
            </w:tabs>
            <w:rPr/>
          </w:pPr>
          <w:hyperlink w:anchor="__RefHeading___Toc2876507_1280447820">
            <w:r>
              <w:rPr>
                <w:webHidden/>
                <w:rStyle w:val="IndexLink"/>
                <w:rtl w:val="true"/>
              </w:rPr>
              <w:t>[</w:t>
            </w:r>
            <w:r>
              <w:rPr>
                <w:rStyle w:val="IndexLink"/>
                <w:rtl w:val="true"/>
              </w:rPr>
              <w:t>متن رساله</w:t>
            </w:r>
            <w:r>
              <w:rPr>
                <w:rStyle w:val="IndexLink"/>
                <w:rtl w:val="true"/>
              </w:rPr>
              <w:t>]</w:t>
              <w:tab/>
            </w:r>
            <w:r>
              <w:rPr>
                <w:rStyle w:val="IndexLink"/>
              </w:rPr>
              <w:t>586</w:t>
            </w:r>
          </w:hyperlink>
        </w:p>
        <w:p>
          <w:pPr>
            <w:pStyle w:val="Contents2"/>
            <w:tabs>
              <w:tab w:val="clear" w:pos="8743"/>
              <w:tab w:val="right" w:pos="9026" w:leader="dot"/>
            </w:tabs>
            <w:rPr/>
          </w:pPr>
          <w:hyperlink w:anchor="__RefHeading___Toc2876509_1280447820">
            <w:r>
              <w:rPr>
                <w:webHidden/>
                <w:rStyle w:val="IndexLink"/>
                <w:rtl w:val="true"/>
              </w:rPr>
              <w:t>رَشَح الولاء في شرح الدعاء</w:t>
            </w:r>
            <w:r>
              <w:rPr>
                <w:rStyle w:val="IndexLink"/>
                <w:rtl w:val="true"/>
              </w:rPr>
              <w:tab/>
            </w:r>
            <w:r>
              <w:rPr>
                <w:rStyle w:val="IndexLink"/>
              </w:rPr>
              <w:t>602</w:t>
            </w:r>
          </w:hyperlink>
        </w:p>
        <w:p>
          <w:pPr>
            <w:pStyle w:val="Contents3"/>
            <w:tabs>
              <w:tab w:val="clear" w:pos="8459"/>
              <w:tab w:val="right" w:pos="9026" w:leader="dot"/>
            </w:tabs>
            <w:rPr/>
          </w:pPr>
          <w:hyperlink w:anchor="__RefHeading___Toc2876511_1280447820">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2876513_1280447820">
            <w:r>
              <w:rPr>
                <w:webHidden/>
                <w:rStyle w:val="IndexLink"/>
                <w:rtl w:val="true"/>
              </w:rPr>
              <w:t xml:space="preserve">موضوعات </w:t>
            </w:r>
            <w:r>
              <w:rPr>
                <w:rStyle w:val="IndexLink"/>
                <w:rtl w:val="true"/>
              </w:rPr>
              <w:t>«</w:t>
            </w:r>
            <w:r>
              <w:rPr>
                <w:rStyle w:val="IndexLink"/>
                <w:rtl w:val="true"/>
              </w:rPr>
              <w:t>رشح الولاء</w:t>
            </w:r>
            <w:r>
              <w:rPr>
                <w:rStyle w:val="IndexLink"/>
                <w:rtl w:val="true"/>
              </w:rPr>
              <w:t>»</w:t>
              <w:tab/>
            </w:r>
            <w:r>
              <w:rPr>
                <w:rStyle w:val="IndexLink"/>
              </w:rPr>
              <w:t>605</w:t>
            </w:r>
          </w:hyperlink>
        </w:p>
        <w:p>
          <w:pPr>
            <w:pStyle w:val="Contents4"/>
            <w:tabs>
              <w:tab w:val="clear" w:pos="8176"/>
              <w:tab w:val="right" w:pos="9026" w:leader="dot"/>
            </w:tabs>
            <w:rPr/>
          </w:pPr>
          <w:hyperlink w:anchor="__RefHeading___Toc2876515_1280447820">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2876517_1280447820">
            <w:r>
              <w:rPr>
                <w:webHidden/>
                <w:rStyle w:val="IndexLink"/>
              </w:rPr>
              <w:t>1</w:t>
            </w:r>
            <w:r>
              <w:rPr>
                <w:rStyle w:val="IndexLink"/>
                <w:rtl w:val="true"/>
              </w:rPr>
              <w:t xml:space="preserve">. </w:t>
            </w:r>
            <w:r>
              <w:rPr>
                <w:rStyle w:val="IndexLink"/>
                <w:rtl w:val="true"/>
              </w:rPr>
              <w:t>امامت بلا فصل اميرالمؤمنين</w:t>
            </w:r>
            <w:r>
              <w:rPr>
                <w:rStyle w:val="IndexLink"/>
                <w:rtl w:val="true"/>
              </w:rPr>
              <w:tab/>
            </w:r>
            <w:r>
              <w:rPr>
                <w:rStyle w:val="IndexLink"/>
              </w:rPr>
              <w:t>605</w:t>
            </w:r>
          </w:hyperlink>
        </w:p>
        <w:p>
          <w:pPr>
            <w:pStyle w:val="Contents4"/>
            <w:tabs>
              <w:tab w:val="clear" w:pos="8176"/>
              <w:tab w:val="right" w:pos="9026" w:leader="dot"/>
            </w:tabs>
            <w:rPr/>
          </w:pPr>
          <w:hyperlink w:anchor="__RefHeading___Toc2876519_1280447820">
            <w:r>
              <w:rPr>
                <w:webHidden/>
                <w:rStyle w:val="IndexLink"/>
              </w:rPr>
              <w:t>2</w:t>
            </w:r>
            <w:r>
              <w:rPr>
                <w:rStyle w:val="IndexLink"/>
                <w:rtl w:val="true"/>
              </w:rPr>
              <w:t xml:space="preserve">. </w:t>
            </w:r>
            <w:r>
              <w:rPr>
                <w:rStyle w:val="IndexLink"/>
                <w:rtl w:val="true"/>
              </w:rPr>
              <w:t>جسارت به حضرت فاطمۀ زهرا عليها 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2876521_1280447820">
            <w:r>
              <w:rPr>
                <w:webHidden/>
                <w:rStyle w:val="IndexLink"/>
              </w:rPr>
              <w:t>3</w:t>
            </w:r>
            <w:r>
              <w:rPr>
                <w:rStyle w:val="IndexLink"/>
                <w:rtl w:val="true"/>
              </w:rPr>
              <w:t xml:space="preserve">. </w:t>
            </w:r>
            <w:r>
              <w:rPr>
                <w:rStyle w:val="IndexLink"/>
                <w:rtl w:val="true"/>
              </w:rPr>
              <w:t>عدم تحريف قرآن</w:t>
            </w:r>
            <w:r>
              <w:rPr>
                <w:rStyle w:val="IndexLink"/>
                <w:rtl w:val="true"/>
              </w:rPr>
              <w:tab/>
            </w:r>
            <w:r>
              <w:rPr>
                <w:rStyle w:val="IndexLink"/>
              </w:rPr>
              <w:t>607</w:t>
            </w:r>
          </w:hyperlink>
        </w:p>
        <w:p>
          <w:pPr>
            <w:pStyle w:val="Contents3"/>
            <w:tabs>
              <w:tab w:val="clear" w:pos="8459"/>
              <w:tab w:val="right" w:pos="9026" w:leader="dot"/>
            </w:tabs>
            <w:rPr/>
          </w:pPr>
          <w:hyperlink w:anchor="__RefHeading___Toc2876523_1280447820">
            <w:r>
              <w:rPr>
                <w:webHidden/>
                <w:rStyle w:val="IndexLink"/>
                <w:rtl w:val="true"/>
              </w:rPr>
              <w:t>تأليفات ابو السعادات</w:t>
            </w:r>
            <w:r>
              <w:rPr>
                <w:rStyle w:val="IndexLink"/>
                <w:rtl w:val="true"/>
              </w:rPr>
              <w:tab/>
            </w:r>
            <w:r>
              <w:rPr>
                <w:rStyle w:val="IndexLink"/>
              </w:rPr>
              <w:t>607</w:t>
            </w:r>
          </w:hyperlink>
        </w:p>
        <w:p>
          <w:pPr>
            <w:pStyle w:val="Contents3"/>
            <w:tabs>
              <w:tab w:val="clear" w:pos="8459"/>
              <w:tab w:val="right" w:pos="9026" w:leader="dot"/>
            </w:tabs>
            <w:rPr/>
          </w:pPr>
          <w:hyperlink w:anchor="__RefHeading___Toc2876525_1280447820">
            <w:r>
              <w:rPr>
                <w:webHidden/>
                <w:rStyle w:val="IndexLink"/>
                <w:rtl w:val="true"/>
              </w:rPr>
              <w:t>خاتمۀ كتاب</w:t>
            </w:r>
            <w:r>
              <w:rPr>
                <w:rStyle w:val="IndexLink"/>
                <w:rtl w:val="true"/>
              </w:rPr>
              <w:tab/>
            </w:r>
            <w:r>
              <w:rPr>
                <w:rStyle w:val="IndexLink"/>
              </w:rPr>
              <w:t>608</w:t>
            </w:r>
          </w:hyperlink>
        </w:p>
        <w:p>
          <w:pPr>
            <w:pStyle w:val="Contents3"/>
            <w:tabs>
              <w:tab w:val="clear" w:pos="8459"/>
              <w:tab w:val="right" w:pos="9026" w:leader="dot"/>
            </w:tabs>
            <w:rPr/>
          </w:pPr>
          <w:hyperlink w:anchor="__RefHeading___Toc2876527_1280447820">
            <w:r>
              <w:rPr>
                <w:webHidden/>
                <w:rStyle w:val="IndexLink"/>
                <w:rtl w:val="true"/>
              </w:rPr>
              <w:t>نسخه هاى كتاب</w:t>
            </w:r>
            <w:r>
              <w:rPr>
                <w:rStyle w:val="IndexLink"/>
                <w:rtl w:val="true"/>
              </w:rPr>
              <w:tab/>
            </w:r>
            <w:r>
              <w:rPr>
                <w:rStyle w:val="IndexLink"/>
              </w:rPr>
              <w:t>608</w:t>
            </w:r>
          </w:hyperlink>
        </w:p>
        <w:p>
          <w:pPr>
            <w:pStyle w:val="Contents2"/>
            <w:tabs>
              <w:tab w:val="clear" w:pos="8743"/>
              <w:tab w:val="right" w:pos="9026" w:leader="dot"/>
            </w:tabs>
            <w:rPr/>
          </w:pPr>
          <w:hyperlink w:anchor="__RefHeading___Toc2876529_1280447820">
            <w:r>
              <w:rPr>
                <w:webHidden/>
                <w:rStyle w:val="IndexLink"/>
                <w:rtl w:val="true"/>
              </w:rPr>
              <w:t>فهرست تفصيلى</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2_174719"/>
      <w:bookmarkStart w:id="1" w:name="pg16192_174719"/>
      <w:bookmarkEnd w:id="1"/>
    </w:p>
    <w:p>
      <w:pPr>
        <w:pStyle w:val="Heading2"/>
        <w:numPr>
          <w:ilvl w:val="1"/>
          <w:numId w:val="1"/>
        </w:numPr>
        <w:rPr/>
      </w:pPr>
      <w:bookmarkStart w:id="2" w:name="pg16192_174719"/>
      <w:bookmarkStart w:id="3" w:name="__RefHeading___Toc287588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588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پنجم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مهدى مهريزى و على صدرايى خويى </w:t>
      </w:r>
      <w:bookmarkStart w:id="7" w:name="pg16192_174723"/>
    </w:p>
    <w:p>
      <w:pPr>
        <w:pStyle w:val="Heading2"/>
        <w:numPr>
          <w:ilvl w:val="1"/>
          <w:numId w:val="1"/>
        </w:numPr>
        <w:rPr/>
      </w:pPr>
      <w:bookmarkStart w:id="8" w:name="__RefHeading___Toc2875887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همّام بن سهيل الكاتب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هَزار</w:t>
      </w:r>
    </w:p>
    <w:p>
      <w:pPr>
        <w:pStyle w:val="BookText"/>
        <w:rPr/>
      </w:pPr>
      <w:r>
        <w:rPr>
          <w:rFonts w:ascii="Amiri" w:hAnsi="Amiri" w:eastAsia="Amiri" w:cs="Amiri"/>
          <w:color w:val="111111"/>
          <w:sz w:val="28"/>
          <w:sz w:val="28"/>
          <w:szCs w:val="28"/>
          <w:rtl w:val="true"/>
          <w:lang w:bidi="ar-SA"/>
        </w:rPr>
        <w:t xml:space="preserve">أربعون حديثاً في فضائل أمير المؤمنين عليه السلام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مسلم بن أبي الفوارس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قبادلو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ندبة الإمام سجاد عليه السلام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الحسن بن محمّد بن أبي الحسن الآوي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BookText"/>
        <w:rPr/>
      </w:pPr>
      <w:r>
        <w:rPr>
          <w:rFonts w:ascii="Amiri" w:hAnsi="Amiri" w:eastAsia="Amiri" w:cs="Amiri"/>
          <w:color w:val="111111"/>
          <w:sz w:val="28"/>
          <w:sz w:val="28"/>
          <w:szCs w:val="28"/>
          <w:rtl w:val="true"/>
          <w:lang w:bidi="ar-SA"/>
        </w:rPr>
        <w:t>شرح و ترجمه حديث</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BookText"/>
        <w:rPr/>
      </w:pPr>
      <w:r>
        <w:rPr>
          <w:rFonts w:ascii="Amiri" w:hAnsi="Amiri" w:eastAsia="Amiri" w:cs="Amiri"/>
          <w:color w:val="111111"/>
          <w:sz w:val="28"/>
          <w:sz w:val="28"/>
          <w:szCs w:val="28"/>
          <w:rtl w:val="true"/>
          <w:lang w:bidi="ar-SA"/>
        </w:rPr>
        <w:t>علوم حديث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سعيد بن هبة الله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جلالى </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طالب محمّد موسوى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محمدحسين حسينى جلالى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رضا حائرى</w:t>
      </w:r>
    </w:p>
    <w:p>
      <w:pPr>
        <w:pStyle w:val="BookText"/>
        <w:rPr/>
      </w:pPr>
      <w:r>
        <w:rPr>
          <w:rFonts w:ascii="Amiri" w:hAnsi="Amiri" w:eastAsia="Amiri" w:cs="Amiri"/>
          <w:color w:val="111111"/>
          <w:sz w:val="28"/>
          <w:sz w:val="28"/>
          <w:szCs w:val="28"/>
          <w:rtl w:val="true"/>
          <w:lang w:bidi="ar-SA"/>
        </w:rPr>
        <w:t xml:space="preserve">إجازات ميرزا مهدى بن ابو القاسم شهرستانى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اشكورى</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يوسف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جهانبخش</w:t>
      </w:r>
    </w:p>
    <w:p>
      <w:pPr>
        <w:pStyle w:val="BookText"/>
        <w:rPr/>
      </w:pPr>
      <w:r>
        <w:rPr>
          <w:rFonts w:ascii="IRNazanin" w:hAnsi="IRNazanin" w:eastAsia="IRNazanin"/>
          <w:color w:val="111111"/>
          <w:sz w:val="28"/>
          <w:sz w:val="28"/>
          <w:szCs w:val="28"/>
          <w:rtl w:val="true"/>
          <w:lang w:bidi="fa-IR"/>
        </w:rPr>
        <w:t>معرفى نسخه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الولاء في شرح الدعاء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عبد القاهر شَفَروَه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بركت </w:t>
      </w:r>
      <w:bookmarkStart w:id="10" w:name="pg16192_174725"/>
    </w:p>
    <w:p>
      <w:pPr>
        <w:pStyle w:val="Heading2"/>
        <w:numPr>
          <w:ilvl w:val="1"/>
          <w:numId w:val="1"/>
        </w:numPr>
        <w:rPr/>
      </w:pPr>
      <w:bookmarkStart w:id="11" w:name="__RefHeading___Toc2875889_1280447820"/>
      <w:bookmarkStart w:id="12" w:name="_Toc4"/>
      <w:bookmarkEnd w:id="10"/>
      <w:bookmarkEnd w:id="11"/>
      <w:r>
        <w:rPr>
          <w:rtl w:val="true"/>
        </w:rPr>
        <w:t>آغاز دفتر</w:t>
      </w:r>
      <w:bookmarkEnd w:id="12"/>
    </w:p>
    <w:p>
      <w:pPr>
        <w:pStyle w:val="Heading3"/>
        <w:numPr>
          <w:ilvl w:val="2"/>
          <w:numId w:val="1"/>
        </w:numPr>
        <w:rPr/>
      </w:pPr>
      <w:bookmarkStart w:id="13" w:name="__RefHeading___Toc2875891_1280447820"/>
      <w:bookmarkStart w:id="14" w:name="_Toc5"/>
      <w:bookmarkEnd w:id="13"/>
      <w:r>
        <w:rPr>
          <w:rtl w:val="true"/>
        </w:rPr>
        <w:t>ما و ميراث گذشته</w:t>
      </w:r>
      <w:bookmarkEnd w:id="14"/>
    </w:p>
    <w:p>
      <w:pPr>
        <w:pStyle w:val="BookText"/>
        <w:rPr/>
      </w:pPr>
      <w:r>
        <w:rPr>
          <w:rFonts w:ascii="IRNazanin" w:hAnsi="IRNazanin" w:eastAsia="IRNazanin"/>
          <w:color w:val="111111"/>
          <w:sz w:val="28"/>
          <w:sz w:val="28"/>
          <w:szCs w:val="28"/>
          <w:rtl w:val="true"/>
          <w:lang w:bidi="fa-IR"/>
        </w:rPr>
        <w:t>ميراث فكرى هر فرهنگ و جامعه، هويّت و چيستى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نمى توان از گذشتۀ فرهنگى اش تُهى ساخت، كه ديگر توان روييدن و بالندگى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اعتنايى به ميراث و آن را حفّارى در كوير تلقى كردن، نوعى ناپختگى و خامى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رونق و پيشرفت جوامع امروزى، در پشت پا زدن آنها به ميراث گذشته نيست؛ بلكه در نقد و بالنده سازى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نه تنها به ميراث مكتوب كُهنْ بها داده مى شود؛ بلكه سنگ نبشته ها و ديگر آثار به جاى مانده نيز نگهدارى و مورد مطالعه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كاستى و خامى است كه همۀ راه آينده را در ميراث كهن بجوييم و خود را از تفكّر و شناخت واقعيّت نوين و دانش و معارف نو محروم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نسخه هاى خطى و دست نوشته ها، تنها ميراث ما نيستند؛ امّا به هر روى، بخش عظيمى از آن را تشكيل مى دهند و ما در برابر اين بخش از ميراث خود، به ويژه در هرگونه طرح يا اقدامى براى احياى ميراث اسلامى، چند رسالت بر عهده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احيا</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پالايش انتقادى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سازى </w:t>
      </w:r>
      <w:bookmarkStart w:id="15" w:name="pg16192_174726"/>
    </w:p>
    <w:p>
      <w:pPr>
        <w:pStyle w:val="Heading3"/>
        <w:numPr>
          <w:ilvl w:val="2"/>
          <w:numId w:val="1"/>
        </w:numPr>
        <w:rPr/>
      </w:pPr>
      <w:bookmarkStart w:id="16" w:name="__RefHeading___Toc2875893_1280447820"/>
      <w:bookmarkStart w:id="17" w:name="_Toc6"/>
      <w:bookmarkEnd w:id="15"/>
      <w:bookmarkEnd w:id="16"/>
      <w:r>
        <w:rPr>
          <w:rtl w:val="true"/>
        </w:rPr>
        <w:t>يك</w:t>
      </w:r>
      <w:r>
        <w:rPr>
          <w:rtl w:val="true"/>
        </w:rPr>
        <w:t xml:space="preserve">. </w:t>
      </w:r>
      <w:r>
        <w:rPr>
          <w:rtl w:val="true"/>
        </w:rPr>
        <w:t>حفظ و نگهدارى</w:t>
      </w:r>
      <w:bookmarkEnd w:id="17"/>
    </w:p>
    <w:p>
      <w:pPr>
        <w:pStyle w:val="BookText"/>
        <w:rPr/>
      </w:pPr>
      <w:r>
        <w:rPr>
          <w:rFonts w:ascii="IRNazanin" w:hAnsi="IRNazanin" w:eastAsia="IRNazanin"/>
          <w:color w:val="111111"/>
          <w:sz w:val="28"/>
          <w:sz w:val="28"/>
          <w:szCs w:val="28"/>
          <w:rtl w:val="true"/>
          <w:lang w:bidi="fa-IR"/>
        </w:rPr>
        <w:t>شناسايى، گردآورى، ترميم، تهيۀ فهرست ها و معرّفى، نخستين گام در حفظ و نگهدارى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فناورى نوين در نگهدارى و در دسترس گذاردن نسخه هاى خطى، دومين گام است</w:t>
      </w:r>
      <w:r>
        <w:rPr>
          <w:rFonts w:eastAsia="IRNazanin" w:cs="IRNazanin"/>
          <w:color w:val="111111"/>
          <w:sz w:val="28"/>
          <w:szCs w:val="28"/>
          <w:rtl w:val="true"/>
          <w:lang w:bidi="fa-IR"/>
        </w:rPr>
        <w:t>.</w:t>
      </w:r>
    </w:p>
    <w:p>
      <w:pPr>
        <w:pStyle w:val="Heading3"/>
        <w:numPr>
          <w:ilvl w:val="2"/>
          <w:numId w:val="1"/>
        </w:numPr>
        <w:rPr/>
      </w:pPr>
      <w:bookmarkStart w:id="18" w:name="__RefHeading___Toc2875895_1280447820"/>
      <w:bookmarkStart w:id="19" w:name="_Toc7"/>
      <w:bookmarkEnd w:id="18"/>
      <w:r>
        <w:rPr>
          <w:rtl w:val="true"/>
        </w:rPr>
        <w:t>دو</w:t>
      </w:r>
      <w:r>
        <w:rPr>
          <w:rtl w:val="true"/>
        </w:rPr>
        <w:t xml:space="preserve">. </w:t>
      </w:r>
      <w:r>
        <w:rPr>
          <w:rtl w:val="true"/>
        </w:rPr>
        <w:t>تصحيح و احيا</w:t>
      </w:r>
      <w:bookmarkEnd w:id="19"/>
    </w:p>
    <w:p>
      <w:pPr>
        <w:pStyle w:val="BookText"/>
        <w:rPr/>
      </w:pPr>
      <w:r>
        <w:rPr>
          <w:rFonts w:ascii="IRNazanin" w:hAnsi="IRNazanin" w:eastAsia="IRNazanin"/>
          <w:color w:val="111111"/>
          <w:sz w:val="28"/>
          <w:sz w:val="28"/>
          <w:szCs w:val="28"/>
          <w:rtl w:val="true"/>
          <w:lang w:bidi="fa-IR"/>
        </w:rPr>
        <w:t>پس از نگهدارى ميراث مخطوط، نوبت به تصحيح و احياى آن مى رسد كه خود، داراى دو مرحلۀ ساده و پيشرفته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ابتدايى احيا، همان است كه امروزه رونق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ها به چاپى تبديل مى شوند، به همراه مقابله با تعدادى از نسخه ها و استخراج منابع و مصادر و البته اين گونه تصحيح، تنها به دست نوشته ها و يا چاپ شده هاى غير منقّح،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نوبت به تصحيح اجتهادى يا انتقادى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اجتهادى و انتقادى كه امرى بس دشوار است و به خُبرويّت و احاطه و اشراف مصحّح بر آن حوزه از دانشْ منوط است، در گرو انجام اين كارهاست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 سازى متن، فراتر از حصار نسخه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سرچشمه هاى سخن در نوشته هاى پيشين و تعيين ميزان تأثيرپذيرى از انديشه هاى متقدّم متفكران اسلامى؛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تأثيرپذيرى پديدآورندۀ اثر، از ديگر فرقه هاى اسلامى و يا ساير اديان و فرهنگ 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شرايط اجتماعى و فرهنگى شكل گيرى اثر، و عوامل مؤثر در فكر و انديشۀ مؤلف؛ </w:t>
      </w:r>
      <w:bookmarkStart w:id="20" w:name="pg16192_174727"/>
    </w:p>
    <w:p>
      <w:pPr>
        <w:pStyle w:val="BookText"/>
        <w:rPr/>
      </w:pPr>
      <w:bookmarkEnd w:id="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جايگاه و ويژگى هاى اثر در مقايسه با آثار مشابه در همان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كار در هر يك از شاخه هاى علوم و نسبت به آثار برجسته انجام شود، تا اندازۀ بسيار، جريان هاى فكرى درون آن شاخه از دانش را نشان مى دهد و تاريخ تحوّلات آن را نمايان مى سازد و نقطه عطف ها را آشكار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اگر در حوزۀ فقه شيعى، كتاب هاى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انتقادى شوند، تطوّرات فقه شيعى برجسته مى گردد و نيز تأثيرهاى متقابل با آثار فقهى اهل سنّت در همان دوره ها نشان داده خواهد شد</w:t>
      </w:r>
      <w:r>
        <w:rPr>
          <w:rFonts w:eastAsia="IRNazanin" w:cs="IRNazanin"/>
          <w:color w:val="111111"/>
          <w:sz w:val="28"/>
          <w:szCs w:val="28"/>
          <w:rtl w:val="true"/>
          <w:lang w:bidi="fa-IR"/>
        </w:rPr>
        <w:t>.</w:t>
      </w:r>
    </w:p>
    <w:p>
      <w:pPr>
        <w:pStyle w:val="Heading3"/>
        <w:numPr>
          <w:ilvl w:val="2"/>
          <w:numId w:val="1"/>
        </w:numPr>
        <w:rPr/>
      </w:pPr>
      <w:bookmarkStart w:id="21" w:name="__RefHeading___Toc2875897_1280447820"/>
      <w:bookmarkStart w:id="22" w:name="_Toc8"/>
      <w:bookmarkEnd w:id="21"/>
      <w:r>
        <w:rPr>
          <w:rtl w:val="true"/>
        </w:rPr>
        <w:t>سه</w:t>
      </w:r>
      <w:r>
        <w:rPr>
          <w:rtl w:val="true"/>
        </w:rPr>
        <w:t xml:space="preserve">. </w:t>
      </w:r>
      <w:r>
        <w:rPr>
          <w:rtl w:val="true"/>
        </w:rPr>
        <w:t>پالايش انتقادى</w:t>
      </w:r>
      <w:bookmarkEnd w:id="22"/>
    </w:p>
    <w:p>
      <w:pPr>
        <w:pStyle w:val="Heading4"/>
        <w:numPr>
          <w:ilvl w:val="3"/>
          <w:numId w:val="1"/>
        </w:numPr>
        <w:rPr/>
      </w:pPr>
      <w:bookmarkStart w:id="23" w:name="__RefHeading___Toc2875899_1280447820"/>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در اين مرحله، به نشان دادن كاستى ها و سستى ها در متون كهن، اهتمام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 در متون گزارشى و نقلى به گونه اى است و در متون نظرى يا عقلى به گونه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وقتى با متنى تاريخى مواجهيم، پالايش، اين خواهد بود كه نقل هاى جعلى و وضعى، بر پايۀ شواهد و استدلال هاى استوار، نمايانده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پالايش، در متون فقهى، به كنار نهادن فروع نادر و از رونق افتاده و مثال هايى كه واقعيت خارجى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پالايش، شامل اين موارد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شناسايى مطالب جعلى و خلاف واقع؛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شناسايى مَثَل ها، فروع و تقسيم بندى هاى نادر و از رونق افتاده؛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شناسايى تداخل ها و خَلطهاى نابه جاى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شناسايى ابواب، فصول، موضوعات و مطالب ابطال شده و يا منتفى گرديده؛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شناسايى استدلال هاى سست؛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اين پالايش به معناى دست بردن در متون كهن نيست؛ بلكه در </w:t>
      </w:r>
      <w:bookmarkStart w:id="25" w:name="pg16192_174728"/>
    </w:p>
    <w:p>
      <w:pPr>
        <w:pStyle w:val="BookText"/>
        <w:rPr/>
      </w:pPr>
      <w:bookmarkEnd w:id="25"/>
      <w:r>
        <w:rPr>
          <w:rFonts w:ascii="IRNazanin" w:hAnsi="IRNazanin" w:eastAsia="IRNazanin"/>
          <w:color w:val="111111"/>
          <w:sz w:val="28"/>
          <w:sz w:val="28"/>
          <w:szCs w:val="28"/>
          <w:rtl w:val="true"/>
          <w:lang w:bidi="fa-IR"/>
        </w:rPr>
        <w:t>كنار حفظ و نگهدارى و تصحيح و عرضۀ متن، اقدام به پالايش و نقد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متن هايى نو به عنوان گزيده و تلخيص متون مصَّحح، تهيه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اين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معيارهاى پنجگانه، در دانش 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اصول، درايه، كلام،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خدمتى بزرگ به فرهنگ دينى و علوم اسلامى است</w:t>
      </w:r>
      <w:r>
        <w:rPr>
          <w:rFonts w:eastAsia="IRNazanin" w:cs="IRNazanin"/>
          <w:color w:val="111111"/>
          <w:sz w:val="28"/>
          <w:szCs w:val="28"/>
          <w:rtl w:val="true"/>
          <w:lang w:bidi="fa-IR"/>
        </w:rPr>
        <w:t>.</w:t>
      </w:r>
    </w:p>
    <w:p>
      <w:pPr>
        <w:pStyle w:val="Heading4"/>
        <w:numPr>
          <w:ilvl w:val="3"/>
          <w:numId w:val="1"/>
        </w:numPr>
        <w:rPr/>
      </w:pPr>
      <w:bookmarkStart w:id="26" w:name="__RefHeading___Toc2875901_1280447820"/>
      <w:bookmarkStart w:id="27" w:name="_Toc10"/>
      <w:bookmarkEnd w:id="26"/>
      <w:r>
        <w:rPr>
          <w:rtl w:val="true"/>
        </w:rPr>
        <w:t>چهار</w:t>
      </w:r>
      <w:r>
        <w:rPr>
          <w:rtl w:val="true"/>
        </w:rPr>
        <w:t xml:space="preserve">. </w:t>
      </w:r>
      <w:r>
        <w:rPr>
          <w:rtl w:val="true"/>
        </w:rPr>
        <w:t>ساده سازى</w:t>
      </w:r>
      <w:bookmarkEnd w:id="27"/>
    </w:p>
    <w:p>
      <w:pPr>
        <w:pStyle w:val="BookText"/>
        <w:rPr/>
      </w:pPr>
      <w:r>
        <w:rPr>
          <w:rFonts w:ascii="IRNazanin" w:hAnsi="IRNazanin" w:eastAsia="IRNazanin"/>
          <w:color w:val="111111"/>
          <w:sz w:val="28"/>
          <w:sz w:val="28"/>
          <w:szCs w:val="28"/>
          <w:rtl w:val="true"/>
          <w:lang w:bidi="fa-IR"/>
        </w:rPr>
        <w:t xml:space="preserve">پس از انجام مراحل گذشته، براى آنكه پيوند نسل امروز با ميراث گذشته حفظ گردد، به روز ساختن زبان متون و نگارش امروزى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لازم و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عنوان نمونه،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برگزيدۀ متون ادب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جوانان فراهم شده است، ياد كرد كه جوان امروزى را با متون دشوارى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الاَسرار، مرصاد العباد، مثنوى، فيه ما فيه، تذكرة الاولياء،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و مأنوس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رويّه را در باب ميراث علوم دينى بايد به كار بست و نسل امروز را با دانشوران پيشين و آثارشان آشنا ساخت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مهريزى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منتخب الأنوار في تاريخ الأئمة الأطهار عليهم السلام أبو على محمّد بن همّام بن سهيل الكاتب الإسكافي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أربعون حديثاً في فضائل أمير المؤمنين عليه السلام محمّد بن أبي مسلم بن أبي الفوارس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الحسن بن محمّد بن أبي الحسن 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192_174731"/>
      <w:bookmarkStart w:id="29" w:name="pg16192_174731"/>
      <w:bookmarkEnd w:id="29"/>
    </w:p>
    <w:p>
      <w:pPr>
        <w:pStyle w:val="Heading2"/>
        <w:numPr>
          <w:ilvl w:val="1"/>
          <w:numId w:val="1"/>
        </w:numPr>
        <w:rPr/>
      </w:pPr>
      <w:bookmarkStart w:id="30" w:name="pg16192_174731"/>
      <w:bookmarkStart w:id="31" w:name="__RefHeading___Toc2875903_1280447820"/>
      <w:bookmarkStart w:id="32" w:name="_Toc11"/>
      <w:bookmarkEnd w:id="30"/>
      <w:bookmarkEnd w:id="31"/>
      <w:r>
        <w:rPr>
          <w:rtl w:val="true"/>
        </w:rPr>
        <w:t>منتخب الأنوار في تاريخ الأئمة الأطهار عليهم السلام</w:t>
      </w:r>
      <w:bookmarkEnd w:id="32"/>
    </w:p>
    <w:p>
      <w:pPr>
        <w:pStyle w:val="Heading3"/>
        <w:numPr>
          <w:ilvl w:val="2"/>
          <w:numId w:val="1"/>
        </w:numPr>
        <w:rPr/>
      </w:pPr>
      <w:bookmarkStart w:id="33" w:name="__RefHeading___Toc2875905_1280447820"/>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 xml:space="preserve">أبو علي محمّد بن همّام بن سهيل الكاتب الاسكافي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هَزار</w:t>
      </w:r>
    </w:p>
    <w:p>
      <w:pPr>
        <w:pStyle w:val="Heading3"/>
        <w:numPr>
          <w:ilvl w:val="2"/>
          <w:numId w:val="1"/>
        </w:numPr>
        <w:rPr/>
      </w:pPr>
      <w:bookmarkStart w:id="35" w:name="__RefHeading___Toc2875907_1280447820"/>
      <w:bookmarkStart w:id="36" w:name="_Toc13"/>
      <w:bookmarkEnd w:id="35"/>
      <w:r>
        <w:rPr>
          <w:rtl w:val="true"/>
        </w:rPr>
        <w:t>التمهيد</w:t>
      </w:r>
      <w:bookmarkEnd w:id="36"/>
    </w:p>
    <w:p>
      <w:pPr>
        <w:pStyle w:val="Heading4"/>
        <w:numPr>
          <w:ilvl w:val="3"/>
          <w:numId w:val="1"/>
        </w:numPr>
        <w:rPr/>
      </w:pPr>
      <w:bookmarkStart w:id="37" w:name="__RefHeading___Toc2875909_1280447820"/>
      <w:bookmarkStart w:id="38" w:name="_Toc14"/>
      <w:bookmarkEnd w:id="37"/>
      <w:r>
        <w:rPr>
          <w:rtl w:val="true"/>
        </w:rPr>
        <w:t>لمحة من حياة المؤلف</w:t>
      </w:r>
      <w:bookmarkEnd w:id="38"/>
    </w:p>
    <w:p>
      <w:pPr>
        <w:pStyle w:val="BookText"/>
        <w:rPr/>
      </w:pPr>
      <w:r>
        <w:rPr>
          <w:rFonts w:ascii="Amiri" w:hAnsi="Amiri" w:eastAsia="Amiri" w:cs="Amiri"/>
          <w:color w:val="111111"/>
          <w:sz w:val="28"/>
          <w:sz w:val="28"/>
          <w:szCs w:val="28"/>
          <w:rtl w:val="true"/>
          <w:lang w:bidi="ar-SA"/>
        </w:rPr>
        <w:t>لمحة من حياة المؤلف</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أبو عليّ محمد بن أبي بكر همّام بن سهيل الكاتب الإسكافيّ شيخ أصحابنا</w:t>
      </w:r>
      <w:r>
        <w:rPr>
          <w:rStyle w:val="FootnoteAnchor"/>
          <w:rtl w:val="true"/>
        </w:rPr>
        <w:footnoteReference w:id="3"/>
      </w:r>
      <w:r>
        <w:rPr>
          <w:rFonts w:ascii="Amiri" w:hAnsi="Amiri" w:eastAsia="Amiri" w:cs="Amiri"/>
          <w:color w:val="111111"/>
          <w:sz w:val="28"/>
          <w:sz w:val="28"/>
          <w:szCs w:val="28"/>
          <w:rtl w:val="true"/>
          <w:lang w:bidi="ar-SA"/>
        </w:rPr>
        <w:t>المتقدّمين، ثقة جليل القدر عظيم المنزلة من أثبات المحدّثين و مصنّفيهم، ولد بدعاء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فهرست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أبيه عليّ و أنّ همّاماً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الشيخ في رجاله بقوله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همّام البغداديّ يكنى أبا عليّ‌، و همام يكنى أبا بكر، جليل القدر، ثقة، روى عنه التلعكبريّ‌، و سمع منه أوّلاً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له منه إجازة، و مات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همّام الإسكافي يكنى أبا علي جليل القدر ثقة، له روايات كثيرة، أخبرنا بها عدّة من أصحابنا عن أبي المفضّل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في 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بكر همّام بن سهيل الكاتب الإسكافيّ شيخ أصحابنا و متقدّميهم، له منزلة عظيمة، كثير الحديث، قال أبو محمّد هارون بن موسى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أبي أوّل من أسلم من أهله، و خرج عن دين المجوسيّة، و هداه الله إلى الحقّ‌، و كان يدعو أخاه سهيلاً إلى مذهبه،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اعلم أنّك لا تألوني نصحاً، و لكنّ الناس مختلفون، و كل يدَّعي أنّ الحقَّ فيه، و لست أختارُ أن أَدخل في شيء إلاّ على يقين، فمضتْ لذلك مدَّة و حجّ سهيل، فلمّا صدر من الحجّ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تدعوني إليه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حجّي عبد الرزاق بن همّام الصنعاني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الأعلام، خير الدين الزركلى،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ما رأيت أحداً مثله، فقلت له على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أولاد الأعاجم، و عهدُنا بالدخول في الإسلام قريب، و أرى أهله مختلفين في مذاهبهم، و قد جعلك الله من العلم بما لا نظير لك فيه في عصرك، و أريد أن أجعلك حجّة فيما بيني و بين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تبيّن لي ما ترضاه لنفسك من الدين لأتّبعك و أقلّدك، فَأظهَرَ لي محبّة آل رسول الله صلى الله عليه و آله و تعظيمهم و البراءة من عدوّهم و القول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أبي هذا المذهب عن أبيه عن عمّه، و أخذته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إلى أبي محمّد الحسن بن عليّ العسكريّ عليه السلام يعرّفه أنّه ما صحّ له حمل بولد، و يعرّفه أنّ له حملاً، و يسأله أن يدعو الله في تصحيحه و سلامته و أن يجعله ذكراً نجيباً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على رأس الرقعة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فصحّ الحمل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عليّ بن همّام الرقعة و الخطّ، و كان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شيخ جليل ادّعي في حقّه أنّه لا يروي إلاّ عن الثقات، و استدل لهذه الدعوى بما ذكره النجاشي في حقّ جعفر بن محمّد بن مالك ابن عيسى بن سابور،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يضع الحديث وضعاً، و يروي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المذهب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كيف روى عنه شيخنا النبيل الثقة أبو عليّ بن همّام، و شيخنا الجليل الثقة أبو غالب الزراري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دأبهما الرواية عن الضعيف لما كان للتّعجب مجال، فهما لا يرويان عن الضعيف، و بهذا يُستدلّ على أنّهما لا يرويان إلّا عن ثقة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الأنوار في تاريخ الأئمة عليهم السلام، نصّ عليه النجاشي</w:t>
      </w:r>
      <w:r>
        <w:rPr>
          <w:rStyle w:val="FootnoteAnchor"/>
          <w:rtl w:val="true"/>
        </w:rPr>
        <w:footnoteReference w:id="6"/>
      </w:r>
      <w:r>
        <w:rPr>
          <w:rFonts w:ascii="IRNazanin" w:hAnsi="IRNazanin" w:eastAsia="IRNazanin"/>
          <w:color w:val="111111"/>
          <w:sz w:val="28"/>
          <w:sz w:val="28"/>
          <w:szCs w:val="28"/>
          <w:rtl w:val="true"/>
          <w:lang w:bidi="fa-IR"/>
        </w:rPr>
        <w:t>و ابن شهرآشوب</w:t>
      </w:r>
      <w:r>
        <w:rPr>
          <w:rStyle w:val="FootnoteAnchor"/>
          <w:rtl w:val="true"/>
        </w:rPr>
        <w:footnoteReference w:id="7"/>
      </w:r>
      <w:r>
        <w:rPr>
          <w:rFonts w:ascii="Amiri" w:hAnsi="Amiri" w:eastAsia="Amiri" w:cs="Amiri"/>
          <w:color w:val="111111"/>
          <w:sz w:val="28"/>
          <w:sz w:val="28"/>
          <w:szCs w:val="28"/>
          <w:rtl w:val="true"/>
          <w:lang w:bidi="ar-SA"/>
        </w:rPr>
        <w:t xml:space="preserve">، و ينقل عنه الشيخ حسين بن </w:t>
      </w:r>
    </w:p>
    <w:p>
      <w:pPr>
        <w:pStyle w:val="BookText"/>
        <w:rPr/>
      </w:pPr>
      <w:r>
        <w:rPr>
          <w:rFonts w:ascii="Amiri" w:hAnsi="Amiri" w:eastAsia="Amiri" w:cs="Amiri"/>
          <w:color w:val="111111"/>
          <w:sz w:val="28"/>
          <w:sz w:val="28"/>
          <w:szCs w:val="28"/>
          <w:rtl w:val="true"/>
          <w:lang w:bidi="ar-SA"/>
        </w:rPr>
        <w:t xml:space="preserve">عبد الوهاب المعاصر للسيّد المرتضى في عيون المعجزات، و السيّد غياث الدين عبد الكريم بن أحمد بن طاوس 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الغريّ‌</w:t>
      </w:r>
      <w:r>
        <w:rPr>
          <w:rStyle w:val="FootnoteAnchor"/>
          <w:rtl w:val="true"/>
        </w:rPr>
        <w:footnoteReference w:id="8"/>
      </w:r>
      <w:r>
        <w:rPr>
          <w:rFonts w:ascii="Amiri" w:hAnsi="Amiri" w:eastAsia="Amiri" w:cs="Amiri"/>
          <w:color w:val="111111"/>
          <w:sz w:val="28"/>
          <w:sz w:val="28"/>
          <w:szCs w:val="28"/>
          <w:rtl w:val="true"/>
          <w:lang w:bidi="ar-SA"/>
        </w:rPr>
        <w:t>، و كان منتخبه عند العلّامة المجلسي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إليه العلّامة المجلسي رحمه الله كتاب التمحيص من ذنوب المؤمنين، قال في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التمحيص لبعض قدمائنا، و يظهر من القرائن الجليّة أنّه من مؤلّفات الشيخ الثقة الجليل أبي عليّ محمّد بن همّام، و عندنا منتخب من كتاب الأنوار له قدس سره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جماعة من المشايخ الكبار،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هارون بن موسى التلعكبريّ المتوفّى سنة </w:t>
      </w:r>
      <w:r>
        <w:rPr>
          <w:rFonts w:eastAsia="Amiri" w:cs="Amiri" w:ascii="Amiri" w:hAnsi="Amiri"/>
          <w:color w:val="111111"/>
          <w:sz w:val="28"/>
          <w:szCs w:val="28"/>
          <w:lang w:bidi="ar-SA"/>
        </w:rPr>
        <w:t>385</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محمّد بن عبيد الله بن البهلول بن المطّلب أبو المفضل الشيبانيّ‌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أحمد بن محمّد بن عمران بن موسى بن الجرّاح، المعروف بابن الجندي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جعفر بن محمّد بن قولويه المتوفّى سنة </w:t>
      </w:r>
      <w:r>
        <w:rPr>
          <w:rFonts w:eastAsia="Amiri" w:cs="Amiri" w:ascii="Amiri" w:hAnsi="Amiri"/>
          <w:color w:val="111111"/>
          <w:sz w:val="28"/>
          <w:szCs w:val="28"/>
          <w:lang w:bidi="ar-SA"/>
        </w:rPr>
        <w:t>368</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9" w:name="pg16192_174735"/>
    </w:p>
    <w:p>
      <w:pPr>
        <w:pStyle w:val="BookText"/>
        <w:rPr/>
      </w:pPr>
      <w:bookmarkEnd w:id="3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القميّ‌، شيخ القميّين في وقته و فقيههم المتوفى سنة </w:t>
      </w:r>
      <w:r>
        <w:rPr>
          <w:rFonts w:eastAsia="Amiri" w:cs="Amiri" w:ascii="Amiri" w:hAnsi="Amiri"/>
          <w:color w:val="111111"/>
          <w:sz w:val="28"/>
          <w:szCs w:val="28"/>
          <w:lang w:bidi="ar-SA"/>
        </w:rPr>
        <w:t>378</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حفص عمر بن محمّد بن عليّ الصيرفيّ‌، المعروف بابن الزيّات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مظفر بن محمّد البلخيّ الورّاق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 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قدس سره في يوم الاثنين لستّ خلون من ذي الحجّة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 توفّي يوم الخميس لإحدى عشرة ليلة بقين من جمادى الآخرة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875911_1280447820"/>
      <w:bookmarkStart w:id="41" w:name="_Toc15"/>
      <w:bookmarkEnd w:id="40"/>
      <w:r>
        <w:rPr>
          <w:rtl w:val="true"/>
        </w:rPr>
        <w:t>منهج التحقيق</w:t>
      </w:r>
      <w:bookmarkEnd w:id="41"/>
    </w:p>
    <w:p>
      <w:pPr>
        <w:pStyle w:val="BookText"/>
        <w:rPr/>
      </w:pPr>
      <w:r>
        <w:rPr>
          <w:rFonts w:ascii="Amiri" w:hAnsi="Amiri" w:eastAsia="Amiri" w:cs="Amiri"/>
          <w:color w:val="111111"/>
          <w:sz w:val="28"/>
          <w:sz w:val="28"/>
          <w:szCs w:val="28"/>
          <w:rtl w:val="true"/>
          <w:lang w:bidi="ar-SA"/>
        </w:rPr>
        <w:t xml:space="preserve">اعتمدنا في تحقيق هذا الكتاب على النسخة الوحيدة المحفوظة في مركز إحياءِ التراث الإسلامى في قم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توجد أيّ نسخة من هذا الكتاب في المكتبات، على ما بَحَثنا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راجعنا في بعض الأحيان إلى ما أورده العلاّمة المجلسي في بحارالأنوار، و ذكرنا موارد الاختلاف في الهامش</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الاستنساخ و المقابلة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وسعي و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و الأخبار التاريخيّة، و شرح بعض الأخبار، و ذكر موارد الاختلاف في الأقوال التاريخية، و تبيين ما هو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 الكتاب من الأصول القديمة المعتبرة، فقد روعيت عند تخريج رواياته و أحاديثه الدقّة في اختيار المصادر التي تكون قبل عصر المؤلف أو قريبة منه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سيّدنا و نبيّنا محمد و أهل بيته الطيبين الطاهرين</w:t>
      </w:r>
      <w:r>
        <w:rPr>
          <w:rFonts w:eastAsia="Amiri" w:cs="Amiri" w:ascii="Amiri" w:hAnsi="Amiri"/>
          <w:color w:val="111111"/>
          <w:sz w:val="28"/>
          <w:szCs w:val="28"/>
          <w:rtl w:val="true"/>
          <w:lang w:bidi="ar-SA"/>
        </w:rPr>
        <w:t xml:space="preserve">. </w:t>
      </w:r>
      <w:bookmarkStart w:id="42" w:name="pg16192_174737"/>
    </w:p>
    <w:p>
      <w:pPr>
        <w:pStyle w:val="Heading4"/>
        <w:numPr>
          <w:ilvl w:val="3"/>
          <w:numId w:val="1"/>
        </w:numPr>
        <w:rPr/>
      </w:pPr>
      <w:bookmarkStart w:id="43" w:name="__RefHeading___Toc2875913_1280447820"/>
      <w:bookmarkStart w:id="44" w:name="_Toc16"/>
      <w:bookmarkEnd w:id="42"/>
      <w:bookmarkEnd w:id="43"/>
      <w:r>
        <w:rPr>
          <w:rtl w:val="true"/>
        </w:rPr>
        <w:t>[</w:t>
      </w:r>
      <w:r>
        <w:rPr>
          <w:rtl w:val="true"/>
        </w:rPr>
        <w:t>نماذج من صور النسخة الخطية</w:t>
      </w:r>
      <w:r>
        <w:rPr>
          <w:rtl w:val="true"/>
        </w:rPr>
        <w:t>]</w:t>
      </w:r>
      <w:bookmarkEnd w:id="44"/>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 o:detectmouseclick="t"/>
                <v:stroke color="#3465a4" joinstyle="round" endcap="flat"/>
                <w10:wrap type="none"/>
              </v:shape>
            </w:pict>
          </mc:Fallback>
        </mc:AlternateContent>
      </w:r>
      <w:bookmarkStart w:id="45" w:name="pg16192_174739"/>
    </w:p>
    <w:p>
      <w:pPr>
        <w:pStyle w:val="Heading3"/>
        <w:numPr>
          <w:ilvl w:val="2"/>
          <w:numId w:val="1"/>
        </w:numPr>
        <w:rPr/>
      </w:pPr>
      <w:bookmarkStart w:id="46" w:name="__RefHeading___Toc2875915_1280447820"/>
      <w:bookmarkStart w:id="47" w:name="_Toc17"/>
      <w:bookmarkEnd w:id="45"/>
      <w:bookmarkEnd w:id="46"/>
      <w:r>
        <w:rPr>
          <w:rtl w:val="true"/>
        </w:rPr>
        <w:t>[</w:t>
      </w:r>
      <w:r>
        <w:rPr>
          <w:rtl w:val="true"/>
        </w:rPr>
        <w:t>المتن</w:t>
      </w:r>
      <w:r>
        <w:rPr>
          <w:rtl w:val="true"/>
        </w:rPr>
        <w:t>]</w:t>
      </w:r>
      <w:bookmarkEnd w:id="47"/>
    </w:p>
    <w:p>
      <w:pPr>
        <w:pStyle w:val="Heading4"/>
        <w:numPr>
          <w:ilvl w:val="3"/>
          <w:numId w:val="1"/>
        </w:numPr>
        <w:rPr/>
      </w:pPr>
      <w:bookmarkStart w:id="48" w:name="__RefHeading___Toc2875917_1280447820"/>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محمّد بن همام بن سهيل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عرّفنا نفسه بفضله، و عرضنا لجزيل ثوابه بحكمته، و أراح علينا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بعدله، و أنقذنا من الضلالة و العمى بمحمّد 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رأيت المتقدّمين و المتأخرين من شيوخنا قد عملوا في كلّ فنّ من علوم سادتنا عليهم السلام كتاباً، و إني رأيتهم مع ذلك غفلوا أن يجردوا تاريخاً يُذكر فيه مبلغ سني الأئمّة الصادقين عليهم السلام و أنسابهم و كناهم و أعمارهم و أسماء آبائهم الطاهرين و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ألقابهم و أبوابهم و مواضع قبورهم و من استشهد منهم أو قتل، و من كان من الملوك في أيّامهم، فعلّقت فيه تاريخاً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الاختصار، و ترجمته بكتاب الأنوار، و أضفت إلى ذلك عدّة ولد رسول الله صلى الله عليه و آله و سلم، و ذكرت أسماءهم و كناهم و أعمارهم و بعض 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لما يقرب منه و يزلف لديه؛ إنّه سميع الدعاء فعّال لما يشاء</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875919_1280447820"/>
      <w:bookmarkStart w:id="51" w:name="_Toc19"/>
      <w:bookmarkEnd w:id="50"/>
      <w:r>
        <w:rPr>
          <w:rtl w:val="true"/>
        </w:rPr>
        <w:t>[</w:t>
      </w:r>
      <w:r>
        <w:rPr>
          <w:rtl w:val="true"/>
        </w:rPr>
        <w:t>الباب الاول</w:t>
      </w:r>
      <w:r>
        <w:rPr>
          <w:rtl w:val="true"/>
        </w:rPr>
        <w:t xml:space="preserve">: </w:t>
      </w:r>
      <w:r>
        <w:rPr>
          <w:rtl w:val="true"/>
        </w:rPr>
        <w:t>رسول الله صلى الله عليه و آله</w:t>
      </w:r>
      <w:r>
        <w:rPr>
          <w:rtl w:val="true"/>
        </w:rPr>
        <w:t>]</w:t>
      </w:r>
      <w:bookmarkEnd w:id="51"/>
    </w:p>
    <w:p>
      <w:pPr>
        <w:pStyle w:val="Heading5"/>
        <w:numPr>
          <w:ilvl w:val="4"/>
          <w:numId w:val="1"/>
        </w:numPr>
        <w:rPr/>
      </w:pPr>
      <w:bookmarkStart w:id="52" w:name="__RefHeading___Toc2875921_1280447820"/>
      <w:bookmarkStart w:id="53" w:name="_Toc20"/>
      <w:bookmarkEnd w:id="52"/>
      <w:r>
        <w:rPr>
          <w:rtl w:val="true"/>
        </w:rPr>
        <w:t>اشاره</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محمد بن عيسى الأشعريّ القميّ‌، عن عبد الله بن سنان، عن ابن مسكان، عن أبي بصير، عن أبي عبد الله جعفر بن محمد الصادق عليه السلام، عن </w:t>
      </w:r>
    </w:p>
    <w:p>
      <w:pPr>
        <w:pStyle w:val="BookText"/>
        <w:rPr/>
      </w:pPr>
      <w:r>
        <w:rPr>
          <w:rFonts w:ascii="Amiri" w:hAnsi="Amiri" w:eastAsia="Amiri" w:cs="Amiri"/>
          <w:color w:val="111111"/>
          <w:sz w:val="28"/>
          <w:sz w:val="28"/>
          <w:szCs w:val="28"/>
          <w:rtl w:val="true"/>
          <w:lang w:bidi="ar-SA"/>
        </w:rPr>
        <w:t>آبائهم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رسول الله صلى الله عليه و آله و هو ابن ثلاث و ستّين في سنة عشر من الهجرة؛</w:t>
      </w:r>
      <w:r>
        <w:rPr>
          <w:rStyle w:val="FootnoteAnchor"/>
          <w:rtl w:val="true"/>
        </w:rPr>
        <w:footnoteReference w:id="18"/>
      </w:r>
      <w:r>
        <w:rPr>
          <w:rFonts w:ascii="Amiri" w:hAnsi="Amiri" w:eastAsia="Amiri" w:cs="Amiri"/>
          <w:color w:val="111111"/>
          <w:sz w:val="28"/>
          <w:sz w:val="28"/>
          <w:szCs w:val="28"/>
          <w:rtl w:val="true"/>
          <w:lang w:bidi="ar-SA"/>
        </w:rPr>
        <w:t>و كان مقيماً</w:t>
      </w:r>
      <w:r>
        <w:rPr>
          <w:rStyle w:val="FootnoteAnchor"/>
          <w:rtl w:val="true"/>
        </w:rPr>
        <w:footnoteReference w:id="19"/>
      </w:r>
      <w:r>
        <w:rPr>
          <w:rFonts w:ascii="Amiri" w:hAnsi="Amiri" w:eastAsia="Amiri" w:cs="Amiri"/>
          <w:color w:val="111111"/>
          <w:sz w:val="28"/>
          <w:sz w:val="28"/>
          <w:szCs w:val="28"/>
          <w:rtl w:val="true"/>
          <w:lang w:bidi="ar-SA"/>
        </w:rPr>
        <w:t>بمكة أربعين سنة، ثم هبط عليه الوحي في تمام الأربعين، و كان بمكة ثلاث عشر سنة، هاجر إلى المدينة و هو ابن ثلاث و خمسين سنة، فأقام بالمدينة عشر سنين، و قبض في شهر ربيع الأوّل يوم الاثنين لاثنتي عشرة ليلة خلت منه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فهل تراني أهلاً للزيادة‌؟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علمت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رسول الله صلى الله عليه و آله أب لجميع أمّته، و علي عليه السلام فيهم بمنزلته‌؟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ما علمت أنّ عليّاً قاسم الجنّة و النار؟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لأنّه أبو قاسم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شفقة النبي صلى الله عليه و آله على أمته شفقة الآباء على الأولاد، و أفضل أُمّته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شفقة علي عليه السلام عليهم كشفقته صلى الله عليه و آله؛ لأنّه وصيّه و خليفته و الإمام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صلى الله عليه و آله و سلم؛ و أمّه آمنة بنت وهب بن عبد مناف بن زهرة بن كلاب بن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قبره مشهور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رسول الله، و حبيب الله، و</w:t>
      </w:r>
    </w:p>
    <w:p>
      <w:pPr>
        <w:pStyle w:val="BookText"/>
        <w:rPr/>
      </w:pPr>
      <w:r>
        <w:rPr>
          <w:rFonts w:ascii="Amiri" w:hAnsi="Amiri" w:eastAsia="Amiri" w:cs="Amiri"/>
          <w:color w:val="111111"/>
          <w:sz w:val="28"/>
          <w:sz w:val="28"/>
          <w:szCs w:val="28"/>
          <w:rtl w:val="true"/>
          <w:lang w:bidi="ar-SA"/>
        </w:rPr>
        <w:t>خاتم النبيين، و سيد المرسلين، و المصطفى و الأُمّي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صلى الله عليه و آله لم يكتب و 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يعلّمهم الكتاب و الحكمة، و ليس يحسن أن يقرأ و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مكّة،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القرىٰ مكّة،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يقرأ الكتاب و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من بصائر الدرجات،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الخبير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الأخبار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يقدر على الكتابة، و لكن كان لا يكتب، لضرب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 أخبار عدم الكتابة و القراءة على عدم تعلّمها من البشر، و سائرَ الأخبار على أنّه كان يقدر عليهما بالإعجاز، و كيف لا يعلم من كان عالماً بعلوم الأوّلين و الآخرين، أنّ هذه النقوش موضوعة لهذه الحروف، و من كان يقدر بإقرار الله تعالى له على شقّ القمر و أكبر منه، كيف لا يقدر على نقش الحروف و الكلمات على الصحائف و الألواح‌؟ و 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يقتضي نفي الكتابة و القراءة بما قَبل النبوّة دون ما بعدها، و لأنّ التعليل في الآية يقتضي اختصاص النفي بما قبل النبوّة؛ لأنّهم إنّما يرتابون في نبوّته لو كان يحسنها قبل النبوّة، فأمّا بعدها فلا تعلّق له بالريبة، فيجوز أن يكون تعلّمهما من جبرائيل بعد النبوة، و يجوز أن لم يتعلّم فلا يعلم، قال الشعبي و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رسول الله صلى الله عليه و آله حتى كتب و قَرَأ، و قد شهر في الصحاح و التواريخ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بدواة و كتف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ابن شهرآشوب،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كما في هامش بحارالأنوار،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4" w:name="pg16192_174742"/>
    </w:p>
    <w:p>
      <w:pPr>
        <w:pStyle w:val="Heading5"/>
        <w:numPr>
          <w:ilvl w:val="4"/>
          <w:numId w:val="1"/>
        </w:numPr>
        <w:rPr/>
      </w:pPr>
      <w:bookmarkStart w:id="55" w:name="__RefHeading___Toc2875923_1280447820"/>
      <w:bookmarkStart w:id="56" w:name="_Toc21"/>
      <w:bookmarkEnd w:id="54"/>
      <w:bookmarkEnd w:id="55"/>
      <w:r>
        <w:rPr>
          <w:rtl w:val="true"/>
        </w:rPr>
        <w:t>ذكر ولد رسول الله صلى الله عليه و آله</w:t>
      </w:r>
      <w:bookmarkEnd w:id="56"/>
    </w:p>
    <w:p>
      <w:pPr>
        <w:pStyle w:val="BookText"/>
        <w:rPr/>
      </w:pPr>
      <w:r>
        <w:rPr>
          <w:rFonts w:ascii="Amiri" w:hAnsi="Amiri" w:eastAsia="Amiri" w:cs="Amiri"/>
          <w:color w:val="111111"/>
          <w:sz w:val="28"/>
          <w:sz w:val="28"/>
          <w:szCs w:val="28"/>
          <w:rtl w:val="true"/>
          <w:lang w:bidi="ar-SA"/>
        </w:rPr>
        <w:t>روى أحمد بن محمد بن عيسى، عن أحمد بن محمّد البرقي، عن عبد الرحمن، عن عبد الله بن سنان، عن أبي بصير، عن أبي عبد 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آله و سلم من خديجة عليها السلام من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أوّل ولد ولد له، مات رضيعاً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و الطاهر، و ماتا 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و به يكنّى، و عاش حتى مشى، و ولدُ خديجة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أكبر ولده، ثم 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فاطمة عليها السلام و هي أصغرهنّ‌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بابه صلى الله عليه و آله عليّ بن أبي طالب عليهما السلام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الآن نذكر طائفة من الشواهد و المؤيدات للحديث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حلية الأولياء،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الفقه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الأمة،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المدينة و أنت الباب، و لا تؤتى المدينة 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بتفسير سورة هل أتى،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باب مدينة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باب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اللآلئ المصنوعة،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بابي الذي أوتي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في خلاصة عبقات الأنوار؛ حديث أنا مدينة العلم، للمحقق الفاضل السيّد علي الحسيني الميلاني،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مارية القبطيّة إبراهيم، ولد بالمدينة بعد ثمان سنين من مقدم رسول الله صلى الله عليه و آله، و عاش اثنين و عشرين شهراً و ثمانية أيّام</w:t>
      </w:r>
      <w:r>
        <w:rPr>
          <w:rStyle w:val="FootnoteAnchor"/>
          <w:rtl w:val="true"/>
        </w:rPr>
        <w:footnoteReference w:id="25"/>
      </w:r>
      <w:r>
        <w:rPr>
          <w:rFonts w:ascii="Amiri" w:hAnsi="Amiri" w:eastAsia="Amiri" w:cs="Amiri"/>
          <w:color w:val="111111"/>
          <w:sz w:val="28"/>
          <w:sz w:val="28"/>
          <w:szCs w:val="28"/>
          <w:rtl w:val="true"/>
          <w:lang w:bidi="ar-SA"/>
        </w:rPr>
        <w:t>و أُمّ إبراهيم أهداها إلى رسول الله ملك الاسكندريّة، و توفّيت بعد رسول الله صلى الله عليه و آله بخمس سنين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قال العلاّمة المجلسي رحمه الله في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 لاٰ تَحْسَبُوهُ شَرًّا لَكُمْ بَلْ 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العامّة روت أنّها نزلت في عائشة و ما رميت به في غزوة بني المصطلق من خزاعة، و أمّا الخاصّة فإنّهم رووا أنّها نزلت في مارية القبطية و ما رمتها به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إلاّ دون ما غرتُ على مارية، و ذلك أنها كانت جميلة جعدة، و أعجب بها رسول الله، و كان أنزلها أول ما قدم بها في بيت حارثة بن النعمان، و فزعنا لها فجزعتُ‌، فحوّلها رسول الله إلى العالية فكان يختلف إليها هناك، فكان أشدّ علينا، ثم رزقه الله الولد منها و حرمناه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إبراهيم جاء به رسول الله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شبهه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إلى بياضه و لحمه‌؟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ألبانَ الضّأن ابيضّ و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هذا الموضوع و تحقيق من رمى أُم إبراهيم، مارية بالإفك، كتاب حديث الإفك للعلّامة السيد جعفر مرتضى العاملي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زينب بنت رسول الله صلى الله عليه و آله</w:t>
      </w:r>
      <w:r>
        <w:rPr>
          <w:rStyle w:val="FootnoteAnchor"/>
          <w:rtl w:val="true"/>
        </w:rPr>
        <w:footnoteReference w:id="27"/>
      </w:r>
      <w:r>
        <w:rPr>
          <w:rFonts w:ascii="Amiri" w:hAnsi="Amiri" w:eastAsia="Amiri" w:cs="Amiri"/>
          <w:color w:val="111111"/>
          <w:sz w:val="28"/>
          <w:sz w:val="28"/>
          <w:szCs w:val="28"/>
          <w:rtl w:val="true"/>
          <w:lang w:bidi="ar-SA"/>
        </w:rPr>
        <w:t>فإنّ رسول الله صلى الله عليه و آله زوّجها أبو العاص بن ربيع بن عبد شمس</w:t>
      </w:r>
      <w:r>
        <w:rPr>
          <w:rStyle w:val="FootnoteAnchor"/>
          <w:rtl w:val="true"/>
        </w:rPr>
        <w:footnoteReference w:id="28"/>
      </w:r>
      <w:r>
        <w:rPr>
          <w:rFonts w:ascii="Amiri" w:hAnsi="Amiri" w:eastAsia="Amiri" w:cs="Amiri"/>
          <w:color w:val="111111"/>
          <w:sz w:val="28"/>
          <w:sz w:val="28"/>
          <w:szCs w:val="28"/>
          <w:rtl w:val="true"/>
          <w:lang w:bidi="ar-SA"/>
        </w:rPr>
        <w:t>فلّما هاجر رسول الله صلى الله عليه و آله هاجرت معه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العاص أسر يوم بدر فمنّ عليه النبي صلى الله عليه و آله و أطلقه من غير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زينب الطائف، ثمّ أتت النبيَّ صلى الله عليه و آله بالمدينة، فقدم أبو العاص المدينة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زينب بالمدينة بعد مسير النبي صلى الله عليه و آله إليها بسبع سنين و شهرين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ولدت له أمامة؛ فتزوّجها أمير المؤمنين عليه السلام بعد وفاة سيدة النساء فاطمة عليها السلام، و كانت أوصته بذلك قبل موتها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كلثوم و رقية ابنتا رسول الله صلى الله عليه و آله؛ فأمّا أم كلثوم فاسمها آمنة، و تزوّجها عثمان بن عفّان، و لم يدخل بها حتى هلكت، فلمّا ساروا إلى بدر زوّجه رسول الله صلى الله عليه و آله رقيّة، و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سبع</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فتزوّج عثمان رقية بالمدينة</w:t>
      </w:r>
      <w:r>
        <w:rPr>
          <w:rStyle w:val="FootnoteAnchor"/>
          <w:rtl w:val="true"/>
        </w:rPr>
        <w:footnoteReference w:id="32"/>
      </w:r>
      <w:r>
        <w:rPr>
          <w:rFonts w:ascii="Amiri" w:hAnsi="Amiri" w:eastAsia="Amiri" w:cs="Amiri"/>
          <w:color w:val="111111"/>
          <w:sz w:val="28"/>
          <w:sz w:val="28"/>
          <w:szCs w:val="28"/>
          <w:rtl w:val="true"/>
          <w:lang w:bidi="ar-SA"/>
        </w:rPr>
        <w:t>، فجاءت يوماً رسول الله صلى الله عليه و آله تشكو ما لقيت من عثمان،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بالمرأة تجرّ ذيولها تشكو زوجها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فلمّا حضر أن يخرج بها، أمر رسول الله صلى الله عليه و آله فاطمة عليها السلام فخرجت و نساء المؤمنين معها، و خرج عثمان يشيّع جنازتها، فلمّا نظر إليه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أطاف البارحة بأهله أو بفتاته فلا يتبعنّ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ثلاثاً فلم ينصرف، فَلمّا كان في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لينصرفنّ أو لأسمّينّ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عثمان متوكئاً على مولى له ممسكاً ببطنه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أشتكي بطني، فإن رأيت أن تأذن لي أن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عليها السلام و نساء المؤمنين و المهاجرين فصلّين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أنّ رقية التي تزوجها عثمان لم تكن بنت النبي صلى الله عليه و آله بل ربيبته، و على تقدير التسليم بولادة بنات النبي صلى الله عليه و آله من خديجة، فإنّنا لا بد أن نعتقد أنَّهن قد متن و هنّ صغار و لم يتزوّجن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رقية و أم كلثوم اللتان تزوّجهما عثمان، إنّما كانتا ربيبتين لرسول الله صلى الله عليه و آله؛ و يُطلَق علىٰ ربيبة الرجل أنّها ابنته، فإنّه يصحّ أن يقال لمن يتزوّج تلك 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صهر لذلك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سرّ تزويج رقيّة لعثمان، فإنّ ما يلفت نظرنا هو أنّهم يذكرون أنّ رقيّة كانت ذات جمال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نور الأبصار،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تعاهد مع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مني رقيّة لأسلمت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أن بشّرته كاهنة بنبوة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النبي صلى الله عليه و آله قد زوّج عثمان برقيّة تألّفاً له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إصرار الآخرين على بنوّة رقية و أم كلثوم و زينب لرسول الله صلى الله عليه و آله و إرسال ذلك إرسال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 أيّ تحقيق أو تمحيص رغم وجود ما يقتضي الوقوف و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راجعاً إلى الحرص على إيجاد منافسين لعلي صلى الله عليه و آله في فضائله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نجدهم قد أطلقوا على عثمان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فاطمة قد كانت أفضل نساء العالمين، و لكنّهم لم يمنحوا الذي تزوّجها أيّ لقب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الجزء الرابع و آخره،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للعلامة السيد جعفر مرتضى العاملي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192_174746"/>
      <w:bookmarkStart w:id="58" w:name="pg16192_174746"/>
      <w:bookmarkEnd w:id="58"/>
    </w:p>
    <w:p>
      <w:pPr>
        <w:pStyle w:val="Heading4"/>
        <w:numPr>
          <w:ilvl w:val="3"/>
          <w:numId w:val="1"/>
        </w:numPr>
        <w:rPr/>
      </w:pPr>
      <w:bookmarkStart w:id="59" w:name="pg16192_174746"/>
      <w:bookmarkStart w:id="60" w:name="__RefHeading___Toc2875925_1280447820"/>
      <w:bookmarkStart w:id="61" w:name="_Toc22"/>
      <w:bookmarkEnd w:id="59"/>
      <w:bookmarkEnd w:id="60"/>
      <w:r>
        <w:rPr>
          <w:rtl w:val="true"/>
        </w:rPr>
        <w:t>[</w:t>
      </w:r>
      <w:r>
        <w:rPr>
          <w:rtl w:val="true"/>
        </w:rPr>
        <w:t>الباب الثانى</w:t>
      </w:r>
      <w:r>
        <w:rPr>
          <w:rtl w:val="true"/>
        </w:rPr>
        <w:t xml:space="preserve">:] </w:t>
      </w:r>
      <w:r>
        <w:rPr>
          <w:rtl w:val="true"/>
        </w:rPr>
        <w:t>فاطمة بنت رسول الله صلى الله عليه و آله</w:t>
      </w:r>
      <w:bookmarkEnd w:id="61"/>
    </w:p>
    <w:p>
      <w:pPr>
        <w:pStyle w:val="BookText"/>
        <w:rPr/>
      </w:pPr>
      <w:r>
        <w:rPr>
          <w:rFonts w:ascii="Amiri" w:hAnsi="Amiri" w:eastAsia="Amiri" w:cs="Amiri"/>
          <w:color w:val="111111"/>
          <w:sz w:val="28"/>
          <w:sz w:val="28"/>
          <w:szCs w:val="28"/>
          <w:rtl w:val="true"/>
          <w:lang w:bidi="ar-SA"/>
        </w:rPr>
        <w:t>فأما فاطمة بنت رسول الله صلى الله عليه و آله، فحدّثت الرواة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عليهم السلام وُلدت بعد ما أظهر الله نبوّة نَبيّه صلى الله عليه و آله و أنزل عليه الوحي بخمس سنين، و قريش تبني البيت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زوّجها رسول الله صلى الله عليه و آله من أمير المؤمنين عليّ بن أبي طالب عليه السلام بعد مَقدمهم المدينة نحواً من سنة، و بنى بها بعد سنة؛ و كان مولدها عليها السلام بمكة بعد بعث النبي بخمس سنين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تكنّى أمّ أبيها، و هي فاطمة الزهراء، و البتول، و الحصان، و الحوراء، و السيّدة، و الصدّيقة، و مريم الكبرىٰ‌، و أمّ الأئمة، و أمّ الحسن، و أمّ الحسين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أمّا في تفسير اسم فاطمة فوجوه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لأنّها فطمت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فطمها و ذريّتها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الخلق فطموا عن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لك يا فاطمة اسماً من أسمائه، فهو الفاطر و أنتِ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طمعهم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يطمعون في وراثة أمر النبوة فيهم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أمالي الطوسي،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تسميتها بالزهراء فلأنّها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تحيض قطّ؛ لأنّها خلقت من تفاحة الجنة، و لقد وضعت الحسن بعد العصر، و طهرت من نفاسها فاغتسلت و صلت المغرب، و لذلك سمّيت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خلقها من نور عظمته؛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زهرة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إثبات الهداة،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الجواهر السنيّة،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تسميتها بالبتول فلأنّها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تبتّلت كلّ ليلة؛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كنساء الآدميين، لا تعتلُّ كما يعتللن؛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بتلت عن النظير؛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زمانها فضلاً و ديناً و حسباً؛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ج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81/1/11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فاطمة عليها السلام خلقت حوريّة في صورة إنسية؛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ترى دماً في حيض و لا نفاس كالحوريّة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سيدة نساء العالمين؛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خير أهل الأرض عنصراً و شرفاً و كرماً؛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سيدة نساء يوم القيامة و أهل الجنة؛</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غاية المرام،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130/1/11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توفّيت عليها السلام و لها ثماني عشرة سنة و خمسة و سبعون يوماً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دفنت بالبقيع ليلاً، و لم يحضرها غير أمير المؤمنين و الحسن و الحسين و </w:t>
      </w:r>
    </w:p>
    <w:p>
      <w:pPr>
        <w:pStyle w:val="BookText"/>
        <w:rPr/>
      </w:pPr>
      <w:r>
        <w:rPr>
          <w:rFonts w:ascii="Amiri" w:hAnsi="Amiri" w:eastAsia="Amiri" w:cs="Amiri"/>
          <w:color w:val="111111"/>
          <w:sz w:val="28"/>
          <w:sz w:val="28"/>
          <w:szCs w:val="28"/>
          <w:rtl w:val="true"/>
          <w:lang w:bidi="ar-SA"/>
        </w:rPr>
        <w:t>العبّاس بن عبد المطلب عليهما السلام؛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بجانب قبر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البقيع أصحّ و أثبت</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فيما بين القبر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التهذيب للطوسي،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بعيد جدّاً، و القولان الآخران أشبه و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الروضة فتزور فاطمة عليها السلام لأنّها مقبورة هناك، و الأصوب أنّها مدفونة في دارها أو في الروضة، و يؤيّد هذا القول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صرّح العلّامة المجلسي رحمه الله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فاطمة بنت رسول الله صلى الله عليه و آله في أيّ مكان دفنت‌؟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جعفراً عن هذه المسألة و عيسى بن موسى حاضر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أنا و عيسى بن موسى‌؟ أخبِرني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قرب الإسناد،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1114/2/11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أصبح الناس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تموت فاطمة بنت رسول الله صلى الله عليه و آله و لا نحضرها؟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إلى البقيع يطلبون قبرها، و أظهر الله في الموضع سبعين قبراً، لم يدروا قبرها من القبور، فرجعوا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1119/2/11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6192_174749"/>
    </w:p>
    <w:p>
      <w:pPr>
        <w:pStyle w:val="BookText"/>
        <w:rPr/>
      </w:pPr>
      <w:bookmarkEnd w:id="62"/>
      <w:r>
        <w:rPr>
          <w:rFonts w:ascii="Amiri" w:hAnsi="Amiri" w:eastAsia="Amiri" w:cs="Amiri"/>
          <w:color w:val="111111"/>
          <w:sz w:val="28"/>
          <w:sz w:val="28"/>
          <w:szCs w:val="28"/>
          <w:rtl w:val="true"/>
          <w:lang w:bidi="ar-SA"/>
        </w:rPr>
        <w:t xml:space="preserve">فأقامت بمكة ثمان سنين و بالمدينة عشر سنين، و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عليه السلام بالمدينة و لها إحدى عشر سنة، بعد الهجرة بثلاث سنين؛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ولدت أمّ كلثوم، و سمّتها زينب الكبرى،</w:t>
      </w:r>
      <w:r>
        <w:rPr>
          <w:rStyle w:val="FootnoteAnchor"/>
          <w:rtl w:val="true"/>
        </w:rPr>
        <w:footnoteReference w:id="42"/>
      </w:r>
      <w:r>
        <w:rPr>
          <w:rFonts w:ascii="Amiri" w:hAnsi="Amiri" w:eastAsia="Amiri" w:cs="Amiri"/>
          <w:color w:val="111111"/>
          <w:sz w:val="28"/>
          <w:sz w:val="28"/>
          <w:szCs w:val="28"/>
          <w:rtl w:val="true"/>
          <w:lang w:bidi="ar-SA"/>
        </w:rPr>
        <w:t>و أسقطت محسناً عليهما السلام</w:t>
      </w:r>
      <w:r>
        <w:rPr>
          <w:rStyle w:val="FootnoteAnchor"/>
          <w:rtl w:val="true"/>
        </w:rPr>
        <w:footnoteReference w:id="4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مولود لستة أشهر، غير عيسى بن مريم و الحسين عليه السلام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875927_1280447820"/>
      <w:bookmarkStart w:id="64" w:name="_Toc23"/>
      <w:bookmarkEnd w:id="63"/>
      <w:r>
        <w:rPr>
          <w:rtl w:val="true"/>
        </w:rPr>
        <w:t>[</w:t>
      </w:r>
      <w:r>
        <w:rPr>
          <w:rtl w:val="true"/>
        </w:rPr>
        <w:t>الباب الثالث</w:t>
      </w:r>
      <w:r>
        <w:rPr>
          <w:rtl w:val="true"/>
        </w:rPr>
        <w:t xml:space="preserve">:] </w:t>
      </w:r>
      <w:r>
        <w:rPr>
          <w:rtl w:val="true"/>
        </w:rPr>
        <w:t>أمير المؤمنين عليّ بن أبي طالب عليه السلام</w:t>
      </w:r>
      <w:bookmarkEnd w:id="64"/>
    </w:p>
    <w:p>
      <w:pPr>
        <w:pStyle w:val="Heading5"/>
        <w:numPr>
          <w:ilvl w:val="4"/>
          <w:numId w:val="1"/>
        </w:numPr>
        <w:rPr/>
      </w:pPr>
      <w:bookmarkStart w:id="65" w:name="__RefHeading___Toc2875929_1280447820"/>
      <w:bookmarkStart w:id="66" w:name="_Toc24"/>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و لما قبض الله نبيّه صلى الله عليه و آله صار أمين الله في أرضه و ولي أمره أخوه عليّ بن أبي طالب عليه السلام، بوصيّة رسول الله صلى الله عليه و آله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قال ابن أبي الحديد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دُعِي بعد وفاة رسول الله صلى الله عليه و آله بوصيّ رسول الله، لوصايته إليه بما أراده؛ و أصحابنا لا ينكرون ذلك، و لكن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وصية بالخلافة، بل بكثير من المتجدّدات بعده؛ أفضى بها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المراد من المتجدّدات الحادثة بعد النبي صلى الله عليه و آله‌؟ فإن كانت متعلقة بالدين و متممة له فهذا خلاف نص القرآن كما هو ظاهر؛ و إن كانت النظارةَ في أُمور المسلمين و رعاية أحكام الدين و إجراءها بينهم فهذا معنى الخلافة، لكن التعصب و العناد يمنعان عن إدراك الحقّ و الإقرار به؛ أعاذنا الله بحفظه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اسمه المرتضى، و قائد الغرّ المحجّلين، و أمير المؤمنين، و الصديق الأكبر، و الفاروق الأعظم، و قسيم النار، و الوصي، و قاضي الدَّين، بحر 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حيدرة، و صاحب اللّواء و أبو تراب، و الذائد عن الحوض، و الأنزع البَطين، و الكاشف الكرب، و باب الحطّة، و باب المقام، و حجة الخصام، و دابة الأرض، و صاحب العصاء، و سيد النجباء، و المنهج الواضح، و نقد السبيل، و المحجّة البيضاء، و الوفي، و الحسنة، و المثل، و المنفق، و المشتري نفسه، و الصهر، و الثلّة، و خير البرية، و صالح المؤمنين، و حجة الله، و الدين، و الذكر، و الربعة، و النعمة، و الهادي، و الأذان، و المؤذن، و الجوار، و الأنيس، و الشاهد، و المنادي، و الصادق، و الصديق، و العالم، و الشهيد، و الوالد، و المؤمن، و العابد، و الحامد، و السابح، و الراكع، و الساجد، و الآمر بالمعروف، و الناهي عن المنكر، و الحافظ لحدود الله، و الأعز، و التقي، و الودود، و الناصر لدين الله، و الشاهد لرسول الله صلى الله عليه و آله، و المولى، و البشرى، و الشافع، و النفس، و الصراط المستقيم، و الشديد، و النور، و الثواب، و المهدي، و السابق، و النعمة، و الإمام، و القائد، و الطريق المستقيم؛</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في هذا المقام نذكر بعض هذه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سمّاه المرتضى، لأنّ جبرائيل عليه السلام هبط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قد ارتضى عليّاً لفاطمة عليهما السلام، و ارتضى فاطمة عليهما السلام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يتّبع في جميع أمره مرضاة الله و رسوله، فلذلك سمّي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 و الفاروق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يصافحني يوم القيامة، و أنت الصدّيق الأكبر، و أنت الفاروق الأعظم تفرق بين الحقّ و الباطل، و أنت يعسوب المؤمنين، و المال يعسوب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معاذة العدويّة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 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قبل أن يؤمن أبو بكر، و أسلمت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 لأهلك و لشيعتك و محبّي شيعتك و محبّي محبّي شيعتك، فأبشر فإنّك الأنزع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منزوع من الشرك، بَطين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إلى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فعليّ هو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و الشاهد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منقبة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الشاهد من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من الأيام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الهادي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رفعت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هي فيكم توارثونها رجل فرجل حتى انتهت إليك،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عبد الرحيم، إنّ القرآن حيّ لا يموت، و الآية حيّة لا تموت، فلو كانت الآية إذا نزلت في الأقوام فماتوا ماتت الآية لمات القرآن، و لكن هي جارية في الباقين كما جرت في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تفسير العياشي مخطوط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محمّد بن همّام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لأمير المؤمنين صلوات الله عليه أسماء كثيرة و لو لا خشيتي إطالة الكتاب لذكرتُها اسماً اسماً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أمير المؤمنين عليه السلام بمكة بعد عام الفيل بتسعة و عشرين سنة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بُعث رسول الله صلى الله عليه و آله و لأمير المؤمنين ثلاث عشرة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 و الله أعلم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 أبيه عبد مناف، و يكنى أبا طالب</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إليك سرداً بما كتبه هؤلاء الأعلام و حماة رجال الإسلام في سيرة أبي طالب و فضله و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طالب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الحافظ أبي الحسن علي بن محمد بن عبد الله بن أبي سيف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الحسين أحمد بن محمد بن أحمد بن طَرْحان الجَرْجرائي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بن علي الخنيزي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كامل حسن المحلمي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قائمة كاملة بأسماء الكتب المؤلفة في إيمان أبي طالب و فضائله و حياته و شعره، بالمقدمة المطبوعة في تحقيق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 للشيخ المفيد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فاطمة بنت أسد بن هاشم بن عبد مناف، أسلمت و هي أوّل هاشميّة ولدت هاشميّاً، و توفيت عليها السلام بالمدينة، فكفّنها رسول الله صلى الله عليه و آله و سلم و صلى عليها أربعين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كبّرت عليها ما لم تكبر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حضرني أربعون صفاً من الملائكة، فكبّرت لكلّ صفّ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ألحدها بيده في قبرها،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أُميّ بعد أُميّ‌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7" w:name="pg16192_174753"/>
    </w:p>
    <w:p>
      <w:pPr>
        <w:pStyle w:val="BookText"/>
        <w:rPr/>
      </w:pPr>
      <w:bookmarkEnd w:id="67"/>
      <w:r>
        <w:rPr>
          <w:rFonts w:ascii="Amiri" w:hAnsi="Amiri" w:eastAsia="Amiri" w:cs="Amiri"/>
          <w:color w:val="111111"/>
          <w:sz w:val="28"/>
          <w:sz w:val="28"/>
          <w:szCs w:val="28"/>
          <w:rtl w:val="true"/>
          <w:lang w:bidi="ar-SA"/>
        </w:rPr>
        <w:t>و كان عليه السلام في سني أيام أبي بكر سنتان و أربعة أشهر، و في أيام عمر عشر سنين و ثمانية أشهر، و في أيام عثمان اثنتا عشرة سنة، و جاهد عليه السلام بعد ذلك خمس سنين مع معاوية و غيره، و شهر فيها سيفه، و جاهد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في شهر رمضان سنة أربعين من الهجرة؛ قتله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في مسجدها، و دفن بالغريِّ في ظَهر الكوفة و قد كمل عمره خمس و ستون سنة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في بحارالأنوار نقلاً عن فرحة الغري، قال إسحاق بن عبد الله بن أبي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سنّ عليّ بن أبي طالب عليه السلام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بابه عليه السلام سلمان الفارسيّ‌</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من المتوسّمين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علم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في مدح سلمان و جلالته متواترة؛ راجع معجم رجال الحديث،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2875931_1280447820"/>
      <w:bookmarkStart w:id="69" w:name="_Toc25"/>
      <w:bookmarkEnd w:id="68"/>
      <w:r>
        <w:rPr>
          <w:rtl w:val="true"/>
        </w:rPr>
        <w:t>ذكر ولد أمير المؤمنين عليّ عليه السلام</w:t>
      </w:r>
      <w:bookmarkEnd w:id="69"/>
    </w:p>
    <w:p>
      <w:pPr>
        <w:pStyle w:val="BookText"/>
        <w:rPr/>
      </w:pPr>
      <w:r>
        <w:rPr>
          <w:rFonts w:ascii="Amiri" w:hAnsi="Amiri" w:eastAsia="Amiri" w:cs="Amiri"/>
          <w:color w:val="111111"/>
          <w:sz w:val="28"/>
          <w:sz w:val="28"/>
          <w:szCs w:val="28"/>
          <w:rtl w:val="true"/>
          <w:lang w:bidi="ar-SA"/>
        </w:rPr>
        <w:t>ولد أمير المؤمنين عليّ بن أبي طالب عليه السلام من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محسن سقط، و زينب و أم كلثوم عليهما السلام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لقد تعدّدت المصادر التي تؤكّد بوجود المحسن عليهما السلام ضمن أولاد عليّ مِنْ فاطمة عليهما السلام، و لم يَقْتصر هذا الأمر في حدود كتب الشيعة، بل إن الكثير من كتب العامة ذكرت ذلك الأمر و سلمت بوجوده من دون تعليق أو ترديد؛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الكامل في التاريخ لابن الأثير،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أنساب الأشراف للبلاذري،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الإصابة لابن حجر،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العباس و جعفر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البنين بنت حزام بن خالد بن ربيعة 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عمر و رقيّة من أمّ حبيب التغلبية من سبي خالد 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يحيى و عون من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أبو بكر و عبيد الله و أمهما الهملاء بنت مسروق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له زينب الصغرى و أم كلثوم الصغرى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خديجة و أم هانئ و تميمة و ميمونة و فاطمة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أُمّ الحسن و رملة و أمّهما أمّ شعيب المخزوميّة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أعقب لأمير المؤمنين عليه السلام من الحسن و الحسين عليهما السلام و من محمد بن الحنفيّة و من العباس و عمر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حرائر؛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بنت زينب بنت رسول الله صلى الله عليه و آله، و ليلى التميمية، و أسماء بنت عميس الخثعمية، و أم البنين الكلابية، و ثماني عشرة أمّ ولد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70" w:name="pg16192_174755"/>
    </w:p>
    <w:p>
      <w:pPr>
        <w:pStyle w:val="Heading4"/>
        <w:numPr>
          <w:ilvl w:val="3"/>
          <w:numId w:val="1"/>
        </w:numPr>
        <w:rPr/>
      </w:pPr>
      <w:bookmarkStart w:id="71" w:name="__RefHeading___Toc2875933_1280447820"/>
      <w:bookmarkStart w:id="72" w:name="_Toc26"/>
      <w:bookmarkEnd w:id="70"/>
      <w:bookmarkEnd w:id="71"/>
      <w:r>
        <w:rPr>
          <w:rtl w:val="true"/>
        </w:rPr>
        <w:t>[</w:t>
      </w:r>
      <w:r>
        <w:rPr>
          <w:rtl w:val="true"/>
        </w:rPr>
        <w:t>الباب الرابع</w:t>
      </w:r>
      <w:r>
        <w:rPr>
          <w:rtl w:val="true"/>
        </w:rPr>
        <w:t xml:space="preserve">:] </w:t>
      </w:r>
      <w:r>
        <w:rPr>
          <w:rtl w:val="true"/>
        </w:rPr>
        <w:t xml:space="preserve">الحسن بن علي </w:t>
      </w:r>
      <w:r>
        <w:rPr>
          <w:rtl w:val="true"/>
        </w:rPr>
        <w:t>[</w:t>
      </w:r>
      <w:r>
        <w:rPr>
          <w:rtl w:val="true"/>
        </w:rPr>
        <w:t>ابن</w:t>
      </w:r>
      <w:r>
        <w:rPr>
          <w:rtl w:val="true"/>
        </w:rPr>
        <w:t xml:space="preserve">] </w:t>
      </w:r>
      <w:r>
        <w:rPr>
          <w:rtl w:val="true"/>
        </w:rPr>
        <w:t>أبي طالب</w:t>
      </w:r>
      <w:bookmarkEnd w:id="72"/>
    </w:p>
    <w:p>
      <w:pPr>
        <w:pStyle w:val="Heading5"/>
        <w:numPr>
          <w:ilvl w:val="4"/>
          <w:numId w:val="1"/>
        </w:numPr>
        <w:rPr/>
      </w:pPr>
      <w:bookmarkStart w:id="73" w:name="__RefHeading___Toc2875935_1280447820"/>
      <w:bookmarkStart w:id="74" w:name="_Toc27"/>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و لمّا استشهد أمير المؤمنين عليه السلام صار أمين الله في أرضه و ولي أمره، ابنه الحسن بن عليّ بوصية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يكنى أبا محمد؛ و لقبه الزاهد؛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السيّد، الحجّة،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و قد تقدّم ذكر مولده عند ذكر أُمّه ما أغنى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عليه السلام في سنة خمسين الهجرة، بعد مضيِّ عشر سنين من ملك معاوية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بذل معاوية لجعدة بنت الأشعث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أُمّ فروة أخت 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و إقطاع عشرة ضياع من سقي سورا</w:t>
      </w:r>
      <w:r>
        <w:rPr>
          <w:rStyle w:val="FootnoteAnchor"/>
          <w:rtl w:val="true"/>
        </w:rPr>
        <w:footnoteReference w:id="61"/>
      </w:r>
      <w:r>
        <w:rPr>
          <w:rFonts w:ascii="Amiri" w:hAnsi="Amiri" w:eastAsia="Amiri" w:cs="Amiri"/>
          <w:color w:val="111111"/>
          <w:sz w:val="28"/>
          <w:sz w:val="28"/>
          <w:szCs w:val="28"/>
          <w:rtl w:val="true"/>
          <w:lang w:bidi="ar-SA"/>
        </w:rPr>
        <w:t>و سواد الكوفة، على أن تسمّ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سُقي برادة الذَّهب؛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السمّ مرَّتين، و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تقطّعتْ قطعة قطعة من كبده، و دفن بالمدينة في البقيع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حضرته الوفاة دعا أخاه الحسين بن عليّ عليهما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إذا أنا متّ‌، فغسّلني و حنّطني و كفّنّي و احملني إلى جدّي رسول الله صلى الله عليه و آله حتى تلحدني </w:t>
      </w:r>
    </w:p>
    <w:p>
      <w:pPr>
        <w:pStyle w:val="BookText"/>
        <w:rPr/>
      </w:pPr>
      <w:r>
        <w:rPr>
          <w:rFonts w:ascii="Amiri" w:hAnsi="Amiri" w:eastAsia="Amiri" w:cs="Amiri"/>
          <w:color w:val="111111"/>
          <w:sz w:val="28"/>
          <w:sz w:val="28"/>
          <w:szCs w:val="28"/>
          <w:rtl w:val="true"/>
          <w:lang w:bidi="ar-SA"/>
        </w:rPr>
        <w:t>إلىٰ جانبه؛ فبحقّ جدّي رسول الله و أبي أمير المؤمنين و امي فاطمة الزهراء عليهم السلام، إذا صرت إلى قبر رسول الله صلى الله عليه و آله فإن تركوك فادفنّي فيه، و إن منعوك فبالله عليك يا أخي، و بحق جدّي و أمي أن لا تخاصم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ارددني فادفنّي بالبقيع</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في بحارالأنوار نقله عن عيون المعجزات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اردد جنازتي من فورك إلى البقيع حتّى تدفنني مع أُمّي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الأقوال أنّه عليه السلام دفن بالبقيع مع جدّته فاطمة بنت أسد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ادفنوني جنب 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أمي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أمّاه، بل وردت في الروايات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ردّني إلى قبر جدّتي فاطمة بنت أسد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قبرها بالبقيع، و كما ذكرنا دفنت فاطمة بنت رسول الله صلى الله عليه و آله في بيتها لا بالبقيع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توفّي، حمله الحسين عليه السلام حتى صار إلى قبر جدّه؛ و جاء مغيرة بن شعبة إلى عائشة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الحسن و قد حمله الحسين، حتى صار إلى قبر جدّه، و إن دَفَنَه معه لَيذهبنّ ذكر أبيك و ذكر عمر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تركبين بغلتي، و تمنعين من أن يدفن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بغلته و صارت إلى قبر رسول الله صلى الله عليه و آله فإذا بسرير الحسن عليه السلام، فمنعت من دفنه بمقام، فأراد بنو هاشم المجادلة،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إلاّ سكتّم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أخي أوصاني 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و مضوا بالحسن و دفنوه بالبقيع</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مقامه مع النبي صلى الله عليه و آله سبع سنين، و مع أبيه بعد النبي صلى الله عليه و آله ثلاثين سنة، و عاش بعد أبيه عشر سنين، و صار إلى 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كمل عمره سبعاً </w:t>
      </w:r>
      <w:bookmarkStart w:id="75" w:name="pg16192_174757"/>
    </w:p>
    <w:p>
      <w:pPr>
        <w:pStyle w:val="BookText"/>
        <w:rPr/>
      </w:pPr>
      <w:bookmarkEnd w:id="75"/>
      <w:r>
        <w:rPr>
          <w:rFonts w:ascii="Amiri" w:hAnsi="Amiri" w:eastAsia="Amiri" w:cs="Amiri"/>
          <w:color w:val="111111"/>
          <w:sz w:val="28"/>
          <w:sz w:val="28"/>
          <w:szCs w:val="28"/>
          <w:rtl w:val="true"/>
          <w:lang w:bidi="ar-SA"/>
        </w:rPr>
        <w:t>و أربعين سنة</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سفينة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875937_1280447820"/>
      <w:bookmarkStart w:id="77" w:name="_Toc28"/>
      <w:bookmarkEnd w:id="76"/>
      <w:r>
        <w:rPr>
          <w:rtl w:val="true"/>
        </w:rPr>
        <w:t>ذكر ولد الحسن بن عليّ عليهما السلام</w:t>
      </w:r>
      <w:bookmarkEnd w:id="77"/>
    </w:p>
    <w:p>
      <w:pPr>
        <w:pStyle w:val="BookText"/>
        <w:rPr/>
      </w:pPr>
      <w:r>
        <w:rPr>
          <w:rFonts w:ascii="Amiri" w:hAnsi="Amiri" w:eastAsia="Amiri" w:cs="Amiri"/>
          <w:color w:val="111111"/>
          <w:sz w:val="28"/>
          <w:sz w:val="28"/>
          <w:szCs w:val="28"/>
          <w:rtl w:val="true"/>
          <w:lang w:bidi="ar-SA"/>
        </w:rPr>
        <w:t>عبد الله، و القاسم، و الحسين، و عقيل، و الحسن، وزيد، و عمر، و عبد الله، و عبد الرحمن، و أحمد، و إسماعيل؛ و ابنته أمّ الحسن فقط</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2875939_1280447820"/>
      <w:bookmarkStart w:id="79" w:name="_Toc29"/>
      <w:bookmarkEnd w:id="78"/>
      <w:r>
        <w:rPr>
          <w:rtl w:val="true"/>
        </w:rPr>
        <w:t>[</w:t>
      </w:r>
      <w:r>
        <w:rPr>
          <w:rtl w:val="true"/>
        </w:rPr>
        <w:t>الباب الخامس</w:t>
      </w:r>
      <w:r>
        <w:rPr>
          <w:rtl w:val="true"/>
        </w:rPr>
        <w:t xml:space="preserve">:] </w:t>
      </w:r>
      <w:r>
        <w:rPr>
          <w:rtl w:val="true"/>
        </w:rPr>
        <w:t>الحسين بن عليّ عليهما السلام</w:t>
      </w:r>
      <w:bookmarkEnd w:id="79"/>
    </w:p>
    <w:p>
      <w:pPr>
        <w:pStyle w:val="Heading5"/>
        <w:numPr>
          <w:ilvl w:val="4"/>
          <w:numId w:val="1"/>
        </w:numPr>
        <w:rPr/>
      </w:pPr>
      <w:bookmarkStart w:id="80" w:name="__RefHeading___Toc2875941_1280447820"/>
      <w:bookmarkStart w:id="81" w:name="_Toc30"/>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و لمّا استشهد ولي الله الحسن بن عليّ عليه السلام، صار أمين الله في أرضه و وليّ أمره، أخيه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بوصيّة من أخيه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أبا عبد الله؛ و لقبه السبط، و هو الشهيد، الرشيد، الطيّب، الوفيّ‌، التابع لمرضاة الله، الدليل على ذات الله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بالمدينة، و قد تقدّم ذكر مولده، عند ذكر أُمّه ما أغنى عن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سني إمامته بقية ملك معاوية، و أول ملك يزيد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قتله عمر بن سعد بن أبي وقّاص و سنان بن أنس النخعي، و أمير الجيش عبيد الله بن زياد، وجّه به يزيد بن معاوية؛ فدفن بكربلاء بالعراق، فكان قتله يوم عاشوراء سنة ستين و هو ابن سبع و خمسين سنة</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في بحارالأنوار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عمر بن سعد بن أبي وقّاص، و خولي بن يزيد الأصبحيّ‌، و اجتز رأسه سنان بن أنس النخعيّ‌، و شمر بن ذي الجوشن، و سلب جميع ما كان عليه إسحاق بن حَيَوة الحضرميّ‌، و أمير الجيش عبيد الله بن زياد، وجّه به يزيد بن معاوية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6192_174758"/>
    </w:p>
    <w:p>
      <w:pPr>
        <w:pStyle w:val="BookText"/>
        <w:rPr/>
      </w:pPr>
      <w:bookmarkEnd w:id="82"/>
      <w:r>
        <w:rPr>
          <w:rFonts w:ascii="Amiri" w:hAnsi="Amiri" w:eastAsia="Amiri" w:cs="Amiri"/>
          <w:color w:val="111111"/>
          <w:sz w:val="28"/>
          <w:sz w:val="28"/>
          <w:szCs w:val="28"/>
          <w:rtl w:val="true"/>
          <w:lang w:bidi="ar-SA"/>
        </w:rPr>
        <w:t xml:space="preserve">فكان مقامه مع النبيّ صلى الله عليه و آله سبع سنين، و مع أبيه بعد النبي صلى الله عليه و آله ثلاثين سنة، و مع أخيه بعد أبيه عشر سنين، و بعد أخيه أيام إمامته إحدى عشر سنة، و صار إلى 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كمل عمره سبعاً و خمسين سنة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رشيد الهجريّ‌</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كان أمير المؤمنين عليه السلام يسمّيه راشد المبتلى، و كان قد ألقى إليه علم البلايا و المنايا، فكان يلقى الرجل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تموت ميتة كذا، و أنت يا فلان، تقتل قتلة كذا، فيكون الأمر كما قاله راشد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875943_1280447820"/>
      <w:bookmarkStart w:id="84" w:name="_Toc31"/>
      <w:bookmarkEnd w:id="83"/>
      <w:r>
        <w:rPr>
          <w:rtl w:val="true"/>
        </w:rPr>
        <w:t>ذكر ولد الحسين بن عليّ عليهما السلام</w:t>
      </w:r>
      <w:bookmarkEnd w:id="84"/>
    </w:p>
    <w:p>
      <w:pPr>
        <w:pStyle w:val="BookText"/>
        <w:rPr/>
      </w:pPr>
      <w:r>
        <w:rPr>
          <w:rFonts w:ascii="Amiri" w:hAnsi="Amiri" w:eastAsia="Amiri" w:cs="Amiri"/>
          <w:color w:val="111111"/>
          <w:sz w:val="28"/>
          <w:sz w:val="28"/>
          <w:szCs w:val="28"/>
          <w:rtl w:val="true"/>
          <w:lang w:bidi="ar-SA"/>
        </w:rPr>
        <w:t>عليّ الأكبر الشهيد مع أبيه؛ و عليّ الإمام سيد العابدين؛ و محمد، و عبد الله الشهيد معه؛ و جعفر عليهم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بنات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سكينة و فاطمة</w:t>
      </w:r>
      <w:r>
        <w:rPr>
          <w:rStyle w:val="FootnoteAnchor"/>
          <w:rtl w:val="true"/>
        </w:rPr>
        <w:footnoteReference w:id="73"/>
      </w:r>
      <w:r>
        <w:rPr>
          <w:rFonts w:ascii="Amiri" w:hAnsi="Amiri" w:eastAsia="Amiri" w:cs="Amiri"/>
          <w:color w:val="111111"/>
          <w:sz w:val="28"/>
          <w:sz w:val="28"/>
          <w:szCs w:val="28"/>
          <w:rtl w:val="true"/>
          <w:lang w:bidi="ar-SA"/>
        </w:rPr>
        <w:t>عليهنّ السلام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5" w:name="pg16192_174759"/>
    </w:p>
    <w:p>
      <w:pPr>
        <w:pStyle w:val="Heading4"/>
        <w:numPr>
          <w:ilvl w:val="3"/>
          <w:numId w:val="1"/>
        </w:numPr>
        <w:rPr/>
      </w:pPr>
      <w:bookmarkStart w:id="86" w:name="__RefHeading___Toc2875945_1280447820"/>
      <w:bookmarkStart w:id="87" w:name="_Toc32"/>
      <w:bookmarkEnd w:id="85"/>
      <w:bookmarkEnd w:id="86"/>
      <w:r>
        <w:rPr>
          <w:rtl w:val="true"/>
        </w:rPr>
        <w:t>[</w:t>
      </w:r>
      <w:r>
        <w:rPr>
          <w:rtl w:val="true"/>
        </w:rPr>
        <w:t>الباب السادس</w:t>
      </w:r>
      <w:r>
        <w:rPr>
          <w:rtl w:val="true"/>
        </w:rPr>
        <w:t xml:space="preserve">:] </w:t>
      </w:r>
      <w:r>
        <w:rPr>
          <w:rtl w:val="true"/>
        </w:rPr>
        <w:t>عليّ بن الحسين عليهما السلام</w:t>
      </w:r>
      <w:bookmarkEnd w:id="87"/>
    </w:p>
    <w:p>
      <w:pPr>
        <w:pStyle w:val="Heading5"/>
        <w:numPr>
          <w:ilvl w:val="4"/>
          <w:numId w:val="1"/>
        </w:numPr>
        <w:rPr/>
      </w:pPr>
      <w:bookmarkStart w:id="88" w:name="__RefHeading___Toc2875947_1280447820"/>
      <w:bookmarkStart w:id="89" w:name="_Toc33"/>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 xml:space="preserve">و لما استشهد وليّ الله الحسين بن عليّ عليهما السلام، صار أمين الله في أرضه و وليّ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من أبيه إليه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الأول الأشهر و الأثبت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لقبه ذو الثفنات</w:t>
      </w:r>
      <w:r>
        <w:rPr>
          <w:rStyle w:val="FootnoteAnchor"/>
          <w:rtl w:val="true"/>
        </w:rPr>
        <w:footnoteReference w:id="76"/>
      </w:r>
      <w:r>
        <w:rPr>
          <w:rFonts w:ascii="Amiri" w:hAnsi="Amiri" w:eastAsia="Amiri" w:cs="Amiri"/>
          <w:color w:val="111111"/>
          <w:sz w:val="28"/>
          <w:sz w:val="28"/>
          <w:szCs w:val="28"/>
          <w:rtl w:val="true"/>
          <w:lang w:bidi="ar-SA"/>
        </w:rPr>
        <w:t>و هو زين العابدين الزكيّ‌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بالمدينة في سنة ثمان و ثلاثين من الهجرة، قبل أن يستشهد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و أقام مع جدّه أمير المؤمنين عليه السلام سنتين و مع أبيه و عمه عشر سنين، و استشهد ولي الله و له أربع و خمسون سنة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أما المشهور أنّه توفّي عليه السلام بالمدينة و له يومئذٍ سبع 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كتاب مواليد أهل البيت لابن الخشاب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أمه يقال لها شاه زنان بنت ملك قاشان، و يقال بنت ملك هرات</w:t>
      </w:r>
      <w:r>
        <w:rPr>
          <w:rStyle w:val="FootnoteAnchor"/>
          <w:rtl w:val="true"/>
        </w:rPr>
        <w:footnoteReference w:id="79"/>
      </w:r>
      <w:r>
        <w:rPr>
          <w:rFonts w:ascii="Amiri" w:hAnsi="Amiri" w:eastAsia="Amiri" w:cs="Amiri"/>
          <w:color w:val="111111"/>
          <w:sz w:val="28"/>
          <w:sz w:val="28"/>
          <w:szCs w:val="28"/>
          <w:rtl w:val="true"/>
          <w:lang w:bidi="ar-SA"/>
        </w:rPr>
        <w:t>، و يقال بنت كسرى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هؤلاء الملوك يفخرون بها، و كانت تدعى سيد النساء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82"/>
      </w:r>
      <w:r>
        <w:rPr>
          <w:rFonts w:ascii="Amiri" w:hAnsi="Amiri" w:eastAsia="Amiri" w:cs="Amiri"/>
          <w:color w:val="111111"/>
          <w:sz w:val="28"/>
          <w:sz w:val="28"/>
          <w:szCs w:val="28"/>
          <w:rtl w:val="true"/>
          <w:lang w:bidi="ar-SA"/>
        </w:rPr>
        <w:t>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عمّا روته العامّة أنّ عليّ بن الحسين عليهما السلام زوّج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ماتت في نَفَسها، فكفّل عليّاً بعض أُمّهات ولد أبيه، فكان يسمّيها أُمّي، و هي التي زوّجها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سني إمامته، بقية ملك يزيد بن معاوية، و ملك مروان بن الحكم، و ملك عبد الملك بن مروان، و ملك وليد بن عبد الملك؛ و في ملك الوليد قبض ولي الله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بالمدينة مع عمّه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إلى 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خمسين سنة، في تمام خمس و تسعين سنة من الهجرة؛ و عاش بعد الحسين عليه السلام خمساً و ثلاثين سنة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بابه يحيى بن أم الطويل المدفون بواسط، قَتَلَه الحجاج،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أبو خالد الكابلي</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في الاختصاص،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الكشي في رجاله،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اسمه وردان، يحيى بن أمّ الطويل، سعيد بن المسيّب المخزومي، حكيم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الحسين‌؟ فيقوم جبير بن مطعم، و يحيى بن أمِّ الطويل، و أبو خالد الكابلي، و سعيد بن المسيّب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bookmarkStart w:id="90" w:name="pg16192_174761"/>
    </w:p>
    <w:p>
      <w:pPr>
        <w:pStyle w:val="Heading5"/>
        <w:numPr>
          <w:ilvl w:val="4"/>
          <w:numId w:val="1"/>
        </w:numPr>
        <w:rPr/>
      </w:pPr>
      <w:bookmarkStart w:id="91" w:name="__RefHeading___Toc2875949_1280447820"/>
      <w:bookmarkStart w:id="92" w:name="_Toc34"/>
      <w:bookmarkEnd w:id="90"/>
      <w:bookmarkEnd w:id="91"/>
      <w:r>
        <w:rPr>
          <w:rtl w:val="true"/>
        </w:rPr>
        <w:t>ذكر ولد عليّ بن الحسين عليهما السلام</w:t>
      </w:r>
      <w:bookmarkEnd w:id="92"/>
    </w:p>
    <w:p>
      <w:pPr>
        <w:pStyle w:val="BookText"/>
        <w:rPr/>
      </w:pP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زيد الشهيد بالكوفة، و عبد الله، و عبيد الله، و الحسين، و علي، و عمر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بنت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المناقب لابن شهرآشوب،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875951_1280447820"/>
      <w:bookmarkStart w:id="94" w:name="_Toc35"/>
      <w:bookmarkEnd w:id="93"/>
      <w:r>
        <w:rPr>
          <w:rtl w:val="true"/>
        </w:rPr>
        <w:t>[</w:t>
      </w:r>
      <w:r>
        <w:rPr>
          <w:rtl w:val="true"/>
        </w:rPr>
        <w:t>الباب السابع</w:t>
      </w:r>
      <w:r>
        <w:rPr>
          <w:rtl w:val="true"/>
        </w:rPr>
        <w:t xml:space="preserve">:] </w:t>
      </w:r>
      <w:r>
        <w:rPr>
          <w:rtl w:val="true"/>
        </w:rPr>
        <w:t>محمّد بن علي الباقر عليهما السلام</w:t>
      </w:r>
      <w:bookmarkEnd w:id="94"/>
    </w:p>
    <w:p>
      <w:pPr>
        <w:pStyle w:val="Heading5"/>
        <w:numPr>
          <w:ilvl w:val="4"/>
          <w:numId w:val="1"/>
        </w:numPr>
        <w:rPr/>
      </w:pPr>
      <w:bookmarkStart w:id="95" w:name="__RefHeading___Toc2875953_1280447820"/>
      <w:bookmarkStart w:id="96" w:name="_Toc36"/>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و لمّا قبض وليّ الله عليّ بن الحسين عليهما السلام صار أمين الله في أرضه و ولي أمره ابنه محمّد، بوصية أبيه إليه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جعفر؛ و لقبه الباقر، لأنّه يبقر علم الدين بقراً؛ و يُدعا الشبيه، لأنّه يشبه رسول الله صلى الله عليه و آله؛ و أمه فاطمة بنت الحسن بن عليّ‌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مولده بالمدينة سنة سبع و خمسين من الهجرة، قبل أن يقتل الحسين </w:t>
      </w:r>
    </w:p>
    <w:p>
      <w:pPr>
        <w:pStyle w:val="BookText"/>
        <w:rPr/>
      </w:pPr>
      <w:r>
        <w:rPr>
          <w:rFonts w:ascii="Amiri" w:hAnsi="Amiri" w:eastAsia="Amiri" w:cs="Amiri"/>
          <w:color w:val="111111"/>
          <w:sz w:val="28"/>
          <w:sz w:val="28"/>
          <w:szCs w:val="28"/>
          <w:rtl w:val="true"/>
          <w:lang w:bidi="ar-SA"/>
        </w:rPr>
        <w:t>بن عليّ عليهما السلام بثلاث سنين؛ و عاش بعد أبيه تسع عشرة سنة، و ذلك أيّام إمامته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سني إمامته بقيّة ملك الوليد، و ملك سليمان بن عبد الملك، و ملك عمر بن عبد العزيز، و ملك يزيد بن عبد الملك، و ملك هاشم بن عبد الملك، و ملك وليد بن يزيد، و ملك إبراهيم بن الوليد بن عبد الملك؛ و في أوّل ملكه قبض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بالمدينة بالبقيع مع أبيه، سنة أربع عشرة و مائة من الهجرة؛ فصار إلى 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كمل عمره سبع و خمسون سنة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الكوفيّ‌</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جابر بن يزيد و أحاديثه و أعاجيبه،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 و أنا أريد أن أسأله عنه، فابتدأني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 بن يزيد الجعفيّ‌؛ كان يصدق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بصائر الدرجات،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عليه السلام بسبعين ألف حديث لم أحدّثها أحداً قطّ، و لا أحدّث بها أحداً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إذ دخل المفضل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منزلة جابر بن يزيد منكم‌؟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سلمان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تعدّى الأعداء من العامّة بالافتراء على جابر الجعفي بأمُور هو بريء منها،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سبئيّاً من أصحاب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جاء بمناكير، و ما يريد أن ينقَضّ به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الطعن في جابر لم يكن لشخصه، بل كان لمذهبه و معتقده، بل الطعون فيه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للتحقيق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في تنقيح كتاب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علي الموحد الأبطحي، و أصول علم الرجال بين النظريّة و التطبيق، 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محمد علي صالح المعلم تقريراً لبحث آية الله الشيخ مسلم الدوّاري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6192_174763"/>
    </w:p>
    <w:p>
      <w:pPr>
        <w:pStyle w:val="Heading5"/>
        <w:numPr>
          <w:ilvl w:val="4"/>
          <w:numId w:val="1"/>
        </w:numPr>
        <w:rPr/>
      </w:pPr>
      <w:bookmarkStart w:id="98" w:name="__RefHeading___Toc2875955_1280447820"/>
      <w:bookmarkStart w:id="99" w:name="_Toc37"/>
      <w:bookmarkEnd w:id="97"/>
      <w:bookmarkEnd w:id="98"/>
      <w:r>
        <w:rPr>
          <w:rtl w:val="true"/>
        </w:rPr>
        <w:t>ذكر ولد محمد بن عليّ عليهما السلام</w:t>
      </w:r>
      <w:bookmarkEnd w:id="99"/>
    </w:p>
    <w:p>
      <w:pPr>
        <w:pStyle w:val="BookText"/>
        <w:rPr/>
      </w:pPr>
      <w:r>
        <w:rPr>
          <w:rFonts w:ascii="Amiri" w:hAnsi="Amiri" w:eastAsia="Amiri" w:cs="Amiri"/>
          <w:color w:val="111111"/>
          <w:sz w:val="28"/>
          <w:sz w:val="28"/>
          <w:szCs w:val="28"/>
          <w:rtl w:val="true"/>
          <w:lang w:bidi="ar-SA"/>
        </w:rPr>
        <w:t>جعفر الإمام الصادق عليه السلام، و عليّ‌، و عبد الله،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ابنته أُمّ سلمة فقط</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ابن همّام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الحسين زين العابدين بابنه محمّد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عمّك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جابر، فقبّل بين عينيه و ضمّه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أوصاني رسول الله صلى الله عليه و آله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يولد لعليّ بن الحسين زين العابدين ولد يقال له محمّد، فإذا رأيتَه يا جابر، فاقرأهُ منّي السّلام؛ و اعلم يا جابر، أنّ بقاءك بعد رؤيته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جابر بعد أن رآه يسيراً و مات رضي الله عنه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00" w:name="pg16192_174764"/>
    </w:p>
    <w:p>
      <w:pPr>
        <w:pStyle w:val="Heading4"/>
        <w:numPr>
          <w:ilvl w:val="3"/>
          <w:numId w:val="1"/>
        </w:numPr>
        <w:rPr/>
      </w:pPr>
      <w:bookmarkStart w:id="101" w:name="__RefHeading___Toc2875957_1280447820"/>
      <w:bookmarkStart w:id="102" w:name="_Toc38"/>
      <w:bookmarkEnd w:id="100"/>
      <w:bookmarkEnd w:id="101"/>
      <w:r>
        <w:rPr>
          <w:rtl w:val="true"/>
        </w:rPr>
        <w:t>[</w:t>
      </w:r>
      <w:r>
        <w:rPr>
          <w:rtl w:val="true"/>
        </w:rPr>
        <w:t>الباب الثامن</w:t>
      </w:r>
      <w:r>
        <w:rPr>
          <w:rtl w:val="true"/>
        </w:rPr>
        <w:t xml:space="preserve">:] </w:t>
      </w:r>
      <w:r>
        <w:rPr>
          <w:rtl w:val="true"/>
        </w:rPr>
        <w:t>جعفر بن محمّد الصادق عليه السلام</w:t>
      </w:r>
      <w:bookmarkEnd w:id="102"/>
    </w:p>
    <w:p>
      <w:pPr>
        <w:pStyle w:val="Heading5"/>
        <w:numPr>
          <w:ilvl w:val="4"/>
          <w:numId w:val="1"/>
        </w:numPr>
        <w:rPr/>
      </w:pPr>
      <w:bookmarkStart w:id="103" w:name="__RefHeading___Toc2875959_1280447820"/>
      <w:bookmarkStart w:id="104" w:name="_Toc39"/>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و لما قبض وليّ 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أمين الله و ولي أمره ابنه جعفر بن محمد عليه السلام، بوصيّة أبيه إليه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عبد الله؛ و لقبه الصادق، الفاضل،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فروة، و اسمها فاطمة ابنة القاسم بن محمّد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بالمدينة سنة ستٍّ و ثمانين من الهجرة؛ و أقام مع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سنة، و أقام مع أبيه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 بعد أبيه عليه السلام أيام إمامته أربعاً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 سني إمامته ملك إبراهيم بن الوليد، و ملك مروان بن محمّد الحمار، ثمّ صارت المسوّدة من أهل خراسان مع أبي مسلم سنة اثنتين و ثلاثين و مائة، فملك أبو العباس السفّاح أربع سنين و ثمانية أشهر، ثمّ ملك أخوه أبو جعفر عبد الله الملقّب بالمنصور إحدىٰ و عشرين سنة و أحد عشر شهراً، و بعد مضيّ سنين من ملكه قبض وليّ الله جعفر بن محمد عليه السلام سنة ثمان و أربعين و مائة؛ و دفن مع أبيه 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و صار إلى كرامة الله عزّ و جل، و قد كمل عمره خمساً و ستين سنة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الصحيح في تاريخ ولادته عليه السلام أنّه ولد بالمدينة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بابه المفضّل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 ابن شهرآشوب المفضّل بن عمر الجعفي من خواصّ أصحاب الصادق عليه السلام، و عده من الثقات الذين رووا صريح النصّ على موسى بن جعفر عليهما السلام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كتاب الإيمان و الكفر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الصبر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عبد الله عليه السلام أن آتي المفضّل و أعزيه بإسماعيل،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المفضل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بإسماعيل فصبرنا، فاصبر كما صبرنا، إنّا أردنا أمراً، و أراد الله عزّ و جل أمراً، فسلّمنا لأمر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رحمه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شدّة علاقة الصادق عليه السلام بالمفضل بن عمر، و 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رجال الحديث،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192_174765"/>
    </w:p>
    <w:p>
      <w:pPr>
        <w:pStyle w:val="Heading5"/>
        <w:numPr>
          <w:ilvl w:val="4"/>
          <w:numId w:val="1"/>
        </w:numPr>
        <w:rPr/>
      </w:pPr>
      <w:bookmarkStart w:id="106" w:name="__RefHeading___Toc2875961_1280447820"/>
      <w:bookmarkStart w:id="107" w:name="_Toc40"/>
      <w:bookmarkEnd w:id="105"/>
      <w:bookmarkEnd w:id="106"/>
      <w:r>
        <w:rPr>
          <w:rtl w:val="true"/>
        </w:rPr>
        <w:t>ذكر ولد جعفر بن محمّد عليه السلام</w:t>
      </w:r>
      <w:bookmarkEnd w:id="107"/>
    </w:p>
    <w:p>
      <w:pPr>
        <w:pStyle w:val="BookText"/>
        <w:rPr/>
      </w:pPr>
      <w:r>
        <w:rPr>
          <w:rFonts w:ascii="Amiri" w:hAnsi="Amiri" w:eastAsia="Amiri" w:cs="Amiri"/>
          <w:color w:val="111111"/>
          <w:sz w:val="28"/>
          <w:sz w:val="28"/>
          <w:szCs w:val="28"/>
          <w:rtl w:val="true"/>
          <w:lang w:bidi="ar-SA"/>
        </w:rPr>
        <w:t>إسماعيل، و موسى الإمام، و محمد، و عليّ‌، و عبد الله، و ابنته أُمّ فروة، و هي التي زوّجها من ابن عمّه الخارج مع زيد بن عليّ بن الحسين عليه 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875963_1280447820"/>
      <w:bookmarkStart w:id="109" w:name="_Toc41"/>
      <w:bookmarkEnd w:id="108"/>
      <w:r>
        <w:rPr>
          <w:rtl w:val="true"/>
        </w:rPr>
        <w:t>[</w:t>
      </w:r>
      <w:r>
        <w:rPr>
          <w:rtl w:val="true"/>
        </w:rPr>
        <w:t>الباب التاسع</w:t>
      </w:r>
      <w:r>
        <w:rPr>
          <w:rtl w:val="true"/>
        </w:rPr>
        <w:t xml:space="preserve">:] </w:t>
      </w:r>
      <w:r>
        <w:rPr>
          <w:rtl w:val="true"/>
        </w:rPr>
        <w:t>موسى بن جعفر عليه السلام</w:t>
      </w:r>
      <w:bookmarkEnd w:id="109"/>
    </w:p>
    <w:p>
      <w:pPr>
        <w:pStyle w:val="Heading5"/>
        <w:numPr>
          <w:ilvl w:val="4"/>
          <w:numId w:val="1"/>
        </w:numPr>
        <w:rPr/>
      </w:pPr>
      <w:bookmarkStart w:id="110" w:name="__RefHeading___Toc2875965_1280447820"/>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و لما قبض وليّ الله جعفر بن محمّد الصادق عليهما السلام، صار أمين الله في أرضه و ولي أمره ابنه موسى بن جعفر عليه السلام، بوصية أبيه إليه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يكنى أبا الحسن، و أبا إبراهيم؛ و الثاني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العبد الصالح، و هو الوفيّ‌، و الصابر، و الكاظم،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أمه حميدة بنت صاعد البربريّ‌،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أندلسيّة و هي أمّ ولد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بالمدينة سنة تسع و عشرين و مائة؛ فكان في سني إمامته بقيّة مُلك منصور، ثمّ ملك محمد المهديّ عشر سنين و شهرا و أياما، ثمّ ملك ابن المهديّ موسىٰ المعروف بالهادي سنةً و خمسة عشر يوماً، ثمّ ملك هارون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بالرشيد ثلاثاً و عشرين سنة و شهرين و سبعة عشر يوماً، و بعد مضيِّ خمس عشرة سنة من ملك الرشيد استشهد ولي الله موسى بن جعفر مسموماً، سنة ست و ثمانين و مائة من الهجرة</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الفرع من المدينة، بينها و بين الجحفة ممّا يلي المدينة ثلاثة و ثلاثون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إليه الرشيد بالشهود ليشهدوا عليه بتجرّد وجهه عن العلّة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و يا فلان بن فلان، إنّي سقيت السمّ في يومي هذا، و يصفر بدني غداً أو يحمرّ، و بعد غد يسودّ و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الشهود من عنده، فكان كما قال لهم</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ثُمّ إنّه أحضر القضاة و العدول قبل وفاته بأيّام و أخرجه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موسى في ضنك وضرّ و ها هو ذا لا علّة به و لا مرض و لا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عليه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أنّي مقتول بالسمِّ‌،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صحيح الظاهر لكنّي مسموم، و سأحمر في آخر هذا اليوم حمرة شديدة منكرة، و أصفر غداً صفرة شديدة، و أبيض بعد غد و أمضي إلى رحمة الله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اليوم الثالث، في سنة ثلاث و ثمانين و 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6192_174767"/>
    </w:p>
    <w:p>
      <w:pPr>
        <w:pStyle w:val="BookText"/>
        <w:rPr/>
      </w:pPr>
      <w:bookmarkEnd w:id="112"/>
      <w:r>
        <w:rPr>
          <w:rFonts w:ascii="Amiri" w:hAnsi="Amiri" w:eastAsia="Amiri" w:cs="Amiri"/>
          <w:color w:val="111111"/>
          <w:sz w:val="28"/>
          <w:sz w:val="28"/>
          <w:szCs w:val="28"/>
          <w:rtl w:val="true"/>
          <w:lang w:bidi="ar-SA"/>
        </w:rPr>
        <w:t>و كان مقامه مع أبيه تسع عشرة سنة، و أيام إمامته خمساً و ثلاثين سنة، و دفن ببغداد بالجانب الغربيّ في المقبرة المعروفة بمقابر قريش من باب التين، فصار إلى كرامة الله عزّ و جل و قد كمل عمره أربعاً و خمسين سنة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بابه محمّد بن الفضل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2875967_1280447820"/>
      <w:bookmarkStart w:id="114" w:name="_Toc43"/>
      <w:bookmarkEnd w:id="113"/>
      <w:r>
        <w:rPr>
          <w:rtl w:val="true"/>
        </w:rPr>
        <w:t>ذكر ولد موسى بن جعفر عليه السلام</w:t>
      </w:r>
      <w:bookmarkEnd w:id="114"/>
    </w:p>
    <w:p>
      <w:pPr>
        <w:pStyle w:val="BookText"/>
        <w:rPr/>
      </w:pPr>
      <w:r>
        <w:rPr>
          <w:rFonts w:ascii="Amiri" w:hAnsi="Amiri" w:eastAsia="Amiri" w:cs="Amiri"/>
          <w:color w:val="111111"/>
          <w:sz w:val="28"/>
          <w:sz w:val="28"/>
          <w:szCs w:val="28"/>
          <w:rtl w:val="true"/>
          <w:lang w:bidi="ar-SA"/>
        </w:rPr>
        <w:t>عليّ بن موسى الرضا عليه السلام الإمام، و إبراهيم، و عقيل، و هارون، و الحسن، و الحسين، و عبد الله، و إسماعيل، و محمد، و أحمد، و جعفر، و يحيى، و إسحاق، و العباس، و حمزة، و عبد الرحمن، و القاسم، و زيد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واُمّ فروة، و أسماء، و علية، و فاطمة</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5" w:name="pg16192_174768"/>
    </w:p>
    <w:p>
      <w:pPr>
        <w:pStyle w:val="BookText"/>
        <w:rPr/>
      </w:pPr>
      <w:bookmarkEnd w:id="115"/>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كلثوم، و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زينب، و أم عبد الله، و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 القاسم، و حكيمة، و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محمودة، و أمامة، و ميمونة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قال المفيد رحمه الله في 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واحدٍ من ولد أبي الحسن موسى بن جعفر عليهم السلام فضل و منقبة 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875969_1280447820"/>
      <w:bookmarkStart w:id="117" w:name="_Toc44"/>
      <w:bookmarkEnd w:id="116"/>
      <w:r>
        <w:rPr>
          <w:rtl w:val="true"/>
        </w:rPr>
        <w:t>[</w:t>
      </w:r>
      <w:r>
        <w:rPr>
          <w:rtl w:val="true"/>
        </w:rPr>
        <w:t>الباب العاشر</w:t>
      </w:r>
      <w:r>
        <w:rPr>
          <w:rtl w:val="true"/>
        </w:rPr>
        <w:t xml:space="preserve">:] </w:t>
      </w:r>
      <w:r>
        <w:rPr>
          <w:rtl w:val="true"/>
        </w:rPr>
        <w:t>عليّ بن موسى الرضا عليه السلام</w:t>
      </w:r>
      <w:bookmarkEnd w:id="117"/>
    </w:p>
    <w:p>
      <w:pPr>
        <w:pStyle w:val="Heading5"/>
        <w:numPr>
          <w:ilvl w:val="4"/>
          <w:numId w:val="1"/>
        </w:numPr>
        <w:rPr/>
      </w:pPr>
      <w:bookmarkStart w:id="118" w:name="__RefHeading___Toc2875971_1280447820"/>
      <w:bookmarkStart w:id="119" w:name="_Toc45"/>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و لما استشهد وليّ الله موسى بن جعفر عليه السلام صار أمين الله في أرضه و ولي أمره ابنه عليّ بن موسى عليه السلام، بوصيّة أبيه إليه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الحسن؛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Style w:val="FootnoteAnchor"/>
          <w:rtl w:val="true"/>
        </w:rPr>
        <w:footnoteReference w:id="108"/>
      </w:r>
      <w:r>
        <w:rPr>
          <w:rFonts w:ascii="Amiri" w:hAnsi="Amiri" w:eastAsia="Amiri" w:cs="Amiri"/>
          <w:color w:val="111111"/>
          <w:sz w:val="28"/>
          <w:sz w:val="28"/>
          <w:szCs w:val="28"/>
          <w:rtl w:val="true"/>
          <w:lang w:bidi="ar-SA"/>
        </w:rPr>
        <w:t>، الصابر،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 المرسيّة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صقر، و تسمى أروى أمّ البنين، و الله أعلم بذلك</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كانت لها عليها السلام 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و أروى، و سكن، و سمان، و خيزران، و تكتم و هو آخر أساميها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بحارالأنوار،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تسمّى تكتم؛ عليه استقرّ اسمها حين ملكها أبو الحسن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أمَّ موسى بن جعفر عليهما السلام لمّا اشترت نجمة رأت في المنام رسول الله صلى الله عليه و آله بقول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حميدة، هبي نجمة لابنك موسى؛ فإنّه سيلد منها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فوهبتها له، فلمّا ولدت له الرضا سمّاها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بالمدينة سنة ثلاث و خمسين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بعد وفاة جدّه أبي عبد الله عليه السلام بخمس سنين؛ فكان في سني إمامته بقيّة ملك الرشيد، ثمّ مَلك محمد بن هارون الأمين و هو ابن زبيدة بعد ثلاث سنين و ثمانية عشر يوماً، ثم خُلع محمّد بن زبيدة، و أجلس مكانه عمّه إبراهيم بن شكلة أربعة عشر يوماً، ثمّ أخرج محمّد بن زبيدة ثانية و بويع له، و بقي بعد ذلك سنة و سبعة أشهر، ثمَّ ملك المأمون عبد الله بن هارون بعده عشرين سنة و ثلاثة و عشرين يوماً، و أخذ البيعة في ملكه للرّضا عليه السلام بعهد المسلمين من غير رضى؛ و قبض عليه السلام بطوس من أرض خراسان يوم الجمعة في شهر رمضان سنة اثنين و مائتين، فكان مقامه مع أبيه موسى عليه السلام تسعاً و عشرين سنة و ستة أشهر، و عاش بعد أبيه في أيّام إمامته عشرين سنة، و استشهد بطوس، و صار إلىٰ كرامة الله تعالىٰ و عمره تسع و أربعون سنة و ستة أشهر</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الصحيح أنّه ولد عليه السلام سنة ثمان و أربعين و 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السلام بطوس في صفر من سنة ثلاث و مائتين، و له يومئذٍ خمس و خمسون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المأمون أن أُطوّل أظفاري عن العادة و لا اُظهر لأحد ذلك ففعلت، ثم استدعاني فأخرَج إليَّ شيئاً شبهَ التمرِ الهِنديّ و قال لي</w:t>
      </w:r>
      <w:r>
        <w:rPr>
          <w:rFonts w:eastAsia="Amiri" w:cs="Amiri" w:ascii="Amiri" w:hAnsi="Amiri"/>
          <w:color w:val="111111"/>
          <w:sz w:val="28"/>
          <w:szCs w:val="28"/>
          <w:rtl w:val="true"/>
          <w:lang w:bidi="ar-SA"/>
        </w:rPr>
        <w:t xml:space="preserve">: </w:t>
      </w:r>
      <w:bookmarkStart w:id="120" w:name="pg16192_174770"/>
    </w:p>
    <w:p>
      <w:pPr>
        <w:pStyle w:val="BookText"/>
        <w:rPr/>
      </w:pPr>
      <w:bookmarkEnd w:id="120"/>
      <w:r>
        <w:rPr>
          <w:rFonts w:ascii="Amiri" w:hAnsi="Amiri" w:eastAsia="Amiri" w:cs="Amiri"/>
          <w:color w:val="111111"/>
          <w:sz w:val="28"/>
          <w:sz w:val="28"/>
          <w:szCs w:val="28"/>
          <w:rtl w:val="true"/>
          <w:lang w:bidi="ar-SA"/>
        </w:rPr>
        <w:t>اعجِن هذا بيديك جميعاً ففعلت، ثمّ قام و 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الرضا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خبرك‌؟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أكون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بحمد الله أيضاً صالح، فهل جاءك أحدٌ من المترفّقين في هذا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 صاح على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الرمّان الساعة، فإنّه ممّا لا يُستَغْنى عنه،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برمّان فأتيتُه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اعصره بيديك، ففعلت، و سقاه المأمون الرضا عليه السلام بيده، فكان ذلك سبب وفاته، فلم يلبث إلاّ يومين حتّى مات عليه 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أبو الحسن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الرشيد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نَدْرِ ما قال، و منعتني هيبته أن أسأله حتّى مات صلوات الله عليه، فدفن في جانب الرشيد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يقول دعبل بن عليّ الخزاعي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قَبرانِ في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r>
        <w:rPr>
          <w:rStyle w:val="FootnoteAnchor"/>
          <w:rtl w:val="true"/>
        </w:rPr>
        <w:footnoteReference w:id="113"/>
      </w:r>
    </w:p>
    <w:p>
      <w:pPr>
        <w:pStyle w:val="Heading5"/>
        <w:numPr>
          <w:ilvl w:val="4"/>
          <w:numId w:val="1"/>
        </w:numPr>
        <w:rPr/>
      </w:pPr>
      <w:bookmarkStart w:id="121" w:name="__RefHeading___Toc2875973_1280447820"/>
      <w:bookmarkStart w:id="122" w:name="_Toc46"/>
      <w:bookmarkEnd w:id="121"/>
      <w:r>
        <w:rPr>
          <w:rtl w:val="true"/>
        </w:rPr>
        <w:t>ذكر ولد الإمام أبي الحسن عليّ بن موسى الرضا عليه السلام</w:t>
      </w:r>
      <w:bookmarkEnd w:id="1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الإمام أبو جعفر عليهما السلام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23" w:name="pg16192_174771"/>
    </w:p>
    <w:p>
      <w:pPr>
        <w:pStyle w:val="Heading4"/>
        <w:numPr>
          <w:ilvl w:val="3"/>
          <w:numId w:val="1"/>
        </w:numPr>
        <w:rPr/>
      </w:pPr>
      <w:bookmarkStart w:id="124" w:name="__RefHeading___Toc2875975_1280447820"/>
      <w:bookmarkStart w:id="125" w:name="_Toc47"/>
      <w:bookmarkEnd w:id="123"/>
      <w:bookmarkEnd w:id="124"/>
      <w:r>
        <w:rPr>
          <w:rtl w:val="true"/>
        </w:rPr>
        <w:t>[</w:t>
      </w:r>
      <w:r>
        <w:rPr>
          <w:rtl w:val="true"/>
        </w:rPr>
        <w:t>الباب الحادى عشر</w:t>
      </w:r>
      <w:r>
        <w:rPr>
          <w:rtl w:val="true"/>
        </w:rPr>
        <w:t xml:space="preserve">:] </w:t>
      </w:r>
      <w:r>
        <w:rPr>
          <w:rtl w:val="true"/>
        </w:rPr>
        <w:t>أبو جعفر محمد بن عليّ عليه السلام</w:t>
      </w:r>
      <w:bookmarkEnd w:id="125"/>
    </w:p>
    <w:p>
      <w:pPr>
        <w:pStyle w:val="BookText"/>
        <w:rPr/>
      </w:pPr>
      <w:r>
        <w:rPr>
          <w:rFonts w:ascii="Amiri" w:hAnsi="Amiri" w:eastAsia="Amiri" w:cs="Amiri"/>
          <w:color w:val="111111"/>
          <w:sz w:val="28"/>
          <w:sz w:val="28"/>
          <w:szCs w:val="28"/>
          <w:rtl w:val="true"/>
          <w:lang w:bidi="ar-SA"/>
        </w:rPr>
        <w:t>و لما استشهد ولي الله عليّ بن موسى عليه السلام، صار أمين الله في أرضه و ولي أمره ابنه محمّد بن عليّ‌، بوصية أبيه إليه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جعفر؛ و لقبه الزَّكي؛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القانع،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أمّ ولد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تكنّى أمّ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خيزران، و الله أعلم بذلك</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سنة خمس و تسعين و مائة من الهجرة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لكن في رواية ابن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يوم الجمعة لعشر خلون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مصباح المتهجد للطوسي،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يد الشيخ الكبير أبي القاسم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بالمولودين في رجب، محمّد بن عليّ الثاني و ابنه علي بن محمّد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عيّاش أنّه كان يوم العاشر من رجب مولد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الكفعميُّ في حواشي البلد الأمين، بعد ذكر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أصحابنا كأنهم لم يقفوا على هذه الرواية، فأوردوا هنا سؤالاً و أجابوا عنه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و الهادي عليهما السلام لم يولدا في شهر رجب، فكيف يقول الإمام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بالمولودين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التوسّل بهما في هذا الشهر لا كونهما ولدا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غير صحيح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يتأتّي قولهم على بطلان رواية ابن عيّاش و قد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تخصيص التوسّل بهما في رجب ترجيح من غير مرجِّح لو لا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كما ذكره، لقال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 كلامه رحمه 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في سني إمامته بقية ملك المأمون، ثم ملك إبراهيم المعتصم، ثم ملك هارون الواثق</w:t>
      </w:r>
    </w:p>
    <w:p>
      <w:pPr>
        <w:pStyle w:val="BookText"/>
        <w:rPr/>
      </w:pPr>
      <w:r>
        <w:rPr>
          <w:rFonts w:ascii="Amiri" w:hAnsi="Amiri" w:eastAsia="Amiri" w:cs="Amiri"/>
          <w:color w:val="111111"/>
          <w:sz w:val="28"/>
          <w:sz w:val="28"/>
          <w:szCs w:val="28"/>
          <w:rtl w:val="true"/>
          <w:lang w:bidi="ar-SA"/>
        </w:rPr>
        <w:t>و هو الذي بنى مدينة سرّمن رأى، و في ملك الواثق</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شهادته عليه السلام في أيّام خلافة الواثق مخالف للتواريخ المشهورة، لأنّهم اتّفقوا علىٰ أنّ الواثق بويع في شهر ربيع الأول سنة سبع و عشرين و مائتين، و لم يقل أحد ببقائه عليه السلام إلى ذلك الوقت، لكن ذكر هذا القول المسعوديّ في مروج الذهب حيث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عشرة و مائتين قبض محمّد بن عليّ بن موسى عليه السلام لخمس خلون من ذي الحجّة، و صلى عليه الواثق و هو ابن خمس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أبوه عليه السلام و محمد ابن سبع سنين و ثمانية أشهر،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الفضل بنت المأمون لمّا قدمت معه من المدينة سمّته، و إنّما ذكرنا من أمره ما وصفنا لأنّ أهل الإمامة قد تنازعوا في سنّه عند وفاة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ذكر وقائع أيام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بن عليّ عليهما السلام توفّي في خلافة الواثق بالله و قد بلغ من السنّ ما قدّمناه في خلافة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صلاة الواثق في زمن أبيه عليه صلى الله عليه و آله صار سبباً لهذا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استشهد ولي 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مائتين و عشرين من الهجرة</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امرأته أمّ الفضل بنت المأمون سمّته في فرجه بمنديل، فلمّا أحسَّ بذلك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بلاك الله بداء لا دواء له، فوقعت الآكلة في فرجها، و كانت ترجع إلى الأطباء و يشيرون بالدواء عليها فلا ينفع ذلك، حتّى ماتت من علّتها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مقامه مع أبيه الرضا عليه السلام سبع سنين و أربعة أشهر و يومين، و بعد أبيه أيام إمامته ثماني عشرة سنة إلاّ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ببغداد في مقابر قريش إلى جنب جدّه موسى بن جعفر عليهما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إلى كرامة الله تعالى و قد كمل عمره خمساً و عشرين سنة و ثلاثة أشهر و اثنين و عشرين يوماً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26" w:name="pg16192_174773"/>
    </w:p>
    <w:p>
      <w:pPr>
        <w:pStyle w:val="BookText"/>
        <w:rPr/>
      </w:pPr>
      <w:bookmarkEnd w:id="126"/>
      <w:r>
        <w:rPr>
          <w:rFonts w:ascii="Amiri" w:hAnsi="Amiri" w:eastAsia="Amiri" w:cs="Amiri"/>
          <w:color w:val="111111"/>
          <w:sz w:val="28"/>
          <w:sz w:val="28"/>
          <w:szCs w:val="28"/>
          <w:rtl w:val="true"/>
          <w:lang w:bidi="ar-SA"/>
        </w:rPr>
        <w:t>و كان بابه عثمان بن سعيد السمّان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قال السيد الخوئي في معجم رجال الحديث،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في رجاله تارة في أصحاب الهادي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سعيد العمري، يكنّى أبا عمر و السمّان،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له إحدى عشرة سنة و له إليه عهد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في أصحاب العسكري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سعيد العمري الزيّات،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يكنى أبا عمرو، جليل القدر، ثقة،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بن سعيد وكيل من جهة صاحب الزمان عليه السلام، و له منزلة جليلة عند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بسند صحيح عن أبي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 ما قال لك عنّي فعنّي يقول، فاسمع له و أطع فإنّه الثقة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875977_1280447820"/>
      <w:bookmarkStart w:id="128" w:name="_Toc48"/>
      <w:bookmarkEnd w:id="127"/>
      <w:r>
        <w:rPr>
          <w:rtl w:val="true"/>
        </w:rPr>
        <w:t>[</w:t>
      </w:r>
      <w:r>
        <w:rPr>
          <w:rtl w:val="true"/>
        </w:rPr>
        <w:t>الباب الثانى عشر</w:t>
      </w:r>
      <w:r>
        <w:rPr>
          <w:rtl w:val="true"/>
        </w:rPr>
        <w:t xml:space="preserve">:] </w:t>
      </w:r>
      <w:r>
        <w:rPr>
          <w:rtl w:val="true"/>
        </w:rPr>
        <w:t>عليّ بن محمد العسكري عليهما السلام</w:t>
      </w:r>
      <w:bookmarkEnd w:id="128"/>
    </w:p>
    <w:p>
      <w:pPr>
        <w:pStyle w:val="BookText"/>
        <w:rPr/>
      </w:pPr>
      <w:r>
        <w:rPr>
          <w:rFonts w:ascii="Amiri" w:hAnsi="Amiri" w:eastAsia="Amiri" w:cs="Amiri"/>
          <w:color w:val="111111"/>
          <w:sz w:val="28"/>
          <w:sz w:val="28"/>
          <w:szCs w:val="28"/>
          <w:rtl w:val="true"/>
          <w:lang w:bidi="ar-SA"/>
        </w:rPr>
        <w:t>و لما استشهد وليّ الله محمّد بن عليّ‌ صار أمين الله في أرضه و ولي أمره عليّ بن محمّد ابنه بوصية من أبيه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الحسن، و لقبه النجيب، المرتضى،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المغربية، و 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بالمدينة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راجع المناقب لابن شهرآشوب،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لثلاث عشرة ليلة مضت من رجب سنة أربع عشرة و مائتين؛</w:t>
      </w:r>
      <w:bookmarkStart w:id="129" w:name="pg16192_174774"/>
    </w:p>
    <w:p>
      <w:pPr>
        <w:pStyle w:val="BookText"/>
        <w:rPr/>
      </w:pPr>
      <w:bookmarkEnd w:id="129"/>
      <w:r>
        <w:rPr>
          <w:rFonts w:ascii="Amiri" w:hAnsi="Amiri" w:eastAsia="Amiri" w:cs="Amiri"/>
          <w:color w:val="111111"/>
          <w:sz w:val="28"/>
          <w:sz w:val="28"/>
          <w:szCs w:val="28"/>
          <w:rtl w:val="true"/>
          <w:lang w:bidi="ar-SA"/>
        </w:rPr>
        <w:t>و كان مقامه مع أبيه ستّ سنين و خمسة أشهر، و عاش بعد أبيه أيّام إمامته ثلاثاً و ثلاثين سنة و شهورا؛ فكان في أيام إمامته بقية ملك الواثق، ثمّ ملك جعفر المتوكّل، و ملك ابن المتوكّل، ثمّ ملك أحمد المستعين ابن المعتصم، ثم ملك الزبير ابن المتوكل و هو المعتزّ، و في آخر ملكه استشهد وليّ الله مسموماً سنة أربع و خمسين و مائتين من الهجرة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عليه السلام في يوم الاثنين لثلاث ليال بقين من جمادى الآخرة نصف النهار، و ليس عنده إلاّ ابنه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875979_1280447820"/>
      <w:bookmarkStart w:id="131" w:name="_Toc49"/>
      <w:bookmarkEnd w:id="130"/>
      <w:r>
        <w:rPr>
          <w:rtl w:val="true"/>
        </w:rPr>
        <w:t>[</w:t>
      </w:r>
      <w:r>
        <w:rPr>
          <w:rtl w:val="true"/>
        </w:rPr>
        <w:t>الباب الثالث عشر</w:t>
      </w:r>
      <w:r>
        <w:rPr>
          <w:rtl w:val="true"/>
        </w:rPr>
        <w:t xml:space="preserve">:] </w:t>
      </w:r>
      <w:r>
        <w:rPr>
          <w:rtl w:val="true"/>
        </w:rPr>
        <w:t>أبو محمد الحسن بن عليّ عليه السلام</w:t>
      </w:r>
      <w:bookmarkEnd w:id="131"/>
    </w:p>
    <w:p>
      <w:pPr>
        <w:pStyle w:val="Heading5"/>
        <w:numPr>
          <w:ilvl w:val="4"/>
          <w:numId w:val="1"/>
        </w:numPr>
        <w:rPr/>
      </w:pPr>
      <w:bookmarkStart w:id="132" w:name="__RefHeading___Toc2875981_1280447820"/>
      <w:bookmarkStart w:id="133" w:name="_Toc50"/>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و لما استشهد وليّ الله عليّ بن محمّد عليهما السلام صار أمين الله و ولي أمره ابنه الحسن بن عليّ بوصية أبيه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محمّد، و لقبه الهادي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مولده بسرّ من رأى، سنة إحدى و ثلاثين و مائتين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مع أبيه ثلاثاً و عشرين سنة، و بعد أبيه أيام إمامته ستّ سنين، و كان في سني إمامته بقية أيّام المعتز، ثَمّ ملك المهتدي، و المعتمد، و بعد مضيّ خمس سنين من ملك </w:t>
      </w:r>
    </w:p>
    <w:p>
      <w:pPr>
        <w:pStyle w:val="BookText"/>
        <w:rPr/>
      </w:pPr>
      <w:r>
        <w:rPr>
          <w:rFonts w:ascii="Amiri" w:hAnsi="Amiri" w:eastAsia="Amiri" w:cs="Amiri"/>
          <w:color w:val="111111"/>
          <w:sz w:val="28"/>
          <w:sz w:val="28"/>
          <w:szCs w:val="28"/>
          <w:rtl w:val="true"/>
          <w:lang w:bidi="ar-SA"/>
        </w:rPr>
        <w:t>المعتمد قُبض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ولي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أنكرت وفاته، و وقفت عليه، و ادعت أنه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اعترفت بموته و زعمت أنّه عاش من جديد فهو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قالت بانقطاع الإمامة من آل محمّد صلى الله عليه و آله بعده عليه السلام و المرجع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ساقت الإمامة إلى أخيه جعفر بوصية من قبل أبيهما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قالت بإمامة ولده علي بن الحسن العسكري و أنه القائم المنتظر، و الاختلاف بينهم و بين القطعية من الإمامية بإمامة المهدي المنتظر م ح م 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أنكرت إمامة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الإمام لا يكون إلا عن عقب و هو عليه السلام لم يظهر له ولد حتى يكون إماماً صامتاً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ادعت أنّ أخاه محمّد بن علي أوصى إلى غلام لأبيه اسمه نفيس أن يدفع الكتب و السلاح إلى جعفر بن علي بعد موت أبيه علي عليه السلام، و أن هذا الأمر عن قفاهم مع أبيه علي عليه السلام، فجعفر هو الإمام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ارتبك الأمر عليهم فلم يدروا أنّ الإمامة بعد أبي محمّد عليه السلام في صلبه أن ترجع إلى أخيه جعفر و أولاده فتوقّفت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العلّامة المجلسي رحمه الله في البحار،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ذلك نقلاً عن الفصول المختارة من تاريخ أمير المؤمنين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عليه السلام يوم الجمعة مع صلاة الغداة، و كان في تلك اللّيلة قد كتب بيده كتباً كثيرة إلى المدينة، و ذلك في شهر ربيع الأوّل لثمان خلون منه، سنة ستّين و مائتين للهجرة، و لم يحضره في ذلك الوقت إلا صقيل الجارية، و عقيد الخادم، و من علم الله غيرهما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أُغلي بالمصطكي فجئنا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بالصلاة جيئوني فجئنا به، و بسطنا في حجره المنديل، و أخذ من صقيل الماء فغسل به وجهه و ذراعيه مرّة مرّة، و مسح على رأسه و قدميه مسحاً، و صلى صلاة </w:t>
      </w:r>
      <w:bookmarkStart w:id="134" w:name="pg16192_174776"/>
    </w:p>
    <w:p>
      <w:pPr>
        <w:pStyle w:val="BookText"/>
        <w:rPr/>
      </w:pPr>
      <w:bookmarkEnd w:id="134"/>
      <w:r>
        <w:rPr>
          <w:rFonts w:ascii="IRNazanin" w:hAnsi="IRNazanin" w:eastAsia="IRNazanin"/>
          <w:color w:val="111111"/>
          <w:sz w:val="28"/>
          <w:sz w:val="28"/>
          <w:szCs w:val="28"/>
          <w:rtl w:val="true"/>
          <w:lang w:bidi="fa-IR"/>
        </w:rPr>
        <w:t>الصبح على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 القدح ليشرب، فأقبل القدحُ يضرب ثناياه، و يده ترعد، فأخذت صقيل القدح من يده، و مضى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داره بسرّ من رأى إلى جانب أبيه عليه السلام، و صار إلى 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كمل عمره تسعاً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أمّ أبي محمّد عليه السلام من المدينة و اسمها حديث حين اتّصل بها الخبر إلى سرّمن رأى، فكانت لها أقاصيص يطول شرحها مع أخيه جعفر من مطالبته إياها بميراثه، و سعايته بها إلى السلطان، و كشف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ادعت عند ذلك صقيل أنّها حامل فحملت إلى دار المعتمد، فجعلن نساء المعتمد و خدمه و نساء الموفّق و خدمه و نساء القاضي ابن أبي الشوارب يتعاهدن أمرها في كلّ وقت، و يراعونه إلى أن دهمهم أمر الصفّار</w:t>
      </w:r>
      <w:r>
        <w:rPr>
          <w:rStyle w:val="FootnoteAnchor"/>
          <w:rtl w:val="true"/>
        </w:rPr>
        <w:footnoteReference w:id="130"/>
      </w:r>
      <w:r>
        <w:rPr>
          <w:rFonts w:ascii="Amiri" w:hAnsi="Amiri" w:eastAsia="Amiri" w:cs="Amiri"/>
          <w:color w:val="111111"/>
          <w:sz w:val="28"/>
          <w:sz w:val="28"/>
          <w:szCs w:val="28"/>
          <w:rtl w:val="true"/>
          <w:lang w:bidi="ar-SA"/>
        </w:rPr>
        <w:t>، و موت عبيد الله بن يحيى بن خاقان بغتة، و خروجهم عن سرّمن رأى، و أمر صاحب الزنج بالبصرة، و غير ذلك، فشغلهم عنها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بابه عثمان بن سعيد العمري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2875983_1280447820"/>
      <w:bookmarkStart w:id="136" w:name="_Toc51"/>
      <w:bookmarkEnd w:id="135"/>
      <w:r>
        <w:rPr>
          <w:rtl w:val="true"/>
        </w:rPr>
        <w:t>ذكر ولد الحسن بن عليّ عليهما السلام</w:t>
      </w:r>
      <w:bookmarkEnd w:id="1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 الصالح محمّد بن الحسن، و يكنى بأبي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و أثبت، و هو القائم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سنّه عند وفاة أبي محمّد خمس سنين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الفراغ من تحقيقه و تصحيحه في ليلة القدر المباركة التاسعة عشرة من ليالي شهر رمضان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bookmarkStart w:id="137" w:name="pg16192_174778"/>
    </w:p>
    <w:p>
      <w:pPr>
        <w:pStyle w:val="Heading3"/>
        <w:numPr>
          <w:ilvl w:val="2"/>
          <w:numId w:val="1"/>
        </w:numPr>
        <w:rPr/>
      </w:pPr>
      <w:bookmarkStart w:id="138" w:name="__RefHeading___Toc2875985_1280447820"/>
      <w:bookmarkStart w:id="139" w:name="_Toc52"/>
      <w:bookmarkEnd w:id="137"/>
      <w:bookmarkEnd w:id="138"/>
      <w:r>
        <w:rPr>
          <w:rtl w:val="true"/>
        </w:rPr>
        <w:t>المنابع و المصادر</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لأحمد بن علي بن أبي طالب الطبرسي، نشر مطبعة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لمحمّد بن محمّد بن النعمان العكبري، نشر موسسة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الحسن الطوسي، نشر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 لمحمّد بن محمّد بن النعمان العكبري، نشر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 لأبي علي الفضل بن الحسن الطبرسي، نشر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لمحمّد بن على بن بابويه القمي، نشر انتشارات كتابچى،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لمحمّد بن محمّد بن النعمان العكبري، نشر مؤسسة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لمحمّد بن الحسن الطوسي، نشر 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 للسيّد علي بن موسى بن طاوس، نشر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أبي طالب عليه السلام، لمحمّد بن محمّد بن النعمان العكبري، نشر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لمحمّد باقر المجلسي، نشر 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 لمحمّد بن محمّد بن علي الطبري، نشر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بنات النبي أم ربائبه‌؟ للسيّد جعفر مرتضى العاملي، نشر 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 للحسن بن علي الحرّاني، نشر انتشارات كتابچي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 للشيخ عبد الله المامقاني، نشر 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لقطب الدين الراوندي، نشر انتشارات 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الأئمة عليهم السلام، للشريف الرضي، نشر مجمع البحوث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لمحمّد بن علي بن بابويه القمي، نشر مؤسسة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عليه السلام، لأحمد بن شعيب النسائي، نشر مطبعة 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لمحمّد بن جرير الطبري، نشر 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للشيخ فتال النيسابوريّ‌، نشر مكتبة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لمحمدباقر الموسوي الخوانساري، نشر انتشارات إسماعيليان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لأحمد بن علي بن أحمد النجاشي، نشر مؤسسة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 نشر 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لمحمّد بن علي بن بابويه القمّي، نشر مطبعة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لمحمد بن علي بن بابويه القمي، نشر مؤسسة دار الحجة للثقافة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 السنة و الأدب، للشيخ عبد الحسين أحمد الأميني النجفي، نشر مركز الغدير للدراسات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لمحمد بن الحسن الطوسي، نشر 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لمحمّد بن محمد بن النعمان العكبري، نشر 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لعلي بن محمد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منشورات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 في تعيين قبر أمير المؤمنين عليه السلام، للسيّد عبد الكريم بن طاوس، نشر مركز الغدير للدراسات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من سيرة النبي الأعظم صلى الله عليه و آله، للسيّد جعفر مرتضى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و المعارف و الأحوال من الآيات و الأخبار و الأقوال، للشيخ عبد الله البحراني الأصفهاني، نشر مؤسسة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يعقوب الكليني، نشر أعلمية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عليهم السلام لعليّ بن عيسى الإربلي، نشر أدب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 لمحمّد بن علي بن بابويه القمّي، نشر مؤسسة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 لمحمد بن عبد الوهاب، نشر 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و سلاح المتعبد، لمحمد بن الحسن الطوسي، نشر 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تقي بن إبراهيم بن علي بن الحسن بن محمد بن صالح العاملي الكفعمي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 الشيعة في مختصر تواريخ الشريعة، لمحمّد بن محمد بن النعمان العكبري، نشر المؤتمر العالمي بمناسبة الذكرى الألفية لوفاة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لأبي القاسم الموسوي الخوئي، نشر مدينه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للموفق بن أحمد بن محمد المكّي الخوارزمي، نشر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 لأبي جعفر رشيد الدّين محمّد بن علي بن شهرآشوب، نشر منشورات 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لمحمد بن علي بن بابويه القمي، نشر مؤسسة النشر الإسلامي التابعة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الأزهار في خلاصة عبقات الأنوار، للسيّد علي الحسيني الميلاني، نشره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140" w:name="pg16192_174781"/>
    </w:p>
    <w:p>
      <w:pPr>
        <w:pStyle w:val="Heading2"/>
        <w:numPr>
          <w:ilvl w:val="1"/>
          <w:numId w:val="1"/>
        </w:numPr>
        <w:rPr/>
      </w:pPr>
      <w:bookmarkStart w:id="141" w:name="__RefHeading___Toc2875987_1280447820"/>
      <w:bookmarkStart w:id="142" w:name="_Toc53"/>
      <w:bookmarkEnd w:id="140"/>
      <w:bookmarkEnd w:id="141"/>
      <w:r>
        <w:rPr>
          <w:rtl w:val="true"/>
        </w:rPr>
        <w:t>أربعون حديثاً في فضائل أمير المؤمنين عليه السلام</w:t>
      </w:r>
      <w:bookmarkEnd w:id="142"/>
    </w:p>
    <w:p>
      <w:pPr>
        <w:pStyle w:val="Heading3"/>
        <w:numPr>
          <w:ilvl w:val="2"/>
          <w:numId w:val="1"/>
        </w:numPr>
        <w:rPr/>
      </w:pPr>
      <w:bookmarkStart w:id="143" w:name="__RefHeading___Toc2875989_1280447820"/>
      <w:bookmarkStart w:id="144" w:name="_Toc54"/>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محمّد بن أبي مسلم بن أبي الفوارس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قبادلو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محمدى</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875991_1280447820"/>
      <w:bookmarkStart w:id="146" w:name="_Toc55"/>
      <w:bookmarkEnd w:id="145"/>
      <w:r>
        <w:rPr>
          <w:rtl w:val="true"/>
        </w:rPr>
        <w:t>درآمد</w:t>
      </w:r>
      <w:bookmarkEnd w:id="146"/>
    </w:p>
    <w:p>
      <w:pPr>
        <w:pStyle w:val="Heading4"/>
        <w:numPr>
          <w:ilvl w:val="3"/>
          <w:numId w:val="1"/>
        </w:numPr>
        <w:rPr/>
      </w:pPr>
      <w:bookmarkStart w:id="147" w:name="__RefHeading___Toc2875993_1280447820"/>
      <w:bookmarkStart w:id="148" w:name="_Toc56"/>
      <w:bookmarkEnd w:id="147"/>
      <w:r>
        <w:rPr>
          <w:rtl w:val="true"/>
        </w:rPr>
        <w:t>مؤلف</w:t>
      </w:r>
      <w:bookmarkEnd w:id="148"/>
    </w:p>
    <w:p>
      <w:pPr>
        <w:pStyle w:val="BookText"/>
        <w:rPr/>
      </w:pPr>
      <w:r>
        <w:rPr>
          <w:rFonts w:ascii="Amiri" w:hAnsi="Amiri" w:eastAsia="Amiri" w:cs="Amiri"/>
          <w:color w:val="111111"/>
          <w:sz w:val="28"/>
          <w:sz w:val="28"/>
          <w:szCs w:val="28"/>
          <w:rtl w:val="true"/>
          <w:lang w:bidi="ar-SA"/>
        </w:rPr>
        <w:t xml:space="preserve">منتجب الدين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ابى الفوارس رازى، مشهور به ابن ابى الفوارس، از دانشمندان و محدّثان سدۀ ششم 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وى در مصادر شيعى، به تبع نقل محدّثان از كتاب اربعين وى صورت گرفته و بدين جهت، اطّلاعى از زندگانى وى در دست نيست و آگاهى ما در اين زمينه، منحصر به كتاب اربعين وى مى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كتاب اربعين وى در شرح حال او استنباط مى شود، چنين است</w:t>
      </w:r>
      <w:r>
        <w:rPr>
          <w:rFonts w:eastAsia="IRNazanin" w:cs="IRNazanin"/>
          <w:color w:val="111111"/>
          <w:sz w:val="28"/>
          <w:szCs w:val="28"/>
          <w:rtl w:val="true"/>
          <w:lang w:bidi="fa-IR"/>
        </w:rPr>
        <w:t xml:space="preserve">: </w:t>
      </w:r>
      <w:bookmarkStart w:id="149" w:name="pg16192_174782"/>
    </w:p>
    <w:p>
      <w:pPr>
        <w:pStyle w:val="BookText"/>
        <w:rPr/>
      </w:pPr>
      <w:bookmarkEnd w:id="149"/>
      <w:r>
        <w:rPr>
          <w:rFonts w:ascii="Amiri" w:hAnsi="Amiri" w:eastAsia="Amiri" w:cs="Amiri"/>
          <w:color w:val="111111"/>
          <w:sz w:val="28"/>
          <w:sz w:val="28"/>
          <w:szCs w:val="28"/>
          <w:rtl w:val="true"/>
          <w:lang w:bidi="ar-SA"/>
        </w:rPr>
        <w:t>ابن ابى الفوارس، مسافرت هاى زيادى را براى شنيدن حديث، انجام داده و در سند اغلب احاديث كه در اربعين نقل شده، نام شهرى كه راوى را در آن ملاقات كرده و حديث را اخذ نموده، به همراه نام راوى آورده است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875995_1280447820"/>
      <w:bookmarkStart w:id="151" w:name="_Toc57"/>
      <w:bookmarkEnd w:id="150"/>
      <w:r>
        <w:rPr>
          <w:rtl w:val="true"/>
        </w:rPr>
        <w:t>مشايخ</w:t>
      </w:r>
      <w:bookmarkEnd w:id="151"/>
    </w:p>
    <w:p>
      <w:pPr>
        <w:pStyle w:val="BookText"/>
        <w:rPr/>
      </w:pPr>
      <w:r>
        <w:rPr>
          <w:rFonts w:ascii="Amiri" w:hAnsi="Amiri" w:eastAsia="Amiri" w:cs="Amiri"/>
          <w:color w:val="111111"/>
          <w:sz w:val="28"/>
          <w:sz w:val="28"/>
          <w:szCs w:val="28"/>
          <w:rtl w:val="true"/>
          <w:lang w:bidi="ar-SA"/>
        </w:rPr>
        <w:t>مشايخى كه ابن ابى الفوارس از آنها حديث شنيده و در اربعين، نام آنها را ذكر كرده،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ابراهيم بن على بن محمّد علوى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در كازرون، در نوزدهم رجب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حمزۀ نيلى، در منزلش در نيل، در غرّۀ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 ابن جبة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نيمۀ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هروى، در قريه اش، در جامع قريه، در سلخ ذى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الفضائل سعد بن محمّد بن محمود مشّاط، در شهر رى، در مدرسۀ صيرفى صغير، در روز سه شنبه غرّۀ جمادى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موسى محمّد بن عيسى مدنى اصفهانى، در منزلش، در اصفهان، در روز شنبه هجدهم جمادى الآخر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مظفر بن اردشير بغدادى، در بغداد، در جامع القصر، در روز جمعه نيمۀ 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الدين محمّد بن احمد بن موسى مراعى،</w:t>
      </w:r>
      <w:r>
        <w:rPr>
          <w:rStyle w:val="FootnoteAnchor"/>
          <w:rtl w:val="true"/>
        </w:rPr>
        <w:footnoteReference w:id="134"/>
      </w:r>
      <w:r>
        <w:rPr>
          <w:rFonts w:ascii="IRNazanin" w:hAnsi="IRNazanin" w:eastAsia="IRNazanin"/>
          <w:color w:val="111111"/>
          <w:sz w:val="28"/>
          <w:sz w:val="28"/>
          <w:szCs w:val="28"/>
          <w:rtl w:val="true"/>
          <w:lang w:bidi="fa-IR"/>
        </w:rPr>
        <w:t>در موصل، در روز شنبه چهارم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عبيد الله بيهقى موصلى، در جامع عتيق، در هفدهم 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حسن بن محمود اهوازى، كه جدّش معروف به علم است، در هجدهم ذى حجّه در نجف اشرف، در بارگاه اميرالمؤمنين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بن احمد بصرى، در نصيبين، در غرّۀ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بن فضل اللٰه راوندى، كه از وى چنين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الصدر الكبير، الإمام العالم الزاهد الأنور المرتضى، عزّ الملة و الدين، ضياء الإسلام و المسلمين، سيد الأئمّة من العالمين و وارث الأنبياء و الأولياء المرسلين، ملك العلماء، علم الهدى، قدوة الحق، نقيب النقباء السادة، سيد العترة الطاهرة، علي بن الصدر الإمام السعيد الشهيد، ضياءالدين فضل اللٰه بن علي بن عبيد الله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علاه و كبت أعدائه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شهريار ديلمى جسرونى، در همدان، در محلّۀ رأس القنطرة، در مسجد آن محلّه، در روز شنبه چهارم محرّم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بسطامى، در دقوق، در ماه صفر، </w:t>
      </w:r>
    </w:p>
    <w:p>
      <w:pPr>
        <w:pStyle w:val="BookText"/>
        <w:rPr/>
      </w:pPr>
      <w:r>
        <w:rPr>
          <w:rFonts w:ascii="IRNazanin" w:hAnsi="IRNazanin" w:eastAsia="IRNazanin"/>
          <w:color w:val="111111"/>
          <w:sz w:val="28"/>
          <w:sz w:val="28"/>
          <w:szCs w:val="28"/>
          <w:rtl w:val="true"/>
          <w:lang w:bidi="fa-IR"/>
        </w:rPr>
        <w:t>هنگامى كه عازم اِربِل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احمد بن نصيرى اصفهانى، در اصفهان، در جامع كرجى، در روز سه شنبه هفدهم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ابى منصور طوسى، در شهر رى، در يازدهم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عبد اللطيف، در روز شنبه دوازدهم رجب، در اصفهان، در مدرسۀ نظاميه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احمد تبريزى، در ساوه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مسوى، در 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محمّد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خزرجى، در روز شنبه، در ماه ذى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سى و نهم را نيز در همين روز از وى شنيده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محمّد بن على بن ابى البقاء 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جمال الدين على بن حسين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در اصفهان، در نيمۀ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ابو المكارم سعد بن ابى طالب رازى، كه از وى با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محمّد بن حسن بن احمد سمرقندى، در شهر سلطان سعيد طغلبك، در روز دوشنبه دوم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تاج الدين شيبانى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محمّد بن احمد قاشى، در يازدهم ذى قعده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الدين احمد بن محمّد بن محمود شاهوردى، در شهر يزدجرد، در ماه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الفتوح على بن احمد بغدادى، در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بن شهريار، در مسجد جامع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ابى بكر قروانى، در مشهد على بن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عبد اللطيف خجندى، در شيراز، در مدرسه خاتون زاهده، در آخر محرّم سال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وى با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برذعى، در اصفهان، در روز سه شنبه نيمۀ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جعفر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شيخِ روايت نقل نشده و ظاهراً كاتبان، آن را حذف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خزرجى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بيست و يكم را نيز از وى روايت مى كند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واعظ</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52" w:name="pg16192_174786"/>
    </w:p>
    <w:p>
      <w:pPr>
        <w:pStyle w:val="BookText"/>
        <w:rPr/>
      </w:pPr>
      <w:bookmarkEnd w:id="152"/>
      <w:r>
        <w:rPr>
          <w:rFonts w:ascii="Amiri" w:hAnsi="Amiri" w:eastAsia="Amiri" w:cs="Amiri"/>
          <w:color w:val="111111"/>
          <w:sz w:val="28"/>
          <w:sz w:val="28"/>
          <w:szCs w:val="28"/>
          <w:rtl w:val="true"/>
          <w:lang w:bidi="ar-SA"/>
        </w:rPr>
        <w:t>حديثى را نيز از سيد جلال الدين محمّد بن يحيى بن ابى بكر عباسى در مقدمۀ كتاب، نقل كرده است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875997_1280447820"/>
      <w:bookmarkStart w:id="154" w:name="_Toc58"/>
      <w:bookmarkEnd w:id="153"/>
      <w:r>
        <w:rPr>
          <w:rtl w:val="true"/>
        </w:rPr>
        <w:t>شاگردان</w:t>
      </w:r>
      <w:bookmarkEnd w:id="154"/>
    </w:p>
    <w:p>
      <w:pPr>
        <w:pStyle w:val="BookText"/>
        <w:rPr/>
      </w:pPr>
      <w:r>
        <w:rPr>
          <w:rFonts w:ascii="IRNazanin" w:hAnsi="IRNazanin" w:eastAsia="IRNazanin"/>
          <w:color w:val="111111"/>
          <w:sz w:val="28"/>
          <w:sz w:val="28"/>
          <w:szCs w:val="28"/>
          <w:rtl w:val="true"/>
          <w:lang w:bidi="fa-IR"/>
        </w:rPr>
        <w:t xml:space="preserve">تنها شاگرد ابن ابى الفوارس كه به نام وى دسترسى پيدا كرديم، ابو الفضل سديد الدين شاذان بن جبرئيل بن اسماعيل بن ابى طالب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اوّل كتاب فضائل خود، در سند اوّلين حديث كتاب،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الشيخ محمد بن أبي مسلم بن أبي الفوارس الدارمي و قد رواه كثير من الأصحاب حتى انتهى إلى أبي جعفر ميثم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بين يدي مولانا علي بن أبى طالب عليه السلام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طور كه از عبارت بر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حديث را كه حديث اوّلِ اربعين است، مستقيماً از مؤلف اربعين اخذ نموده است و آن را از كتاب اربعين نقل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فضل بن شادان قمى، داراى اجازۀ روايى از ابن ابى الفوارس بوده كه در كتاب بحارالأنوار، در ضمن اجازه به سيد شمس الدين محمد بن سيد جمال الدين احمد بن ابى المعالى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كه عبارت آن، چنين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به إجازة الفقيه سديد الدين أبو الفضل شاذان بن جبرئيل القمي عن الشيخ محمد بن أبى مسلم بن أبي الفوارس الرازى، عن المصنف أبى العلاء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كتاب الأربعين في ذكر المهدىّ من آل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37"/>
      </w:r>
      <w:bookmarkStart w:id="155" w:name="pg16192_174787"/>
    </w:p>
    <w:p>
      <w:pPr>
        <w:pStyle w:val="BookText"/>
        <w:rPr/>
      </w:pPr>
      <w:bookmarkEnd w:id="155"/>
      <w:r>
        <w:rPr>
          <w:rFonts w:ascii="IRNazanin" w:hAnsi="IRNazanin" w:eastAsia="IRNazanin"/>
          <w:color w:val="111111"/>
          <w:sz w:val="28"/>
          <w:sz w:val="28"/>
          <w:szCs w:val="28"/>
          <w:rtl w:val="true"/>
          <w:lang w:bidi="fa-IR"/>
        </w:rPr>
        <w:t xml:space="preserve">شايان ذكر است كه نام شاگردانى كه اربعين ابن ابى الفوارس را جمع آورى نموده اند و سيد بن طاوس از روى نسخه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همين مقدمه به آن اشاره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اليقين خود، نقل نموده است؛ مشخّص نيست</w:t>
      </w:r>
      <w:r>
        <w:rPr>
          <w:rFonts w:eastAsia="IRNazanin" w:cs="IRNazanin"/>
          <w:color w:val="111111"/>
          <w:sz w:val="28"/>
          <w:szCs w:val="28"/>
          <w:rtl w:val="true"/>
          <w:lang w:bidi="fa-IR"/>
        </w:rPr>
        <w:t>.</w:t>
      </w:r>
    </w:p>
    <w:p>
      <w:pPr>
        <w:pStyle w:val="Heading4"/>
        <w:numPr>
          <w:ilvl w:val="3"/>
          <w:numId w:val="1"/>
        </w:numPr>
        <w:rPr/>
      </w:pPr>
      <w:bookmarkStart w:id="156" w:name="__RefHeading___Toc2875999_1280447820"/>
      <w:bookmarkStart w:id="157" w:name="_Toc59"/>
      <w:bookmarkEnd w:id="156"/>
      <w:r>
        <w:rPr>
          <w:rtl w:val="true"/>
        </w:rPr>
        <w:t>«</w:t>
      </w:r>
      <w:r>
        <w:rPr>
          <w:rtl w:val="true"/>
        </w:rPr>
        <w:t>اربعين</w:t>
      </w:r>
      <w:r>
        <w:rPr>
          <w:rtl w:val="true"/>
        </w:rPr>
        <w:t xml:space="preserve">» </w:t>
      </w:r>
      <w:r>
        <w:rPr>
          <w:rtl w:val="true"/>
        </w:rPr>
        <w:t>ابن ابى الفوارس</w:t>
      </w:r>
      <w:bookmarkEnd w:id="157"/>
    </w:p>
    <w:p>
      <w:pPr>
        <w:pStyle w:val="BookText"/>
        <w:rPr/>
      </w:pPr>
      <w:r>
        <w:rPr>
          <w:rFonts w:ascii="Amiri" w:hAnsi="Amiri" w:eastAsia="Amiri" w:cs="Amiri"/>
          <w:color w:val="111111"/>
          <w:sz w:val="28"/>
          <w:sz w:val="28"/>
          <w:szCs w:val="28"/>
          <w:rtl w:val="true"/>
          <w:lang w:bidi="ar-SA"/>
        </w:rPr>
        <w:t>تنها اثرى كه از ابن ابى الفوارس بر جاى مانده و نام وى نيز به وسيلۀ آنْ زنده مانده است، كتاب اربعين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ابن ابى الفوارس، چهل حديث در مناقب و فضائل حضرت على عليه السلام را به نقل از سى و هشت شيخ،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آغاز هر حديث، نام شيخى كه حديث را از وى شنيده و تاريخ دقيق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نام محلّى كه حديث را در آن جا شنيده، ذكر نموده و پس از آن، سند حديث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بايد بدان توجّه داشت، اينكه اربعين ابى الفوارس، دو تنظيم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تنظيمى كه خود وى انجام داده و همان است كه دو نسخه از آن، امروزه موجود است، با اين تغيير كه كاتبان، القابى را كه ابن ابى الفوارس براى مشايخ خود و ديگر راويان موجود در سلسلۀ سند ذكر نموده، در اغلب موارد، نياورده اند و گاهى مقدارى از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سى و هشتم، تمام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اند و سال سماع حديث را در هر دو نسخه ذكر نكرده اند؛ ولى شمارۀ احاديث، در هر دو نسخه برابر است و در اوّل هر دو نسخه چنين آمده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بسمله كتاب فيه أربعون حديثاً في مناقب أمير المؤمنين علي بن </w:t>
      </w:r>
    </w:p>
    <w:p>
      <w:pPr>
        <w:pStyle w:val="BookText"/>
        <w:rPr/>
      </w:pPr>
      <w:r>
        <w:rPr>
          <w:rFonts w:ascii="Amiri" w:hAnsi="Amiri" w:eastAsia="Amiri" w:cs="Amiri"/>
          <w:color w:val="111111"/>
          <w:sz w:val="28"/>
          <w:sz w:val="28"/>
          <w:szCs w:val="28"/>
          <w:rtl w:val="true"/>
          <w:lang w:bidi="ar-SA"/>
        </w:rPr>
        <w:t xml:space="preserve">أبى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عليه و سلامه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أخرجها العبد الضعيف المحتاج إلى عفو الله و رحمته، محمّد بن أبي الفوارس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تنظيم دوم، به دست شاگردان وى انجام شده كه در مجلس سماع وى، احاديث را يادداشت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ابى الفوارس، در املاى خود، ترتيب احاديث را آن چنانكه خود در نسخه اش نوشته بوده، رعايت نكرده است و بدين جهت، ترتيب و شمارۀ احاديث، در نسخۀ شاگردان وى با نسخه خود وى تفاوت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شاگردان وى در اوّل هر حديث، نام وى را با تجليل ذكر نموده اند و در بعضى تاريخ و مكان املاى حديث توسط مؤلف نيز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روشن مى شود كه نسخه اى كه ابن طاوس در مدرسۀ عتيقۀ نظاميه رؤيت كرده و در كتابش اليقين، بخش هايى از آن را نقل نموده است، نسخه اى بوده كه شاگردان، پس از املاى وى يادداشت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يكى از روايات، چنين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نذكره من كتاب الأربعين رواية الملقب بمنتجب الدين محمّد بن أبي مسلم بن أبي الفوارس الرازى،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الشيخ الأجل الإمام العالم منتجب الدين مرشد الإسلام كمال العلماء أبو جعفر محمّد بن أبي مسلم 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السلام في داره بدرب البصريين في منتصف ربيع الأول سنة أحد و ثمانين و خمسمائة، قال حدثنا</w:t>
      </w:r>
      <w:r>
        <w:rPr>
          <w:rFonts w:eastAsia="Amiri" w:cs="Amiri" w:ascii="Amiri" w:hAnsi="Amiri"/>
          <w:color w:val="111111"/>
          <w:sz w:val="28"/>
          <w:szCs w:val="28"/>
          <w:rtl w:val="true"/>
          <w:lang w:bidi="ar-SA"/>
        </w:rPr>
        <w:t>...</w:t>
      </w:r>
      <w:r>
        <w:rPr>
          <w:rStyle w:val="FootnoteAnchor"/>
          <w:rtl w:val="true"/>
        </w:rPr>
        <w:footnoteReference w:id="138"/>
      </w:r>
      <w:bookmarkStart w:id="158" w:name="pg16192_174789"/>
    </w:p>
    <w:p>
      <w:pPr>
        <w:pStyle w:val="BookText"/>
        <w:rPr/>
      </w:pPr>
      <w:bookmarkEnd w:id="158"/>
      <w:r>
        <w:rPr>
          <w:rFonts w:ascii="IRNazanin" w:hAnsi="IRNazanin" w:eastAsia="IRNazanin"/>
          <w:color w:val="111111"/>
          <w:sz w:val="28"/>
          <w:sz w:val="28"/>
          <w:szCs w:val="28"/>
          <w:rtl w:val="true"/>
          <w:lang w:bidi="fa-IR"/>
        </w:rPr>
        <w:t>و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عن جابر بن عبد الله الأنصاري برواية الملقب بمنتجب الدين محمّد بن أبي مسلم بن أبي الفوارس الرازي،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سيدنا الشيخ الإمام منتجب الدين محمّد بن أبي مسلم الرازي بماردين، يرفعه إلى محمّد بن علي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چند جاى ديگر نيز به همين نحو،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 نسخه خطى از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معرّفى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دو، مؤلف از خود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المحتاج إلى عفو الله و رحمته محمّد بن أبي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كه نشان مى دهد او خود، نسخۀ اصل آن را تحرير نموده است</w:t>
      </w:r>
      <w:r>
        <w:rPr>
          <w:rFonts w:eastAsia="IRNazanin" w:cs="IRNazanin"/>
          <w:color w:val="111111"/>
          <w:sz w:val="28"/>
          <w:szCs w:val="28"/>
          <w:rtl w:val="true"/>
          <w:lang w:bidi="fa-IR"/>
        </w:rPr>
        <w:t>.</w:t>
      </w:r>
    </w:p>
    <w:p>
      <w:pPr>
        <w:pStyle w:val="Heading4"/>
        <w:numPr>
          <w:ilvl w:val="3"/>
          <w:numId w:val="1"/>
        </w:numPr>
        <w:rPr/>
      </w:pPr>
      <w:bookmarkStart w:id="159" w:name="__RefHeading___Toc2876001_1280447820"/>
      <w:bookmarkStart w:id="160" w:name="_Toc60"/>
      <w:bookmarkEnd w:id="159"/>
      <w:r>
        <w:rPr>
          <w:rtl w:val="true"/>
        </w:rPr>
        <w:t>يك ابهام و يك اشتباه</w:t>
      </w:r>
      <w:bookmarkEnd w:id="160"/>
    </w:p>
    <w:p>
      <w:pPr>
        <w:pStyle w:val="BookText"/>
        <w:rPr/>
      </w:pPr>
      <w:r>
        <w:rPr>
          <w:rFonts w:ascii="IRNazanin" w:hAnsi="IRNazanin" w:eastAsia="IRNazanin"/>
          <w:color w:val="111111"/>
          <w:sz w:val="28"/>
          <w:sz w:val="28"/>
          <w:szCs w:val="28"/>
          <w:rtl w:val="true"/>
          <w:lang w:bidi="fa-IR"/>
        </w:rPr>
        <w:t>مسئلۀ شايان توجّه ديگر آنكه ابن طاوس در اليقين خود، در سيزده مورد از اربعين ابن ابى الفوارس نقل نموده، كه پنج مورد آن تكرارى است؛ ولى ابن طاوس در تكرار حديث، شمارۀ آن را با نقل قبلى متفاوت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شمارۀ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مخطوط، با شماره هاى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هاى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شمارۀ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مخطوط با شمارۀ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شماره در 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شمارۀ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مخطوط، با شمارۀ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هاى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شمارۀ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مخطوط، با شماره هاى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هاى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حديثى هم به نقل از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اربعين مخطوط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شماره در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آن در باب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آنكه ابن طاوس، در تكرار احاديث، با اينكه حديثْ يكى است، ولى آغاز آن را مختلف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من كتاب الأربعين من جمع الشيخ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الثاني عشر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نكتبه بألفاظه،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آن حديث را تكرار نموده و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قد رواه الملقب منتجب الدين محمّد بن أبي مسلم في أربعين حديثاً اختارها، و هو في روايته الحديث السابع رواه برجاله و اسناده إلى رسول الله صلى الله عليه و آله و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من كتاب الأربعين و هو الحديث الرابع و الثلاثون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در تكرار همان حديث، در باب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في الأربعين حديثاً التى ذكرها الملقب منتجب الدين، أيضاً محمّد بن أبي مسلم الرازي، رواه بماردين في جامعها في شهر ربيع الأول سنة ست و ثمانين و خمسمائة و هو الحديث الثانى و الثلاثون من أخباره الأربعين، فقال بإسناده، إنّ أمير المؤمنين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من رواياتهم من 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 الحديث الثامن و الثلاثون و حدثني الصدر الإمام الكبير العالم صدر الدين نظام الإسلام سلطان العلماء ابو بكر محمّد بن عبد اللطيف الخجندي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در تكرار آن، در باب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برواياتهم في أربعين حديثاً و هو في هذه الرواية الحديث الأربعون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الزاهد العالم الملقب منتجب الدين كمال العلماء أبو جعفر محمّد بن أبي مسلم 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في درب البصريين، غرة ربيع الأول سنة احدى و ثمانين و خمسمائة بعد رجوعي من 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الصلت الإمام الرئيس صدر الدين نظام الإسلام أبو جعفر محمّد بن عبد اللطيف الخجندي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نذكره من رواياتهم في كتاب الأربعين و أصله في الخزانة النظامية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الحديث الثالث و الثلاثون </w:t>
      </w:r>
    </w:p>
    <w:p>
      <w:pPr>
        <w:pStyle w:val="BookText"/>
        <w:rPr/>
      </w:pPr>
      <w:r>
        <w:rPr>
          <w:rFonts w:ascii="Amiri" w:hAnsi="Amiri" w:eastAsia="Amiri" w:cs="Amiri"/>
          <w:color w:val="111111"/>
          <w:sz w:val="28"/>
          <w:sz w:val="28"/>
          <w:szCs w:val="28"/>
          <w:rtl w:val="true"/>
          <w:lang w:bidi="ar-SA"/>
        </w:rPr>
        <w:t>حدّثنا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تكرار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 هذا الحديث عن الملقب منتجب الدين أبي عبد الله محمّد بن أبي مسلم الرازى بماردين في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مع أمير المؤمنين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با توجّه به موارد مذكور و اختلاف شمارۀ يك حديث در باب هاى اليقين، و اختلاف صدر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برخى،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مؤلفْ ابن ابى الفوارس ذكر شده و در برخى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اختلاف القابى كه براى راويان يك حديث ذكر شده است، مى توان احتمال داد كه ابن طاوس، از دو نسخه از اربعين استفاده نموده كه هر دو، جمع آورى شاگردان ابن ابى الفوارس بوده است و ابن ابى الفوارس، اربعين را در چندين نوبت، بدون لحاظ كردن ترتيب احاديث، املا نموده و در نتيجه، يكى از نسخه ها مربوط به يكى از شاگردان وى بوده كه در جلسۀ املاى وى، يادداشت نموده است كه در آغاز هر حديث، نام مؤلف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نموده است؛ و نسخۀ ديگر، مربوط به يكى ديگر از شاگردان وى بوده كه در نوبت املاى ديگر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نوبتى كه شاگرد اوّل يادداشت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يادداشت كرده و در اوّل احاديث، نام مؤلف را اضافه نكرده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نام مؤلف در اوّل احاديث در برخى نسخه ها و </w:t>
      </w:r>
      <w:bookmarkStart w:id="161" w:name="pg16192_174793"/>
    </w:p>
    <w:p>
      <w:pPr>
        <w:pStyle w:val="BookText"/>
        <w:rPr/>
      </w:pPr>
      <w:bookmarkEnd w:id="161"/>
      <w:r>
        <w:rPr>
          <w:rFonts w:ascii="IRNazanin" w:hAnsi="IRNazanin" w:eastAsia="IRNazanin"/>
          <w:color w:val="111111"/>
          <w:sz w:val="28"/>
          <w:sz w:val="28"/>
          <w:szCs w:val="28"/>
          <w:rtl w:val="true"/>
          <w:lang w:bidi="fa-IR"/>
        </w:rPr>
        <w:t>عدم ذكر آن در برخى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در ذكر نام پدر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برخى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شده كه مرحوم شيخ آقابزرگ در طبقات أعلام الشيعة، شرح حال وى را در دو جا به عنوان دو دانشمند آورده و يكى را استاد ديگرى ذكر نمايد، كه با توضيحاتى كه داديم، مشخّص مى شود كه هر دو، يك نفر هستند؛ همچنان كه آقاى منزوى نيز در ذيل كلام شيخ آقابزرگ در طبقات، همين مطلب را بيان نموده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علاوه بر اينكه استناد مرحوم شيخ آقابزرگ در اين زمينه، كتاب اليقين ابن طاوس بوده؛ لكن در عبارت هاى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ذكر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براى يك نفر ذكر شده است</w:t>
      </w:r>
      <w:r>
        <w:rPr>
          <w:rFonts w:eastAsia="IRNazanin" w:cs="IRNazanin"/>
          <w:color w:val="111111"/>
          <w:sz w:val="28"/>
          <w:szCs w:val="28"/>
          <w:rtl w:val="true"/>
          <w:lang w:bidi="fa-IR"/>
        </w:rPr>
        <w:t>.</w:t>
      </w:r>
    </w:p>
    <w:p>
      <w:pPr>
        <w:pStyle w:val="Heading4"/>
        <w:numPr>
          <w:ilvl w:val="3"/>
          <w:numId w:val="1"/>
        </w:numPr>
        <w:rPr/>
      </w:pPr>
      <w:bookmarkStart w:id="162" w:name="__RefHeading___Toc2876003_1280447820"/>
      <w:bookmarkStart w:id="163" w:name="_Toc61"/>
      <w:bookmarkEnd w:id="162"/>
      <w:r>
        <w:rPr>
          <w:rtl w:val="true"/>
        </w:rPr>
        <w:t>«</w:t>
      </w:r>
      <w:r>
        <w:rPr>
          <w:rtl w:val="true"/>
        </w:rPr>
        <w:t>اربعين</w:t>
      </w:r>
      <w:r>
        <w:rPr>
          <w:rtl w:val="true"/>
        </w:rPr>
        <w:t xml:space="preserve">» </w:t>
      </w:r>
      <w:r>
        <w:rPr>
          <w:rtl w:val="true"/>
        </w:rPr>
        <w:t>ابن ابى الفوارس در مصادر حديثى شيعه</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ابن ابى الفوارس، با همۀ اهمّيتى كه داشته، متأسفانه از دسترس دانشمندان شيعى به دور مانده و احاديث آن در كتاب هاى متعدد، از طريق ابن طاوس، مورد استناد و نقل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ابتدا چند حديث از اربعين را از روى نسخۀ اصل كه در نظاميۀ بغداد بوده، نقل كرده است و پس از وى، از اربعين ابن ابى الفوارس، در مصادر حديثى، به نقل از اليقين، نقل شده است، بدين ترتيب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Style w:val="FootnoteAnchor"/>
          <w:rtl w:val="true"/>
        </w:rPr>
        <w:footnoteReference w:id="149"/>
      </w:r>
      <w:r>
        <w:rPr>
          <w:rFonts w:ascii="IRNazanin" w:hAnsi="IRNazanin" w:eastAsia="IRNazanin"/>
          <w:color w:val="111111"/>
          <w:sz w:val="28"/>
          <w:sz w:val="28"/>
          <w:szCs w:val="28"/>
          <w:rtl w:val="true"/>
          <w:lang w:bidi="fa-IR"/>
        </w:rPr>
        <w:t xml:space="preserve">تأليف ابن طاوس، رضى الدين على بن موسى بن طاوس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در اليقين، مجموعاً در سيزده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هاى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اربعين ابن ابى الفوارس، احاديثى را نقل كرده كه با حذف پنج مورد تكرارى، جمعاً به هشت حديث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النظيم في مناقب الأئمّة اللهاميم، تأليف شيخ جمال الدين يوسف بن حاتم شامى عاملى مشغرى، از دانشمندان شيعى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ابن طاوس بوده و در كتابش چهار حديث از اربعين ابن ابى الفوارس رازى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مشغرى، اين احاديث را از همان نسخۀ خزانۀ نظاميه كه ابن طاوس از آن آورده،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احاديثى كه وى نقل كرده، حديث سى و سوم و سى و چهارم و سى و هشتم است و حديث ديگرى بدون ذكر شماره كه آن را در ذيل حديث اوّل در پاورقى آورده ايم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تأليف علّامه ملّا محمدباقر بن محمدتقى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مواردى را كه ابن طاوس در اليقين از اربعين ابن ابى الفوارس نقل كرده،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موارد نقل شده در بحار،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در اليقين، در طى سيزده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باب شامل يك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اربعين ابن ابى الفوارس، روايت مى آورد كه به ترتيبْ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هاى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ولى پنج حديث دستۀ دوم، تكرار پنج حديث از هشت حديثِ دستۀ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يا بيشتر احاديثْ‌، در اصل كتاب، داراى سند مفصّل براى هر حديث بوده كه مؤلف اربعين در آن، هر راوى را با القابى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اوّلِ احاديث، تاريخ و مكان اخذ حديث توسط مؤلف از مشايخ نيز موجود بوده؛ ولى ناسخان كتاب اربعين، جهت رعايت اختصار، القاب روات را نياورده اند و در بسيارى از موارد، حتّىٰ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بين اسم دو راوى ذكر مى شود، حذف كرده اند و در بعضى از روايات، نام تعدادى از روات را از سلسلۀ سند، انداخته اند و در بعضى از روايات، به ذكر نام ابتداى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مشايخ روايت مؤلف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نام انتهاى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معصوم نقل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اكتفا كرده اند و به جاى نام روات حذف شده، از عباراتى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عن جماعة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نموده اند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ابن طاوس، تنها چند حديث از اربعين ابن ابى الفوارس را آورده، بدين جهت بوده كه وى در قسمت اوّل كتاب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احاديثى را جمع آورى نموده كه در آنها، حضرت على عليه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واقع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مورد، احاديثى را كه اليقين از كتاب اربعين نقل مى كند، در دو نسخۀ ما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حديث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است كه سند آن، شبيه به سند روايت اوّل دو نسخۀ ماست، با تفاوت نام چند راوى در اواخر سند؛ ولى متن حديث آن، متن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مى شود با توجّه به اينكه مؤلف اربعين در هر دو سند، روايت را از ابو محمد ابراهيم بن على علوى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در كازرون و در روز نوزدهم رجب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نموده، هر دو روايت در نسخۀ اصل اربعين كه ابن طاوس از آن نقل مى كند، تحت يك شماره موجود بوده؛ ولى چون ابن طاوس در قسمت اوّل كتاب اليقين، احاديثى را كه در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به كار رفته، آورده است، به ذكر يكى از دو حديثى كه اين لقب در آنها آمده، اكتفا نموده است و حديثى را كه در دو نسخۀ ما موجود است، رها نموده و حديث منقول در اليقين، توسط كاتبان،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تحت يك شماره، چند حديث باشد، مانعى ندارد؛ زيرا در مواردى مى بينيم كه ابن ابى الفوارس، تحت يك شماره، دو حديث ذكر كرده است؛ مانند حديث شمارۀ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شماره، دربرگيرندۀ دو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حديث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شايان ذكر است كه در اليقين، براى اين دو حديث، مانند احاديث ديگر، شماره اى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هايى كه براى احاديث كتاب اربعين در ابواب اليقين</w:t>
      </w:r>
      <w:bookmarkStart w:id="164" w:name="pg16192_174798"/>
    </w:p>
    <w:p>
      <w:pPr>
        <w:pStyle w:val="BookText"/>
        <w:rPr/>
      </w:pPr>
      <w:bookmarkEnd w:id="164"/>
      <w:r>
        <w:rPr>
          <w:rFonts w:ascii="Amiri" w:hAnsi="Amiri" w:eastAsia="Amiri" w:cs="Amiri"/>
          <w:color w:val="111111"/>
          <w:sz w:val="28"/>
          <w:sz w:val="28"/>
          <w:szCs w:val="28"/>
          <w:rtl w:val="true"/>
          <w:lang w:bidi="ar-SA"/>
        </w:rPr>
        <w:t>آورده شده، با شمارۀ احاديثِ دو نسخۀ موجود از اربعين، مطابقت ندارد كه توجيهى براى آن ذكر شد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876005_1280447820"/>
      <w:bookmarkStart w:id="166" w:name="_Toc62"/>
      <w:bookmarkEnd w:id="165"/>
      <w:r>
        <w:rPr>
          <w:rtl w:val="true"/>
        </w:rPr>
        <w:t>روش تحقيق</w:t>
      </w:r>
      <w:bookmarkEnd w:id="166"/>
    </w:p>
    <w:p>
      <w:pPr>
        <w:pStyle w:val="BookText"/>
        <w:rPr/>
      </w:pPr>
      <w:r>
        <w:rPr>
          <w:rFonts w:ascii="Amiri" w:hAnsi="Amiri" w:eastAsia="Amiri" w:cs="Amiri"/>
          <w:color w:val="111111"/>
          <w:sz w:val="28"/>
          <w:sz w:val="28"/>
          <w:szCs w:val="28"/>
          <w:rtl w:val="true"/>
          <w:lang w:bidi="ar-SA"/>
        </w:rPr>
        <w:t>اساس تحقيق اين رساله، دو نسخۀ خطّى از اين كتاب است كه خصوصيات آنها ذكر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تصحيح اين كتاب، بر مبناى اين دو نسخه، بدين صورت انجام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 خانۀ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نسخۀ كاملى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نسخۀ كتاب خانۀ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ميانۀ نسخه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كلماتى كه به متن اضافه شده، در داخل كروشه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مقايسه عبارات دو نسخه، در مورد اختلاف كلمات و عبارات، چنين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مورد اختلافي در يكى صحيح و در ديگرى غير صحيح بود، مورد صحيح در متن قرار گرفته و مورد غلط، در پاورقى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هر دو صحيح بودند، سعى بر آن شد كه اگر يكى بر ديگرى رجحانى دارد در متن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مرجوح هم در پاورقى تذكّر داده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عبارت يك نسخه كامل و عبارت نسخه ديگر، ناقص بود، عبارت كامل در متن قرار گرفت و نقص و افتادگى </w:t>
      </w:r>
    </w:p>
    <w:p>
      <w:pPr>
        <w:pStyle w:val="BookText"/>
        <w:rPr/>
      </w:pPr>
      <w:r>
        <w:rPr>
          <w:rFonts w:ascii="IRNazanin" w:hAnsi="IRNazanin" w:eastAsia="IRNazanin"/>
          <w:color w:val="111111"/>
          <w:sz w:val="28"/>
          <w:sz w:val="28"/>
          <w:szCs w:val="28"/>
          <w:rtl w:val="true"/>
          <w:lang w:bidi="fa-IR"/>
        </w:rPr>
        <w:t>نسخۀ ديگر، در پاورقى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كلمه اى در هر دو نسخه غلط بود، كلمه اى كه صحيح به نظر مى رسيد در داخل كروشه در متن قرار گرفت و كلمات غير صحيح در پاورقى ذكر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بيان موارد غلط و مرجوح و مواردى كه تذكّر آنها چندان ضرورى به نظر نمى رسد در پاورقى، اين بود كه چون اين كتاب از متون كهن است و هنوز به چاپ نرسيده و از طرفي بسيار كم نسخه است به طورى كه تنها به دو نسخۀ آن در ايران دسترس پيدا كرديم، خواستيم تا اولاً خوانندۀ گرامى، به تمام آنچه در دو نسخه موجود است، به همان شكل دسترس داشته و از مراجعه به نسخه بى نياز شود؛ ثانياً چنان كه مصحح در تصحيح خود، دچار لغزشى شده باشد، خوانندۀ گرامى بتواند با دسترس به عين آن چيزى كه در دو نسخه موجود است به متن بهتر و صحيح ترى از اين كتاب دست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حديثى از اربعين ابن ابى الفوارس در كتاب اليقين ابن طاوس نقل شده، به جهت آنكه سند حديث در اليقين، با توجّه به نقل آن از نسخه اصل، كامل تر بوده و در بعضى از موارد تاريخ اخذ حديث توسط ابن ابى الفوارس از اساتيد خود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نسخۀ ما جاى آن خالى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بعضى، تاريخ املاى حديث شريف از طرف مؤلف به شاگردان در سند مشاهده مى شود؛ سند حديث را در ذيل همان حديث به نقل از اليقين ذكر كرديم و در دو مورد كه متن حديث كلّاً متفاوت بود، متن حديث را نيز به همراه سند </w:t>
      </w:r>
      <w:bookmarkStart w:id="167" w:name="pg16192_174800"/>
    </w:p>
    <w:p>
      <w:pPr>
        <w:pStyle w:val="BookText"/>
        <w:rPr/>
      </w:pPr>
      <w:bookmarkEnd w:id="167"/>
      <w:r>
        <w:rPr>
          <w:rFonts w:ascii="IRNazanin" w:hAnsi="IRNazanin" w:eastAsia="IRNazanin"/>
          <w:color w:val="111111"/>
          <w:sz w:val="28"/>
          <w:sz w:val="28"/>
          <w:szCs w:val="28"/>
          <w:rtl w:val="true"/>
          <w:lang w:bidi="fa-IR"/>
        </w:rPr>
        <w:t>آورديم كه در ذيل حديث اوّل و چهلم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لازم مى دانم كه از برادر بزرگوار آقاى اسعد طيب مولوى كه اين كار را از اوّل تا به آخر ملاحظه فرموده، تذكّرات بسيار سودمندى را مرقوم فرمودند، نهايت تشكّر و قدردانى را بنمايم</w:t>
      </w:r>
      <w:r>
        <w:rPr>
          <w:rFonts w:eastAsia="IRNazanin" w:cs="IRNazanin"/>
          <w:color w:val="111111"/>
          <w:sz w:val="28"/>
          <w:szCs w:val="28"/>
          <w:rtl w:val="true"/>
          <w:lang w:bidi="fa-IR"/>
        </w:rPr>
        <w:t>.</w:t>
      </w:r>
    </w:p>
    <w:p>
      <w:pPr>
        <w:pStyle w:val="Heading4"/>
        <w:numPr>
          <w:ilvl w:val="3"/>
          <w:numId w:val="1"/>
        </w:numPr>
        <w:rPr/>
      </w:pPr>
      <w:bookmarkStart w:id="168" w:name="__RefHeading___Toc2876007_1280447820"/>
      <w:bookmarkStart w:id="169" w:name="_Toc63"/>
      <w:bookmarkEnd w:id="168"/>
      <w:r>
        <w:rPr>
          <w:rtl w:val="true"/>
        </w:rPr>
        <w:t>نسخه هاى كتاب</w:t>
      </w:r>
      <w:bookmarkEnd w:id="169"/>
    </w:p>
    <w:p>
      <w:pPr>
        <w:pStyle w:val="BookText"/>
        <w:rPr/>
      </w:pPr>
      <w:r>
        <w:rPr>
          <w:rFonts w:ascii="Amiri" w:hAnsi="Amiri" w:eastAsia="Amiri" w:cs="Amiri"/>
          <w:color w:val="111111"/>
          <w:sz w:val="28"/>
          <w:sz w:val="28"/>
          <w:szCs w:val="28"/>
          <w:rtl w:val="true"/>
          <w:lang w:bidi="ar-SA"/>
        </w:rPr>
        <w:t>با بررسى فهرست نسخه هاى خطّى منتشر شده، تاكنون دو نسخه از اربعين ابن ابى الفوارس رازى شناسايى شده است، با اين خصوصيات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7016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خانۀ مجلس شوراى اسلامى، كه به خطّ نسخ، به دست مرتضى قلى بن محمّد يوسف افشار، تحرير شده و در روز چهارشنبه دوازدهم ربيع الاول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آن پايان يافته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نسخ، توسط محمدحسين بن زين العابدين اُرموى تحرير شده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عتبۀ 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اين نسخه از روى نسخه اى كه كتابتش اوّل محرم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فاقد ده حديث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اوايل حديث هجدهم تا اواسط حديث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كاتب، برگ هاى سفيدى را در وسط نسخه به جاى آنها قرار </w:t>
      </w:r>
    </w:p>
    <w:p>
      <w:pPr>
        <w:pStyle w:val="BookText"/>
        <w:rPr/>
      </w:pPr>
      <w:r>
        <w:rPr>
          <w:rFonts w:ascii="IRNazanin" w:hAnsi="IRNazanin" w:eastAsia="IRNazanin"/>
          <w:color w:val="111111"/>
          <w:sz w:val="28"/>
          <w:sz w:val="28"/>
          <w:szCs w:val="28"/>
          <w:rtl w:val="true"/>
          <w:lang w:bidi="fa-IR"/>
        </w:rPr>
        <w:t>داده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و ترتيب روايات در هر دو نسخه و همچنين نحوۀ ذكر سند، يكسان است؛ ولى با توجّه به بعضى از اختلافات و بعضى از حواشى در دو نسخه، معلوم مى شود كه نسخۀ مجلس، از روى نسخۀ مورخ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آستان قدس از روى آن تحرير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نشده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نسخه، سال سماع حديثْ ذكر نشده و محلّ آن سفيد مانده كه گويا كاتب يا كاتبان، بنا داشته اند آن را با رنگ يا خط ديگرى تحرير كنند كه موفّق به اين كار نشده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7" o:detectmouseclick="t"/>
                <v:stroke color="#3465a4" joinstyle="round" endcap="flat"/>
                <w10:wrap type="none"/>
              </v:shape>
            </w:pict>
          </mc:Fallback>
        </mc:AlternateContent>
      </w:r>
      <w:bookmarkStart w:id="170" w:name="pg16192_174804"/>
    </w:p>
    <w:p>
      <w:pPr>
        <w:pStyle w:val="Heading3"/>
        <w:numPr>
          <w:ilvl w:val="2"/>
          <w:numId w:val="1"/>
        </w:numPr>
        <w:rPr/>
      </w:pPr>
      <w:bookmarkStart w:id="171" w:name="__RefHeading___Toc2876009_1280447820"/>
      <w:bookmarkStart w:id="172" w:name="_Toc64"/>
      <w:bookmarkEnd w:id="170"/>
      <w:bookmarkEnd w:id="171"/>
      <w:r>
        <w:rPr>
          <w:rtl w:val="true"/>
        </w:rPr>
        <w:t>[</w:t>
      </w:r>
      <w:r>
        <w:rPr>
          <w:rtl w:val="true"/>
        </w:rPr>
        <w:t>متن رساله</w:t>
      </w:r>
      <w:r>
        <w:rPr>
          <w:rtl w:val="true"/>
        </w:rPr>
        <w:t>]</w:t>
      </w:r>
      <w:bookmarkEnd w:id="172"/>
    </w:p>
    <w:p>
      <w:pPr>
        <w:pStyle w:val="Heading4"/>
        <w:numPr>
          <w:ilvl w:val="3"/>
          <w:numId w:val="1"/>
        </w:numPr>
        <w:rPr/>
      </w:pPr>
      <w:bookmarkStart w:id="173" w:name="__RefHeading___Toc2876011_1280447820"/>
      <w:bookmarkStart w:id="174" w:name="_Toc65"/>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53"/>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كتاب فيه أربعون حديثا من مناقب</w:t>
      </w:r>
      <w:r>
        <w:rPr>
          <w:rStyle w:val="FootnoteAnchor"/>
          <w:rtl w:val="true"/>
        </w:rPr>
        <w:footnoteReference w:id="155"/>
      </w:r>
      <w:r>
        <w:rPr>
          <w:rFonts w:ascii="Amiri" w:hAnsi="Amiri" w:eastAsia="Amiri" w:cs="Amiri"/>
          <w:color w:val="111111"/>
          <w:sz w:val="28"/>
          <w:sz w:val="28"/>
          <w:szCs w:val="28"/>
          <w:rtl w:val="true"/>
          <w:lang w:bidi="ar-SA"/>
        </w:rPr>
        <w:t>أمير المؤمنين عليّ بن أبي طالب صلوات الله عليه و سلامه أخرجها العبد الضعيف المحتاج إلى عفو الله و رحمته محمد بن أبي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الرجال الثقات من قول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Style w:val="FootnoteAnchor"/>
          <w:rtl w:val="true"/>
        </w:rPr>
        <w:footnoteReference w:id="156"/>
      </w:r>
      <w:r>
        <w:rPr>
          <w:rFonts w:ascii="Amiri" w:hAnsi="Amiri" w:eastAsia="Amiri" w:cs="Amiri"/>
          <w:color w:val="111111"/>
          <w:sz w:val="28"/>
          <w:sz w:val="28"/>
          <w:szCs w:val="28"/>
          <w:rtl w:val="true"/>
          <w:lang w:bidi="ar-SA"/>
        </w:rPr>
        <w:t>صلى الله عليه و آله و سلم</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من طرق كثيرة احاديث مشابهة لهذين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من اُمّتي أربعين حديثاً كنت له شفيعاً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عليّ من أمّتي أربعين حديثاً جاء في زمرة العلماء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 سأل سائل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أنّ سنن</w:t>
      </w:r>
      <w:r>
        <w:rPr>
          <w:rStyle w:val="FootnoteAnchor"/>
          <w:rtl w:val="true"/>
        </w:rPr>
        <w:footnoteReference w:id="158"/>
      </w:r>
      <w:r>
        <w:rPr>
          <w:rFonts w:ascii="Amiri" w:hAnsi="Amiri" w:eastAsia="Amiri" w:cs="Amiri"/>
          <w:color w:val="111111"/>
          <w:sz w:val="28"/>
          <w:sz w:val="28"/>
          <w:szCs w:val="28"/>
          <w:rtl w:val="true"/>
          <w:lang w:bidi="ar-SA"/>
        </w:rPr>
        <w:t>رسول الله صلى الله عليه و آله و سلم كثيرة لا تحصى في الصلاة و الطهارة و الزكاة</w:t>
      </w:r>
      <w:r>
        <w:rPr>
          <w:rStyle w:val="FootnoteAnchor"/>
          <w:rtl w:val="true"/>
        </w:rPr>
        <w:footnoteReference w:id="159"/>
      </w:r>
      <w:r>
        <w:rPr>
          <w:rFonts w:ascii="Amiri" w:hAnsi="Amiri" w:eastAsia="Amiri" w:cs="Amiri"/>
          <w:color w:val="111111"/>
          <w:sz w:val="28"/>
          <w:sz w:val="28"/>
          <w:szCs w:val="28"/>
          <w:rtl w:val="true"/>
          <w:lang w:bidi="ar-SA"/>
        </w:rPr>
        <w:t>و الصيام و الحج و النكاح و الطلاق و الحدود و الأيمان و العهود</w:t>
      </w:r>
      <w:r>
        <w:rPr>
          <w:rStyle w:val="FootnoteAnchor"/>
          <w:rtl w:val="true"/>
        </w:rPr>
        <w:footnoteReference w:id="160"/>
      </w:r>
      <w:r>
        <w:rPr>
          <w:rFonts w:ascii="Amiri" w:hAnsi="Amiri" w:eastAsia="Amiri" w:cs="Amiri"/>
          <w:color w:val="111111"/>
          <w:sz w:val="28"/>
          <w:sz w:val="28"/>
          <w:szCs w:val="28"/>
          <w:rtl w:val="true"/>
          <w:lang w:bidi="ar-SA"/>
        </w:rPr>
        <w:t>و النذور و سائر أحكام الشريعة؛ فيها سنن كثيرة و فيها أدب النبيّ صلى الله عليه و آله و سلم</w:t>
      </w:r>
      <w:r>
        <w:rPr>
          <w:rStyle w:val="FootnoteAnchor"/>
          <w:rtl w:val="true"/>
        </w:rPr>
        <w:footnoteReference w:id="161"/>
      </w:r>
      <w:r>
        <w:rPr>
          <w:rFonts w:ascii="Amiri" w:hAnsi="Amiri" w:eastAsia="Amiri" w:cs="Amiri"/>
          <w:color w:val="111111"/>
          <w:sz w:val="28"/>
          <w:sz w:val="28"/>
          <w:szCs w:val="28"/>
          <w:rtl w:val="true"/>
          <w:lang w:bidi="ar-SA"/>
        </w:rPr>
        <w:t>لأمّته ممّا حثّهم عليه و رغبهم فيه مثل آداب السّلام و أدب المجالس و أدب المؤاخاة و أدب اللباس</w:t>
      </w:r>
      <w:r>
        <w:rPr>
          <w:rStyle w:val="FootnoteAnchor"/>
          <w:rtl w:val="true"/>
        </w:rPr>
        <w:footnoteReference w:id="162"/>
      </w:r>
      <w:r>
        <w:rPr>
          <w:rFonts w:ascii="Amiri" w:hAnsi="Amiri" w:eastAsia="Amiri" w:cs="Amiri"/>
          <w:color w:val="111111"/>
          <w:sz w:val="28"/>
          <w:sz w:val="28"/>
          <w:szCs w:val="28"/>
          <w:rtl w:val="true"/>
          <w:lang w:bidi="ar-SA"/>
        </w:rPr>
        <w:t>و أدب الاكل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Style w:val="FootnoteAnchor"/>
          <w:rtl w:val="true"/>
        </w:rPr>
        <w:footnoteReference w:id="163"/>
      </w:r>
      <w:r>
        <w:rPr>
          <w:rFonts w:ascii="IRNazanin" w:hAnsi="IRNazanin" w:eastAsia="IRNazanin"/>
          <w:color w:val="111111"/>
          <w:sz w:val="28"/>
          <w:sz w:val="28"/>
          <w:szCs w:val="28"/>
          <w:rtl w:val="true"/>
          <w:lang w:bidi="fa-IR"/>
        </w:rPr>
        <w:t>الجواب عن</w:t>
      </w:r>
      <w:r>
        <w:rPr>
          <w:rStyle w:val="FootnoteAnchor"/>
          <w:rtl w:val="true"/>
        </w:rPr>
        <w:footnoteReference w:id="164"/>
      </w:r>
      <w:r>
        <w:rPr>
          <w:rFonts w:ascii="Amiri" w:hAnsi="Amiri" w:eastAsia="Amiri" w:cs="Amiri"/>
          <w:color w:val="111111"/>
          <w:sz w:val="28"/>
          <w:sz w:val="28"/>
          <w:szCs w:val="28"/>
          <w:rtl w:val="true"/>
          <w:lang w:bidi="ar-SA"/>
        </w:rPr>
        <w:t>ذلك ممّا يطول شرحه خارج عن مقصدنا</w:t>
      </w:r>
      <w:r>
        <w:rPr>
          <w:rStyle w:val="FootnoteAnchor"/>
          <w:rtl w:val="true"/>
        </w:rPr>
        <w:footnoteReference w:id="165"/>
      </w:r>
      <w:r>
        <w:rPr>
          <w:rFonts w:ascii="Amiri" w:hAnsi="Amiri" w:eastAsia="Amiri" w:cs="Amiri"/>
          <w:color w:val="111111"/>
          <w:sz w:val="28"/>
          <w:sz w:val="28"/>
          <w:szCs w:val="28"/>
          <w:rtl w:val="true"/>
          <w:lang w:bidi="ar-SA"/>
        </w:rPr>
        <w:t>يعرف ذلك</w:t>
      </w:r>
      <w:r>
        <w:rPr>
          <w:rStyle w:val="FootnoteAnchor"/>
          <w:rtl w:val="true"/>
        </w:rPr>
        <w:footnoteReference w:id="166"/>
      </w:r>
      <w:r>
        <w:rPr>
          <w:rFonts w:ascii="IRNazanin" w:hAnsi="IRNazanin" w:eastAsia="IRNazanin"/>
          <w:color w:val="111111"/>
          <w:sz w:val="28"/>
          <w:sz w:val="28"/>
          <w:szCs w:val="28"/>
          <w:rtl w:val="true"/>
          <w:lang w:bidi="fa-IR"/>
        </w:rPr>
        <w:t>أهل العلم و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لنا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إذا حفظها الإنسان كان له هذا الأجر و الثواب و الفضل العظيم‌؟</w:t>
      </w:r>
    </w:p>
    <w:p>
      <w:pPr>
        <w:pStyle w:val="BookText"/>
        <w:rPr/>
      </w:pPr>
      <w:r>
        <w:rPr>
          <w:rFonts w:ascii="Amiri" w:hAnsi="Amiri" w:eastAsia="Amiri" w:cs="Amiri"/>
          <w:color w:val="111111"/>
          <w:sz w:val="28"/>
          <w:sz w:val="28"/>
          <w:szCs w:val="28"/>
          <w:rtl w:val="true"/>
          <w:lang w:bidi="ar-SA"/>
        </w:rPr>
        <w:t>قلنا في</w:t>
      </w:r>
      <w:r>
        <w:rPr>
          <w:rStyle w:val="FootnoteAnchor"/>
          <w:rtl w:val="true"/>
        </w:rPr>
        <w:footnoteReference w:id="168"/>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السؤال وقع في مجلس السيد محمد بن إدريس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مناقب أمير المؤمنين عليّ بن أبي طالب عليه و على أهل بيته أفضل الصّلاة و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69"/>
      </w:r>
      <w:r>
        <w:rPr>
          <w:rFonts w:ascii="Amiri" w:hAnsi="Amiri" w:eastAsia="Amiri" w:cs="Amiri"/>
          <w:color w:val="111111"/>
          <w:sz w:val="28"/>
          <w:sz w:val="28"/>
          <w:szCs w:val="28"/>
          <w:rtl w:val="true"/>
          <w:lang w:bidi="ar-SA"/>
        </w:rPr>
        <w:t>مما أخبرنا به السيّد جلال الدين محمد بن يحيى بن أبي بكر العبّاسي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محيي الدين محمد بن غنا</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الفقيه يوسف بن إبراهيم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سمعان بن محمد الجوهريّ الغزنويّ‌، عن الشيخ شيبان المقرئ ابن عمر الغروانيّ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بكريا</w:t>
      </w:r>
      <w:r>
        <w:rPr>
          <w:rStyle w:val="FootnoteAnchor"/>
          <w:rtl w:val="true"/>
        </w:rPr>
        <w:footnoteReference w:id="171"/>
      </w:r>
      <w:r>
        <w:rPr>
          <w:rFonts w:ascii="Amiri" w:hAnsi="Amiri" w:eastAsia="Amiri" w:cs="Amiri"/>
          <w:color w:val="111111"/>
          <w:sz w:val="28"/>
          <w:sz w:val="28"/>
          <w:szCs w:val="28"/>
          <w:rtl w:val="true"/>
          <w:lang w:bidi="ar-SA"/>
        </w:rPr>
        <w:t>بن أحمد البلخيّ قاضي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أحداً أعظم مِنَّةً علىٰ الإسلام في زمن الشافعيّ من الشافعيّ‌، و إني لأدعو الله له في عقيب الصّلوات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 لوالدي و لمحمد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يوم سمعت منه أنّ الأحاديث الأربعين الّتي</w:t>
      </w:r>
      <w:r>
        <w:rPr>
          <w:rStyle w:val="FootnoteAnchor"/>
          <w:rtl w:val="true"/>
        </w:rPr>
        <w:footnoteReference w:id="172"/>
      </w:r>
      <w:r>
        <w:rPr>
          <w:rFonts w:ascii="Amiri" w:hAnsi="Amiri" w:eastAsia="Amiri" w:cs="Amiri"/>
          <w:color w:val="111111"/>
          <w:sz w:val="28"/>
          <w:sz w:val="28"/>
          <w:szCs w:val="28"/>
          <w:rtl w:val="true"/>
          <w:lang w:bidi="ar-SA"/>
        </w:rPr>
        <w:t>أراد بها النبيّ صلى الله عليه و آله و سلم</w:t>
      </w:r>
      <w:r>
        <w:rPr>
          <w:rStyle w:val="FootnoteAnchor"/>
          <w:rtl w:val="true"/>
        </w:rPr>
        <w:footnoteReference w:id="173"/>
      </w:r>
      <w:r>
        <w:rPr>
          <w:rFonts w:ascii="Amiri" w:hAnsi="Amiri" w:eastAsia="Amiri" w:cs="Amiri"/>
          <w:color w:val="111111"/>
          <w:sz w:val="28"/>
          <w:sz w:val="28"/>
          <w:szCs w:val="28"/>
          <w:rtl w:val="true"/>
          <w:lang w:bidi="ar-SA"/>
        </w:rPr>
        <w:t>هى مناقب أمير المؤمنين علي بن أبي طالب عليه السلام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ببالى من أين صحّ عند الشافعي أنّ مراد النبي صلى الله عليه و آله هذا لا غير، فرأيت النبيّ صلى الله عليه و آله في رؤياي</w:t>
      </w:r>
      <w:r>
        <w:rPr>
          <w:rStyle w:val="FootnoteAnchor"/>
          <w:rtl w:val="true"/>
        </w:rPr>
        <w:footnoteReference w:id="174"/>
      </w:r>
      <w:r>
        <w:rPr>
          <w:rFonts w:ascii="Amiri" w:hAnsi="Amiri" w:eastAsia="Amiri" w:cs="Amiri"/>
          <w:color w:val="111111"/>
          <w:sz w:val="28"/>
          <w:sz w:val="28"/>
          <w:szCs w:val="28"/>
          <w:rtl w:val="true"/>
          <w:lang w:bidi="ar-SA"/>
        </w:rPr>
        <w:t>و هو يقول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أ شككت في قول محمد بن إدريس الشافعيّ‌</w:t>
      </w:r>
      <w:r>
        <w:rPr>
          <w:rStyle w:val="FootnoteAnchor"/>
          <w:rtl w:val="true"/>
        </w:rPr>
        <w:footnoteReference w:id="175"/>
      </w:r>
      <w:r>
        <w:rPr>
          <w:rFonts w:ascii="Amiri" w:hAnsi="Amiri" w:eastAsia="Amiri" w:cs="Amiri"/>
          <w:color w:val="111111"/>
          <w:sz w:val="28"/>
          <w:sz w:val="28"/>
          <w:szCs w:val="28"/>
          <w:rtl w:val="true"/>
          <w:lang w:bidi="ar-SA"/>
        </w:rPr>
        <w:t xml:space="preserve">عن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اُمّتي أربعين حديثا عنّي في فضائل أهل بيتي كنت له شفيعاً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ما علمت أنّ فضائل أهل بيتي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فنرجو من الله أن يحشرنا في زمرة نبيّه و عترته عليهم السلام، و يرزقنا رؤيتهم و شفاعتهم بفضله وسعة رحمته صلوات الله عليهم الذين قال الله تبارك و تعالى</w:t>
      </w:r>
      <w:r>
        <w:rPr>
          <w:rStyle w:val="FootnoteAnchor"/>
          <w:rtl w:val="true"/>
        </w:rPr>
        <w:footnoteReference w:id="176"/>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فيهم</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w:t>
      </w:r>
    </w:p>
    <w:p>
      <w:pPr>
        <w:pStyle w:val="BookText"/>
        <w:rPr/>
      </w:pPr>
      <w:r>
        <w:rPr>
          <w:rFonts w:ascii="Amiri" w:hAnsi="Amiri" w:eastAsia="Amiri" w:cs="Amiri"/>
          <w:color w:val="111111"/>
          <w:sz w:val="28"/>
          <w:sz w:val="28"/>
          <w:szCs w:val="28"/>
          <w:rtl w:val="true"/>
          <w:lang w:bidi="ar-SA"/>
        </w:rPr>
        <w:t>فيكم كتاب الله و عترتي أهل بيتى فهما خليفتان</w:t>
      </w:r>
      <w:r>
        <w:rPr>
          <w:rStyle w:val="FootnoteAnchor"/>
          <w:rtl w:val="true"/>
        </w:rPr>
        <w:footnoteReference w:id="178"/>
      </w:r>
      <w:r>
        <w:rPr>
          <w:rFonts w:ascii="Amiri" w:hAnsi="Amiri" w:eastAsia="Amiri" w:cs="Amiri"/>
          <w:color w:val="111111"/>
          <w:sz w:val="28"/>
          <w:sz w:val="28"/>
          <w:szCs w:val="28"/>
          <w:rtl w:val="true"/>
          <w:lang w:bidi="ar-SA"/>
        </w:rPr>
        <w:t>بعدي أحدهما اكبر من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موصول من السماء إلى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استمسكتم بهما لن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لن يفترقا حتّى يردا عليّ الحوض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تسبقوا أهل بيتي بالقول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تقصروا عنهم فتذهبوا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مثلهم فيكم كمثل سفينة نوح من ركبها نجا و 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فيكم كمثل باب حطّة فى بني إسرائيل من دخله كان آمناً و غفر له</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أهل بيتى أمان لأمّتي فإذا ذهب أهل بيتي جاء أمّتي ما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الله عصمهم من الضلالة و طهرهم من الفواحش و اصطفاهم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الله أوجب محبّتهم و أمر بمودّتهم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إنهم الشهداء على العباد في الدنيا</w:t>
      </w:r>
      <w:r>
        <w:rPr>
          <w:rStyle w:val="FootnoteAnchor"/>
          <w:rtl w:val="true"/>
        </w:rPr>
        <w:footnoteReference w:id="180"/>
      </w:r>
      <w:r>
        <w:rPr>
          <w:rFonts w:ascii="Amiri" w:hAnsi="Amiri" w:eastAsia="Amiri" w:cs="Amiri"/>
          <w:color w:val="111111"/>
          <w:sz w:val="28"/>
          <w:sz w:val="28"/>
          <w:szCs w:val="28"/>
          <w:rtl w:val="true"/>
          <w:lang w:bidi="ar-SA"/>
        </w:rPr>
        <w:t>و يوم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إنهم أهل الولاية الدالّون على طرق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الله فرض لهم الطّاعة على الفرق و الجماعة من تمسّك بهم سلك و من حاد عنهم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إنهم العترة الهادية الطيبين دعاة الدين، و أئمة المتقين وسادة المسلمين وقادة المؤمنين، و أمناء ربّ العالمين على البريّة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فرقوا بين الشكّ و اليقين و جاءوا بالحق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ملتُ إلى تفضيلهم بعد أن</w:t>
      </w:r>
      <w:r>
        <w:rPr>
          <w:rStyle w:val="FootnoteAnchor"/>
          <w:rtl w:val="true"/>
        </w:rPr>
        <w:footnoteReference w:id="181"/>
      </w:r>
      <w:r>
        <w:rPr>
          <w:rFonts w:ascii="Amiri" w:hAnsi="Amiri" w:eastAsia="Amiri" w:cs="Amiri"/>
          <w:color w:val="111111"/>
          <w:sz w:val="28"/>
          <w:sz w:val="28"/>
          <w:szCs w:val="28"/>
          <w:rtl w:val="true"/>
          <w:lang w:bidi="ar-SA"/>
        </w:rPr>
        <w:t>تقدّمت مذاهبنا فعرفتها، و بان لي الحقيقة فقبلتها، و تبينت الطريقة فسلكتها، بالشواهد اللائحة و الاخبار الصحيحة الواضحة، و نبأت بها عن الثقات و أهل الورع و الديانات، و كذلك أدّيناها حسبما رويناه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182"/>
      </w:r>
      <w:bookmarkStart w:id="175" w:name="pg16192_174808"/>
    </w:p>
    <w:p>
      <w:pPr>
        <w:pStyle w:val="Heading4"/>
        <w:numPr>
          <w:ilvl w:val="3"/>
          <w:numId w:val="1"/>
        </w:numPr>
        <w:rPr/>
      </w:pPr>
      <w:bookmarkStart w:id="176" w:name="__RefHeading___Toc2876013_1280447820"/>
      <w:bookmarkStart w:id="177" w:name="_Toc66"/>
      <w:bookmarkEnd w:id="175"/>
      <w:bookmarkEnd w:id="176"/>
      <w:r>
        <w:rPr>
          <w:rtl w:val="true"/>
        </w:rPr>
        <w:t>الحديث الاوّل</w:t>
      </w:r>
      <w:bookmarkEnd w:id="177"/>
    </w:p>
    <w:p>
      <w:pPr>
        <w:pStyle w:val="BookText"/>
        <w:rPr/>
      </w:pPr>
      <w:r>
        <w:rPr>
          <w:rFonts w:ascii="Amiri" w:hAnsi="Amiri" w:eastAsia="Amiri" w:cs="Amiri"/>
          <w:color w:val="111111"/>
          <w:sz w:val="28"/>
          <w:sz w:val="28"/>
          <w:szCs w:val="28"/>
          <w:rtl w:val="true"/>
          <w:lang w:bidi="ar-SA"/>
        </w:rPr>
        <w:t>حدّثنى السيّد الأجلّ الأوحد جمال الدين عزّ الإسلام فخر العشيرة شرف الدين أبو محمد إبراهيم بن عليّ بن محمد العلويّ الحسينيّ‌</w:t>
      </w:r>
      <w:r>
        <w:rPr>
          <w:rStyle w:val="FootnoteAnchor"/>
          <w:rtl w:val="true"/>
        </w:rPr>
        <w:footnoteReference w:id="183"/>
      </w:r>
      <w:r>
        <w:rPr>
          <w:rFonts w:ascii="Amiri" w:hAnsi="Amiri" w:eastAsia="Amiri" w:cs="Amiri"/>
          <w:color w:val="111111"/>
          <w:sz w:val="28"/>
          <w:sz w:val="28"/>
          <w:szCs w:val="28"/>
          <w:rtl w:val="true"/>
          <w:lang w:bidi="ar-SA"/>
        </w:rPr>
        <w:t>الموسويّ بكازرون</w:t>
      </w:r>
      <w:r>
        <w:rPr>
          <w:rStyle w:val="FootnoteAnchor"/>
          <w:rtl w:val="true"/>
        </w:rPr>
        <w:footnoteReference w:id="184"/>
      </w:r>
      <w:r>
        <w:rPr>
          <w:rFonts w:ascii="Amiri" w:hAnsi="Amiri" w:eastAsia="Amiri" w:cs="Amiri"/>
          <w:color w:val="111111"/>
          <w:sz w:val="28"/>
          <w:sz w:val="28"/>
          <w:szCs w:val="28"/>
          <w:rtl w:val="true"/>
          <w:lang w:bidi="ar-SA"/>
        </w:rPr>
        <w:t>فى التاسع عشر من رجب سنة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العارف شهربان بن تاج الدين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القاسم أحمد بن ظاهر النوريّ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شرف العارفين أبو المختار الحسن بن عبد الوهاب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التحف علي بن إبراهيم المصريّ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محمد بن مرّة، عن المثنّى بن سعيد بن الأصيل</w:t>
      </w:r>
      <w:r>
        <w:rPr>
          <w:rStyle w:val="FootnoteAnchor"/>
          <w:rtl w:val="true"/>
        </w:rPr>
        <w:footnoteReference w:id="187"/>
      </w:r>
      <w:r>
        <w:rPr>
          <w:rFonts w:ascii="Amiri" w:hAnsi="Amiri" w:eastAsia="Amiri" w:cs="Amiri"/>
          <w:color w:val="111111"/>
          <w:sz w:val="28"/>
          <w:sz w:val="28"/>
          <w:szCs w:val="28"/>
          <w:rtl w:val="true"/>
          <w:lang w:bidi="ar-SA"/>
        </w:rPr>
        <w:t>البغداديّ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 المنعم ابن الطيب القدوري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العلا بن وهب، عن الوزير محمد بن ساليق، عن أبي حرير، عن أبي الفتح المغازليّ‌، عن أبى جعفر ميثم التمّار رضى الله عنه قال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الملقب بمنتجب الدين محمد بن أبي مسلم بن أبي الفوارس الرازيّ الذي ذكرناه برجالهم، من كلام الجمل لمولانا عليّ عليه السلام بأمير المؤمنين و 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 الأجل الإمام العالم منتجب الدين مرشد الإسلام، كمال العلماء، أبو جعفر محمد بن أبي مسلم بن أبي الفوارس الرازيّ رحمة الله عليه بمدينة السلام في داره بدرب البصريّين، في منتصف ربيع الأول سنة إحدى و ثمانين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الكبير السيّد الأمير، كمال الدين، عزّ الإسلام، فخر العترة، علم الهدى، شرف آل الرسول صلى الله عليه و آله، أبو محمد إبراهيم بن عليّ بن محمد بن عليّ بن محمد العلوىّ الحسيني الموسويّ بكازرون في التاسع عشر من رجب المرجب سنة إحدى و سبعين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الشيخ العارف شهريار بن تاج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القاسم أحمد بن طاهر السوريّ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شرف العارفين أبو المختار الحسن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النجيب عليّ بن محمد بن إبراهيم، عن الأشعث بن مرة، عن المثنّى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الليثى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كيسان، عن الطيّب القواصريّ‌، عن عبد الله بن سلمة المنتجيّ‌، عن سفارة بن الأصميد البغداديّ‌، عن ابن حريز، عن أبي الفتح المغازليّ‌،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بين يدي مولانا أمير المؤمنين عليّ عليه السلام، و إذا بصوتٍ قد أخذ 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ائت بذي الفقار الباتر للأعمار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عمار و امنع الرجل عن ظلامة هذه المرأة، فإن انتهى و إلا منعته بذي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إذا أنا برجل و امرأة قد تعلّقوا بزمام الجمل، و 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 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ينهاك عن ظلم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عليّ بشغله و يغسل يده من دماء المسلمين الذين قتلهم بالبصرة، و يريد أن يأخذ جملى و يدفعه إلى هذه المرأة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لأُخبر مولاي و إذا به قد خرج و لاح الغضب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خلّ جمل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أنّه للمرأة،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الذي لا يكذّبه 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 و كان صادقاً سلّمته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أيها الجمل، لمن أنت‌؟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خير الوصيّين، أنا لهذه المرأة منذ بضع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جملك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الرجل بضربة قسّمه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هذا الحديث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عبد الوهاب،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ورد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بن حاتم الشامي، فصل في معجزاته،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اربعين ابن أبي الفوارس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بين يدي مولاي أمير المؤمنين عليه السلام بالكوفة و جماعة من أصحاب رسول الله صلى الله عليه و آله و سلم</w:t>
      </w:r>
      <w:r>
        <w:rPr>
          <w:rStyle w:val="FootnoteAnchor"/>
          <w:rtl w:val="true"/>
        </w:rPr>
        <w:footnoteReference w:id="189"/>
      </w:r>
      <w:r>
        <w:rPr>
          <w:rFonts w:ascii="Amiri" w:hAnsi="Amiri" w:eastAsia="Amiri" w:cs="Amiri"/>
          <w:color w:val="111111"/>
          <w:sz w:val="28"/>
          <w:sz w:val="28"/>
          <w:szCs w:val="28"/>
          <w:rtl w:val="true"/>
          <w:lang w:bidi="ar-SA"/>
        </w:rPr>
        <w:t>حافّون به كانّهم الكواكب اللامعة في السماء الصاحية</w:t>
      </w:r>
      <w:r>
        <w:rPr>
          <w:rStyle w:val="FootnoteAnchor"/>
          <w:rtl w:val="true"/>
        </w:rPr>
        <w:footnoteReference w:id="190"/>
      </w:r>
      <w:r>
        <w:rPr>
          <w:rFonts w:ascii="Amiri" w:hAnsi="Amiri" w:eastAsia="Amiri" w:cs="Amiri"/>
          <w:color w:val="111111"/>
          <w:sz w:val="28"/>
          <w:sz w:val="28"/>
          <w:szCs w:val="28"/>
          <w:rtl w:val="true"/>
          <w:lang w:bidi="ar-SA"/>
        </w:rPr>
        <w:t xml:space="preserve">إذ دخل علينا من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رجل طويل عليه قباء خزّ أدكن معتمّ بعمامة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اتحميّة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صفراء متقلد بسيفين</w:t>
      </w:r>
      <w:r>
        <w:rPr>
          <w:rStyle w:val="FootnoteAnchor"/>
          <w:rtl w:val="true"/>
        </w:rPr>
        <w:footnoteReference w:id="192"/>
      </w:r>
      <w:r>
        <w:rPr>
          <w:rFonts w:ascii="Amiri" w:hAnsi="Amiri" w:eastAsia="Amiri" w:cs="Amiri"/>
          <w:color w:val="111111"/>
          <w:sz w:val="28"/>
          <w:sz w:val="28"/>
          <w:szCs w:val="28"/>
          <w:rtl w:val="true"/>
          <w:lang w:bidi="ar-SA"/>
        </w:rPr>
        <w:t xml:space="preserve">فنزل من غير سلام و لم ينطق بكلام، فتطاول إليه النّاس بالأعناق، و نظروا إليه بالآماق، و وقف عليه النّاس من جميع الآفاق، و امير المؤمنين عليه السلام لا يرفع رأسه،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هدأت</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من النّاس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عن لسان كأنّه حسام صقيل جذب من غمده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المجتبىٰ في الشجاعة، و المعمم بالبراعة، و المدرع بالقناعة‌؟ أيّكم المولود في الحرم، و العالي في الشيم، و الموصوف</w:t>
      </w:r>
      <w:r>
        <w:rPr>
          <w:rStyle w:val="FootnoteAnchor"/>
          <w:rtl w:val="true"/>
        </w:rPr>
        <w:footnoteReference w:id="195"/>
      </w:r>
      <w:r>
        <w:rPr>
          <w:rFonts w:ascii="Amiri" w:hAnsi="Amiri" w:eastAsia="Amiri" w:cs="Amiri"/>
          <w:color w:val="111111"/>
          <w:sz w:val="28"/>
          <w:sz w:val="28"/>
          <w:szCs w:val="28"/>
          <w:rtl w:val="true"/>
          <w:lang w:bidi="ar-SA"/>
        </w:rPr>
        <w:t xml:space="preserve">بالكرم‌؟ أيّكم الأجلحى الرأس، الثابت الأساس البطل الدعّاس،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الانفاس، الآخذ</w:t>
      </w:r>
      <w:r>
        <w:rPr>
          <w:rStyle w:val="FootnoteAnchor"/>
          <w:rtl w:val="true"/>
        </w:rPr>
        <w:footnoteReference w:id="197"/>
      </w:r>
      <w:r>
        <w:rPr>
          <w:rFonts w:ascii="Amiri" w:hAnsi="Amiri" w:eastAsia="Amiri" w:cs="Amiri"/>
          <w:color w:val="111111"/>
          <w:sz w:val="28"/>
          <w:sz w:val="28"/>
          <w:szCs w:val="28"/>
          <w:rtl w:val="true"/>
          <w:lang w:bidi="ar-SA"/>
        </w:rPr>
        <w:t>بالقصاص‌؟ أيّكم الذي نُصِرَ به محمد</w:t>
      </w:r>
      <w:r>
        <w:rPr>
          <w:rStyle w:val="FootnoteAnchor"/>
          <w:rtl w:val="true"/>
        </w:rPr>
        <w:footnoteReference w:id="198"/>
      </w:r>
      <w:r>
        <w:rPr>
          <w:rFonts w:ascii="Amiri" w:hAnsi="Amiri" w:eastAsia="Amiri" w:cs="Amiri"/>
          <w:color w:val="111111"/>
          <w:sz w:val="28"/>
          <w:sz w:val="28"/>
          <w:szCs w:val="28"/>
          <w:rtl w:val="true"/>
          <w:lang w:bidi="ar-SA"/>
        </w:rPr>
        <w:t>صلى الله عليه و آله و سلم</w:t>
      </w:r>
      <w:r>
        <w:rPr>
          <w:rStyle w:val="FootnoteAnchor"/>
          <w:rtl w:val="true"/>
        </w:rPr>
        <w:footnoteReference w:id="199"/>
      </w:r>
      <w:r>
        <w:rPr>
          <w:rFonts w:ascii="Amiri" w:hAnsi="Amiri" w:eastAsia="Amiri" w:cs="Amiri"/>
          <w:color w:val="111111"/>
          <w:sz w:val="28"/>
          <w:sz w:val="28"/>
          <w:szCs w:val="28"/>
          <w:rtl w:val="true"/>
          <w:lang w:bidi="ar-SA"/>
        </w:rPr>
        <w:t>في زمانه و اعتزّ</w:t>
      </w:r>
      <w:r>
        <w:rPr>
          <w:rStyle w:val="FootnoteAnchor"/>
          <w:rtl w:val="true"/>
        </w:rPr>
        <w:footnoteReference w:id="200"/>
      </w:r>
      <w:r>
        <w:rPr>
          <w:rFonts w:ascii="Amiri" w:hAnsi="Amiri" w:eastAsia="Amiri" w:cs="Amiri"/>
          <w:color w:val="111111"/>
          <w:sz w:val="28"/>
          <w:sz w:val="28"/>
          <w:szCs w:val="28"/>
          <w:rtl w:val="true"/>
          <w:lang w:bidi="ar-SA"/>
        </w:rPr>
        <w:t>به سلطانه وعظم به شأنه‌؟ أيّكم قاتل العَمْرين و آسر العَمْرين‌؟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سعيد بن الفضل بن الربيع بن مدركة بن نخبة</w:t>
      </w:r>
      <w:r>
        <w:rPr>
          <w:rStyle w:val="FootnoteAnchor"/>
          <w:rtl w:val="true"/>
        </w:rPr>
        <w:footnoteReference w:id="201"/>
      </w:r>
      <w:r>
        <w:rPr>
          <w:rFonts w:ascii="IRNazanin" w:hAnsi="IRNazanin" w:eastAsia="IRNazanin"/>
          <w:color w:val="111111"/>
          <w:sz w:val="28"/>
          <w:sz w:val="28"/>
          <w:szCs w:val="28"/>
          <w:rtl w:val="true"/>
          <w:lang w:bidi="fa-IR"/>
        </w:rPr>
        <w:t>بن الصلد</w:t>
      </w:r>
      <w:r>
        <w:rPr>
          <w:rStyle w:val="FootnoteAnchor"/>
          <w:rtl w:val="true"/>
        </w:rPr>
        <w:footnoteReference w:id="202"/>
      </w:r>
      <w:r>
        <w:rPr>
          <w:rFonts w:ascii="Amiri" w:hAnsi="Amiri" w:eastAsia="Amiri" w:cs="Amiri"/>
          <w:color w:val="111111"/>
          <w:sz w:val="28"/>
          <w:sz w:val="28"/>
          <w:szCs w:val="28"/>
          <w:rtl w:val="true"/>
          <w:lang w:bidi="ar-SA"/>
        </w:rPr>
        <w:t>بن الحرث بن الأشعث بن أبي السمعمع الذويني، سل عمّا بدا لك، فأنا كنز</w:t>
      </w:r>
      <w:r>
        <w:rPr>
          <w:rStyle w:val="FootnoteAnchor"/>
          <w:rtl w:val="true"/>
        </w:rPr>
        <w:footnoteReference w:id="203"/>
      </w:r>
      <w:r>
        <w:rPr>
          <w:rFonts w:ascii="Amiri" w:hAnsi="Amiri" w:eastAsia="Amiri" w:cs="Amiri"/>
          <w:color w:val="111111"/>
          <w:sz w:val="28"/>
          <w:sz w:val="28"/>
          <w:szCs w:val="28"/>
          <w:rtl w:val="true"/>
          <w:lang w:bidi="ar-SA"/>
        </w:rPr>
        <w:t xml:space="preserve">الملهوف، و أنا الموصوف بالمعروف، أنا الذي قرعتني الصمّ الصلاب، و أنا المنعوت في كلّ‌ </w:t>
      </w:r>
    </w:p>
    <w:p>
      <w:pPr>
        <w:pStyle w:val="BookText"/>
        <w:rPr/>
      </w:pPr>
      <w:r>
        <w:rPr>
          <w:rFonts w:ascii="Amiri" w:hAnsi="Amiri" w:eastAsia="Amiri" w:cs="Amiri"/>
          <w:color w:val="111111"/>
          <w:sz w:val="28"/>
          <w:sz w:val="28"/>
          <w:szCs w:val="28"/>
          <w:rtl w:val="true"/>
          <w:lang w:bidi="ar-SA"/>
        </w:rPr>
        <w:t>كتاب، أنا الطور</w:t>
      </w:r>
      <w:r>
        <w:rPr>
          <w:rStyle w:val="FootnoteAnchor"/>
          <w:rtl w:val="true"/>
        </w:rPr>
        <w:footnoteReference w:id="204"/>
      </w:r>
      <w:r>
        <w:rPr>
          <w:rFonts w:ascii="Amiri" w:hAnsi="Amiri" w:eastAsia="Amiri" w:cs="Amiri"/>
          <w:color w:val="111111"/>
          <w:sz w:val="28"/>
          <w:sz w:val="28"/>
          <w:szCs w:val="28"/>
          <w:rtl w:val="true"/>
          <w:lang w:bidi="ar-SA"/>
        </w:rPr>
        <w:t>ذو الأسباب، أنا قاف القرآن المجيد، أنا النبأ العظيم، أنا الصراط المستقيم، أنا القلمس،</w:t>
      </w:r>
      <w:r>
        <w:rPr>
          <w:rStyle w:val="FootnoteAnchor"/>
          <w:rtl w:val="true"/>
        </w:rPr>
        <w:footnoteReference w:id="205"/>
      </w:r>
      <w:r>
        <w:rPr>
          <w:rFonts w:ascii="Amiri" w:hAnsi="Amiri" w:eastAsia="Amiri" w:cs="Amiri"/>
          <w:color w:val="111111"/>
          <w:sz w:val="28"/>
          <w:sz w:val="28"/>
          <w:szCs w:val="28"/>
          <w:rtl w:val="true"/>
          <w:lang w:bidi="ar-SA"/>
        </w:rPr>
        <w:t>أنا البارع، إله العيشوش</w:t>
      </w:r>
      <w:r>
        <w:rPr>
          <w:rStyle w:val="FootnoteAnchor"/>
          <w:rtl w:val="true"/>
        </w:rPr>
        <w:footnoteReference w:id="206"/>
      </w:r>
      <w:r>
        <w:rPr>
          <w:rFonts w:ascii="IRNazanin" w:hAnsi="IRNazanin" w:eastAsia="IRNazanin"/>
          <w:color w:val="111111"/>
          <w:sz w:val="28"/>
          <w:sz w:val="28"/>
          <w:szCs w:val="28"/>
          <w:rtl w:val="true"/>
          <w:lang w:bidi="fa-IR"/>
        </w:rPr>
        <w:t>المقرنس</w:t>
      </w:r>
      <w:r>
        <w:rPr>
          <w:rStyle w:val="FootnoteAnchor"/>
          <w:rtl w:val="true"/>
        </w:rPr>
        <w:footnoteReference w:id="207"/>
      </w:r>
      <w:r>
        <w:rPr>
          <w:rFonts w:ascii="IRNazanin" w:hAnsi="IRNazanin" w:eastAsia="IRNazanin"/>
          <w:color w:val="111111"/>
          <w:sz w:val="28"/>
          <w:sz w:val="28"/>
          <w:szCs w:val="28"/>
          <w:rtl w:val="true"/>
          <w:lang w:bidi="fa-IR"/>
        </w:rPr>
        <w:t>أنا المداعس،</w:t>
      </w:r>
      <w:r>
        <w:rPr>
          <w:rStyle w:val="FootnoteAnchor"/>
          <w:rtl w:val="true"/>
        </w:rPr>
        <w:footnoteReference w:id="208"/>
      </w:r>
      <w:r>
        <w:rPr>
          <w:rFonts w:ascii="Amiri" w:hAnsi="Amiri" w:eastAsia="Amiri" w:cs="Amiri"/>
          <w:color w:val="111111"/>
          <w:sz w:val="28"/>
          <w:sz w:val="28"/>
          <w:szCs w:val="28"/>
          <w:rtl w:val="true"/>
          <w:lang w:bidi="ar-SA"/>
        </w:rPr>
        <w:t>أنا ذو النبوة و السطوة، أنا الرفيع و بفضلى شهد ذووا الألباب، أنا عليّ أخو رسول الله صلى الله عليه و آله و سلم</w:t>
      </w:r>
      <w:r>
        <w:rPr>
          <w:rStyle w:val="FootnoteAnchor"/>
          <w:rtl w:val="true"/>
        </w:rPr>
        <w:footnoteReference w:id="209"/>
      </w:r>
      <w:r>
        <w:rPr>
          <w:rFonts w:ascii="IRNazanin" w:hAnsi="IRNazanin" w:eastAsia="IRNazanin"/>
          <w:color w:val="111111"/>
          <w:sz w:val="28"/>
          <w:sz w:val="28"/>
          <w:szCs w:val="28"/>
          <w:rtl w:val="true"/>
          <w:lang w:bidi="fa-IR"/>
        </w:rPr>
        <w:t>و زوج 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بلغنا عنك أنّك معجزة النبيّ صلى الله عليه و آله</w:t>
      </w:r>
      <w:r>
        <w:rPr>
          <w:rStyle w:val="FootnoteAnchor"/>
          <w:rtl w:val="true"/>
        </w:rPr>
        <w:footnoteReference w:id="210"/>
      </w:r>
      <w:r>
        <w:rPr>
          <w:rFonts w:ascii="Amiri" w:hAnsi="Amiri" w:eastAsia="Amiri" w:cs="Amiri"/>
          <w:color w:val="111111"/>
          <w:sz w:val="28"/>
          <w:sz w:val="28"/>
          <w:szCs w:val="28"/>
          <w:rtl w:val="true"/>
          <w:lang w:bidi="ar-SA"/>
        </w:rPr>
        <w:t>و الإمام الوليّ‌، تقضي في الأرض ليس لك مطاول فيطاولك و لا ممانع فيصاولك، أ هو كما بلغنا عنك يا فتى قومه‌؟</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إنّي رسول اليك من ستين ألف رجل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حملوا معي ميتاً قد مات منذ مدة، و قد اختلفوا في موته، و هو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أحييته علمنا أنّك صادق نجيب الأصل، و تحققنا أنّك حجة الله في أرضه؛ و ان لم تقدر على ذلك رددته إلى قومه و علمنا أنّك تدّعي غير الصواب، و تظهر من نفسك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اركب بعيراً وطف محالّ الكوفة و ناد بعلوّ صوتك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ينظر مٰا أعطاه الله لعليّ أخي رسول الله صلى الله عليه و آله و سلم،</w:t>
      </w:r>
      <w:r>
        <w:rPr>
          <w:rStyle w:val="FootnoteAnchor"/>
          <w:rtl w:val="true"/>
        </w:rPr>
        <w:footnoteReference w:id="211"/>
      </w:r>
      <w:r>
        <w:rPr>
          <w:rFonts w:ascii="Amiri" w:hAnsi="Amiri" w:eastAsia="Amiri" w:cs="Amiri"/>
          <w:color w:val="111111"/>
          <w:sz w:val="28"/>
          <w:sz w:val="28"/>
          <w:szCs w:val="28"/>
          <w:rtl w:val="true"/>
          <w:lang w:bidi="ar-SA"/>
        </w:rPr>
        <w:t>بعل فاطمة،</w:t>
      </w:r>
      <w:r>
        <w:rPr>
          <w:rStyle w:val="FootnoteAnchor"/>
          <w:rtl w:val="true"/>
        </w:rPr>
        <w:footnoteReference w:id="212"/>
      </w: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فاطمة،</w:t>
      </w:r>
      <w:r>
        <w:rPr>
          <w:rStyle w:val="FootnoteAnchor"/>
          <w:rtl w:val="true"/>
        </w:rPr>
        <w:footnoteReference w:id="213"/>
      </w:r>
      <w:r>
        <w:rPr>
          <w:rFonts w:ascii="Amiri" w:hAnsi="Amiri" w:eastAsia="Amiri" w:cs="Amiri"/>
          <w:color w:val="111111"/>
          <w:sz w:val="28"/>
          <w:sz w:val="28"/>
          <w:szCs w:val="28"/>
          <w:rtl w:val="true"/>
          <w:lang w:bidi="ar-SA"/>
        </w:rPr>
        <w:t>من الفضل و العلم الذي أودعه رسول الله صلى الله عليه و آله و سلم</w:t>
      </w:r>
      <w:r>
        <w:rPr>
          <w:rStyle w:val="FootnoteAnchor"/>
          <w:rtl w:val="true"/>
        </w:rPr>
        <w:footnoteReference w:id="214"/>
      </w:r>
      <w:r>
        <w:rPr>
          <w:rFonts w:ascii="Amiri" w:hAnsi="Amiri" w:eastAsia="Amiri" w:cs="Amiri"/>
          <w:color w:val="111111"/>
          <w:sz w:val="28"/>
          <w:sz w:val="28"/>
          <w:szCs w:val="28"/>
          <w:rtl w:val="true"/>
          <w:lang w:bidi="ar-SA"/>
        </w:rPr>
        <w:t>فليخرج غداة غد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ميثم من النداء قال له أمير المؤمنين عليه السلام</w:t>
      </w:r>
      <w:r>
        <w:rPr>
          <w:rStyle w:val="FootnoteAnchor"/>
          <w:rtl w:val="true"/>
        </w:rPr>
        <w:footnoteReference w:id="215"/>
      </w:r>
      <w:r>
        <w:rPr>
          <w:rFonts w:ascii="Amiri" w:hAnsi="Amiri" w:eastAsia="Amiri" w:cs="Amiri"/>
          <w:color w:val="111111"/>
          <w:sz w:val="28"/>
          <w:sz w:val="28"/>
          <w:szCs w:val="28"/>
          <w:rtl w:val="true"/>
          <w:lang w:bidi="ar-SA"/>
        </w:rPr>
        <w:t>يا أبا جعفر خذ الأعرابيّ إلى ضيافتك ففي صبيحة غد يأتيك الله بالفرج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الأعرابيّ و معه محمل الميّت فأنزلته منزلي و أخدمته أهلي فلمّا صلّى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صلاة الفجر خرج و خرجت معه، و لم يبق فى الكوفة برّ و لا فاجر إلا و قد خرج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بالأعرابيّ و الميت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جئنا إلى النجف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قولوا فينا ما ترونه و أوردوا عنّى ما سمعتموه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أبرك جملك، و أخرج صاحبك، أنت و من تريد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التابوت عصب من الديباج الأخضر، و إذا تحته بدنة من اللؤلؤ فيها غلام قدتمّ عذاره بذوائب كذوائب المرأة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لميتكم هذا؟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أربعون يوماً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سبب موته‌؟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 يريدون أن تحييه لهم ليعلموا مَن قتله، لأنّه بات سالماً فأصبح مذبوحاً من اُذنه إلى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يطلب دَمه‌؟</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رجلاً من قومه يقصد بعضهم بعضاً فى دمه، فاكشف الشكّ و الريب يا أخا محمد بن عبد الله صلى الله عليه و آله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Style w:val="FootnoteAnchor"/>
          <w:rtl w:val="true"/>
        </w:rPr>
        <w:footnoteReference w:id="22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عمّه، لأنّه زوّجه بابنته فخلّاها و تزوج غيرها، فقتله حنقاً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لسنا نرضى بقولك، و انما نريد أن يشهد الغلام بنفسه عند أهله مَن قتله، فيرتفع من بينهم السيف و الفتنة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عليّ عليه السلام فحمد الله و أثنى عليه و ذكر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ما بقرة بنى إسرائيل عند الله بأجلّ من عليّ أخي</w:t>
      </w:r>
      <w:r>
        <w:rPr>
          <w:rStyle w:val="FootnoteAnchor"/>
          <w:rtl w:val="true"/>
        </w:rPr>
        <w:footnoteReference w:id="223"/>
      </w:r>
      <w:r>
        <w:rPr>
          <w:rFonts w:ascii="Amiri" w:hAnsi="Amiri" w:eastAsia="Amiri" w:cs="Amiri"/>
          <w:color w:val="111111"/>
          <w:sz w:val="28"/>
          <w:sz w:val="28"/>
          <w:szCs w:val="28"/>
          <w:rtl w:val="true"/>
          <w:lang w:bidi="ar-SA"/>
        </w:rPr>
        <w:t>رسول الله صلى الله عليه و آله، و إنها أحيت ميتاً بعد سبعة أيام ثم دنا من الميت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بقرة بني إسرائيل ضرب ببعضها الميت فعاش</w:t>
      </w:r>
      <w:r>
        <w:rPr>
          <w:rStyle w:val="FootnoteAnchor"/>
          <w:rtl w:val="true"/>
        </w:rPr>
        <w:footnoteReference w:id="224"/>
      </w:r>
      <w:r>
        <w:rPr>
          <w:rFonts w:ascii="Amiri" w:hAnsi="Amiri" w:eastAsia="Amiri" w:cs="Amiri"/>
          <w:color w:val="111111"/>
          <w:sz w:val="28"/>
          <w:sz w:val="28"/>
          <w:szCs w:val="28"/>
          <w:rtl w:val="true"/>
          <w:lang w:bidi="ar-SA"/>
        </w:rPr>
        <w:t>و إني سأضربه</w:t>
      </w:r>
      <w:r>
        <w:rPr>
          <w:rStyle w:val="FootnoteAnchor"/>
          <w:rtl w:val="true"/>
        </w:rPr>
        <w:footnoteReference w:id="225"/>
      </w:r>
      <w:r>
        <w:rPr>
          <w:rFonts w:ascii="Amiri" w:hAnsi="Amiri" w:eastAsia="Amiri" w:cs="Amiri"/>
          <w:color w:val="111111"/>
          <w:sz w:val="28"/>
          <w:sz w:val="28"/>
          <w:szCs w:val="28"/>
          <w:rtl w:val="true"/>
          <w:lang w:bidi="ar-SA"/>
        </w:rPr>
        <w:t>ببعضي لأنّ بعضي عند الله خير من البقرة ثمّ هزّه برجله اليمنى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يا مدرك بن حنظلة بن حارثة بن غسّان بن نجير بن فهر بن السلامة بن الطيب بن الأشعث فها قد أحياك الله على يد عليّ بن أبي طالب</w:t>
      </w:r>
      <w:r>
        <w:rPr>
          <w:rFonts w:eastAsia="Amiri" w:cs="Amiri" w:ascii="Amiri" w:hAnsi="Amiri"/>
          <w:color w:val="111111"/>
          <w:sz w:val="28"/>
          <w:szCs w:val="28"/>
          <w:rtl w:val="true"/>
          <w:lang w:bidi="ar-SA"/>
        </w:rPr>
        <w:t xml:space="preserve">. </w:t>
      </w:r>
      <w:bookmarkStart w:id="178" w:name="pg16192_174814"/>
    </w:p>
    <w:p>
      <w:pPr>
        <w:pStyle w:val="BookText"/>
        <w:rPr/>
      </w:pPr>
      <w:bookmarkEnd w:id="178"/>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غلام أحسن من الشمس أضعافاً و من القمر أوصافاً و قال</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لبّيك يا حجّة الله في الأنام، و المتفرد بالفضل و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حريث بن غسّان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الساعة يا غلام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يقتلني عمّي مرّة ثانية و لا تكون أنت فمن يحييني‌؟</w:t>
      </w:r>
    </w:p>
    <w:p>
      <w:pPr>
        <w:pStyle w:val="BookText"/>
        <w:rPr/>
      </w:pPr>
      <w:r>
        <w:rPr>
          <w:rFonts w:ascii="Amiri" w:hAnsi="Amiri" w:eastAsia="Amiri" w:cs="Amiri"/>
          <w:color w:val="111111"/>
          <w:sz w:val="28"/>
          <w:sz w:val="28"/>
          <w:szCs w:val="28"/>
          <w:rtl w:val="true"/>
          <w:lang w:bidi="ar-SA"/>
        </w:rPr>
        <w:t>فالتفت أمير المؤمنين عليه السلام إلى الأعرابيّ صاحبه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أهلي أيضاً و لا أزال معك و مع آلك إلى أن يأتي الأجل المحتوم، لعن الله من انجلى له الحق و وضح فجعل بينه و بين الحق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بقيا مع علي عليه السلام إلى أن قتلا بصفين و صارا آخراً من اهل</w:t>
      </w:r>
      <w:r>
        <w:rPr>
          <w:rStyle w:val="FootnoteAnchor"/>
          <w:rtl w:val="true"/>
        </w:rPr>
        <w:footnoteReference w:id="227"/>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أهل الكوفة إلى منازلهم و اختلفوا فى عليّ‌</w:t>
      </w:r>
      <w:r>
        <w:rPr>
          <w:rStyle w:val="FootnoteAnchor"/>
          <w:rtl w:val="true"/>
        </w:rPr>
        <w:footnoteReference w:id="228"/>
      </w:r>
      <w:r>
        <w:rPr>
          <w:rFonts w:ascii="Amiri" w:hAnsi="Amiri" w:eastAsia="Amiri" w:cs="Amiri"/>
          <w:color w:val="111111"/>
          <w:sz w:val="28"/>
          <w:sz w:val="28"/>
          <w:szCs w:val="28"/>
          <w:rtl w:val="true"/>
          <w:lang w:bidi="ar-SA"/>
        </w:rPr>
        <w:t>بن أبي طالب عليه السلام</w:t>
      </w:r>
      <w:r>
        <w:rPr>
          <w:rStyle w:val="FootnoteAnchor"/>
          <w:rtl w:val="true"/>
        </w:rPr>
        <w:footnoteReference w:id="229"/>
      </w:r>
    </w:p>
    <w:p>
      <w:pPr>
        <w:pStyle w:val="Heading4"/>
        <w:numPr>
          <w:ilvl w:val="3"/>
          <w:numId w:val="1"/>
        </w:numPr>
        <w:rPr/>
      </w:pPr>
      <w:bookmarkStart w:id="179" w:name="__RefHeading___Toc2876015_1280447820"/>
      <w:bookmarkStart w:id="180" w:name="_Toc67"/>
      <w:bookmarkEnd w:id="179"/>
      <w:r>
        <w:rPr>
          <w:rtl w:val="true"/>
        </w:rPr>
        <w:t>الحديث الثاني</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العدل جمال الدين بن الفوارس أحمد بن حمزة النيليّ في داره بالنيل في غرّة شهر الله الأصبّ رجب في سنة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الموفّق أبو التيم بن كلدة الكاتب، عن القلانسيّ و محمد بن بلمش المقرئ، عن إسحاق الأزرق، عن عبد الملك بن أبى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 في ذخيرة المرمارى رقّ مكتوب تاريخه ألف و سبعمائة سنة بخط السريانيّ و فسر بالعربيّ بأن لمّا وقعت المشاجرة بين موسى بن عمران و الخضر عليهما السلام فى قصة السفينة و الغلام و الجدار، و رجع موسى إلى قومه فسأله أخوه هارون عمّا استعلمه من الخضر عليه السلام</w:t>
      </w:r>
      <w:r>
        <w:rPr>
          <w:rStyle w:val="FootnoteAnchor"/>
          <w:rtl w:val="true"/>
        </w:rPr>
        <w:footnoteReference w:id="2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لا يضر جهله، و لكن قد كان ما هو أعجب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وقوف على البحر و إذا قد أقبل طائر على هيئة الخطّاف من أعظم ما يكون من الطيور، فنزل علىٰ البحر و أخذ بمنقاره ماءً فرمى به إلى المشرق، و أخذ ثانية رمى به إلى المغرب، و أخذ ثالثة فرمى به</w:t>
      </w:r>
      <w:r>
        <w:rPr>
          <w:rStyle w:val="FootnoteAnchor"/>
          <w:rtl w:val="true"/>
        </w:rPr>
        <w:footnoteReference w:id="233"/>
      </w:r>
      <w:r>
        <w:rPr>
          <w:rFonts w:ascii="Amiri" w:hAnsi="Amiri" w:eastAsia="Amiri" w:cs="Amiri"/>
          <w:color w:val="111111"/>
          <w:sz w:val="28"/>
          <w:sz w:val="28"/>
          <w:szCs w:val="28"/>
          <w:rtl w:val="true"/>
          <w:lang w:bidi="ar-SA"/>
        </w:rPr>
        <w:t>إلى السماء، و أخذ رابعة فرمى به إلى الأرض، و أخذ الخامسة و رمى به</w:t>
      </w:r>
      <w:r>
        <w:rPr>
          <w:rStyle w:val="FootnoteAnchor"/>
          <w:rtl w:val="true"/>
        </w:rPr>
        <w:footnoteReference w:id="234"/>
      </w:r>
      <w:r>
        <w:rPr>
          <w:rFonts w:ascii="IRNazanin" w:hAnsi="IRNazanin" w:eastAsia="IRNazanin"/>
          <w:color w:val="111111"/>
          <w:sz w:val="28"/>
          <w:sz w:val="28"/>
          <w:szCs w:val="28"/>
          <w:rtl w:val="true"/>
          <w:lang w:bidi="fa-IR"/>
        </w:rPr>
        <w:t>إلى البحر و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فبهتنا جميعاً لا ندري ما أراد به الطائر من فعله هذا</w:t>
      </w:r>
      <w:r>
        <w:rPr>
          <w:rStyle w:val="FootnoteAnchor"/>
          <w:rtl w:val="true"/>
        </w:rPr>
        <w:footnoteReference w:id="236"/>
      </w:r>
      <w:r>
        <w:rPr>
          <w:rFonts w:ascii="Amiri" w:hAnsi="Amiri" w:eastAsia="Amiri" w:cs="Amiri"/>
          <w:color w:val="111111"/>
          <w:sz w:val="28"/>
          <w:sz w:val="28"/>
          <w:szCs w:val="28"/>
          <w:rtl w:val="true"/>
          <w:lang w:bidi="ar-SA"/>
        </w:rPr>
        <w:t>فبينما نحن متفكّرين</w:t>
      </w:r>
      <w:r>
        <w:rPr>
          <w:rStyle w:val="FootnoteAnchor"/>
          <w:rtl w:val="true"/>
        </w:rPr>
        <w:footnoteReference w:id="237"/>
      </w:r>
      <w:r>
        <w:rPr>
          <w:rFonts w:ascii="Amiri" w:hAnsi="Amiri" w:eastAsia="Amiri" w:cs="Amiri"/>
          <w:color w:val="111111"/>
          <w:sz w:val="28"/>
          <w:sz w:val="28"/>
          <w:szCs w:val="28"/>
          <w:rtl w:val="true"/>
          <w:lang w:bidi="ar-SA"/>
        </w:rPr>
        <w:t>إذ بعث الله ملكاً في صورة آدميّ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مبهوتين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Style w:val="FootnoteAnchor"/>
          <w:rtl w:val="true"/>
        </w:rPr>
        <w:footnoteReference w:id="239"/>
      </w:r>
      <w:r>
        <w:rPr>
          <w:rFonts w:ascii="IRNazanin" w:hAnsi="IRNazanin" w:eastAsia="IRNazanin"/>
          <w:color w:val="111111"/>
          <w:sz w:val="28"/>
          <w:sz w:val="28"/>
          <w:szCs w:val="28"/>
          <w:rtl w:val="true"/>
          <w:lang w:bidi="fa-IR"/>
        </w:rPr>
        <w:t>أراد به الطائر من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تعلمان ذلك</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الطائر</w:t>
      </w:r>
      <w:r>
        <w:rPr>
          <w:rStyle w:val="FootnoteAnchor"/>
          <w:rtl w:val="true"/>
        </w:rPr>
        <w:footnoteReference w:id="241"/>
      </w:r>
      <w:r>
        <w:rPr>
          <w:rFonts w:ascii="IRNazanin" w:hAnsi="IRNazanin" w:eastAsia="IRNazanin"/>
          <w:color w:val="111111"/>
          <w:sz w:val="28"/>
          <w:sz w:val="28"/>
          <w:szCs w:val="28"/>
          <w:rtl w:val="true"/>
          <w:lang w:bidi="fa-IR"/>
        </w:rPr>
        <w:t xml:space="preserve">و حق من شرّق الشرق و غرب الغرب و رفع السماء و بسط </w:t>
      </w:r>
      <w:bookmarkStart w:id="181" w:name="pg16192_174816"/>
    </w:p>
    <w:p>
      <w:pPr>
        <w:pStyle w:val="BookText"/>
        <w:rPr/>
      </w:pPr>
      <w:bookmarkEnd w:id="181"/>
      <w:r>
        <w:rPr>
          <w:rFonts w:ascii="Amiri" w:hAnsi="Amiri" w:eastAsia="Amiri" w:cs="Amiri"/>
          <w:color w:val="111111"/>
          <w:sz w:val="28"/>
          <w:sz w:val="28"/>
          <w:szCs w:val="28"/>
          <w:rtl w:val="true"/>
          <w:lang w:bidi="ar-SA"/>
        </w:rPr>
        <w:t>الأرض، ليبعثنّ الله في آخر الزمان نبيّاً اسمه محمد له وصيٌّ اسمه عليّ‌، علمكما يا موسى و يا خضر في جنب</w:t>
      </w:r>
      <w:r>
        <w:rPr>
          <w:rStyle w:val="FootnoteAnchor"/>
          <w:rtl w:val="true"/>
        </w:rPr>
        <w:footnoteReference w:id="242"/>
      </w:r>
      <w:r>
        <w:rPr>
          <w:rFonts w:ascii="IRNazanin" w:hAnsi="IRNazanin" w:eastAsia="IRNazanin"/>
          <w:color w:val="111111"/>
          <w:sz w:val="28"/>
          <w:sz w:val="28"/>
          <w:szCs w:val="28"/>
          <w:rtl w:val="true"/>
          <w:lang w:bidi="fa-IR"/>
        </w:rPr>
        <w:t>علمه مثل هذه</w:t>
      </w:r>
      <w:r>
        <w:rPr>
          <w:rStyle w:val="FootnoteAnchor"/>
          <w:rtl w:val="true"/>
        </w:rPr>
        <w:footnoteReference w:id="243"/>
      </w:r>
      <w:r>
        <w:rPr>
          <w:rFonts w:ascii="Amiri" w:hAnsi="Amiri" w:eastAsia="Amiri" w:cs="Amiri"/>
          <w:color w:val="111111"/>
          <w:sz w:val="28"/>
          <w:sz w:val="28"/>
          <w:szCs w:val="28"/>
          <w:rtl w:val="true"/>
          <w:lang w:bidi="ar-SA"/>
        </w:rPr>
        <w:t>القطرة في هذا البحر</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182" w:name="__RefHeading___Toc2876017_1280447820"/>
      <w:bookmarkStart w:id="183" w:name="_Toc68"/>
      <w:bookmarkEnd w:id="182"/>
      <w:r>
        <w:rPr>
          <w:rtl w:val="true"/>
        </w:rPr>
        <w:t>الحديث الثالث</w:t>
      </w:r>
      <w:bookmarkEnd w:id="183"/>
    </w:p>
    <w:p>
      <w:pPr>
        <w:pStyle w:val="BookText"/>
        <w:rPr/>
      </w:pPr>
      <w:r>
        <w:rPr>
          <w:rFonts w:ascii="Amiri" w:hAnsi="Amiri" w:eastAsia="Amiri" w:cs="Amiri"/>
          <w:color w:val="111111"/>
          <w:sz w:val="28"/>
          <w:sz w:val="28"/>
          <w:szCs w:val="28"/>
          <w:rtl w:val="true"/>
          <w:lang w:bidi="ar-SA"/>
        </w:rPr>
        <w:t>عن الشيخ محمود بن محمد البغدادي، حدّثنا بالرحبة ابن جبة الشامي في منتصف</w:t>
      </w:r>
      <w:r>
        <w:rPr>
          <w:rStyle w:val="FootnoteAnchor"/>
          <w:rtl w:val="true"/>
        </w:rPr>
        <w:footnoteReference w:id="245"/>
      </w:r>
      <w:r>
        <w:rPr>
          <w:rFonts w:ascii="Amiri" w:hAnsi="Amiri" w:eastAsia="Amiri" w:cs="Amiri"/>
          <w:color w:val="111111"/>
          <w:sz w:val="28"/>
          <w:sz w:val="28"/>
          <w:szCs w:val="28"/>
          <w:rtl w:val="true"/>
          <w:lang w:bidi="ar-SA"/>
        </w:rPr>
        <w:t>شعبان سنة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ascii="Amiri" w:hAnsi="Amiri" w:eastAsia="Amiri" w:cs="Amiri"/>
          <w:color w:val="111111"/>
          <w:sz w:val="28"/>
          <w:sz w:val="28"/>
          <w:szCs w:val="28"/>
          <w:rtl w:val="true"/>
          <w:lang w:bidi="ar-SA"/>
        </w:rPr>
        <w:t>في 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يوسف الشيرازي، قال إسحاق بن محمد بن إبراهيم الرزاز</w:t>
      </w:r>
      <w:r>
        <w:rPr>
          <w:rStyle w:val="FootnoteAnchor"/>
          <w:rtl w:val="true"/>
        </w:rPr>
        <w:footnoteReference w:id="248"/>
      </w:r>
      <w:r>
        <w:rPr>
          <w:rFonts w:ascii="Amiri" w:hAnsi="Amiri" w:eastAsia="Amiri" w:cs="Amiri"/>
          <w:color w:val="111111"/>
          <w:sz w:val="28"/>
          <w:sz w:val="28"/>
          <w:szCs w:val="28"/>
          <w:rtl w:val="true"/>
          <w:lang w:bidi="ar-SA"/>
        </w:rPr>
        <w:t>، قال أبو تميم بن خالد، قال الحسن بن عرفة، قال المبارك بن سعيد أبو سفيان الثوري، عن الأعمش،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أنس بن مالك بالبصرة و هو يحدّث الناس، 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ما هذه الشامة التي</w:t>
      </w:r>
      <w:r>
        <w:rPr>
          <w:rStyle w:val="FootnoteAnchor"/>
          <w:rtl w:val="true"/>
        </w:rPr>
        <w:footnoteReference w:id="249"/>
      </w:r>
      <w:r>
        <w:rPr>
          <w:rFonts w:ascii="Amiri" w:hAnsi="Amiri" w:eastAsia="Amiri" w:cs="Amiri"/>
          <w:color w:val="111111"/>
          <w:sz w:val="28"/>
          <w:sz w:val="28"/>
          <w:szCs w:val="28"/>
          <w:rtl w:val="true"/>
          <w:lang w:bidi="ar-SA"/>
        </w:rPr>
        <w:t>أراها بك‌؟ فالذي بعث محمداً بالحق نبيّاً لقد حدّثني أبي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كلبين و هما البرص و الجذام، و إنهما ما يبتلى بهما مؤمن</w:t>
      </w:r>
      <w:r>
        <w:rPr>
          <w:rStyle w:val="FootnoteAnchor"/>
          <w:rtl w:val="true"/>
        </w:rPr>
        <w:footnoteReference w:id="250"/>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أنس رأسه</w:t>
      </w:r>
      <w:r>
        <w:rPr>
          <w:rStyle w:val="FootnoteAnchor"/>
          <w:rtl w:val="true"/>
        </w:rPr>
        <w:footnoteReference w:id="251"/>
      </w:r>
      <w:r>
        <w:rPr>
          <w:rFonts w:ascii="Amiri" w:hAnsi="Amiri" w:eastAsia="Amiri" w:cs="Amiri"/>
          <w:color w:val="111111"/>
          <w:sz w:val="28"/>
          <w:sz w:val="28"/>
          <w:szCs w:val="28"/>
          <w:rtl w:val="true"/>
          <w:lang w:bidi="ar-SA"/>
        </w:rPr>
        <w:t xml:space="preserve">إلى الأرض خجلاً وعيناه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تذرفان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بالدموع، ثمّ إنّه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علي بن أبي طالب عليه السلام لحقتني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الناس إليه بأجمعهم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اعلموا أنّه</w:t>
      </w:r>
      <w:r>
        <w:rPr>
          <w:rStyle w:val="FootnoteAnchor"/>
          <w:rtl w:val="true"/>
        </w:rPr>
        <w:footnoteReference w:id="253"/>
      </w:r>
      <w:r>
        <w:rPr>
          <w:rFonts w:ascii="Amiri" w:hAnsi="Amiri" w:eastAsia="Amiri" w:cs="Amiri"/>
          <w:color w:val="111111"/>
          <w:sz w:val="28"/>
          <w:sz w:val="28"/>
          <w:szCs w:val="28"/>
          <w:rtl w:val="true"/>
          <w:lang w:bidi="ar-SA"/>
        </w:rPr>
        <w:t>أُهدي إلى النبيّ صلى الله عليه و آله بساط من</w:t>
      </w:r>
      <w:r>
        <w:rPr>
          <w:rStyle w:val="FootnoteAnchor"/>
          <w:rtl w:val="true"/>
        </w:rPr>
        <w:footnoteReference w:id="254"/>
      </w:r>
      <w:r>
        <w:rPr>
          <w:rFonts w:ascii="Amiri" w:hAnsi="Amiri" w:eastAsia="Amiri" w:cs="Amiri"/>
          <w:color w:val="111111"/>
          <w:sz w:val="28"/>
          <w:sz w:val="28"/>
          <w:szCs w:val="28"/>
          <w:rtl w:val="true"/>
          <w:lang w:bidi="ar-SA"/>
        </w:rPr>
        <w:t>شعر من قرية من قرى الشام يقال لها أبا هندف، فأرسلني رسول الله صلى الله عليه و آله إلى أبي بكر و عمر و عثمان و طلحة و الزبير و سعد و سعيد و عبد الرحمن بن عوف فأتيته بهم و عنده عليّ بن أبي طالب عليه السلام</w:t>
      </w:r>
      <w:r>
        <w:rPr>
          <w:rStyle w:val="FootnoteAnchor"/>
          <w:rtl w:val="true"/>
        </w:rPr>
        <w:footnoteReference w:id="255"/>
      </w:r>
      <w:r>
        <w:rPr>
          <w:rFonts w:ascii="Amiri" w:hAnsi="Amiri" w:eastAsia="Amiri" w:cs="Amiri"/>
          <w:color w:val="111111"/>
          <w:sz w:val="28"/>
          <w:sz w:val="28"/>
          <w:szCs w:val="28"/>
          <w:rtl w:val="true"/>
          <w:lang w:bidi="ar-SA"/>
        </w:rPr>
        <w:t>و جماعة من المسلمين ليحضروا ضيافة الذين أتوا بالبساط، فجلسوا حتى دخلوا فى حديث أهل الكهف فقال لي رسول الله صلى الله عليه و آله و سلم</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ابسط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 و سلم</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يا فلان و يا فلان و يا فلان و اجلس أنت يا أنس معهم، فأخبرنى بما يكون منهم، ثمّ حدّث علياً عليه السلام بحديث لم نفهمه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ثمّ جلس على البساط،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w:t>
      </w:r>
      <w:r>
        <w:rPr>
          <w:rStyle w:val="FootnoteAnchor"/>
          <w:rtl w:val="true"/>
        </w:rPr>
        <w:footnoteReference w:id="258"/>
      </w:r>
      <w:r>
        <w:rPr>
          <w:rFonts w:ascii="Amiri" w:hAnsi="Amiri" w:eastAsia="Amiri" w:cs="Amiri"/>
          <w:color w:val="111111"/>
          <w:sz w:val="28"/>
          <w:sz w:val="28"/>
          <w:szCs w:val="28"/>
          <w:rtl w:val="true"/>
          <w:lang w:bidi="ar-SA"/>
        </w:rPr>
        <w:t>، فإذا نحن في الهواء، فسرنا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أين أنتمُ؟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الكهف و الرقيم الذين</w:t>
      </w:r>
      <w:r>
        <w:rPr>
          <w:rStyle w:val="FootnoteAnchor"/>
          <w:rtl w:val="true"/>
        </w:rPr>
        <w:footnoteReference w:id="259"/>
      </w:r>
      <w:r>
        <w:rPr>
          <w:rFonts w:ascii="Amiri" w:hAnsi="Amiri" w:eastAsia="Amiri" w:cs="Amiri"/>
          <w:color w:val="111111"/>
          <w:sz w:val="28"/>
          <w:sz w:val="28"/>
          <w:szCs w:val="28"/>
          <w:rtl w:val="true"/>
          <w:lang w:bidi="ar-SA"/>
        </w:rPr>
        <w:t>كانوا من آياتنا عجباً،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قوموا سلّموا</w:t>
      </w:r>
      <w:r>
        <w:rPr>
          <w:rStyle w:val="FootnoteAnchor"/>
          <w:rtl w:val="true"/>
        </w:rPr>
        <w:footnoteReference w:id="260"/>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قاموا واحداً واحداً و سلموا عليهم فلم يردّوا</w:t>
      </w:r>
      <w:r>
        <w:rPr>
          <w:rStyle w:val="FootnoteAnchor"/>
          <w:rtl w:val="true"/>
        </w:rPr>
        <w:footnoteReference w:id="261"/>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على عليه السلام فسلّم عليهم فردوا عليه،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تردّون السلام على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فتية ليس لنا إذن أن نردّ</w:t>
      </w:r>
      <w:r>
        <w:rPr>
          <w:rStyle w:val="FootnoteAnchor"/>
          <w:rtl w:val="true"/>
        </w:rPr>
        <w:footnoteReference w:id="262"/>
      </w:r>
      <w:r>
        <w:rPr>
          <w:rFonts w:ascii="Amiri" w:hAnsi="Amiri" w:eastAsia="Amiri" w:cs="Amiri"/>
          <w:color w:val="111111"/>
          <w:sz w:val="28"/>
          <w:sz w:val="28"/>
          <w:szCs w:val="28"/>
          <w:rtl w:val="true"/>
          <w:lang w:bidi="ar-SA"/>
        </w:rPr>
        <w:t xml:space="preserve">السَّلام إلا على نبىّ أو وصيّ‌ </w:t>
      </w:r>
    </w:p>
    <w:p>
      <w:pPr>
        <w:pStyle w:val="BookText"/>
        <w:rPr/>
      </w:pPr>
      <w:r>
        <w:rPr>
          <w:rFonts w:ascii="Amiri" w:hAnsi="Amiri" w:eastAsia="Amiri" w:cs="Amiri"/>
          <w:color w:val="111111"/>
          <w:sz w:val="28"/>
          <w:sz w:val="28"/>
          <w:szCs w:val="28"/>
          <w:rtl w:val="true"/>
          <w:lang w:bidi="ar-SA"/>
        </w:rPr>
        <w:t>نبيّ‌، و أنت وصيّ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مجالسكم، فأخذنا مجالسنا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فإذا نحن في الهواء فسرنا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ركض برجله الأرض فنبعت عين ماء عذب فتوضّأ و توضأنا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ستدركون الصلاة مع رسول الله صلى الله عليه و آله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فحملتنا فسرنا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فوضعتنا، فإذا نحن في مسجد رسول الله صلى الله عليه و آله و قد صلّى من الغداة ركعة، فقضينا ما سبقنا به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 أحدّثك أو تحدّثني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فيك أحسن يا رسول الله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فحدّثنا بالحديث حتى كأنه كان مشاهده 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اشهَد بهذه الفضيلة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فاستشهدني علي عليه السلام و قال لي ناشدتك الله يا أنس أ ليس تشهد لي بفضيلة يوم البساط و الفتية و رد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ذلك لكبر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كتمتها مداهنة بعد وصية رسول الله فرماك الله ببرصة في جسمك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في جوفك أو عمىٰ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حتى نفذت دعوته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أنس لا يطيق الصيام في شهر رمضان و لا غيره، و كان يطعم عن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ثم مات بعد ذلك في البصرة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84" w:name="pg16192_174819"/>
    </w:p>
    <w:p>
      <w:pPr>
        <w:pStyle w:val="Heading4"/>
        <w:numPr>
          <w:ilvl w:val="3"/>
          <w:numId w:val="1"/>
        </w:numPr>
        <w:rPr/>
      </w:pPr>
      <w:bookmarkStart w:id="185" w:name="__RefHeading___Toc2876019_1280447820"/>
      <w:bookmarkStart w:id="186" w:name="_Toc69"/>
      <w:bookmarkEnd w:id="184"/>
      <w:bookmarkEnd w:id="185"/>
      <w:r>
        <w:rPr>
          <w:rtl w:val="true"/>
        </w:rPr>
        <w:t>الحديث الرابع</w:t>
      </w:r>
      <w:bookmarkEnd w:id="186"/>
    </w:p>
    <w:p>
      <w:pPr>
        <w:pStyle w:val="BookText"/>
        <w:rPr/>
      </w:pPr>
      <w:r>
        <w:rPr>
          <w:rFonts w:ascii="Amiri" w:hAnsi="Amiri" w:eastAsia="Amiri" w:cs="Amiri"/>
          <w:color w:val="111111"/>
          <w:sz w:val="28"/>
          <w:sz w:val="28"/>
          <w:szCs w:val="28"/>
          <w:rtl w:val="true"/>
          <w:lang w:bidi="ar-SA"/>
        </w:rPr>
        <w:t>أخبرنا محمود بن محمد الهروي بقريته في جامعها في سلخ ذي الحجة</w:t>
      </w:r>
      <w:r>
        <w:rPr>
          <w:rStyle w:val="FootnoteAnchor"/>
          <w:rtl w:val="true"/>
        </w:rPr>
        <w:footnoteReference w:id="268"/>
      </w:r>
      <w:r>
        <w:rPr>
          <w:rFonts w:ascii="Amiri" w:hAnsi="Amiri" w:eastAsia="Amiri" w:cs="Amiri"/>
          <w:color w:val="111111"/>
          <w:sz w:val="28"/>
          <w:sz w:val="28"/>
          <w:szCs w:val="28"/>
          <w:rtl w:val="true"/>
          <w:lang w:bidi="ar-SA"/>
        </w:rPr>
        <w:t>سنة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بن عبد الله، عن سعيد بن عبد الله، عن عبد الله</w:t>
      </w:r>
      <w:r>
        <w:rPr>
          <w:rStyle w:val="FootnoteAnchor"/>
          <w:rtl w:val="true"/>
        </w:rPr>
        <w:footnoteReference w:id="271"/>
      </w:r>
      <w:r>
        <w:rPr>
          <w:rFonts w:ascii="Amiri" w:hAnsi="Amiri" w:eastAsia="Amiri" w:cs="Amiri"/>
          <w:color w:val="111111"/>
          <w:sz w:val="28"/>
          <w:sz w:val="28"/>
          <w:szCs w:val="28"/>
          <w:rtl w:val="true"/>
          <w:lang w:bidi="ar-SA"/>
        </w:rPr>
        <w:t>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272"/>
      </w:r>
      <w:r>
        <w:rPr>
          <w:rFonts w:ascii="Amiri" w:hAnsi="Amiri" w:eastAsia="Amiri" w:cs="Amiri"/>
          <w:color w:val="111111"/>
          <w:sz w:val="28"/>
          <w:sz w:val="28"/>
          <w:szCs w:val="28"/>
          <w:rtl w:val="true"/>
          <w:lang w:bidi="ar-SA"/>
        </w:rPr>
        <w:t>محمد بن عيسى الأشعري، عن أبي حفص أحمد بن نافع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و كان خادماً للإمام أبي الحسن علي بن موسى الرضا عليهما السلام</w:t>
      </w:r>
      <w:r>
        <w:rPr>
          <w:rStyle w:val="FootnoteAnchor"/>
          <w:rtl w:val="true"/>
        </w:rPr>
        <w:footnoteReference w:id="273"/>
      </w:r>
      <w:r>
        <w:rPr>
          <w:rFonts w:ascii="Amiri" w:hAnsi="Amiri" w:eastAsia="Amiri" w:cs="Amiri"/>
          <w:color w:val="111111"/>
          <w:sz w:val="28"/>
          <w:sz w:val="28"/>
          <w:szCs w:val="28"/>
          <w:rtl w:val="true"/>
          <w:lang w:bidi="ar-SA"/>
        </w:rPr>
        <w:t>عنه عليه السلام أنّه</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Style w:val="FootnoteAnchor"/>
          <w:rtl w:val="true"/>
        </w:rPr>
        <w:footnoteReference w:id="275"/>
      </w:r>
      <w:r>
        <w:rPr>
          <w:rFonts w:ascii="Amiri" w:hAnsi="Amiri" w:eastAsia="Amiri" w:cs="Amiri"/>
          <w:color w:val="111111"/>
          <w:sz w:val="28"/>
          <w:sz w:val="28"/>
          <w:szCs w:val="28"/>
          <w:rtl w:val="true"/>
          <w:lang w:bidi="ar-SA"/>
        </w:rPr>
        <w:t>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باقر علم الأنبياء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العابدين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سيد الشهداء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الأوصياء علي بن أبي طالب صلوات الله و سلامه عليهم اجمعين قال</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رسول الله صلى الله عليه و آله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يلقى الله عز و جل و هو مقبل عليه غير معرض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عليه السلام،</w:t>
      </w:r>
      <w:r>
        <w:rPr>
          <w:rStyle w:val="FootnoteAnchor"/>
          <w:rtl w:val="true"/>
        </w:rPr>
        <w:footnoteReference w:id="278"/>
      </w:r>
      <w:r>
        <w:rPr>
          <w:rFonts w:ascii="Amiri" w:hAnsi="Amiri" w:eastAsia="Amiri" w:cs="Amiri"/>
          <w:color w:val="111111"/>
          <w:sz w:val="28"/>
          <w:sz w:val="28"/>
          <w:szCs w:val="28"/>
          <w:rtl w:val="true"/>
          <w:lang w:bidi="ar-SA"/>
        </w:rPr>
        <w:t>و من سرّه أن يلقى الله عز و جل و هو راض عنه</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الحسن</w:t>
      </w:r>
      <w:r>
        <w:rPr>
          <w:rStyle w:val="FootnoteAnchor"/>
          <w:rtl w:val="true"/>
        </w:rPr>
        <w:footnoteReference w:id="280"/>
      </w:r>
      <w:r>
        <w:rPr>
          <w:rFonts w:ascii="Amiri" w:hAnsi="Amiri" w:eastAsia="Amiri" w:cs="Amiri"/>
          <w:color w:val="111111"/>
          <w:sz w:val="28"/>
          <w:sz w:val="28"/>
          <w:szCs w:val="28"/>
          <w:rtl w:val="true"/>
          <w:lang w:bidi="ar-SA"/>
        </w:rPr>
        <w:t xml:space="preserve">، و من أحبّ أن يلقى الله و لا خوف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الحسين</w:t>
      </w:r>
      <w:r>
        <w:rPr>
          <w:rStyle w:val="FootnoteAnchor"/>
          <w:rtl w:val="true"/>
        </w:rPr>
        <w:footnoteReference w:id="281"/>
      </w:r>
      <w:r>
        <w:rPr>
          <w:rFonts w:ascii="Amiri" w:hAnsi="Amiri" w:eastAsia="Amiri" w:cs="Amiri"/>
          <w:color w:val="111111"/>
          <w:sz w:val="28"/>
          <w:sz w:val="28"/>
          <w:szCs w:val="28"/>
          <w:rtl w:val="true"/>
          <w:lang w:bidi="ar-SA"/>
        </w:rPr>
        <w:t xml:space="preserve">و من أحبّ أن يلقى الله و قد تمحّص عنه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Style w:val="FootnoteAnchor"/>
          <w:rtl w:val="true"/>
        </w:rPr>
        <w:footnoteReference w:id="282"/>
      </w:r>
      <w:r>
        <w:rPr>
          <w:rFonts w:ascii="Amiri" w:hAnsi="Amiri" w:eastAsia="Amiri" w:cs="Amiri"/>
          <w:color w:val="111111"/>
          <w:sz w:val="28"/>
          <w:sz w:val="28"/>
          <w:szCs w:val="28"/>
          <w:rtl w:val="true"/>
          <w:lang w:bidi="ar-SA"/>
        </w:rPr>
        <w:t xml:space="preserve">فإنّه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 من أحبّ أن يلقى الله عز و جل و هو قرير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Style w:val="FootnoteAnchor"/>
          <w:rtl w:val="true"/>
        </w:rPr>
        <w:footnoteReference w:id="284"/>
      </w:r>
      <w:r>
        <w:rPr>
          <w:rFonts w:ascii="Amiri" w:hAnsi="Amiri" w:eastAsia="Amiri" w:cs="Amiri"/>
          <w:color w:val="111111"/>
          <w:sz w:val="28"/>
          <w:sz w:val="28"/>
          <w:szCs w:val="28"/>
          <w:rtl w:val="true"/>
          <w:lang w:bidi="ar-SA"/>
        </w:rPr>
        <w:t xml:space="preserve">، و من أحبّ أن يلقى الله فيعطيه كتابه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w:t>
      </w:r>
      <w:r>
        <w:rPr>
          <w:rStyle w:val="FootnoteAnchor"/>
          <w:rtl w:val="true"/>
        </w:rPr>
        <w:footnoteReference w:id="285"/>
      </w:r>
      <w:r>
        <w:rPr>
          <w:rFonts w:ascii="Amiri" w:hAnsi="Amiri" w:eastAsia="Amiri" w:cs="Amiri"/>
          <w:color w:val="111111"/>
          <w:sz w:val="28"/>
          <w:sz w:val="28"/>
          <w:szCs w:val="28"/>
          <w:rtl w:val="true"/>
          <w:lang w:bidi="ar-SA"/>
        </w:rPr>
        <w:t>، و من أحبّ أن يلقى الله طاهراً مطهّراً</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النور الكاظم</w:t>
      </w:r>
      <w:r>
        <w:rPr>
          <w:rStyle w:val="FootnoteAnchor"/>
          <w:rtl w:val="true"/>
        </w:rPr>
        <w:footnoteReference w:id="287"/>
      </w:r>
      <w:r>
        <w:rPr>
          <w:rFonts w:ascii="Amiri" w:hAnsi="Amiri" w:eastAsia="Amiri" w:cs="Amiri"/>
          <w:color w:val="111111"/>
          <w:sz w:val="28"/>
          <w:sz w:val="28"/>
          <w:szCs w:val="28"/>
          <w:rtl w:val="true"/>
          <w:lang w:bidi="ar-SA"/>
        </w:rPr>
        <w:t xml:space="preserve">، و من أحبّ أن يلقى الله و هو ضاحك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w:t>
      </w:r>
      <w:r>
        <w:rPr>
          <w:rStyle w:val="FootnoteAnchor"/>
          <w:rtl w:val="true"/>
        </w:rPr>
        <w:footnoteReference w:id="288"/>
      </w:r>
      <w:r>
        <w:rPr>
          <w:rFonts w:ascii="Amiri" w:hAnsi="Amiri" w:eastAsia="Amiri" w:cs="Amiri"/>
          <w:color w:val="111111"/>
          <w:sz w:val="28"/>
          <w:sz w:val="28"/>
          <w:szCs w:val="28"/>
          <w:rtl w:val="true"/>
          <w:lang w:bidi="ar-SA"/>
        </w:rPr>
        <w:t xml:space="preserve">، و من أحبّ أن يلقى الله و قد رفعت درجاته و بدلت سيّئاته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من أحبّ أَنْ يلقى الله عز و جل فيحاسبه حساباً يسيراً و يدخله جنة عرضها السموات و 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 ابنه عليّاً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 من احبّ أن يلقى الله عز و جل و هو من الفائزين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العسكري</w:t>
      </w:r>
      <w:r>
        <w:rPr>
          <w:rStyle w:val="FootnoteAnchor"/>
          <w:rtl w:val="true"/>
        </w:rPr>
        <w:footnoteReference w:id="291"/>
      </w:r>
      <w:r>
        <w:rPr>
          <w:rFonts w:ascii="Amiri" w:hAnsi="Amiri" w:eastAsia="Amiri" w:cs="Amiri"/>
          <w:color w:val="111111"/>
          <w:sz w:val="28"/>
          <w:sz w:val="28"/>
          <w:szCs w:val="28"/>
          <w:rtl w:val="true"/>
          <w:lang w:bidi="ar-SA"/>
        </w:rPr>
        <w:t xml:space="preserve">، و من أحبّ أن يلقى الله عز و جل و قد كمل إيمانه و حسن </w:t>
      </w:r>
      <w:bookmarkStart w:id="187" w:name="pg16192_174821"/>
    </w:p>
    <w:p>
      <w:pPr>
        <w:pStyle w:val="BookText"/>
        <w:rPr/>
      </w:pPr>
      <w:bookmarkEnd w:id="187"/>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ابنه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صاحب الزمان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مصابيح الدجى و أئمة الهدى</w:t>
      </w:r>
      <w:r>
        <w:rPr>
          <w:rStyle w:val="FootnoteAnchor"/>
          <w:rtl w:val="true"/>
        </w:rPr>
        <w:footnoteReference w:id="294"/>
      </w:r>
      <w:r>
        <w:rPr>
          <w:rFonts w:ascii="Amiri" w:hAnsi="Amiri" w:eastAsia="Amiri" w:cs="Amiri"/>
          <w:color w:val="111111"/>
          <w:sz w:val="28"/>
          <w:sz w:val="28"/>
          <w:szCs w:val="28"/>
          <w:rtl w:val="true"/>
          <w:lang w:bidi="ar-SA"/>
        </w:rPr>
        <w:t>و أعلام التقى، فمن أحبّهم و تولاهم كنت ضامناً له على الله الجنة</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188" w:name="__RefHeading___Toc2876021_1280447820"/>
      <w:bookmarkStart w:id="189" w:name="_Toc70"/>
      <w:bookmarkEnd w:id="188"/>
      <w:r>
        <w:rPr>
          <w:rtl w:val="true"/>
        </w:rPr>
        <w:t>الحديث الخامسُ‌</w:t>
      </w:r>
      <w:bookmarkEnd w:id="189"/>
    </w:p>
    <w:p>
      <w:pPr>
        <w:pStyle w:val="BookText"/>
        <w:rPr/>
      </w:pPr>
      <w:r>
        <w:rPr>
          <w:rFonts w:ascii="Amiri" w:hAnsi="Amiri" w:eastAsia="Amiri" w:cs="Amiri"/>
          <w:color w:val="111111"/>
          <w:sz w:val="28"/>
          <w:sz w:val="28"/>
          <w:szCs w:val="28"/>
          <w:rtl w:val="true"/>
          <w:lang w:bidi="ar-SA"/>
        </w:rPr>
        <w:t>أخبرنا أبو الفضائل سعد بن محمد بن محمود المشّاط بمدينة الريّ فى مدرسة الصيرفي الصغيرة يوم الثلاثاء غرّة جمادي الآخر سنة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ascii="Amiri" w:hAnsi="Amiri" w:eastAsia="Amiri" w:cs="Amiri"/>
          <w:color w:val="111111"/>
          <w:sz w:val="28"/>
          <w:sz w:val="28"/>
          <w:szCs w:val="28"/>
          <w:rtl w:val="true"/>
          <w:lang w:bidi="ar-SA"/>
        </w:rPr>
        <w:t>أخبرنا بإيراده عن جماعة من الصادقين المحقّقين القائمين بأوامر الله و نواهيه</w:t>
      </w:r>
      <w:r>
        <w:rPr>
          <w:rStyle w:val="FootnoteAnchor"/>
          <w:rtl w:val="true"/>
        </w:rPr>
        <w:footnoteReference w:id="298"/>
      </w:r>
      <w:r>
        <w:rPr>
          <w:rFonts w:ascii="Amiri" w:hAnsi="Amiri" w:eastAsia="Amiri" w:cs="Amiri"/>
          <w:color w:val="111111"/>
          <w:sz w:val="28"/>
          <w:sz w:val="28"/>
          <w:szCs w:val="28"/>
          <w:rtl w:val="true"/>
          <w:lang w:bidi="ar-SA"/>
        </w:rPr>
        <w:t>منهم القاضي أحمد بن محمد بن عيسى الأشعري، عن صفوان بن يحيى، عن داود بن الحصين، عن أبي بصير الأسدى، عن جابر بن عبد الله الأنصاري أنّه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في مسجده إذ أقبل علي بن أبي طالب صلوات الله عليه و آله و سلامه</w:t>
      </w:r>
      <w:r>
        <w:rPr>
          <w:rStyle w:val="FootnoteAnchor"/>
          <w:rtl w:val="true"/>
        </w:rPr>
        <w:footnoteReference w:id="300"/>
      </w:r>
      <w:r>
        <w:rPr>
          <w:rFonts w:ascii="Amiri" w:hAnsi="Amiri" w:eastAsia="Amiri" w:cs="Amiri"/>
          <w:color w:val="111111"/>
          <w:sz w:val="28"/>
          <w:sz w:val="28"/>
          <w:szCs w:val="28"/>
          <w:rtl w:val="true"/>
          <w:lang w:bidi="ar-SA"/>
        </w:rPr>
        <w:t>و الحسن عن يمينه و الحسين عن شماله، فقام النبي صلى الله عليه و آله</w:t>
      </w:r>
      <w:r>
        <w:rPr>
          <w:rStyle w:val="FootnoteAnchor"/>
          <w:rtl w:val="true"/>
        </w:rPr>
        <w:footnoteReference w:id="301"/>
      </w:r>
      <w:r>
        <w:rPr>
          <w:rFonts w:ascii="Amiri" w:hAnsi="Amiri" w:eastAsia="Amiri" w:cs="Amiri"/>
          <w:color w:val="111111"/>
          <w:sz w:val="28"/>
          <w:sz w:val="28"/>
          <w:szCs w:val="28"/>
          <w:rtl w:val="true"/>
          <w:lang w:bidi="ar-SA"/>
        </w:rPr>
        <w:t>و قبل عليّاً</w:t>
      </w:r>
      <w:r>
        <w:rPr>
          <w:rStyle w:val="FootnoteAnchor"/>
          <w:rtl w:val="true"/>
        </w:rPr>
        <w:footnoteReference w:id="302"/>
      </w:r>
      <w:r>
        <w:rPr>
          <w:rFonts w:ascii="Amiri" w:hAnsi="Amiri" w:eastAsia="Amiri" w:cs="Amiri"/>
          <w:color w:val="111111"/>
          <w:sz w:val="28"/>
          <w:sz w:val="28"/>
          <w:szCs w:val="28"/>
          <w:rtl w:val="true"/>
          <w:lang w:bidi="ar-SA"/>
        </w:rPr>
        <w:t>و أكرمه، و قبل الحَسن و أجلسه على فخذه الأيمن و قبل الحسين و أجلسه على فخذه الأيسر، ثمّ جعل يقبّلهما و يرشف ثنايا 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 بأبي أبوكما، و بأبى 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عز و جل يباهي بهما </w:t>
      </w:r>
      <w:bookmarkStart w:id="190" w:name="pg16192_174822"/>
    </w:p>
    <w:p>
      <w:pPr>
        <w:pStyle w:val="BookText"/>
        <w:rPr/>
      </w:pPr>
      <w:bookmarkEnd w:id="190"/>
      <w:r>
        <w:rPr>
          <w:rFonts w:ascii="Amiri" w:hAnsi="Amiri" w:eastAsia="Amiri" w:cs="Amiri"/>
          <w:color w:val="111111"/>
          <w:sz w:val="28"/>
          <w:sz w:val="28"/>
          <w:szCs w:val="28"/>
          <w:rtl w:val="true"/>
          <w:lang w:bidi="ar-SA"/>
        </w:rPr>
        <w:t>و بأبيهما و امهما و بالأبرار من أولادهما الملائكة</w:t>
      </w:r>
      <w:r>
        <w:rPr>
          <w:rStyle w:val="FootnoteAnchor"/>
          <w:rtl w:val="true"/>
        </w:rPr>
        <w:footnoteReference w:id="303"/>
      </w:r>
      <w:r>
        <w:rPr>
          <w:rFonts w:ascii="Amiri" w:hAnsi="Amiri" w:eastAsia="Amiri" w:cs="Amiri"/>
          <w:color w:val="111111"/>
          <w:sz w:val="28"/>
          <w:sz w:val="28"/>
          <w:szCs w:val="28"/>
          <w:rtl w:val="true"/>
          <w:lang w:bidi="ar-SA"/>
        </w:rPr>
        <w:t>في كلّ يوم مراراً، مثلهم مثل التابوت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أطاعني فيهم و حفظ وصيّتي لهم اجعله معي في درجتي، اللّهمّ و من عصاني فيهم فاحرمه رَوحك و ريحانك و رحمتك و جنتك، اللّهمّ إنّهم أهلي و القوام لديني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لسنتي، التالون</w:t>
      </w:r>
      <w:r>
        <w:rPr>
          <w:rStyle w:val="FootnoteAnchor"/>
          <w:rtl w:val="true"/>
        </w:rPr>
        <w:footnoteReference w:id="305"/>
      </w:r>
      <w:r>
        <w:rPr>
          <w:rFonts w:ascii="Amiri" w:hAnsi="Amiri" w:eastAsia="Amiri" w:cs="Amiri"/>
          <w:color w:val="111111"/>
          <w:sz w:val="28"/>
          <w:sz w:val="28"/>
          <w:szCs w:val="28"/>
          <w:rtl w:val="true"/>
          <w:lang w:bidi="ar-SA"/>
        </w:rPr>
        <w:t>لكتاب الله، طاعتهم طاعتي و معصيتهم معصيتي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876023_1280447820"/>
      <w:bookmarkStart w:id="192" w:name="_Toc71"/>
      <w:bookmarkEnd w:id="191"/>
      <w:r>
        <w:rPr>
          <w:rtl w:val="true"/>
        </w:rPr>
        <w:t>الحديث السادس</w:t>
      </w:r>
      <w:bookmarkEnd w:id="192"/>
    </w:p>
    <w:p>
      <w:pPr>
        <w:pStyle w:val="BookText"/>
        <w:rPr/>
      </w:pPr>
      <w:r>
        <w:rPr>
          <w:rFonts w:ascii="Amiri" w:hAnsi="Amiri" w:eastAsia="Amiri" w:cs="Amiri"/>
          <w:color w:val="111111"/>
          <w:sz w:val="28"/>
          <w:sz w:val="28"/>
          <w:szCs w:val="28"/>
          <w:rtl w:val="true"/>
          <w:lang w:bidi="ar-SA"/>
        </w:rPr>
        <w:t>أخبرنا أبو موسى محمد بن أبي عيسى المدني الأصفهاني بأصفهان في داره يوم السبت ثامن عشر</w:t>
      </w:r>
      <w:r>
        <w:rPr>
          <w:rStyle w:val="FootnoteAnchor"/>
          <w:rtl w:val="true"/>
        </w:rPr>
        <w:footnoteReference w:id="307"/>
      </w:r>
      <w:r>
        <w:rPr>
          <w:rFonts w:ascii="Amiri" w:hAnsi="Amiri" w:eastAsia="Amiri" w:cs="Amiri"/>
          <w:color w:val="111111"/>
          <w:sz w:val="28"/>
          <w:sz w:val="28"/>
          <w:szCs w:val="28"/>
          <w:rtl w:val="true"/>
          <w:lang w:bidi="ar-SA"/>
        </w:rPr>
        <w:t>من جمادي الآخر سنة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ascii="Amiri" w:hAnsi="Amiri" w:eastAsia="Amiri" w:cs="Amiri"/>
          <w:color w:val="111111"/>
          <w:sz w:val="28"/>
          <w:sz w:val="28"/>
          <w:szCs w:val="28"/>
          <w:rtl w:val="true"/>
          <w:lang w:bidi="ar-SA"/>
        </w:rPr>
        <w:t>عن أبي ظاهر محمد بن محمد بن يحيى، عن أبي</w:t>
      </w:r>
      <w:r>
        <w:rPr>
          <w:rStyle w:val="FootnoteAnchor"/>
          <w:rtl w:val="true"/>
        </w:rPr>
        <w:footnoteReference w:id="310"/>
      </w:r>
      <w:r>
        <w:rPr>
          <w:rFonts w:ascii="Amiri" w:hAnsi="Amiri" w:eastAsia="Amiri" w:cs="Amiri"/>
          <w:color w:val="111111"/>
          <w:sz w:val="28"/>
          <w:sz w:val="28"/>
          <w:szCs w:val="28"/>
          <w:rtl w:val="true"/>
          <w:lang w:bidi="ar-SA"/>
        </w:rPr>
        <w:t>سعيد عبيد الله بن محمد الكرخي، عن حمزة بن محمد بن العباس الكاتب، عن الحارث بن محمد الطوسي، عن داود بن المجير، عن سليمان بن الحكم، عن العلا بن كثير، عن مكحول الشامي، عن جابر بن عبد الله الانصاري</w:t>
      </w:r>
      <w:r>
        <w:rPr>
          <w:rStyle w:val="FootnoteAnchor"/>
          <w:rtl w:val="true"/>
        </w:rPr>
        <w:footnoteReference w:id="311"/>
      </w:r>
      <w:r>
        <w:rPr>
          <w:rFonts w:ascii="Amiri" w:hAnsi="Amiri" w:eastAsia="Amiri" w:cs="Amiri"/>
          <w:color w:val="111111"/>
          <w:sz w:val="28"/>
          <w:sz w:val="28"/>
          <w:szCs w:val="28"/>
          <w:rtl w:val="true"/>
          <w:lang w:bidi="ar-SA"/>
        </w:rPr>
        <w:t>، عن أمير المؤمنين علي بن أبي طالب عليه السلام</w:t>
      </w:r>
      <w:r>
        <w:rPr>
          <w:rStyle w:val="FootnoteAnchor"/>
          <w:rtl w:val="true"/>
        </w:rPr>
        <w:footnoteReference w:id="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رسول الله صلى الله عليه و آله إلى صحراء المدينة، فلمّا صرنا في الحدائق من </w:t>
      </w:r>
      <w:bookmarkStart w:id="193" w:name="pg16192_174823"/>
    </w:p>
    <w:p>
      <w:pPr>
        <w:pStyle w:val="BookText"/>
        <w:rPr/>
      </w:pPr>
      <w:bookmarkEnd w:id="193"/>
      <w:r>
        <w:rPr>
          <w:rFonts w:ascii="Amiri" w:hAnsi="Amiri" w:eastAsia="Amiri" w:cs="Amiri"/>
          <w:color w:val="111111"/>
          <w:sz w:val="28"/>
          <w:sz w:val="28"/>
          <w:szCs w:val="28"/>
          <w:rtl w:val="true"/>
          <w:lang w:bidi="ar-SA"/>
        </w:rPr>
        <w:t>النخل صاحت نخلة 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المصطفى و ذاك عليّ المرتضى، ثم صاحت ثالثة 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و ذاك هارون، ثمّ صاحت خامسة 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خاتم النبيين و ذاك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النبيّ صلى الله عليه و آله إلىَّ متبسّما و قال</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يا أبا الحسن، أ ما تسمع ما قالت النخلات‌؟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بلى يا رسول الله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فما نسمّي</w:t>
      </w:r>
      <w:r>
        <w:rPr>
          <w:rStyle w:val="FootnoteAnchor"/>
          <w:rtl w:val="true"/>
        </w:rPr>
        <w:footnoteReference w:id="315"/>
      </w:r>
      <w:r>
        <w:rPr>
          <w:rFonts w:ascii="Amiri" w:hAnsi="Amiri" w:eastAsia="Amiri" w:cs="Amiri"/>
          <w:color w:val="111111"/>
          <w:sz w:val="28"/>
          <w:sz w:val="28"/>
          <w:szCs w:val="28"/>
          <w:rtl w:val="true"/>
          <w:lang w:bidi="ar-SA"/>
        </w:rPr>
        <w:t>نخل المدينة‌؟</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نسمّيه الصيحاني لأنّهم قد صاحُوا بفضلك و فضلي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Heading4"/>
        <w:numPr>
          <w:ilvl w:val="3"/>
          <w:numId w:val="1"/>
        </w:numPr>
        <w:rPr/>
      </w:pPr>
      <w:bookmarkStart w:id="194" w:name="__RefHeading___Toc2876025_1280447820"/>
      <w:bookmarkStart w:id="195" w:name="_Toc72"/>
      <w:bookmarkEnd w:id="194"/>
      <w:r>
        <w:rPr>
          <w:rtl w:val="true"/>
        </w:rPr>
        <w:t>الحديث السابع</w:t>
      </w:r>
      <w:bookmarkEnd w:id="1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منصور بن المظفر بن أردشير</w:t>
      </w:r>
      <w:r>
        <w:rPr>
          <w:rStyle w:val="FootnoteAnchor"/>
          <w:rtl w:val="true"/>
        </w:rPr>
        <w:footnoteReference w:id="319"/>
      </w:r>
      <w:r>
        <w:rPr>
          <w:rFonts w:ascii="Amiri" w:hAnsi="Amiri" w:eastAsia="Amiri" w:cs="Amiri"/>
          <w:color w:val="111111"/>
          <w:sz w:val="28"/>
          <w:sz w:val="28"/>
          <w:szCs w:val="28"/>
          <w:rtl w:val="true"/>
          <w:lang w:bidi="ar-SA"/>
        </w:rPr>
        <w:t>البغدادي ببغداد في جامع القصر يوم الجمعة منتصف شهر صفر سنة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طالب شهريار الفقيه الطوسي، عن محمد عن أحمد بن المظفّر بن زكريا البصري، عن مهدي بن الرّضا، عن أبيه موسى بن جعفر بن محمد، عن أبيه محمد بن علي، عن أبيه علي بن الحسين، عن أبيه الحسين بن علي عليهم السلام</w:t>
      </w:r>
      <w:r>
        <w:rPr>
          <w:rStyle w:val="FootnoteAnchor"/>
          <w:rtl w:val="true"/>
        </w:rPr>
        <w:footnoteReference w:id="32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ثوراً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على عهد النّبي صلى الله عليه و آله فرفع ذلك إليه صلى الله عليه و آله</w:t>
      </w:r>
      <w:r>
        <w:rPr>
          <w:rStyle w:val="FootnoteAnchor"/>
          <w:rtl w:val="true"/>
        </w:rPr>
        <w:footnoteReference w:id="324"/>
      </w:r>
      <w:r>
        <w:rPr>
          <w:rFonts w:ascii="Amiri" w:hAnsi="Amiri" w:eastAsia="Amiri" w:cs="Amiri"/>
          <w:color w:val="111111"/>
          <w:sz w:val="28"/>
          <w:sz w:val="28"/>
          <w:szCs w:val="28"/>
          <w:rtl w:val="true"/>
          <w:lang w:bidi="ar-SA"/>
        </w:rPr>
        <w:t>و هو في أناس من أصحابه منهم 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w:t>
      </w:r>
      <w:r>
        <w:rPr>
          <w:rStyle w:val="FootnoteAnchor"/>
          <w:rtl w:val="true"/>
        </w:rPr>
        <w:footnoteReference w:id="325"/>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بهيمة قتلت بهيمة، ما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Style w:val="FootnoteAnchor"/>
          <w:rtl w:val="true"/>
        </w:rPr>
        <w:footnoteReference w:id="326"/>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اقض</w:t>
      </w:r>
      <w:r>
        <w:rPr>
          <w:rStyle w:val="FootnoteAnchor"/>
          <w:rtl w:val="true"/>
        </w:rPr>
        <w:footnoteReference w:id="327"/>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النبيّ صلى الله عليه و آله و سلم</w:t>
      </w:r>
      <w:r>
        <w:rPr>
          <w:rStyle w:val="FootnoteAnchor"/>
          <w:rtl w:val="true"/>
        </w:rPr>
        <w:footnoteReference w:id="328"/>
      </w:r>
      <w:r>
        <w:rPr>
          <w:rFonts w:ascii="Amiri" w:hAnsi="Amiri" w:eastAsia="Amiri" w:cs="Amiri"/>
          <w:color w:val="111111"/>
          <w:sz w:val="28"/>
          <w:sz w:val="28"/>
          <w:szCs w:val="28"/>
          <w:rtl w:val="true"/>
          <w:lang w:bidi="ar-SA"/>
        </w:rPr>
        <w:t>إلى علي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اقض</w:t>
      </w:r>
      <w:r>
        <w:rPr>
          <w:rStyle w:val="FootnoteAnchor"/>
          <w:rtl w:val="true"/>
        </w:rPr>
        <w:footnoteReference w:id="329"/>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إن كان الثور دخل على الحمار فقتله في مستراحه ضمن اصحاب الثور دية الحمار، و ان كان الحمار دخل على الثور في مستراحه</w:t>
      </w:r>
      <w:r>
        <w:rPr>
          <w:rStyle w:val="FootnoteAnchor"/>
          <w:rtl w:val="true"/>
        </w:rPr>
        <w:footnoteReference w:id="330"/>
      </w:r>
      <w:r>
        <w:rPr>
          <w:rFonts w:ascii="Amiri" w:hAnsi="Amiri" w:eastAsia="Amiri" w:cs="Amiri"/>
          <w:color w:val="111111"/>
          <w:sz w:val="28"/>
          <w:sz w:val="28"/>
          <w:szCs w:val="28"/>
          <w:rtl w:val="true"/>
          <w:lang w:bidi="ar-SA"/>
        </w:rPr>
        <w:t>فلا ضمان على صاحب الثور، فرفع رسول الله صلى الله عليه و آله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على عباده</w:t>
      </w:r>
      <w:r>
        <w:rPr>
          <w:rStyle w:val="FootnoteAnchor"/>
          <w:rtl w:val="true"/>
        </w:rPr>
        <w:footnoteReference w:id="332"/>
      </w:r>
      <w:r>
        <w:rPr>
          <w:rFonts w:ascii="Amiri" w:hAnsi="Amiri" w:eastAsia="Amiri" w:cs="Amiri"/>
          <w:color w:val="111111"/>
          <w:sz w:val="28"/>
          <w:sz w:val="28"/>
          <w:szCs w:val="28"/>
          <w:rtl w:val="true"/>
          <w:lang w:bidi="ar-SA"/>
        </w:rPr>
        <w:t>بمن يقضي قضاء النبيّين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bookmarkStart w:id="196" w:name="pg16192_174825"/>
    </w:p>
    <w:p>
      <w:pPr>
        <w:pStyle w:val="Heading4"/>
        <w:numPr>
          <w:ilvl w:val="3"/>
          <w:numId w:val="1"/>
        </w:numPr>
        <w:rPr/>
      </w:pPr>
      <w:bookmarkStart w:id="197" w:name="__RefHeading___Toc2876027_1280447820"/>
      <w:bookmarkStart w:id="198" w:name="_Toc73"/>
      <w:bookmarkEnd w:id="196"/>
      <w:bookmarkEnd w:id="197"/>
      <w:r>
        <w:rPr>
          <w:rtl w:val="true"/>
        </w:rPr>
        <w:t>الحديث الثامن</w:t>
      </w:r>
      <w:bookmarkEnd w:id="198"/>
    </w:p>
    <w:p>
      <w:pPr>
        <w:pStyle w:val="BookText"/>
        <w:rPr/>
      </w:pPr>
      <w:r>
        <w:rPr>
          <w:rFonts w:ascii="Amiri" w:hAnsi="Amiri" w:eastAsia="Amiri" w:cs="Amiri"/>
          <w:color w:val="111111"/>
          <w:sz w:val="28"/>
          <w:sz w:val="28"/>
          <w:szCs w:val="28"/>
          <w:rtl w:val="true"/>
          <w:lang w:bidi="ar-SA"/>
        </w:rPr>
        <w:t>أخبرنا عفيف الدين محمد</w:t>
      </w:r>
      <w:r>
        <w:rPr>
          <w:rStyle w:val="FootnoteAnchor"/>
          <w:rtl w:val="true"/>
        </w:rPr>
        <w:footnoteReference w:id="335"/>
      </w:r>
      <w:r>
        <w:rPr>
          <w:rFonts w:ascii="Amiri" w:hAnsi="Amiri" w:eastAsia="Amiri" w:cs="Amiri"/>
          <w:color w:val="111111"/>
          <w:sz w:val="28"/>
          <w:sz w:val="28"/>
          <w:szCs w:val="28"/>
          <w:rtl w:val="true"/>
          <w:lang w:bidi="ar-SA"/>
        </w:rPr>
        <w:t>بن أحمد بن موسى المراغي</w:t>
      </w:r>
      <w:r>
        <w:rPr>
          <w:rStyle w:val="FootnoteAnchor"/>
          <w:rtl w:val="true"/>
        </w:rPr>
        <w:footnoteReference w:id="336"/>
      </w:r>
      <w:r>
        <w:rPr>
          <w:rFonts w:ascii="Amiri" w:hAnsi="Amiri" w:eastAsia="Amiri" w:cs="Amiri"/>
          <w:color w:val="111111"/>
          <w:sz w:val="28"/>
          <w:sz w:val="28"/>
          <w:szCs w:val="28"/>
          <w:rtl w:val="true"/>
          <w:lang w:bidi="ar-SA"/>
        </w:rPr>
        <w:t>بالموصل يوم السبت رابع شهر شعبان في سنة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ascii="Amiri" w:hAnsi="Amiri" w:eastAsia="Amiri" w:cs="Amiri"/>
          <w:color w:val="111111"/>
          <w:sz w:val="28"/>
          <w:sz w:val="28"/>
          <w:szCs w:val="28"/>
          <w:rtl w:val="true"/>
          <w:lang w:bidi="ar-SA"/>
        </w:rPr>
        <w:t>عن عمر بن محمد المروزي</w:t>
      </w:r>
      <w:r>
        <w:rPr>
          <w:rStyle w:val="FootnoteAnchor"/>
          <w:rtl w:val="true"/>
        </w:rPr>
        <w:footnoteReference w:id="339"/>
      </w:r>
      <w:r>
        <w:rPr>
          <w:rFonts w:ascii="Amiri" w:hAnsi="Amiri" w:eastAsia="Amiri" w:cs="Amiri"/>
          <w:color w:val="111111"/>
          <w:sz w:val="28"/>
          <w:sz w:val="28"/>
          <w:szCs w:val="28"/>
          <w:rtl w:val="true"/>
          <w:lang w:bidi="ar-SA"/>
        </w:rPr>
        <w:t>بمدينة خوي</w:t>
      </w:r>
      <w:r>
        <w:rPr>
          <w:rStyle w:val="FootnoteAnchor"/>
          <w:rtl w:val="true"/>
        </w:rPr>
        <w:footnoteReference w:id="340"/>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عبد الله محمد بن أحمد بن عبد الله، عن سليمان بن أحمد بن هود الباهلي، عن إبراهيم بن إسحاق الأحمر، عن عبد الله بن حماد الأنصاري، عن عبد الله بن سنان، عن جعفر بن محمد الصادق، عن ابيه محمد الباقر</w:t>
      </w:r>
      <w:r>
        <w:rPr>
          <w:rStyle w:val="FootnoteAnchor"/>
          <w:rtl w:val="true"/>
        </w:rPr>
        <w:footnoteReference w:id="342"/>
      </w:r>
      <w:r>
        <w:rPr>
          <w:rFonts w:ascii="Amiri" w:hAnsi="Amiri" w:eastAsia="Amiri" w:cs="Amiri"/>
          <w:color w:val="111111"/>
          <w:sz w:val="28"/>
          <w:sz w:val="28"/>
          <w:szCs w:val="28"/>
          <w:rtl w:val="true"/>
          <w:lang w:bidi="ar-SA"/>
        </w:rPr>
        <w:t>، عن أبيه سيد العبّاد زين الساجدين و</w:t>
      </w:r>
      <w:r>
        <w:rPr>
          <w:rStyle w:val="FootnoteAnchor"/>
          <w:rtl w:val="true"/>
        </w:rPr>
        <w:footnoteReference w:id="343"/>
      </w:r>
      <w:r>
        <w:rPr>
          <w:rFonts w:ascii="Amiri" w:hAnsi="Amiri" w:eastAsia="Amiri" w:cs="Amiri"/>
          <w:color w:val="111111"/>
          <w:sz w:val="28"/>
          <w:sz w:val="28"/>
          <w:szCs w:val="28"/>
          <w:rtl w:val="true"/>
          <w:lang w:bidi="ar-SA"/>
        </w:rPr>
        <w:t>العابدين، عن أبيه السبط الشهيد الحسين بن علي بن أبى طالب</w:t>
      </w:r>
      <w:r>
        <w:rPr>
          <w:rStyle w:val="FootnoteAnchor"/>
          <w:rtl w:val="true"/>
        </w:rPr>
        <w:footnoteReference w:id="344"/>
      </w:r>
      <w:r>
        <w:rPr>
          <w:rFonts w:ascii="Amiri" w:hAnsi="Amiri" w:eastAsia="Amiri" w:cs="Amiri"/>
          <w:color w:val="111111"/>
          <w:sz w:val="28"/>
          <w:sz w:val="28"/>
          <w:szCs w:val="28"/>
          <w:rtl w:val="true"/>
          <w:lang w:bidi="ar-SA"/>
        </w:rPr>
        <w:t>صلوات الله عليه و عليهم</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أنّه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عليّ على هذه الأمّة كفضل شهر رمضان على سائر الشهور، و فضل عليّ‌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على هذه الأُمّة كفضل ليلة القدر على سائر الليالى، و فضل عليّ‌</w:t>
      </w:r>
      <w:r>
        <w:rPr>
          <w:rStyle w:val="FootnoteAnchor"/>
          <w:rtl w:val="true"/>
        </w:rPr>
        <w:footnoteReference w:id="346"/>
      </w:r>
      <w:r>
        <w:rPr>
          <w:rFonts w:ascii="IRNazanin" w:hAnsi="IRNazanin" w:eastAsia="IRNazanin"/>
          <w:color w:val="111111"/>
          <w:sz w:val="28"/>
          <w:sz w:val="28"/>
          <w:szCs w:val="28"/>
          <w:rtl w:val="true"/>
          <w:lang w:bidi="fa-IR"/>
        </w:rPr>
        <w:t xml:space="preserve">على </w:t>
      </w:r>
      <w:bookmarkStart w:id="199" w:name="pg16192_174826"/>
    </w:p>
    <w:p>
      <w:pPr>
        <w:pStyle w:val="BookText"/>
        <w:rPr/>
      </w:pPr>
      <w:bookmarkEnd w:id="199"/>
      <w:r>
        <w:rPr>
          <w:rFonts w:ascii="Amiri" w:hAnsi="Amiri" w:eastAsia="Amiri" w:cs="Amiri"/>
          <w:color w:val="111111"/>
          <w:sz w:val="28"/>
          <w:sz w:val="28"/>
          <w:szCs w:val="28"/>
          <w:rtl w:val="true"/>
          <w:lang w:bidi="ar-SA"/>
        </w:rPr>
        <w:t>هذه الأمّة كفضل الجمع على سائر الأيّام، فطوبى لمن آمن به و صدق بولايته و الويل لمن جحده و جحد ولايته و حقّه، و حق على</w:t>
      </w:r>
      <w:r>
        <w:rPr>
          <w:rStyle w:val="FootnoteAnchor"/>
          <w:rtl w:val="true"/>
        </w:rPr>
        <w:footnoteReference w:id="347"/>
      </w:r>
      <w:r>
        <w:rPr>
          <w:rFonts w:ascii="Amiri" w:hAnsi="Amiri" w:eastAsia="Amiri" w:cs="Amiri"/>
          <w:color w:val="111111"/>
          <w:sz w:val="28"/>
          <w:sz w:val="28"/>
          <w:szCs w:val="28"/>
          <w:rtl w:val="true"/>
          <w:lang w:bidi="ar-SA"/>
        </w:rPr>
        <w:t>الله أن لا ينيله شيئاً من رحمته و روحه وجنّته</w:t>
      </w:r>
      <w:r>
        <w:rPr>
          <w:rFonts w:eastAsia="Amiri" w:cs="Amiri" w:ascii="Amiri" w:hAnsi="Amiri"/>
          <w:color w:val="111111"/>
          <w:sz w:val="28"/>
          <w:szCs w:val="28"/>
          <w:rtl w:val="true"/>
          <w:lang w:bidi="ar-SA"/>
        </w:rPr>
        <w:t>.</w:t>
      </w:r>
      <w:r>
        <w:rPr>
          <w:rStyle w:val="FootnoteAnchor"/>
          <w:rtl w:val="true"/>
        </w:rPr>
        <w:footnoteReference w:id="348"/>
      </w:r>
    </w:p>
    <w:p>
      <w:pPr>
        <w:pStyle w:val="Heading4"/>
        <w:numPr>
          <w:ilvl w:val="3"/>
          <w:numId w:val="1"/>
        </w:numPr>
        <w:rPr/>
      </w:pPr>
      <w:bookmarkStart w:id="200" w:name="__RefHeading___Toc2876029_1280447820"/>
      <w:bookmarkStart w:id="201" w:name="_Toc74"/>
      <w:bookmarkEnd w:id="200"/>
      <w:r>
        <w:rPr>
          <w:rtl w:val="true"/>
        </w:rPr>
        <w:t>الحديث التاسع</w:t>
      </w:r>
      <w:bookmarkEnd w:id="201"/>
    </w:p>
    <w:p>
      <w:pPr>
        <w:pStyle w:val="BookText"/>
        <w:rPr/>
      </w:pPr>
      <w:r>
        <w:rPr>
          <w:rFonts w:ascii="Amiri" w:hAnsi="Amiri" w:eastAsia="Amiri" w:cs="Amiri"/>
          <w:color w:val="111111"/>
          <w:sz w:val="28"/>
          <w:sz w:val="28"/>
          <w:szCs w:val="28"/>
          <w:rtl w:val="true"/>
          <w:lang w:bidi="ar-SA"/>
        </w:rPr>
        <w:t>عن عليّ بن عبيد الله البيهقي الموصلي في الجامع العتيق في السابع عشر من صفر في سنة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خراسان، عن ظاهر بن طاهر، عن</w:t>
      </w:r>
    </w:p>
    <w:p>
      <w:pPr>
        <w:pStyle w:val="BookText"/>
        <w:rPr/>
      </w:pPr>
      <w:r>
        <w:rPr>
          <w:rFonts w:ascii="Amiri" w:hAnsi="Amiri" w:eastAsia="Amiri" w:cs="Amiri"/>
          <w:color w:val="111111"/>
          <w:sz w:val="28"/>
          <w:sz w:val="28"/>
          <w:szCs w:val="28"/>
          <w:rtl w:val="true"/>
          <w:lang w:bidi="ar-SA"/>
        </w:rPr>
        <w:t>أبي</w:t>
      </w:r>
    </w:p>
    <w:p>
      <w:pPr>
        <w:pStyle w:val="BookText"/>
        <w:rPr/>
      </w:pPr>
      <w:r>
        <w:rPr>
          <w:rFonts w:ascii="IRNazanin" w:hAnsi="IRNazanin" w:eastAsia="IRNazanin"/>
          <w:color w:val="111111"/>
          <w:sz w:val="28"/>
          <w:sz w:val="28"/>
          <w:szCs w:val="28"/>
          <w:rtl w:val="true"/>
          <w:lang w:bidi="fa-IR"/>
        </w:rPr>
        <w:t>عبد الله، عن محمد بن أحمد، عن</w:t>
      </w:r>
    </w:p>
    <w:p>
      <w:pPr>
        <w:pStyle w:val="BookText"/>
        <w:rPr/>
      </w:pP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حيدر بن محمد السمرقندي، عن مسعود العباسي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أبو أحمد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عميرة، عن جميل بن صالح، عن جعفر بن محمد الصادق، عن أبيه محمد الباقر، عن أبيه زين العابدين علي بن الحسين عليهم صلوات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مهجة قلبي، و ابناها ثمرة فؤادي، و بعلها نور عيني، و الأئمة من ولدها أمناء ربي و حبله الممدود من السماء إلى الأرض، من اعتصم بهم نجا و من تخلّف عنهم هوى</w:t>
      </w:r>
      <w:r>
        <w:rPr>
          <w:rFonts w:eastAsia="Amiri" w:cs="Amiri" w:ascii="Amiri" w:hAnsi="Amiri"/>
          <w:color w:val="111111"/>
          <w:sz w:val="28"/>
          <w:szCs w:val="28"/>
          <w:rtl w:val="true"/>
          <w:lang w:bidi="ar-SA"/>
        </w:rPr>
        <w:t>.</w:t>
      </w:r>
      <w:r>
        <w:rPr>
          <w:rStyle w:val="FootnoteAnchor"/>
          <w:rtl w:val="true"/>
        </w:rPr>
        <w:footnoteReference w:id="351"/>
      </w:r>
      <w:bookmarkStart w:id="202" w:name="pg16192_174827"/>
    </w:p>
    <w:p>
      <w:pPr>
        <w:pStyle w:val="Heading4"/>
        <w:numPr>
          <w:ilvl w:val="3"/>
          <w:numId w:val="1"/>
        </w:numPr>
        <w:rPr/>
      </w:pPr>
      <w:bookmarkStart w:id="203" w:name="__RefHeading___Toc2876031_1280447820"/>
      <w:bookmarkStart w:id="204" w:name="_Toc75"/>
      <w:bookmarkEnd w:id="202"/>
      <w:bookmarkEnd w:id="203"/>
      <w:r>
        <w:rPr>
          <w:rtl w:val="true"/>
        </w:rPr>
        <w:t>الحديث العاشر</w:t>
      </w:r>
      <w:bookmarkEnd w:id="204"/>
    </w:p>
    <w:p>
      <w:pPr>
        <w:pStyle w:val="BookText"/>
        <w:rPr/>
      </w:pPr>
      <w:r>
        <w:rPr>
          <w:rFonts w:ascii="Amiri" w:hAnsi="Amiri" w:eastAsia="Amiri" w:cs="Amiri"/>
          <w:color w:val="111111"/>
          <w:sz w:val="28"/>
          <w:sz w:val="28"/>
          <w:szCs w:val="28"/>
          <w:rtl w:val="true"/>
          <w:lang w:bidi="ar-SA"/>
        </w:rPr>
        <w:t>عن محمود بن الحسن بن محمود الأهوازي المعروف جدّه بالعلم في ثامن عشر ذي الحجة في سنة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ascii="Amiri" w:hAnsi="Amiri" w:eastAsia="Amiri" w:cs="Amiri"/>
          <w:color w:val="111111"/>
          <w:sz w:val="28"/>
          <w:sz w:val="28"/>
          <w:szCs w:val="28"/>
          <w:rtl w:val="true"/>
          <w:lang w:bidi="ar-SA"/>
        </w:rPr>
        <w:t xml:space="preserve">في مشهد مولانا و سيدنا أمير المؤمنين علي بن أبي طالب عليه السلام عن أبيه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سعيد بن محمد الحنفي، عن محمد بن يعقوب، عن العباس أحمد</w:t>
      </w:r>
      <w:r>
        <w:rPr>
          <w:rStyle w:val="FootnoteAnchor"/>
          <w:rtl w:val="true"/>
        </w:rPr>
        <w:footnoteReference w:id="355"/>
      </w:r>
      <w:r>
        <w:rPr>
          <w:rFonts w:ascii="Amiri" w:hAnsi="Amiri" w:eastAsia="Amiri" w:cs="Amiri"/>
          <w:color w:val="111111"/>
          <w:sz w:val="28"/>
          <w:sz w:val="28"/>
          <w:szCs w:val="28"/>
          <w:rtl w:val="true"/>
          <w:lang w:bidi="ar-SA"/>
        </w:rPr>
        <w:t>بن عروة الدمشقي، عن إسحاق بن رزين برأس العين، عن عبد الكريم بن هارون الجرجاني، عن محمد بن جعفر الحمصي، عن صفوان بن عديّ السكسكي، عن شريح بن عبيد الحضرمي</w:t>
      </w:r>
      <w:r>
        <w:rPr>
          <w:rStyle w:val="FootnoteAnchor"/>
          <w:rtl w:val="true"/>
        </w:rPr>
        <w:footnoteReference w:id="356"/>
      </w:r>
      <w:r>
        <w:rPr>
          <w:rFonts w:ascii="Amiri" w:hAnsi="Amiri" w:eastAsia="Amiri" w:cs="Amiri"/>
          <w:color w:val="111111"/>
          <w:sz w:val="28"/>
          <w:sz w:val="28"/>
          <w:szCs w:val="28"/>
          <w:rtl w:val="true"/>
          <w:lang w:bidi="ar-SA"/>
        </w:rPr>
        <w:t>، عن كعب الأحبار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رجلان جالسان في زمن عمر بن الخطّاب إذ مرّ بهم رجل مقيّد و كان عبداً،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فى قيده كذا و كذا تكون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 ثلاثاً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كما قلت فامرأته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إلى مولى العبد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حلفنا على كذا و كذا، حلّ قيد عبدك حتى نزنه، قال مولى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حللت قيد 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إلى عمر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فاعتزلوا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علي بن أبى طالب</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يكون لنا على يده فرج</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عليّاً عليه السلام فقصّوا عليه القصّة،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هذه القصّة ثمّ دعا بجفنة </w:t>
      </w:r>
      <w:bookmarkStart w:id="205" w:name="pg16192_174828"/>
    </w:p>
    <w:p>
      <w:pPr>
        <w:pStyle w:val="BookText"/>
        <w:rPr/>
      </w:pPr>
      <w:bookmarkEnd w:id="205"/>
      <w:r>
        <w:rPr>
          <w:rFonts w:ascii="Amiri" w:hAnsi="Amiri" w:eastAsia="Amiri" w:cs="Amiri"/>
          <w:color w:val="111111"/>
          <w:sz w:val="28"/>
          <w:sz w:val="28"/>
          <w:szCs w:val="28"/>
          <w:rtl w:val="true"/>
          <w:lang w:bidi="ar-SA"/>
        </w:rPr>
        <w:t>و أمر بقيد العبد فشدّ به خيط و أدخل رجليه بالقيد في الجفنة، ثم صبّ عليه الماء حتّى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القيد فرفعوه حتى أخرج من الماء، ثمّ دعا بزبر الحديد فأرسلها في الماء حتى تراجع الماء إلى موضعه حين كان القيد،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زنوا هذا الحديد فإنّ وزنه وزنه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Heading4"/>
        <w:numPr>
          <w:ilvl w:val="3"/>
          <w:numId w:val="1"/>
        </w:numPr>
        <w:rPr/>
      </w:pPr>
      <w:bookmarkStart w:id="206" w:name="__RefHeading___Toc2876033_1280447820"/>
      <w:bookmarkStart w:id="207" w:name="_Toc76"/>
      <w:bookmarkEnd w:id="206"/>
      <w:r>
        <w:rPr>
          <w:rtl w:val="true"/>
        </w:rPr>
        <w:t>الحديث الحادي عشر</w:t>
      </w:r>
      <w:bookmarkEnd w:id="207"/>
    </w:p>
    <w:p>
      <w:pPr>
        <w:pStyle w:val="BookText"/>
        <w:rPr/>
      </w:pPr>
      <w:r>
        <w:rPr>
          <w:rFonts w:ascii="Amiri" w:hAnsi="Amiri" w:eastAsia="Amiri" w:cs="Amiri"/>
          <w:color w:val="111111"/>
          <w:sz w:val="28"/>
          <w:sz w:val="28"/>
          <w:szCs w:val="28"/>
          <w:rtl w:val="true"/>
          <w:lang w:bidi="ar-SA"/>
        </w:rPr>
        <w:t>أخبرنا محمد بن الحسن بن أحمد البصري بنصيبين في غرّة شهر ربيع الأوّل فى سنة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ascii="Amiri" w:hAnsi="Amiri" w:eastAsia="Amiri" w:cs="Amiri"/>
          <w:color w:val="111111"/>
          <w:sz w:val="28"/>
          <w:sz w:val="28"/>
          <w:szCs w:val="28"/>
          <w:rtl w:val="true"/>
          <w:lang w:bidi="ar-SA"/>
        </w:rPr>
        <w:t xml:space="preserve">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سعيد بن عنتر الخباز الفارسي، عن غيلان المكي،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أسقف نجران علي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أرضنا باردة شديدة المئونة لا تحتمل</w:t>
      </w:r>
      <w:r>
        <w:rPr>
          <w:rStyle w:val="FootnoteAnchor"/>
          <w:rtl w:val="true"/>
        </w:rPr>
        <w:footnoteReference w:id="364"/>
      </w:r>
      <w:r>
        <w:rPr>
          <w:rFonts w:ascii="Amiri" w:hAnsi="Amiri" w:eastAsia="Amiri" w:cs="Amiri"/>
          <w:color w:val="111111"/>
          <w:sz w:val="28"/>
          <w:sz w:val="28"/>
          <w:szCs w:val="28"/>
          <w:rtl w:val="true"/>
          <w:lang w:bidi="ar-SA"/>
        </w:rPr>
        <w:t>، و أنا ضامن الخراج من أرضي</w:t>
      </w:r>
      <w:r>
        <w:rPr>
          <w:rStyle w:val="FootnoteAnchor"/>
          <w:rtl w:val="true"/>
        </w:rPr>
        <w:footnoteReference w:id="365"/>
      </w:r>
      <w:r>
        <w:rPr>
          <w:rFonts w:ascii="Amiri" w:hAnsi="Amiri" w:eastAsia="Amiri" w:cs="Amiri"/>
          <w:color w:val="111111"/>
          <w:sz w:val="28"/>
          <w:sz w:val="28"/>
          <w:szCs w:val="28"/>
          <w:rtl w:val="true"/>
          <w:lang w:bidi="ar-SA"/>
        </w:rPr>
        <w:t>أحمله إليك في كلّ عام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يقدم هو كلّ عام</w:t>
      </w:r>
      <w:r>
        <w:rPr>
          <w:rStyle w:val="FootnoteAnchor"/>
          <w:rtl w:val="true"/>
        </w:rPr>
        <w:footnoteReference w:id="366"/>
      </w:r>
      <w:r>
        <w:rPr>
          <w:rFonts w:ascii="Amiri" w:hAnsi="Amiri" w:eastAsia="Amiri" w:cs="Amiri"/>
          <w:color w:val="111111"/>
          <w:sz w:val="28"/>
          <w:sz w:val="28"/>
          <w:szCs w:val="28"/>
          <w:rtl w:val="true"/>
          <w:lang w:bidi="ar-SA"/>
        </w:rPr>
        <w:t>بالمال بنفسه و معه أعوان له حتى يوفيه بيت المال و يكتب له عهداً بالبراءة منه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الأسقف ذات عام و كان شيخاً جميلاً فدعاه عمر إلى الله و دين </w:t>
      </w:r>
    </w:p>
    <w:p>
      <w:pPr>
        <w:pStyle w:val="BookText"/>
        <w:rPr/>
      </w:pPr>
      <w:r>
        <w:rPr>
          <w:rFonts w:ascii="Amiri" w:hAnsi="Amiri" w:eastAsia="Amiri" w:cs="Amiri"/>
          <w:color w:val="111111"/>
          <w:sz w:val="28"/>
          <w:sz w:val="28"/>
          <w:szCs w:val="28"/>
          <w:rtl w:val="true"/>
          <w:lang w:bidi="ar-SA"/>
        </w:rPr>
        <w:t>الإسلام و ما يصير إليه المسلمون من النعيم الدائم و الكرامة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أنتم تقرءون 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عرضها السموات و الأرض</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فأين تكون النارُ؟ فسكت عمر عن الجواب و نكس رأسه حياء كونه عاجزاً عن إجابة</w:t>
      </w:r>
      <w:r>
        <w:rPr>
          <w:rStyle w:val="FootnoteAnchor"/>
          <w:rtl w:val="true"/>
        </w:rPr>
        <w:footnoteReference w:id="368"/>
      </w: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Style w:val="FootnoteAnchor"/>
          <w:rtl w:val="true"/>
        </w:rPr>
        <w:footnoteReference w:id="369"/>
      </w:r>
      <w:r>
        <w:rPr>
          <w:rFonts w:ascii="Amiri" w:hAnsi="Amiri" w:eastAsia="Amiri" w:cs="Amiri"/>
          <w:color w:val="111111"/>
          <w:sz w:val="28"/>
          <w:sz w:val="28"/>
          <w:szCs w:val="28"/>
          <w:rtl w:val="true"/>
          <w:lang w:bidi="ar-SA"/>
        </w:rPr>
        <w:t>عليه السلام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هذا النصرانى عن سؤاله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أجبه أنت يا ابن عم رسول الله صلى الله عليه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اسقف نجران، أنا اجيبك عن سؤالك، أ رأيت يا أسقف إذا جاء الليل أين يكون النهار؟ و إذا جاء النهار أين يكون الليل‌؟</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و لا أرى أن يجيبني أحد عن هذه المسألة بما قال هذا الفتى، يا عمر من هو</w:t>
      </w:r>
      <w:r>
        <w:rPr>
          <w:rStyle w:val="FootnoteAnchor"/>
          <w:rtl w:val="true"/>
        </w:rPr>
        <w:footnoteReference w:id="372"/>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ختن</w:t>
      </w:r>
      <w:r>
        <w:rPr>
          <w:rStyle w:val="FootnoteAnchor"/>
          <w:rtl w:val="true"/>
        </w:rPr>
        <w:footnoteReference w:id="373"/>
      </w:r>
      <w:r>
        <w:rPr>
          <w:rFonts w:ascii="Amiri" w:hAnsi="Amiri" w:eastAsia="Amiri" w:cs="Amiri"/>
          <w:color w:val="111111"/>
          <w:sz w:val="28"/>
          <w:sz w:val="28"/>
          <w:szCs w:val="28"/>
          <w:rtl w:val="true"/>
          <w:lang w:bidi="ar-SA"/>
        </w:rPr>
        <w:t>رسول الله صلى الله عليه و آله و سلم و أخوه و أول مؤمن آمن معه، هذا أبو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 يا عمر أخبرني عن بقعة في الأرض طلعت فيها الشمس</w:t>
      </w:r>
      <w:r>
        <w:rPr>
          <w:rStyle w:val="FootnoteAnchor"/>
          <w:rtl w:val="true"/>
        </w:rPr>
        <w:footnoteReference w:id="374"/>
      </w:r>
      <w:r>
        <w:rPr>
          <w:rFonts w:ascii="Amiri" w:hAnsi="Amiri" w:eastAsia="Amiri" w:cs="Amiri"/>
          <w:color w:val="111111"/>
          <w:sz w:val="28"/>
          <w:sz w:val="28"/>
          <w:szCs w:val="28"/>
          <w:rtl w:val="true"/>
          <w:lang w:bidi="ar-SA"/>
        </w:rPr>
        <w:t>ساعة و لم تطلع قبلها و لا بعدها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أسقف هو البحر حيث انفلق لموسى بن عمران و لبني اسرائيل، فوقعت فيه و لم تقع فيه قبل ذلك و لٰا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أسألك عن شيء في أيدي أهل الدنيا يشبه بثمار أهل الجنة،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أجيبك يا أسقف، هو القرآن كلام الله يجتمع عليه أهل الدنيا فيأخذون منه حاجتهم و لا ينقص منه شيء، و كذلك أثمار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يا عمر هل للسماوات أبواب‌؟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عليه السلام</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أسقف أنا اُجيبك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و هل لتلك الأبواب أقفال‌؟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أسقف، أبوابها أشهد أن لا إله إلا الله و أن محمداً رسول الله، و أقفالها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مفتاح تلك الأبواب</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مفتاحها أشهد أن لا إله إلا الله و أشهد</w:t>
      </w:r>
      <w:r>
        <w:rPr>
          <w:rStyle w:val="FootnoteAnchor"/>
          <w:rtl w:val="true"/>
        </w:rPr>
        <w:footnoteReference w:id="379"/>
      </w:r>
      <w:r>
        <w:rPr>
          <w:rFonts w:ascii="Amiri" w:hAnsi="Amiri" w:eastAsia="Amiri" w:cs="Amiri"/>
          <w:color w:val="111111"/>
          <w:sz w:val="28"/>
          <w:sz w:val="28"/>
          <w:szCs w:val="28"/>
          <w:rtl w:val="true"/>
          <w:lang w:bidi="ar-SA"/>
        </w:rPr>
        <w:t>أنّ محمداً رسول الله، لا يحجبها شيء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أخبرني بأوّل دم وقع على وجه الأرض أيّ دم كان‌؟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أُجيبك يا أُسقف، أمّا نحن فلا نقول إنّه دم ابن آدم الذي قتله </w:t>
      </w:r>
    </w:p>
    <w:p>
      <w:pPr>
        <w:pStyle w:val="BookText"/>
        <w:rPr/>
      </w:pPr>
      <w:r>
        <w:rPr>
          <w:rFonts w:ascii="Amiri" w:hAnsi="Amiri" w:eastAsia="Amiri" w:cs="Amiri"/>
          <w:color w:val="111111"/>
          <w:sz w:val="28"/>
          <w:sz w:val="28"/>
          <w:szCs w:val="28"/>
          <w:rtl w:val="true"/>
          <w:lang w:bidi="ar-SA"/>
        </w:rPr>
        <w:t xml:space="preserve">أخوه، و ليس هو كما قلتم، لكنّ أوّل دم وقع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مشيمة</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حوّاء حين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مسألة واحدة أخبرني أنت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عليه السلام</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أُجيبك، سل عما شئت، اعلم يا أُسقف أنّا كنّا عند رسول الله صلى الله عليه و آله ذات يوم</w:t>
      </w:r>
      <w:r>
        <w:rPr>
          <w:rStyle w:val="FootnoteAnchor"/>
          <w:rtl w:val="true"/>
        </w:rPr>
        <w:footnoteReference w:id="384"/>
      </w:r>
      <w:r>
        <w:rPr>
          <w:rFonts w:ascii="Amiri" w:hAnsi="Amiri" w:eastAsia="Amiri" w:cs="Amiri"/>
          <w:color w:val="111111"/>
          <w:sz w:val="28"/>
          <w:sz w:val="28"/>
          <w:szCs w:val="28"/>
          <w:rtl w:val="true"/>
          <w:lang w:bidi="ar-SA"/>
        </w:rPr>
        <w:t>إذ أتاه ملك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أُرسلت‌؟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سبع سماوات من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ملك آخر فقال له النبيّ صلى الله عليه و آله و سلم</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سبع أرضين من عند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ملك آخر فسلّم فقال له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 الشمس من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ملك آخر فسلّم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مغرب الشمس من عند ربّي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من ملكوت الله رَبّي، فاللّٰه تعالى</w:t>
      </w:r>
      <w:r>
        <w:rPr>
          <w:rStyle w:val="FootnoteAnchor"/>
          <w:rtl w:val="true"/>
        </w:rPr>
        <w:footnoteReference w:id="388"/>
      </w:r>
      <w:r>
        <w:rPr>
          <w:rFonts w:ascii="Amiri" w:hAnsi="Amiri" w:eastAsia="Amiri" w:cs="Amiri"/>
          <w:color w:val="111111"/>
          <w:sz w:val="28"/>
          <w:sz w:val="28"/>
          <w:szCs w:val="28"/>
          <w:rtl w:val="true"/>
          <w:lang w:bidi="ar-SA"/>
        </w:rPr>
        <w:t>لا يعزب عنه مثقال ذرّة، و في السماء إله و في الأرض إله، تبارك الله أحسن الخالقين العلي العظيم القادر الحليم</w:t>
      </w:r>
      <w:r>
        <w:rPr>
          <w:rFonts w:eastAsia="Amiri" w:cs="Amiri" w:ascii="Amiri" w:hAnsi="Amiri"/>
          <w:color w:val="111111"/>
          <w:sz w:val="28"/>
          <w:szCs w:val="28"/>
          <w:rtl w:val="true"/>
          <w:lang w:bidi="ar-SA"/>
        </w:rPr>
        <w:t>.</w:t>
      </w:r>
      <w:r>
        <w:rPr>
          <w:rStyle w:val="FootnoteAnchor"/>
          <w:rtl w:val="true"/>
        </w:rPr>
        <w:footnoteReference w:id="389"/>
      </w:r>
      <w:bookmarkStart w:id="208" w:name="pg16192_174832"/>
    </w:p>
    <w:p>
      <w:pPr>
        <w:pStyle w:val="Heading4"/>
        <w:numPr>
          <w:ilvl w:val="3"/>
          <w:numId w:val="1"/>
        </w:numPr>
        <w:rPr/>
      </w:pPr>
      <w:bookmarkStart w:id="209" w:name="__RefHeading___Toc2876035_1280447820"/>
      <w:bookmarkStart w:id="210" w:name="_Toc77"/>
      <w:bookmarkEnd w:id="208"/>
      <w:bookmarkEnd w:id="209"/>
      <w:r>
        <w:rPr>
          <w:rtl w:val="true"/>
        </w:rPr>
        <w:t>الحديث الثانى عشر</w:t>
      </w:r>
      <w:bookmarkEnd w:id="210"/>
    </w:p>
    <w:p>
      <w:pPr>
        <w:pStyle w:val="BookText"/>
        <w:rPr/>
      </w:pPr>
      <w:r>
        <w:rPr>
          <w:rFonts w:ascii="Amiri" w:hAnsi="Amiri" w:eastAsia="Amiri" w:cs="Amiri"/>
          <w:color w:val="111111"/>
          <w:sz w:val="28"/>
          <w:sz w:val="28"/>
          <w:szCs w:val="28"/>
          <w:rtl w:val="true"/>
          <w:lang w:bidi="ar-SA"/>
        </w:rPr>
        <w:t>عن علي بن فضل الله بن علي بن عبد الله الحسني</w:t>
      </w:r>
      <w:r>
        <w:rPr>
          <w:rStyle w:val="FootnoteAnchor"/>
          <w:rtl w:val="true"/>
        </w:rPr>
        <w:footnoteReference w:id="390"/>
      </w:r>
      <w:r>
        <w:rPr>
          <w:rFonts w:ascii="IRNazanin" w:hAnsi="IRNazanin" w:eastAsia="IRNazanin"/>
          <w:color w:val="111111"/>
          <w:sz w:val="28"/>
          <w:sz w:val="28"/>
          <w:szCs w:val="28"/>
          <w:rtl w:val="true"/>
          <w:lang w:bidi="fa-IR"/>
        </w:rPr>
        <w:t>أدام الله علاه</w:t>
      </w:r>
    </w:p>
    <w:p>
      <w:pPr>
        <w:pStyle w:val="BookText"/>
        <w:rPr/>
      </w:pPr>
      <w:r>
        <w:rPr>
          <w:rFonts w:ascii="Amiri" w:hAnsi="Amiri" w:eastAsia="Amiri" w:cs="Amiri"/>
          <w:color w:val="111111"/>
          <w:sz w:val="28"/>
          <w:sz w:val="28"/>
          <w:szCs w:val="28"/>
          <w:rtl w:val="true"/>
          <w:lang w:bidi="ar-SA"/>
        </w:rPr>
        <w:t>يروي عن الثقات، عن أحمد بن محمد بن خالد، عن أبيه، عن وهب، عن جعفر بن محمد الصادق، عن أبيه، عن آبائهم عليهم السلام، عن رسول الله صلى الله عليه و آله و سلم أنّه قال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الشيخ العالم محمد بن أبي مسلم بن أبي الفوارس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 ما يختص بتسمية رسول الله صلى الله عليه و آله مولانا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الثانى عشر من الأصل و فيه رجال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نكتبه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الصدر الكبير الإمام العالم الزاهد الأنور المرتضى، عزّ الملّة و الدين، ضياء الإسلام و المسلمين، سيّد الأئمة من العالمين و وارث الأنبياء و الأولياء المرسلين، ملك العلماء، علم الهدى، قدوة الحق، نقيب النقباء و السادة، سيّد العترة الطاهرة، عليّ بن الصدر الإمام السعيد الشهيد ضياء الدين فضل الله بن علي بن عبيد الله الحسيني، أدام الله علاه و كبت أعداءه،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المولى ضياء الدين المذكور رضي الله عنه و أرضاه و جعل الجنة منقلبه و مثواه،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الصفي أبو تراب المرتضى بن الداعي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الحافظ أبو محمد جعفر بن أحمد بن علي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وهب بن وهب عن جعفر بن محمد الصادق عن أبيه عن آبائه عليهم السلام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فيما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قد رواه الملقب منتجب الدين محمد بن أبي مسلم في أربعين حديثاً اختارها، و هو في روايته الحديث السابع، رواه برجاله و إسناده إلى رسول الله صلى الله عليه و آله، و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تعالى خلقاً أكثر من الملائكة، و إنّه لينزل من السماء كلّ مساء سبعون ألف ملك، يطوفون بالبيت ليلتهم، حتّى إذا طلع الفجر انصرفوا إلى قبر </w:t>
      </w:r>
    </w:p>
    <w:p>
      <w:pPr>
        <w:pStyle w:val="BookText"/>
        <w:rPr/>
      </w:pPr>
      <w:r>
        <w:rPr>
          <w:rFonts w:ascii="Amiri" w:hAnsi="Amiri" w:eastAsia="Amiri" w:cs="Amiri"/>
          <w:color w:val="111111"/>
          <w:sz w:val="28"/>
          <w:sz w:val="28"/>
          <w:szCs w:val="28"/>
          <w:rtl w:val="true"/>
          <w:lang w:bidi="ar-SA"/>
        </w:rPr>
        <w:t>النبى صلى الله عليه و آله و سلم</w:t>
      </w:r>
      <w:r>
        <w:rPr>
          <w:rStyle w:val="FootnoteAnchor"/>
          <w:rtl w:val="true"/>
        </w:rPr>
        <w:footnoteReference w:id="392"/>
      </w:r>
      <w:r>
        <w:rPr>
          <w:rFonts w:ascii="Amiri" w:hAnsi="Amiri" w:eastAsia="Amiri" w:cs="Amiri"/>
          <w:color w:val="111111"/>
          <w:sz w:val="28"/>
          <w:sz w:val="28"/>
          <w:szCs w:val="28"/>
          <w:rtl w:val="true"/>
          <w:lang w:bidi="ar-SA"/>
        </w:rPr>
        <w:t>فيسلّمون عليه، ثمّ يأتون قبر علي أمير المؤمنين عليه السلام فيسلّمون عليه، ثمّ يأتون قبر الحسين عليه السلام</w:t>
      </w:r>
      <w:r>
        <w:rPr>
          <w:rStyle w:val="FootnoteAnchor"/>
          <w:rtl w:val="true"/>
        </w:rPr>
        <w:footnoteReference w:id="393"/>
      </w:r>
      <w:r>
        <w:rPr>
          <w:rFonts w:ascii="Amiri" w:hAnsi="Amiri" w:eastAsia="Amiri" w:cs="Amiri"/>
          <w:color w:val="111111"/>
          <w:sz w:val="28"/>
          <w:sz w:val="28"/>
          <w:szCs w:val="28"/>
          <w:rtl w:val="true"/>
          <w:lang w:bidi="ar-SA"/>
        </w:rPr>
        <w:t>فيسلّمون عليه، ثم يعرجون إلى السماء قبل أن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تنزل ملائكة النهار، سبعون ألف ملك، فيطوفون بالبيت الحرام نهارهم حتّى إذا غربت الشمس انصرفوا إلى قبر النبيّ صلى الله عليه و آله و سلم</w:t>
      </w:r>
      <w:r>
        <w:rPr>
          <w:rStyle w:val="FootnoteAnchor"/>
          <w:rtl w:val="true"/>
        </w:rPr>
        <w:footnoteReference w:id="394"/>
      </w:r>
      <w:r>
        <w:rPr>
          <w:rFonts w:ascii="Amiri" w:hAnsi="Amiri" w:eastAsia="Amiri" w:cs="Amiri"/>
          <w:color w:val="111111"/>
          <w:sz w:val="28"/>
          <w:sz w:val="28"/>
          <w:szCs w:val="28"/>
          <w:rtl w:val="true"/>
          <w:lang w:bidi="ar-SA"/>
        </w:rPr>
        <w:t>فيسلّمون عليه، ثم ياتون قبر أمير المؤمنين عليه السلام</w:t>
      </w:r>
      <w:r>
        <w:rPr>
          <w:rStyle w:val="FootnoteAnchor"/>
          <w:rtl w:val="true"/>
        </w:rPr>
        <w:footnoteReference w:id="395"/>
      </w:r>
      <w:r>
        <w:rPr>
          <w:rFonts w:ascii="Amiri" w:hAnsi="Amiri" w:eastAsia="Amiri" w:cs="Amiri"/>
          <w:color w:val="111111"/>
          <w:sz w:val="28"/>
          <w:sz w:val="28"/>
          <w:szCs w:val="28"/>
          <w:rtl w:val="true"/>
          <w:lang w:bidi="ar-SA"/>
        </w:rPr>
        <w:t>فيسلّمون عليه، ثمّ يأتون قبر الحسين عليه السلام</w:t>
      </w:r>
      <w:r>
        <w:rPr>
          <w:rStyle w:val="FootnoteAnchor"/>
          <w:rtl w:val="true"/>
        </w:rPr>
        <w:footnoteReference w:id="396"/>
      </w:r>
      <w:r>
        <w:rPr>
          <w:rFonts w:ascii="Amiri" w:hAnsi="Amiri" w:eastAsia="Amiri" w:cs="Amiri"/>
          <w:color w:val="111111"/>
          <w:sz w:val="28"/>
          <w:sz w:val="28"/>
          <w:szCs w:val="28"/>
          <w:rtl w:val="true"/>
          <w:lang w:bidi="ar-SA"/>
        </w:rPr>
        <w:t>فيسلّمون عليه، ثمّ يعرجون إلى السماء قبل أن تغرب الشمس و الذي نفسي بيده إنّ حول قبر الحسين</w:t>
      </w:r>
      <w:r>
        <w:rPr>
          <w:rStyle w:val="FootnoteAnchor"/>
          <w:rtl w:val="true"/>
        </w:rPr>
        <w:footnoteReference w:id="397"/>
      </w:r>
      <w:r>
        <w:rPr>
          <w:rFonts w:ascii="Amiri" w:hAnsi="Amiri" w:eastAsia="Amiri" w:cs="Amiri"/>
          <w:color w:val="111111"/>
          <w:sz w:val="28"/>
          <w:sz w:val="28"/>
          <w:szCs w:val="28"/>
          <w:rtl w:val="true"/>
          <w:lang w:bidi="ar-SA"/>
        </w:rPr>
        <w:t>أربعة آلاف ملك شعثاً غبراً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 الله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ألف ملك شعثاً غبراً يصلّون عليه كلّ يوم، و يدعون لمن زاره، و رئيسهم ملك يقال له منصور، فلا يزوره زائر إلاّ استقبلوه، و لا يودّعه مودّع إلا ودّعوه، و لٰا يمرض إلا عادوه، و لٰا يموت إلّا صلّوا عليه و على جنازته و استغفروا له بعد موته</w:t>
      </w:r>
      <w:r>
        <w:rPr>
          <w:rFonts w:eastAsia="Amiri" w:cs="Amiri" w:ascii="Amiri" w:hAnsi="Amiri"/>
          <w:color w:val="111111"/>
          <w:sz w:val="28"/>
          <w:szCs w:val="28"/>
          <w:rtl w:val="true"/>
          <w:lang w:bidi="ar-SA"/>
        </w:rPr>
        <w:t>.</w:t>
      </w:r>
      <w:r>
        <w:rPr>
          <w:rStyle w:val="FootnoteAnchor"/>
          <w:rtl w:val="true"/>
        </w:rPr>
        <w:footnoteReference w:id="400"/>
      </w:r>
      <w:bookmarkStart w:id="211" w:name="pg16192_174834"/>
    </w:p>
    <w:p>
      <w:pPr>
        <w:pStyle w:val="Heading4"/>
        <w:numPr>
          <w:ilvl w:val="3"/>
          <w:numId w:val="1"/>
        </w:numPr>
        <w:rPr/>
      </w:pPr>
      <w:bookmarkStart w:id="212" w:name="__RefHeading___Toc2876037_1280447820"/>
      <w:bookmarkStart w:id="213" w:name="_Toc78"/>
      <w:bookmarkEnd w:id="211"/>
      <w:bookmarkEnd w:id="212"/>
      <w:r>
        <w:rPr>
          <w:rtl w:val="true"/>
        </w:rPr>
        <w:t>الحديث الثالث عشر</w:t>
      </w:r>
      <w:bookmarkEnd w:id="213"/>
    </w:p>
    <w:p>
      <w:pPr>
        <w:pStyle w:val="BookText"/>
        <w:rPr/>
      </w:pPr>
      <w:r>
        <w:rPr>
          <w:rFonts w:ascii="Amiri" w:hAnsi="Amiri" w:eastAsia="Amiri" w:cs="Amiri"/>
          <w:color w:val="111111"/>
          <w:sz w:val="28"/>
          <w:sz w:val="28"/>
          <w:szCs w:val="28"/>
          <w:rtl w:val="true"/>
          <w:lang w:bidi="ar-SA"/>
        </w:rPr>
        <w:t>عن منصور بن شهريار الديلمي الجسروني بهمذان في محلة رأس القنطرة فى مسجده يوم السّبت رابع محرم سنة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جماعة من الصادقين يرفعون الحديث إلى ابن عباس رضي الله عنه،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رفع الله القطر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 إسرائيل بسوء رأيهم في أنبيائهم، و إن الله يرفع القطر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الاُمّة ببغضهم لعلي بن أبي طالب صلوات الله عليه و سلامه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pStyle w:val="Heading4"/>
        <w:numPr>
          <w:ilvl w:val="3"/>
          <w:numId w:val="1"/>
        </w:numPr>
        <w:rPr/>
      </w:pPr>
      <w:bookmarkStart w:id="214" w:name="__RefHeading___Toc2876039_1280447820"/>
      <w:bookmarkStart w:id="215" w:name="_Toc79"/>
      <w:bookmarkEnd w:id="214"/>
      <w:r>
        <w:rPr>
          <w:rtl w:val="true"/>
        </w:rPr>
        <w:t>الحديث الرابع عشر</w:t>
      </w:r>
      <w:bookmarkEnd w:id="215"/>
    </w:p>
    <w:p>
      <w:pPr>
        <w:pStyle w:val="BookText"/>
        <w:rPr/>
      </w:pPr>
      <w:r>
        <w:rPr>
          <w:rFonts w:ascii="Amiri" w:hAnsi="Amiri" w:eastAsia="Amiri" w:cs="Amiri"/>
          <w:color w:val="111111"/>
          <w:sz w:val="28"/>
          <w:sz w:val="28"/>
          <w:szCs w:val="28"/>
          <w:rtl w:val="true"/>
          <w:lang w:bidi="ar-SA"/>
        </w:rPr>
        <w:t>عن محمد بن أحمد البسطامي بدقوق فى شهر صفر في سنة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r>
        <w:rPr>
          <w:rFonts w:ascii="Amiri" w:hAnsi="Amiri" w:eastAsia="Amiri" w:cs="Amiri"/>
          <w:color w:val="111111"/>
          <w:sz w:val="28"/>
          <w:sz w:val="28"/>
          <w:szCs w:val="28"/>
          <w:rtl w:val="true"/>
          <w:lang w:bidi="ar-SA"/>
        </w:rPr>
        <w:t>و كنا متوجهين إلى إربل، عن محمد بن محمود السيبانى</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ببلخ، عن</w:t>
      </w:r>
    </w:p>
    <w:p>
      <w:pPr>
        <w:pStyle w:val="BookText"/>
        <w:rPr/>
      </w:pPr>
      <w:r>
        <w:rPr>
          <w:rFonts w:ascii="Amiri" w:hAnsi="Amiri" w:eastAsia="Amiri" w:cs="Amiri"/>
          <w:color w:val="111111"/>
          <w:sz w:val="28"/>
          <w:sz w:val="28"/>
          <w:szCs w:val="28"/>
          <w:rtl w:val="true"/>
          <w:lang w:bidi="ar-SA"/>
        </w:rPr>
        <w:t>أبي</w:t>
      </w:r>
    </w:p>
    <w:p>
      <w:pPr>
        <w:pStyle w:val="BookText"/>
        <w:rPr/>
      </w:pPr>
      <w:r>
        <w:rPr>
          <w:rFonts w:ascii="IRNazanin" w:hAnsi="IRNazanin" w:eastAsia="IRNazanin"/>
          <w:color w:val="111111"/>
          <w:sz w:val="28"/>
          <w:sz w:val="28"/>
          <w:szCs w:val="28"/>
          <w:rtl w:val="true"/>
          <w:lang w:bidi="fa-IR"/>
        </w:rPr>
        <w:t>القاسم عبد الرحمن بن أحمد الصفار، عن</w:t>
      </w:r>
    </w:p>
    <w:p>
      <w:pPr>
        <w:pStyle w:val="BookText"/>
        <w:rPr/>
      </w:pP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الحسن علي بن عمر بن عبد الرحيم بن عمر بن التهمي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عبد الغفار، عن</w:t>
      </w:r>
    </w:p>
    <w:p>
      <w:pPr>
        <w:pStyle w:val="BookText"/>
        <w:rPr/>
      </w:pPr>
      <w:r>
        <w:rPr>
          <w:rFonts w:ascii="Amiri" w:hAnsi="Amiri" w:eastAsia="Amiri" w:cs="Amiri"/>
          <w:color w:val="111111"/>
          <w:sz w:val="28"/>
          <w:sz w:val="28"/>
          <w:szCs w:val="28"/>
          <w:rtl w:val="true"/>
          <w:lang w:bidi="ar-SA"/>
        </w:rPr>
        <w:t>مندل بن علي، عن الكلبي، عن أبي صالح</w:t>
      </w:r>
      <w:r>
        <w:rPr>
          <w:rStyle w:val="FootnoteAnchor"/>
          <w:rtl w:val="true"/>
        </w:rPr>
        <w:footnoteReference w:id="408"/>
      </w:r>
      <w:r>
        <w:rPr>
          <w:rFonts w:ascii="Amiri" w:hAnsi="Amiri" w:eastAsia="Amiri" w:cs="Amiri"/>
          <w:color w:val="111111"/>
          <w:sz w:val="28"/>
          <w:sz w:val="28"/>
          <w:szCs w:val="28"/>
          <w:rtl w:val="true"/>
          <w:lang w:bidi="ar-SA"/>
        </w:rPr>
        <w:t>، عن سلمان الفارسي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آله إذ جاء رجل أعرابي، فوقف علينا و نحن جماعة فسلّم فرددنا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رسول الله‌؟ فأومأ إليه رسول الله صلى الله عليه و آله</w:t>
      </w:r>
      <w:r>
        <w:rPr>
          <w:rStyle w:val="FootnoteAnchor"/>
          <w:rtl w:val="true"/>
        </w:rPr>
        <w:footnoteReference w:id="409"/>
      </w:r>
      <w:r>
        <w:rPr>
          <w:rFonts w:ascii="Amiri" w:hAnsi="Amiri" w:eastAsia="Amiri" w:cs="Amiri"/>
          <w:color w:val="111111"/>
          <w:sz w:val="28"/>
          <w:sz w:val="28"/>
          <w:szCs w:val="28"/>
          <w:rtl w:val="true"/>
          <w:lang w:bidi="ar-SA"/>
        </w:rPr>
        <w:t>بيده الكريمة أن أنا،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w:t>
      </w:r>
      <w:r>
        <w:rPr>
          <w:rStyle w:val="FootnoteAnchor"/>
          <w:rtl w:val="true"/>
        </w:rPr>
        <w:footnoteReference w:id="410"/>
      </w:r>
      <w:r>
        <w:rPr>
          <w:rFonts w:ascii="Amiri" w:hAnsi="Amiri" w:eastAsia="Amiri" w:cs="Amiri"/>
          <w:color w:val="111111"/>
          <w:sz w:val="28"/>
          <w:sz w:val="28"/>
          <w:szCs w:val="28"/>
          <w:rtl w:val="true"/>
          <w:lang w:bidi="ar-SA"/>
        </w:rPr>
        <w:t>اجلس يا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آمنت بك و لم أرك، و صدّقتك قبل أن ألقاك، غير أنّه بلغني عنك أمر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Style w:val="FootnoteAnchor"/>
          <w:rtl w:val="true"/>
        </w:rPr>
        <w:footnoteReference w:id="412"/>
      </w:r>
      <w:r>
        <w:rPr>
          <w:rFonts w:ascii="Amiri" w:hAnsi="Amiri" w:eastAsia="Amiri" w:cs="Amiri"/>
          <w:color w:val="111111"/>
          <w:sz w:val="28"/>
          <w:sz w:val="28"/>
          <w:szCs w:val="28"/>
          <w:rtl w:val="true"/>
          <w:lang w:bidi="ar-SA"/>
        </w:rPr>
        <w:t>، و أي شيء بلغك 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دعوتنا إلى شهادة أن لا إله إلا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Style w:val="FootnoteAnchor"/>
          <w:rtl w:val="true"/>
        </w:rPr>
        <w:footnoteReference w:id="413"/>
      </w:r>
      <w:r>
        <w:rPr>
          <w:rFonts w:ascii="Amiri" w:hAnsi="Amiri" w:eastAsia="Amiri" w:cs="Amiri"/>
          <w:color w:val="111111"/>
          <w:sz w:val="28"/>
          <w:sz w:val="28"/>
          <w:szCs w:val="28"/>
          <w:rtl w:val="true"/>
          <w:lang w:bidi="ar-SA"/>
        </w:rPr>
        <w:t>فأجبناك، ثمّ دعوتنا إلى الصّلاة و الصيام فأجبناك، و دعوتنا إلى الزكاة و الحج و الجهاد، فأجبناك، ثمّ لم ترض عنّا حتى دعوتنا إلى موالاة علي بن أبي طالب و محبته، أ فأنت افترضت هذا علينا من الأرض أم الله افترضه علينا من السماء؟</w:t>
      </w:r>
    </w:p>
    <w:p>
      <w:pPr>
        <w:pStyle w:val="BookText"/>
        <w:rPr/>
      </w:pPr>
      <w:r>
        <w:rPr>
          <w:rFonts w:ascii="IRNazanin" w:hAnsi="IRNazanin" w:eastAsia="IRNazanin"/>
          <w:color w:val="111111"/>
          <w:sz w:val="28"/>
          <w:sz w:val="28"/>
          <w:szCs w:val="28"/>
          <w:rtl w:val="true"/>
          <w:lang w:bidi="fa-IR"/>
        </w:rPr>
        <w:t>فقال رسول الله</w:t>
      </w:r>
      <w:r>
        <w:rPr>
          <w:rStyle w:val="FootnoteAnchor"/>
          <w:rtl w:val="true"/>
        </w:rPr>
        <w:footnoteReference w:id="414"/>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افترضه على أهل السموات و أهل</w:t>
      </w:r>
      <w:r>
        <w:rPr>
          <w:rStyle w:val="FootnoteAnchor"/>
          <w:rtl w:val="true"/>
        </w:rPr>
        <w:footnoteReference w:id="415"/>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416"/>
      </w:r>
      <w:r>
        <w:rPr>
          <w:rFonts w:ascii="Amiri" w:hAnsi="Amiri" w:eastAsia="Amiri" w:cs="Amiri"/>
          <w:color w:val="111111"/>
          <w:sz w:val="28"/>
          <w:sz w:val="28"/>
          <w:szCs w:val="28"/>
          <w:rtl w:val="true"/>
          <w:lang w:bidi="ar-SA"/>
        </w:rPr>
        <w:t>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بما أمر الله و أمرت يا رسول الله، و هو الحق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أعطيت في عليّ خمس خصال، الواحدة منهنّ‌ </w:t>
      </w:r>
    </w:p>
    <w:p>
      <w:pPr>
        <w:pStyle w:val="BookText"/>
        <w:rPr/>
      </w:pPr>
      <w:r>
        <w:rPr>
          <w:rFonts w:ascii="Amiri" w:hAnsi="Amiri" w:eastAsia="Amiri" w:cs="Amiri"/>
          <w:color w:val="111111"/>
          <w:sz w:val="28"/>
          <w:sz w:val="28"/>
          <w:szCs w:val="28"/>
          <w:rtl w:val="true"/>
          <w:lang w:bidi="ar-SA"/>
        </w:rPr>
        <w:t>خير من الدنيا و ما فيها، أ لا أُنبّئك بها يا أعرابى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Style w:val="FootnoteAnchor"/>
          <w:rtl w:val="true"/>
        </w:rPr>
        <w:footnoteReference w:id="418"/>
      </w:r>
      <w:r>
        <w:rPr>
          <w:rFonts w:ascii="Amiri" w:hAnsi="Amiri" w:eastAsia="Amiri" w:cs="Amiri"/>
          <w:color w:val="111111"/>
          <w:sz w:val="28"/>
          <w:sz w:val="28"/>
          <w:szCs w:val="28"/>
          <w:rtl w:val="true"/>
          <w:lang w:bidi="ar-SA"/>
        </w:rPr>
        <w:t xml:space="preserve">كنت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 قد انقضت عنّا الغزاة، فهبط جبرائيل</w:t>
      </w:r>
      <w:r>
        <w:rPr>
          <w:rStyle w:val="FootnoteAnchor"/>
          <w:rtl w:val="true"/>
        </w:rPr>
        <w:footnoteReference w:id="420"/>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على نفسي بنفسي، و أقسمت عليَّ بي إنّي لا أُلهم حبّ عليّ إلا من أحببته، و لا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إلا من ابغضته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أنبئك يا أعرابي بالثانية‌؟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أحد جالساً و قد فرغت من جهاز عمي حمزة إذا أنا بجبرئيل عليه السلام و</w:t>
      </w:r>
      <w:r>
        <w:rPr>
          <w:rStyle w:val="FootnoteAnchor"/>
          <w:rtl w:val="true"/>
        </w:rPr>
        <w:footnoteReference w:id="422"/>
      </w:r>
      <w:r>
        <w:rPr>
          <w:rFonts w:ascii="Amiri" w:hAnsi="Amiri" w:eastAsia="Amiri" w:cs="Amiri"/>
          <w:color w:val="111111"/>
          <w:sz w:val="28"/>
          <w:sz w:val="28"/>
          <w:szCs w:val="28"/>
          <w:rtl w:val="true"/>
          <w:lang w:bidi="ar-SA"/>
        </w:rPr>
        <w:t>قد هبط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 قد افترضت الحج و وضعته عن</w:t>
      </w:r>
      <w:r>
        <w:rPr>
          <w:rStyle w:val="FootnoteAnchor"/>
          <w:rtl w:val="true"/>
        </w:rPr>
        <w:footnoteReference w:id="423"/>
      </w:r>
      <w:r>
        <w:rPr>
          <w:rFonts w:ascii="Amiri" w:hAnsi="Amiri" w:eastAsia="Amiri" w:cs="Amiri"/>
          <w:color w:val="111111"/>
          <w:sz w:val="28"/>
          <w:sz w:val="28"/>
          <w:szCs w:val="28"/>
          <w:rtl w:val="true"/>
          <w:lang w:bidi="ar-SA"/>
        </w:rPr>
        <w:t>المقلّ‌، و افترضت الزكاة و وضعتها عن</w:t>
      </w:r>
      <w:r>
        <w:rPr>
          <w:rStyle w:val="FootnoteAnchor"/>
          <w:rtl w:val="true"/>
        </w:rPr>
        <w:footnoteReference w:id="424"/>
      </w:r>
      <w:r>
        <w:rPr>
          <w:rFonts w:ascii="Amiri" w:hAnsi="Amiri" w:eastAsia="Amiri" w:cs="Amiri"/>
          <w:color w:val="111111"/>
          <w:sz w:val="28"/>
          <w:sz w:val="28"/>
          <w:szCs w:val="28"/>
          <w:rtl w:val="true"/>
          <w:lang w:bidi="ar-SA"/>
        </w:rPr>
        <w:t>المعدم، و افترضت حبّ على عليه السلام</w:t>
      </w:r>
      <w:r>
        <w:rPr>
          <w:rStyle w:val="FootnoteAnchor"/>
          <w:rtl w:val="true"/>
        </w:rPr>
        <w:footnoteReference w:id="425"/>
      </w:r>
      <w:r>
        <w:rPr>
          <w:rFonts w:ascii="Amiri" w:hAnsi="Amiri" w:eastAsia="Amiri" w:cs="Amiri"/>
          <w:color w:val="111111"/>
          <w:sz w:val="28"/>
          <w:sz w:val="28"/>
          <w:szCs w:val="28"/>
          <w:rtl w:val="true"/>
          <w:lang w:bidi="ar-SA"/>
        </w:rPr>
        <w:t>على أهل السّموات و الأرضين فلم أعط فيه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 لا أنُبئك بالثالثة‌؟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إلا و قد جعل له سيّداً، فالنسر سيّد الطيور، و الثور سيّد </w:t>
      </w:r>
    </w:p>
    <w:p>
      <w:pPr>
        <w:pStyle w:val="BookText"/>
        <w:rPr/>
      </w:pPr>
      <w:r>
        <w:rPr>
          <w:rFonts w:ascii="Amiri" w:hAnsi="Amiri" w:eastAsia="Amiri" w:cs="Amiri"/>
          <w:color w:val="111111"/>
          <w:sz w:val="28"/>
          <w:sz w:val="28"/>
          <w:szCs w:val="28"/>
          <w:rtl w:val="true"/>
          <w:lang w:bidi="ar-SA"/>
        </w:rPr>
        <w:t>البهائم، و الأسد سيّد السباع، و الجمع سيّد الايام، و رمضان سيّد الشهور، و ليلة القدر سيّدة الليالى، و إسرافيل سيّد الملائكة، و آدم سيّد البشر، و أنا سيّد الأنبياء</w:t>
      </w:r>
      <w:r>
        <w:rPr>
          <w:rStyle w:val="FootnoteAnchor"/>
          <w:rtl w:val="true"/>
        </w:rPr>
        <w:footnoteReference w:id="427"/>
      </w:r>
      <w:r>
        <w:rPr>
          <w:rFonts w:ascii="Amiri" w:hAnsi="Amiri" w:eastAsia="Amiri" w:cs="Amiri"/>
          <w:color w:val="111111"/>
          <w:sz w:val="28"/>
          <w:sz w:val="28"/>
          <w:szCs w:val="28"/>
          <w:rtl w:val="true"/>
          <w:lang w:bidi="ar-SA"/>
        </w:rPr>
        <w:t>و علي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 لا أنبئك بالرابعة‌؟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شجرة أصلها في الجنة و أغصانها في الدنيا، فمن تعلق بغصن من أغصانها أوردته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عليّ شجرة أصلها في النّار و أغصانها في الدنيا، فمن تعلّق بغصن من أغصانها أوردته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 لا أنبئك بالخامسة‌؟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ينصب لي منبر عن يمين العرش، ثمّ ينصب لإبراهيم عليه السلام</w:t>
      </w:r>
      <w:r>
        <w:rPr>
          <w:rStyle w:val="FootnoteAnchor"/>
          <w:rtl w:val="true"/>
        </w:rPr>
        <w:footnoteReference w:id="429"/>
      </w:r>
      <w:r>
        <w:rPr>
          <w:rFonts w:ascii="IRNazanin" w:hAnsi="IRNazanin" w:eastAsia="IRNazanin"/>
          <w:color w:val="111111"/>
          <w:sz w:val="28"/>
          <w:sz w:val="28"/>
          <w:szCs w:val="28"/>
          <w:rtl w:val="true"/>
          <w:lang w:bidi="fa-IR"/>
        </w:rPr>
        <w:t>منبر</w:t>
      </w:r>
      <w:r>
        <w:rPr>
          <w:rStyle w:val="FootnoteAnchor"/>
          <w:rtl w:val="true"/>
        </w:rPr>
        <w:footnoteReference w:id="430"/>
      </w:r>
      <w:r>
        <w:rPr>
          <w:rFonts w:ascii="Amiri" w:hAnsi="Amiri" w:eastAsia="Amiri" w:cs="Amiri"/>
          <w:color w:val="111111"/>
          <w:sz w:val="28"/>
          <w:sz w:val="28"/>
          <w:szCs w:val="28"/>
          <w:rtl w:val="true"/>
          <w:lang w:bidi="ar-SA"/>
        </w:rPr>
        <w:t>بحذاء منبري عن شمال العرش، ثمّ يؤتى بكرسيّ الكرامة فينصب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على منبري و إبراهيم على منبره و علي عليه السلام</w:t>
      </w:r>
      <w:r>
        <w:rPr>
          <w:rStyle w:val="FootnoteAnchor"/>
          <w:rtl w:val="true"/>
        </w:rPr>
        <w:footnoteReference w:id="431"/>
      </w:r>
      <w:r>
        <w:rPr>
          <w:rFonts w:ascii="Amiri" w:hAnsi="Amiri" w:eastAsia="Amiri" w:cs="Amiri"/>
          <w:color w:val="111111"/>
          <w:sz w:val="28"/>
          <w:sz w:val="28"/>
          <w:szCs w:val="28"/>
          <w:rtl w:val="true"/>
          <w:lang w:bidi="ar-SA"/>
        </w:rPr>
        <w:t>على كرسي الكرامة، فما رأت عيناي أحسن من حبيب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حبّ عليّ حسنة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يا رسول الله</w:t>
      </w:r>
      <w:r>
        <w:rPr>
          <w:rFonts w:eastAsia="Amiri" w:cs="Amiri" w:ascii="Amiri" w:hAnsi="Amiri"/>
          <w:color w:val="111111"/>
          <w:sz w:val="28"/>
          <w:szCs w:val="28"/>
          <w:rtl w:val="true"/>
          <w:lang w:bidi="ar-SA"/>
        </w:rPr>
        <w:t>.</w:t>
      </w:r>
      <w:r>
        <w:rPr>
          <w:rStyle w:val="FootnoteAnchor"/>
          <w:rtl w:val="true"/>
        </w:rPr>
        <w:footnoteReference w:id="432"/>
      </w:r>
      <w:bookmarkStart w:id="216" w:name="pg16192_174838"/>
    </w:p>
    <w:p>
      <w:pPr>
        <w:pStyle w:val="Heading4"/>
        <w:numPr>
          <w:ilvl w:val="3"/>
          <w:numId w:val="1"/>
        </w:numPr>
        <w:rPr/>
      </w:pPr>
      <w:bookmarkStart w:id="217" w:name="__RefHeading___Toc2876041_1280447820"/>
      <w:bookmarkStart w:id="218" w:name="_Toc80"/>
      <w:bookmarkEnd w:id="216"/>
      <w:bookmarkEnd w:id="217"/>
      <w:r>
        <w:rPr>
          <w:rtl w:val="true"/>
        </w:rPr>
        <w:t>الحديث الخامس عشر</w:t>
      </w:r>
      <w:bookmarkEnd w:id="218"/>
    </w:p>
    <w:p>
      <w:pPr>
        <w:pStyle w:val="BookText"/>
        <w:rPr/>
      </w:pPr>
      <w:r>
        <w:rPr>
          <w:rFonts w:ascii="Amiri" w:hAnsi="Amiri" w:eastAsia="Amiri" w:cs="Amiri"/>
          <w:color w:val="111111"/>
          <w:sz w:val="28"/>
          <w:sz w:val="28"/>
          <w:szCs w:val="28"/>
          <w:rtl w:val="true"/>
          <w:lang w:bidi="ar-SA"/>
        </w:rPr>
        <w:t>عن أبي عبد الله محمد بن أحمد بن النصيرى الأصفهاني بأصفهان في جامع الكرجى بما ورد يوم الثلاثاء سابع عشر رجب فى سنة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الحسن علي بن أحمد الفقيه، عن أبي سعيد محمّد بن أحمد بن الحسين النيسابوري، عن</w:t>
      </w:r>
    </w:p>
    <w:p>
      <w:pPr>
        <w:pStyle w:val="BookText"/>
        <w:rPr/>
      </w:pP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المعالي إسماعيل بن محمد بن الحسن العلوي الحسني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محمد بن عبد الله بن جعفر بن محمد الصادق، عن محمّد بن مهدي الإربلي،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الهاشميين زيد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أهل البصرة إلى سيد العابدين عليّ بن الحسين عليه السلام</w:t>
      </w:r>
      <w:r>
        <w:rPr>
          <w:rStyle w:val="FootnoteAnchor"/>
          <w:rtl w:val="true"/>
        </w:rPr>
        <w:footnoteReference w:id="435"/>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علي بن أبى طالب</w:t>
      </w:r>
      <w:r>
        <w:rPr>
          <w:rStyle w:val="FootnoteAnchor"/>
          <w:rtl w:val="true"/>
        </w:rPr>
        <w:footnoteReference w:id="436"/>
      </w:r>
      <w:r>
        <w:rPr>
          <w:rFonts w:ascii="Amiri" w:hAnsi="Amiri" w:eastAsia="Amiri" w:cs="Amiri"/>
          <w:color w:val="111111"/>
          <w:sz w:val="28"/>
          <w:sz w:val="28"/>
          <w:szCs w:val="28"/>
          <w:rtl w:val="true"/>
          <w:lang w:bidi="ar-SA"/>
        </w:rPr>
        <w:t>قتل المؤمنين، فهملت عينا علي بن الحسين عليهما السلام</w:t>
      </w:r>
      <w:r>
        <w:rPr>
          <w:rStyle w:val="FootnoteAnchor"/>
          <w:rtl w:val="true"/>
        </w:rPr>
        <w:footnoteReference w:id="437"/>
      </w:r>
      <w:r>
        <w:rPr>
          <w:rFonts w:ascii="Amiri" w:hAnsi="Amiri" w:eastAsia="Amiri" w:cs="Amiri"/>
          <w:color w:val="111111"/>
          <w:sz w:val="28"/>
          <w:sz w:val="28"/>
          <w:szCs w:val="28"/>
          <w:rtl w:val="true"/>
          <w:lang w:bidi="ar-SA"/>
        </w:rPr>
        <w:t>دموعاً حتى ملأ كفيه، ثمّ ضرب به الحصى، و الله لقد رأيته يبلّ القضبان الأربعة على الحصى من دموع علي بن الحسين عليهما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لا و الله ما قتل عليّ‌</w:t>
      </w:r>
      <w:r>
        <w:rPr>
          <w:rStyle w:val="FootnoteAnchor"/>
          <w:rtl w:val="true"/>
        </w:rPr>
        <w:footnoteReference w:id="438"/>
      </w:r>
      <w:r>
        <w:rPr>
          <w:rFonts w:ascii="Amiri" w:hAnsi="Amiri" w:eastAsia="Amiri" w:cs="Amiri"/>
          <w:color w:val="111111"/>
          <w:sz w:val="28"/>
          <w:sz w:val="28"/>
          <w:szCs w:val="28"/>
          <w:rtl w:val="true"/>
          <w:lang w:bidi="ar-SA"/>
        </w:rPr>
        <w:t>مسلماً و لا قتل عليّ مؤمناً</w:t>
      </w:r>
      <w:r>
        <w:rPr>
          <w:rStyle w:val="FootnoteAnchor"/>
          <w:rtl w:val="true"/>
        </w:rPr>
        <w:footnoteReference w:id="439"/>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أسلم القوم و لكن استسلموا و كتموا الكفر و أظهروا الإيمان و الإسلام، فلمّا وجدوا على الكفر أعواناً أظهروه، و قد علمت صاحبة الخدر</w:t>
      </w:r>
      <w:r>
        <w:rPr>
          <w:rStyle w:val="FootnoteAnchor"/>
          <w:rtl w:val="true"/>
        </w:rPr>
        <w:footnoteReference w:id="440"/>
      </w:r>
      <w:r>
        <w:rPr>
          <w:rFonts w:ascii="Amiri" w:hAnsi="Amiri" w:eastAsia="Amiri" w:cs="Amiri"/>
          <w:color w:val="111111"/>
          <w:sz w:val="28"/>
          <w:sz w:val="28"/>
          <w:szCs w:val="28"/>
          <w:rtl w:val="true"/>
          <w:lang w:bidi="ar-SA"/>
        </w:rPr>
        <w:t>و المستحفظون من آل محمّد أنّ أصحاب الجمل و أصحاب صفّين لعنوا عليّاً عليه السلام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سمعت أبي سيّد الشهداء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منقبة و أمير المؤمنين عليه السلام</w:t>
      </w:r>
      <w:r>
        <w:rPr>
          <w:rStyle w:val="FootnoteAnchor"/>
          <w:rtl w:val="true"/>
        </w:rPr>
        <w:footnoteReference w:id="442"/>
      </w:r>
      <w:r>
        <w:rPr>
          <w:rFonts w:ascii="Amiri" w:hAnsi="Amiri" w:eastAsia="Amiri" w:cs="Amiri"/>
          <w:color w:val="111111"/>
          <w:sz w:val="28"/>
          <w:sz w:val="28"/>
          <w:szCs w:val="28"/>
          <w:rtl w:val="true"/>
          <w:lang w:bidi="ar-SA"/>
        </w:rPr>
        <w:t>على المنبر و قد قتل لها أباها و أخاها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اليها</w:t>
      </w:r>
      <w:r>
        <w:rPr>
          <w:rStyle w:val="FootnoteAnchor"/>
          <w:rtl w:val="true"/>
        </w:rPr>
        <w:footnoteReference w:id="443"/>
      </w:r>
      <w:r>
        <w:rPr>
          <w:rFonts w:ascii="Amiri" w:hAnsi="Amiri" w:eastAsia="Amiri" w:cs="Amiri"/>
          <w:color w:val="111111"/>
          <w:sz w:val="28"/>
          <w:sz w:val="28"/>
          <w:szCs w:val="28"/>
          <w:rtl w:val="true"/>
          <w:lang w:bidi="ar-SA"/>
        </w:rPr>
        <w:t>علي</w:t>
      </w:r>
      <w:r>
        <w:rPr>
          <w:rStyle w:val="FootnoteAnchor"/>
          <w:rtl w:val="true"/>
        </w:rPr>
        <w:footnoteReference w:id="444"/>
      </w:r>
      <w:r>
        <w:rPr>
          <w:rFonts w:ascii="Amiri" w:hAnsi="Amiri" w:eastAsia="Amiri" w:cs="Amiri"/>
          <w:color w:val="111111"/>
          <w:sz w:val="28"/>
          <w:sz w:val="28"/>
          <w:szCs w:val="28"/>
          <w:rtl w:val="true"/>
          <w:lang w:bidi="ar-SA"/>
        </w:rPr>
        <w:t>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 يا جرية يا ندية يا مذكرة التي لا تحيض كما تحيض النساء التي على هنها شيء يبين مدلّى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تبعها عمر بن الحارث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الامرأة ما يزال عليّ يسمعنا</w:t>
      </w:r>
      <w:r>
        <w:rPr>
          <w:rStyle w:val="FootnoteAnchor"/>
          <w:rtl w:val="true"/>
        </w:rPr>
        <w:footnoteReference w:id="445"/>
      </w:r>
      <w:r>
        <w:rPr>
          <w:rFonts w:ascii="Amiri" w:hAnsi="Amiri" w:eastAsia="Amiri" w:cs="Amiri"/>
          <w:color w:val="111111"/>
          <w:sz w:val="28"/>
          <w:sz w:val="28"/>
          <w:szCs w:val="28"/>
          <w:rtl w:val="true"/>
          <w:lang w:bidi="ar-SA"/>
        </w:rPr>
        <w:t xml:space="preserve">العجائب و ما ندري حقّها من باطلها، و هذه داري فادخلي فإنّ لي فيها أمُهٰات أولادي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اليك أحقّ‌</w:t>
      </w:r>
      <w:r>
        <w:rPr>
          <w:rStyle w:val="FootnoteAnchor"/>
          <w:rtl w:val="true"/>
        </w:rPr>
        <w:footnoteReference w:id="447"/>
      </w:r>
      <w:r>
        <w:rPr>
          <w:rFonts w:ascii="Amiri" w:hAnsi="Amiri" w:eastAsia="Amiri" w:cs="Amiri"/>
          <w:color w:val="111111"/>
          <w:sz w:val="28"/>
          <w:sz w:val="28"/>
          <w:szCs w:val="28"/>
          <w:rtl w:val="true"/>
          <w:lang w:bidi="ar-SA"/>
        </w:rPr>
        <w:t xml:space="preserve">أم باطل، و أهب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فأمر أمّهات اولاده</w:t>
      </w:r>
      <w:r>
        <w:rPr>
          <w:rStyle w:val="FootnoteAnchor"/>
          <w:rtl w:val="true"/>
        </w:rPr>
        <w:footnoteReference w:id="449"/>
      </w:r>
      <w:r>
        <w:rPr>
          <w:rFonts w:ascii="IRNazanin" w:hAnsi="IRNazanin" w:eastAsia="IRNazanin"/>
          <w:color w:val="111111"/>
          <w:sz w:val="28"/>
          <w:sz w:val="28"/>
          <w:szCs w:val="28"/>
          <w:rtl w:val="true"/>
          <w:lang w:bidi="fa-IR"/>
        </w:rPr>
        <w:t>فنظرن</w:t>
      </w:r>
      <w:r>
        <w:rPr>
          <w:rStyle w:val="FootnoteAnchor"/>
          <w:rtl w:val="true"/>
        </w:rPr>
        <w:footnoteReference w:id="450"/>
      </w:r>
      <w:r>
        <w:rPr>
          <w:rFonts w:ascii="Amiri" w:hAnsi="Amiri" w:eastAsia="Amiri" w:cs="Amiri"/>
          <w:color w:val="111111"/>
          <w:sz w:val="28"/>
          <w:sz w:val="28"/>
          <w:szCs w:val="28"/>
          <w:rtl w:val="true"/>
          <w:lang w:bidi="ar-SA"/>
        </w:rPr>
        <w:t>إليهٰا فإذا على ركبها</w:t>
      </w:r>
      <w:r>
        <w:rPr>
          <w:rStyle w:val="FootnoteAnchor"/>
          <w:rtl w:val="true"/>
        </w:rPr>
        <w:footnoteReference w:id="451"/>
      </w:r>
      <w:r>
        <w:rPr>
          <w:rFonts w:ascii="Amiri" w:hAnsi="Amiri" w:eastAsia="Amiri" w:cs="Amiri"/>
          <w:color w:val="111111"/>
          <w:sz w:val="28"/>
          <w:sz w:val="28"/>
          <w:szCs w:val="28"/>
          <w:rtl w:val="true"/>
          <w:lang w:bidi="ar-SA"/>
        </w:rPr>
        <w:t>شيء مدلّى،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ويلهٰا لقد اطّلع منّي علي بن أبي طالب على شيء لم يطّلع عليه لا أُمّي </w:t>
      </w:r>
      <w:bookmarkStart w:id="219" w:name="pg16192_174840"/>
    </w:p>
    <w:p>
      <w:pPr>
        <w:pStyle w:val="BookText"/>
        <w:rPr/>
      </w:pPr>
      <w:bookmarkEnd w:id="219"/>
      <w:r>
        <w:rPr>
          <w:rFonts w:ascii="Amiri" w:hAnsi="Amiri" w:eastAsia="Amiri" w:cs="Amiri"/>
          <w:color w:val="111111"/>
          <w:sz w:val="28"/>
          <w:sz w:val="28"/>
          <w:szCs w:val="28"/>
          <w:rtl w:val="true"/>
          <w:lang w:bidi="ar-SA"/>
        </w:rPr>
        <w:t>و لٰا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w:t>
      </w:r>
      <w:r>
        <w:rPr>
          <w:rStyle w:val="FootnoteAnchor"/>
          <w:rtl w:val="true"/>
        </w:rPr>
        <w:footnoteReference w:id="452"/>
      </w:r>
      <w:r>
        <w:rPr>
          <w:rFonts w:ascii="Amiri" w:hAnsi="Amiri" w:eastAsia="Amiri" w:cs="Amiri"/>
          <w:color w:val="111111"/>
          <w:sz w:val="28"/>
          <w:sz w:val="28"/>
          <w:szCs w:val="28"/>
          <w:rtl w:val="true"/>
          <w:lang w:bidi="ar-SA"/>
        </w:rPr>
        <w:t>لها عمر بن الحارث شيئاً و أطلقها</w:t>
      </w:r>
      <w:r>
        <w:rPr>
          <w:rFonts w:eastAsia="Amiri" w:cs="Amiri" w:ascii="Amiri" w:hAnsi="Amiri"/>
          <w:color w:val="111111"/>
          <w:sz w:val="28"/>
          <w:szCs w:val="28"/>
          <w:rtl w:val="true"/>
          <w:lang w:bidi="ar-SA"/>
        </w:rPr>
        <w:t>.</w:t>
      </w:r>
      <w:r>
        <w:rPr>
          <w:rStyle w:val="FootnoteAnchor"/>
          <w:rtl w:val="true"/>
        </w:rPr>
        <w:footnoteReference w:id="453"/>
      </w:r>
    </w:p>
    <w:p>
      <w:pPr>
        <w:pStyle w:val="Heading4"/>
        <w:numPr>
          <w:ilvl w:val="3"/>
          <w:numId w:val="1"/>
        </w:numPr>
        <w:rPr/>
      </w:pPr>
      <w:bookmarkStart w:id="220" w:name="__RefHeading___Toc2876043_1280447820"/>
      <w:bookmarkStart w:id="221" w:name="_Toc81"/>
      <w:bookmarkEnd w:id="220"/>
      <w:r>
        <w:rPr>
          <w:rtl w:val="true"/>
        </w:rPr>
        <w:t>الحديث السادس عشر</w:t>
      </w:r>
      <w:bookmarkEnd w:id="221"/>
    </w:p>
    <w:p>
      <w:pPr>
        <w:pStyle w:val="BookText"/>
        <w:rPr/>
      </w:pPr>
      <w:r>
        <w:rPr>
          <w:rFonts w:ascii="Amiri" w:hAnsi="Amiri" w:eastAsia="Amiri" w:cs="Amiri"/>
          <w:color w:val="111111"/>
          <w:sz w:val="28"/>
          <w:sz w:val="28"/>
          <w:szCs w:val="28"/>
          <w:rtl w:val="true"/>
          <w:lang w:bidi="ar-SA"/>
        </w:rPr>
        <w:t>أخبر إسماعيل بن أبي منصور الطوسي بمدينة الري في الحادي عشر من رمضان المبارك من سنة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ascii="Amiri" w:hAnsi="Amiri" w:eastAsia="Amiri" w:cs="Amiri"/>
          <w:color w:val="111111"/>
          <w:sz w:val="28"/>
          <w:sz w:val="28"/>
          <w:szCs w:val="28"/>
          <w:rtl w:val="true"/>
          <w:lang w:bidi="ar-SA"/>
        </w:rPr>
        <w:t>قال أبو محمد عبد الرحمن بن أحمد النيسابورى</w:t>
      </w:r>
      <w:r>
        <w:rPr>
          <w:rStyle w:val="FootnoteAnchor"/>
          <w:rtl w:val="true"/>
        </w:rPr>
        <w:footnoteReference w:id="456"/>
      </w:r>
      <w:r>
        <w:rPr>
          <w:rFonts w:ascii="Amiri" w:hAnsi="Amiri" w:eastAsia="Amiri" w:cs="Amiri"/>
          <w:color w:val="111111"/>
          <w:sz w:val="28"/>
          <w:sz w:val="28"/>
          <w:szCs w:val="28"/>
          <w:rtl w:val="true"/>
          <w:lang w:bidi="ar-SA"/>
        </w:rPr>
        <w:t xml:space="preserve">القاضي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عثمان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عن أبيه، عن أبي الزبير، عن جابر بن عبد الله الأنصاري قال</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كنّا جلوساً</w:t>
      </w:r>
      <w:r>
        <w:rPr>
          <w:rStyle w:val="FootnoteAnchor"/>
          <w:rtl w:val="true"/>
        </w:rPr>
        <w:footnoteReference w:id="458"/>
      </w:r>
      <w:r>
        <w:rPr>
          <w:rFonts w:ascii="Amiri" w:hAnsi="Amiri" w:eastAsia="Amiri" w:cs="Amiri"/>
          <w:color w:val="111111"/>
          <w:sz w:val="28"/>
          <w:sz w:val="28"/>
          <w:szCs w:val="28"/>
          <w:rtl w:val="true"/>
          <w:lang w:bidi="ar-SA"/>
        </w:rPr>
        <w:t>عند النبيّ صلى الله عليه و آله و سلم</w:t>
      </w:r>
      <w:r>
        <w:rPr>
          <w:rStyle w:val="FootnoteAnchor"/>
          <w:rtl w:val="true"/>
        </w:rPr>
        <w:footnoteReference w:id="459"/>
      </w:r>
      <w:r>
        <w:rPr>
          <w:rFonts w:ascii="Amiri" w:hAnsi="Amiri" w:eastAsia="Amiri" w:cs="Amiri"/>
          <w:color w:val="111111"/>
          <w:sz w:val="28"/>
          <w:sz w:val="28"/>
          <w:szCs w:val="28"/>
          <w:rtl w:val="true"/>
          <w:lang w:bidi="ar-SA"/>
        </w:rPr>
        <w:t>إذ ورد أعرابي شعث</w:t>
      </w:r>
      <w:r>
        <w:rPr>
          <w:rStyle w:val="FootnoteAnchor"/>
          <w:rtl w:val="true"/>
        </w:rPr>
        <w:footnoteReference w:id="460"/>
      </w:r>
      <w:r>
        <w:rPr>
          <w:rFonts w:ascii="Amiri" w:hAnsi="Amiri" w:eastAsia="Amiri" w:cs="Amiri"/>
          <w:color w:val="111111"/>
          <w:sz w:val="28"/>
          <w:sz w:val="28"/>
          <w:szCs w:val="28"/>
          <w:rtl w:val="true"/>
          <w:lang w:bidi="ar-SA"/>
        </w:rPr>
        <w:t>الحال رثّ‌</w:t>
      </w:r>
      <w:r>
        <w:rPr>
          <w:rStyle w:val="FootnoteAnchor"/>
          <w:rtl w:val="true"/>
        </w:rPr>
        <w:footnoteReference w:id="461"/>
      </w:r>
      <w:r>
        <w:rPr>
          <w:rFonts w:ascii="IRNazanin" w:hAnsi="IRNazanin" w:eastAsia="IRNazanin"/>
          <w:color w:val="111111"/>
          <w:sz w:val="28"/>
          <w:sz w:val="28"/>
          <w:szCs w:val="28"/>
          <w:rtl w:val="true"/>
          <w:lang w:bidi="fa-IR"/>
        </w:rPr>
        <w:t>الأطمار</w:t>
      </w:r>
      <w:r>
        <w:rPr>
          <w:rStyle w:val="FootnoteAnchor"/>
          <w:rtl w:val="true"/>
        </w:rPr>
        <w:footnoteReference w:id="462"/>
      </w:r>
      <w:r>
        <w:rPr>
          <w:rFonts w:ascii="Amiri" w:hAnsi="Amiri" w:eastAsia="Amiri" w:cs="Amiri"/>
          <w:color w:val="111111"/>
          <w:sz w:val="28"/>
          <w:sz w:val="28"/>
          <w:szCs w:val="28"/>
          <w:rtl w:val="true"/>
          <w:lang w:bidi="ar-SA"/>
        </w:rPr>
        <w:t>و أثر الفقر لائح بين عينيه، فدخل المسجد و سلم و جعل ينشد و</w:t>
      </w:r>
      <w:r>
        <w:rPr>
          <w:rStyle w:val="FootnoteAnchor"/>
          <w:rtl w:val="true"/>
        </w:rPr>
        <w:footnoteReference w:id="4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و العذراء تبكي برنّة</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ذهلت</w:t>
      </w:r>
      <w:r>
        <w:rPr>
          <w:rStyle w:val="FootnoteAnchor"/>
          <w:rtl w:val="true"/>
        </w:rPr>
        <w:footnoteReference w:id="465"/>
      </w:r>
      <w:r>
        <w:rPr>
          <w:rFonts w:ascii="Amiri" w:hAnsi="Amiri" w:eastAsia="Amiri" w:cs="Amiri"/>
          <w:color w:val="111111"/>
          <w:sz w:val="28"/>
          <w:sz w:val="28"/>
          <w:szCs w:val="28"/>
          <w:rtl w:val="true"/>
          <w:lang w:bidi="ar-SA"/>
        </w:rPr>
        <w:t xml:space="preserve">امّ الصبىّ عن الطفل </w:t>
      </w:r>
    </w:p>
    <w:p>
      <w:pPr>
        <w:pStyle w:val="BookText"/>
        <w:rPr/>
      </w:pPr>
      <w:r>
        <w:rPr>
          <w:rFonts w:ascii="Amiri" w:hAnsi="Amiri" w:eastAsia="Amiri" w:cs="Amiri"/>
          <w:color w:val="111111"/>
          <w:sz w:val="28"/>
          <w:sz w:val="28"/>
          <w:szCs w:val="28"/>
          <w:rtl w:val="true"/>
          <w:lang w:bidi="ar-SA"/>
        </w:rPr>
        <w:t xml:space="preserve">و اخت و بنتان و أم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كدت من فقري أخالط في عقلي</w:t>
      </w:r>
    </w:p>
    <w:p>
      <w:pPr>
        <w:pStyle w:val="BookText"/>
        <w:rPr/>
      </w:pPr>
      <w:r>
        <w:rPr>
          <w:rFonts w:ascii="Amiri" w:hAnsi="Amiri" w:eastAsia="Amiri" w:cs="Amiri"/>
          <w:color w:val="111111"/>
          <w:sz w:val="28"/>
          <w:sz w:val="28"/>
          <w:szCs w:val="28"/>
          <w:rtl w:val="true"/>
          <w:lang w:bidi="ar-SA"/>
        </w:rPr>
        <w:t xml:space="preserve">و قد مسّنى عُرىً وضرّ و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ما إن يُمرّ</w:t>
      </w:r>
      <w:r>
        <w:rPr>
          <w:rStyle w:val="FootnoteAnchor"/>
          <w:rtl w:val="true"/>
        </w:rPr>
        <w:footnoteReference w:id="466"/>
      </w:r>
      <w:r>
        <w:rPr>
          <w:rFonts w:ascii="Amiri" w:hAnsi="Amiri" w:eastAsia="Amiri" w:cs="Amiri"/>
          <w:color w:val="111111"/>
          <w:sz w:val="28"/>
          <w:sz w:val="28"/>
          <w:szCs w:val="28"/>
          <w:rtl w:val="true"/>
          <w:lang w:bidi="ar-SA"/>
        </w:rPr>
        <w:t>و لا يُحْلى</w:t>
      </w:r>
    </w:p>
    <w:p>
      <w:pPr>
        <w:pStyle w:val="BookText"/>
        <w:rPr/>
      </w:pPr>
      <w:r>
        <w:rPr>
          <w:rFonts w:ascii="Amiri" w:hAnsi="Amiri" w:eastAsia="Amiri" w:cs="Amiri"/>
          <w:color w:val="111111"/>
          <w:sz w:val="28"/>
          <w:sz w:val="28"/>
          <w:szCs w:val="28"/>
          <w:rtl w:val="true"/>
          <w:lang w:bidi="ar-SA"/>
        </w:rPr>
        <w:t>و ما المنتهى إلا إليك مفرّنا</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مفرّ الخلق إلا إلى الرسل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النبي صلى الله عليه و آله و سلم</w:t>
      </w:r>
      <w:r>
        <w:rPr>
          <w:rStyle w:val="FootnoteAnchor"/>
          <w:rtl w:val="true"/>
        </w:rPr>
        <w:footnoteReference w:id="468"/>
      </w:r>
      <w:r>
        <w:rPr>
          <w:rFonts w:ascii="Amiri" w:hAnsi="Amiri" w:eastAsia="Amiri" w:cs="Amiri"/>
          <w:color w:val="111111"/>
          <w:sz w:val="28"/>
          <w:sz w:val="28"/>
          <w:szCs w:val="28"/>
          <w:rtl w:val="true"/>
          <w:lang w:bidi="ar-SA"/>
        </w:rPr>
        <w:t>شعر الأعرابى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تعالى</w:t>
      </w:r>
      <w:r>
        <w:rPr>
          <w:rStyle w:val="FootnoteAnchor"/>
          <w:rtl w:val="true"/>
        </w:rPr>
        <w:footnoteReference w:id="469"/>
      </w:r>
      <w:r>
        <w:rPr>
          <w:rFonts w:ascii="Amiri" w:hAnsi="Amiri" w:eastAsia="Amiri" w:cs="Amiri"/>
          <w:color w:val="111111"/>
          <w:sz w:val="28"/>
          <w:sz w:val="28"/>
          <w:szCs w:val="28"/>
          <w:rtl w:val="true"/>
          <w:lang w:bidi="ar-SA"/>
        </w:rPr>
        <w:t xml:space="preserve">ساق إليكم ثواباً وقاد إليكم أجراً عظيماً، و الجزاء من الله غرفة في الجنة تضاهي غرف إبراهيم الخليل، فمن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يواسي</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هذا الفقير بشيء من الدنيا و كان علي عليه السلام في ناحية من المسجد يصلي ركعتين</w:t>
      </w:r>
      <w:r>
        <w:rPr>
          <w:rStyle w:val="FootnoteAnchor"/>
          <w:rtl w:val="true"/>
        </w:rPr>
        <w:footnoteReference w:id="471"/>
      </w:r>
      <w:r>
        <w:rPr>
          <w:rFonts w:ascii="Amiri" w:hAnsi="Amiri" w:eastAsia="Amiri" w:cs="Amiri"/>
          <w:color w:val="111111"/>
          <w:sz w:val="28"/>
          <w:sz w:val="28"/>
          <w:szCs w:val="28"/>
          <w:rtl w:val="true"/>
          <w:lang w:bidi="ar-SA"/>
        </w:rPr>
        <w:t>يتطوّع بهما و كان يصلّيهما دائماً، فأومأ إلى الأعرابي ادن منّي، فدنا إليه، فدفع إليه الخاتم خاتمه الشريف و 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الأعرابي ينشدو</w:t>
      </w:r>
      <w:r>
        <w:rPr>
          <w:rStyle w:val="FootnoteAnchor"/>
          <w:rtl w:val="true"/>
        </w:rPr>
        <w:footnoteReference w:id="4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لآل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طه و الطواسين</w:t>
      </w:r>
    </w:p>
    <w:p>
      <w:pPr>
        <w:pStyle w:val="BookText"/>
        <w:rPr/>
      </w:pPr>
      <w:r>
        <w:rPr>
          <w:rFonts w:ascii="Amiri" w:hAnsi="Amiri" w:eastAsia="Amiri" w:cs="Amiri"/>
          <w:color w:val="111111"/>
          <w:sz w:val="28"/>
          <w:sz w:val="28"/>
          <w:szCs w:val="28"/>
          <w:rtl w:val="true"/>
          <w:lang w:bidi="ar-SA"/>
        </w:rPr>
        <w:t xml:space="preserve">هم خمسة في الأنام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الورى ميامين</w:t>
      </w:r>
    </w:p>
    <w:p>
      <w:pPr>
        <w:pStyle w:val="BookText"/>
        <w:rPr/>
      </w:pPr>
      <w:r>
        <w:rPr>
          <w:rFonts w:ascii="Amiri" w:hAnsi="Amiri" w:eastAsia="Amiri" w:cs="Amiri"/>
          <w:color w:val="111111"/>
          <w:sz w:val="28"/>
          <w:sz w:val="28"/>
          <w:szCs w:val="28"/>
          <w:rtl w:val="true"/>
          <w:lang w:bidi="ar-SA"/>
        </w:rPr>
        <w:t>قال فغشى النبيّ صلى الله عليه و آله</w:t>
      </w:r>
      <w:r>
        <w:rPr>
          <w:rStyle w:val="FootnoteAnchor"/>
          <w:rtl w:val="true"/>
        </w:rPr>
        <w:footnoteReference w:id="473"/>
      </w:r>
      <w:r>
        <w:rPr>
          <w:rFonts w:ascii="Amiri" w:hAnsi="Amiri" w:eastAsia="Amiri" w:cs="Amiri"/>
          <w:color w:val="111111"/>
          <w:sz w:val="28"/>
          <w:sz w:val="28"/>
          <w:szCs w:val="28"/>
          <w:rtl w:val="true"/>
          <w:lang w:bidi="ar-SA"/>
        </w:rPr>
        <w:t>الوحي و نزل جبرئيل عليه السلام على النبي صلى الله عليه و آله و سلم</w:t>
      </w:r>
      <w:r>
        <w:rPr>
          <w:rStyle w:val="FootnoteAnchor"/>
          <w:rtl w:val="true"/>
        </w:rPr>
        <w:footnoteReference w:id="47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العلي الأعلى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أقرأ</w:t>
      </w:r>
      <w:r>
        <w:rPr>
          <w:rFonts w:eastAsia="IRNazanin" w:cs="IRNazanin"/>
          <w:color w:val="111111"/>
          <w:sz w:val="28"/>
          <w:szCs w:val="28"/>
          <w:rtl w:val="true"/>
          <w:lang w:bidi="fa-IR"/>
        </w:rPr>
        <w:t xml:space="preserve">. </w:t>
      </w:r>
      <w:bookmarkStart w:id="222" w:name="pg16192_174842"/>
    </w:p>
    <w:p>
      <w:pPr>
        <w:pStyle w:val="BookText"/>
        <w:rPr/>
      </w:pPr>
      <w:bookmarkEnd w:id="2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Style w:val="FootnoteAnchor"/>
          <w:rtl w:val="true"/>
        </w:rPr>
        <w:footnoteReference w:id="476"/>
      </w:r>
      <w:r>
        <w:rPr>
          <w:rFonts w:ascii="Amiri" w:hAnsi="Amiri" w:eastAsia="Amiri" w:cs="Amiri"/>
          <w:color w:val="111111"/>
          <w:sz w:val="28"/>
          <w:sz w:val="28"/>
          <w:szCs w:val="28"/>
          <w:rtl w:val="true"/>
          <w:lang w:bidi="ar-SA"/>
        </w:rPr>
        <w:t>، من منكم اليوم عمل خيراً؟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منهم من عمل خيراً إلا أخوك و ابن عمّك و زوج ابنتك علي بن أبى طالب عليه السلام، فإنّه تصدّق بخاتمه على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الغرفة و الله لعلي ابن عمّي عليه السلام، و قرأ عليهم الآية فتصدّق الناس في ذلك اليوم</w:t>
      </w:r>
      <w:r>
        <w:rPr>
          <w:rStyle w:val="FootnoteAnchor"/>
          <w:rtl w:val="true"/>
        </w:rPr>
        <w:footnoteReference w:id="477"/>
      </w:r>
      <w:r>
        <w:rPr>
          <w:rFonts w:ascii="Amiri" w:hAnsi="Amiri" w:eastAsia="Amiri" w:cs="Amiri"/>
          <w:color w:val="111111"/>
          <w:sz w:val="28"/>
          <w:sz w:val="28"/>
          <w:szCs w:val="28"/>
          <w:rtl w:val="true"/>
          <w:lang w:bidi="ar-SA"/>
        </w:rPr>
        <w:t>على الأعرابي بأربعمائة 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لخمسة نزلت فيهم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طه و هل أتى فاقرءوا و اعرفوا الخبر</w:t>
      </w:r>
    </w:p>
    <w:p>
      <w:pPr>
        <w:pStyle w:val="BookText"/>
        <w:rPr/>
      </w:pPr>
      <w:r>
        <w:rPr>
          <w:rFonts w:ascii="Amiri" w:hAnsi="Amiri" w:eastAsia="Amiri" w:cs="Amiri"/>
          <w:color w:val="111111"/>
          <w:sz w:val="28"/>
          <w:sz w:val="28"/>
          <w:szCs w:val="28"/>
          <w:rtl w:val="true"/>
          <w:lang w:bidi="ar-SA"/>
        </w:rPr>
        <w:t xml:space="preserve">و الطواسين بعدها و الحواميم و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لهؤلاء عدوّ لمن</w:t>
      </w:r>
      <w:r>
        <w:rPr>
          <w:rStyle w:val="FootnoteAnchor"/>
          <w:rtl w:val="true"/>
        </w:rPr>
        <w:footnoteReference w:id="478"/>
      </w:r>
      <w:r>
        <w:rPr>
          <w:rFonts w:ascii="Amiri" w:hAnsi="Amiri" w:eastAsia="Amiri" w:cs="Amiri"/>
          <w:color w:val="111111"/>
          <w:sz w:val="28"/>
          <w:sz w:val="28"/>
          <w:szCs w:val="28"/>
          <w:rtl w:val="true"/>
          <w:lang w:bidi="ar-SA"/>
        </w:rPr>
        <w:t>كفر</w:t>
      </w:r>
      <w:r>
        <w:rPr>
          <w:rStyle w:val="FootnoteAnchor"/>
          <w:rtl w:val="true"/>
        </w:rPr>
        <w:footnoteReference w:id="479"/>
      </w:r>
    </w:p>
    <w:p>
      <w:pPr>
        <w:pStyle w:val="Heading4"/>
        <w:numPr>
          <w:ilvl w:val="3"/>
          <w:numId w:val="1"/>
        </w:numPr>
        <w:rPr/>
      </w:pPr>
      <w:bookmarkStart w:id="223" w:name="__RefHeading___Toc2876045_1280447820"/>
      <w:bookmarkStart w:id="224" w:name="_Toc82"/>
      <w:bookmarkEnd w:id="223"/>
      <w:r>
        <w:rPr>
          <w:rtl w:val="true"/>
        </w:rPr>
        <w:t>الحديث السابع عشر</w:t>
      </w:r>
      <w:bookmarkEnd w:id="224"/>
    </w:p>
    <w:p>
      <w:pPr>
        <w:pStyle w:val="BookText"/>
        <w:rPr/>
      </w:pPr>
      <w:r>
        <w:rPr>
          <w:rFonts w:ascii="Amiri" w:hAnsi="Amiri" w:eastAsia="Amiri" w:cs="Amiri"/>
          <w:color w:val="111111"/>
          <w:sz w:val="28"/>
          <w:sz w:val="28"/>
          <w:szCs w:val="28"/>
          <w:rtl w:val="true"/>
          <w:lang w:bidi="ar-SA"/>
        </w:rPr>
        <w:t>حدّثنا محمود بن عبد اللطيف يوم السبت ثاني عشر شهر رجب سنة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ascii="Amiri" w:hAnsi="Amiri" w:eastAsia="Amiri" w:cs="Amiri"/>
          <w:color w:val="111111"/>
          <w:sz w:val="28"/>
          <w:sz w:val="28"/>
          <w:szCs w:val="28"/>
          <w:rtl w:val="true"/>
          <w:lang w:bidi="ar-SA"/>
        </w:rPr>
        <w:t>بأصفهان في مدرسة النظامية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الخليل بن محمد عبد الواحد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إسماعيل بن محمد أبو الحسن بن محمد بن داود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bookmarkStart w:id="225" w:name="pg16192_174843"/>
    </w:p>
    <w:p>
      <w:pPr>
        <w:pStyle w:val="BookText"/>
        <w:rPr/>
      </w:pPr>
      <w:bookmarkEnd w:id="225"/>
      <w:r>
        <w:rPr>
          <w:rFonts w:ascii="Amiri" w:hAnsi="Amiri" w:eastAsia="Amiri" w:cs="Amiri"/>
          <w:color w:val="111111"/>
          <w:sz w:val="28"/>
          <w:sz w:val="28"/>
          <w:szCs w:val="28"/>
          <w:rtl w:val="true"/>
          <w:lang w:bidi="ar-SA"/>
        </w:rPr>
        <w:t>محمد بن عبد الله الرازي، عن عاصم بن هلال، عن</w:t>
      </w:r>
      <w:r>
        <w:rPr>
          <w:rStyle w:val="FootnoteAnchor"/>
          <w:rtl w:val="true"/>
        </w:rPr>
        <w:footnoteReference w:id="482"/>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بن أبي طالب عليه السلام بنفر من قريش في المسجد فتغامزوا عليه، فدخل على</w:t>
      </w:r>
      <w:r>
        <w:rPr>
          <w:rStyle w:val="FootnoteAnchor"/>
          <w:rtl w:val="true"/>
        </w:rPr>
        <w:footnoteReference w:id="484"/>
      </w:r>
      <w:r>
        <w:rPr>
          <w:rFonts w:ascii="Amiri" w:hAnsi="Amiri" w:eastAsia="Amiri" w:cs="Amiri"/>
          <w:color w:val="111111"/>
          <w:sz w:val="28"/>
          <w:sz w:val="28"/>
          <w:szCs w:val="28"/>
          <w:rtl w:val="true"/>
          <w:lang w:bidi="ar-SA"/>
        </w:rPr>
        <w:t>رسول الله صلى الله عليه و آله و سلم</w:t>
      </w:r>
      <w:r>
        <w:rPr>
          <w:rStyle w:val="FootnoteAnchor"/>
          <w:rtl w:val="true"/>
        </w:rPr>
        <w:footnoteReference w:id="485"/>
      </w:r>
      <w:r>
        <w:rPr>
          <w:rFonts w:ascii="Amiri" w:hAnsi="Amiri" w:eastAsia="Amiri" w:cs="Amiri"/>
          <w:color w:val="111111"/>
          <w:sz w:val="28"/>
          <w:sz w:val="28"/>
          <w:szCs w:val="28"/>
          <w:rtl w:val="true"/>
          <w:lang w:bidi="ar-SA"/>
        </w:rPr>
        <w:t>و شكاهم إليه، فخرج النبيّ صلى الله عليه و آله غضبان فقال</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يا أيها الناسُ‌، ما لكم إذا ذكر إبراهيم و آل إبراهيم أشرقت وجوهكم و طابت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محمد و آل محمد قست قلوبكم و غشيت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نفسى بيده لو عمل أحدكم عمل سبعين نبيّاً من أعمال البرّ ما دخل الجنة حتّى يحبّ هذا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علي عليه السلام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w:t>
      </w:r>
      <w:r>
        <w:rPr>
          <w:rStyle w:val="FootnoteAnchor"/>
          <w:rtl w:val="true"/>
        </w:rPr>
        <w:footnoteReference w:id="488"/>
      </w:r>
      <w:r>
        <w:rPr>
          <w:rFonts w:ascii="Amiri" w:hAnsi="Amiri" w:eastAsia="Amiri" w:cs="Amiri"/>
          <w:color w:val="111111"/>
          <w:sz w:val="28"/>
          <w:sz w:val="28"/>
          <w:szCs w:val="28"/>
          <w:rtl w:val="true"/>
          <w:lang w:bidi="ar-SA"/>
        </w:rPr>
        <w:t>حقّ لا يعلمه إلا الله و أنا و علي و إن لي حقّ لا يعلمه إلا الله و علي،</w:t>
      </w:r>
      <w:r>
        <w:rPr>
          <w:rStyle w:val="FootnoteAnchor"/>
          <w:rtl w:val="true"/>
        </w:rPr>
        <w:footnoteReference w:id="489"/>
      </w:r>
      <w:r>
        <w:rPr>
          <w:rFonts w:ascii="Amiri" w:hAnsi="Amiri" w:eastAsia="Amiri" w:cs="Amiri"/>
          <w:color w:val="111111"/>
          <w:sz w:val="28"/>
          <w:sz w:val="28"/>
          <w:szCs w:val="28"/>
          <w:rtl w:val="true"/>
          <w:lang w:bidi="ar-SA"/>
        </w:rPr>
        <w:t>و إن لعليّ حقّ لا يعلمه إلا الله و أنا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876047_1280447820"/>
      <w:bookmarkStart w:id="227" w:name="_Toc83"/>
      <w:bookmarkEnd w:id="226"/>
      <w:r>
        <w:rPr>
          <w:rtl w:val="true"/>
        </w:rPr>
        <w:t>الحديث الثامن عشر</w:t>
      </w:r>
      <w:bookmarkEnd w:id="2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أحمد التبريزى بساوة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نصر بن محمد بن خميس الموصلي أبو بكر في العشر الأخير من ربيع الأول سنة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بمدينة السلام بجانبها الأيسر</w:t>
      </w:r>
      <w:r>
        <w:rPr>
          <w:rStyle w:val="FootnoteAnchor"/>
          <w:rtl w:val="true"/>
        </w:rPr>
        <w:footnoteReference w:id="492"/>
      </w:r>
      <w:r>
        <w:rPr>
          <w:rFonts w:ascii="Amiri" w:hAnsi="Amiri" w:eastAsia="Amiri" w:cs="Amiri"/>
          <w:color w:val="111111"/>
          <w:sz w:val="28"/>
          <w:sz w:val="28"/>
          <w:szCs w:val="28"/>
          <w:rtl w:val="true"/>
          <w:lang w:bidi="ar-SA"/>
        </w:rPr>
        <w:t xml:space="preserve">مسجد 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العطار عن</w:t>
      </w:r>
      <w:r>
        <w:rPr>
          <w:rStyle w:val="FootnoteAnchor"/>
          <w:rtl w:val="true"/>
        </w:rPr>
        <w:footnoteReference w:id="493"/>
      </w:r>
      <w:r>
        <w:rPr>
          <w:rFonts w:ascii="Amiri" w:hAnsi="Amiri" w:eastAsia="Amiri" w:cs="Amiri"/>
          <w:color w:val="111111"/>
          <w:sz w:val="28"/>
          <w:sz w:val="28"/>
          <w:szCs w:val="28"/>
          <w:rtl w:val="true"/>
          <w:lang w:bidi="ar-SA"/>
        </w:rPr>
        <w:t>أبي جعفر محمد بن يعقوب الكليني صاحب كتاب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الحسن بن محبوب، عن العلا بن رزين، عن المفضل بن يسار، عن محمد بن علي الباقر، عن أبيه، عن جده الحسين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رجع أمير المؤمنين علي عليه السلام من قتال أهل النهروان و لم تكن يومئذٍ بنيت بغداد، فلمّا وافى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صلى بالناس الظهر و رحلوا و دخلوا إلى أوائل أرض بابل و قد وجبت صلاة العصر، فصاح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وقت العصر قد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مخسوف بها قد خسف الله بها ثلاث مرات، و عليه تمام الرابعة، و لا يحلّ لنبي و لا وصي نبي أن يصلّي فيها، فمن أراد منكم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يصلّي فنحن لا نصلّي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في مائة فارس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أُصلّي حتى يصلّي و لأقلدنه صلاتي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أمير المؤمنين إلى أن قطع أرض بابل فتدلّت الشمس للغروب ثمّ غابت و احمر الأفق،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فأدنيت</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إليه الأداوة </w:t>
      </w:r>
    </w:p>
    <w:p>
      <w:pPr>
        <w:pStyle w:val="BookText"/>
        <w:rPr/>
      </w:pPr>
      <w:r>
        <w:rPr>
          <w:rFonts w:ascii="Amiri" w:hAnsi="Amiri" w:eastAsia="Amiri" w:cs="Amiri"/>
          <w:color w:val="111111"/>
          <w:sz w:val="28"/>
          <w:sz w:val="28"/>
          <w:szCs w:val="28"/>
          <w:rtl w:val="true"/>
          <w:lang w:bidi="ar-SA"/>
        </w:rPr>
        <w:t>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وجبت العشاء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يا ويلك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غربت الشمس و لكن عليّ الطاعة فأذّنت للعصر،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ففعلت، و أنا في الإقامة إذ تحركت شفتاه بكلام كأنّه منطق الخطاطيف لم يفهم، فرجعت الشمس بصرير عظيم حتى وقفت في مركزها من العصر، فقام عليه السلام فكبّر و صلى و صليت خلفه فلمّا فرغ من صلاته وقعت كأنّها سراج في طشت و غابت الشمس و اشتبكت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أمير المؤمنين و قال لي أذّن الآن العشاء يا ضعيف اليقين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انقضّت كما ينقضّ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الشمس ردّت عليه في حياة رسول الله صلى الله عليه و آله بمكة، و قد كان رسول الله صلى الله عليه و سلم موعوكاً فموضع رأسه في حجر علي و حضر وقت صلاة العصر فلم يبرح من مكانه حتى استيقظ النبي،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في طاعتك فردّ علينا الشمس حتى أصلّي أنا و علي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الله عليهما بيضاء نقية حتّى صلّى النبي و علي عليهما الصلاة و السلام ثمّ غربت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هذا الحديث و الخبر بعينه الإمام محمد بن إدريس الشافعي في كتاب البيان في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العلكي، عن الحرماني، عن شيخ بني تميم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أمير المؤمنين عليه السلام من قتال أهل النهروان كان كذلك</w:t>
      </w:r>
      <w:r>
        <w:rPr>
          <w:rFonts w:eastAsia="Amiri" w:cs="Amiri" w:ascii="Amiri" w:hAnsi="Amiri"/>
          <w:color w:val="111111"/>
          <w:sz w:val="28"/>
          <w:szCs w:val="28"/>
          <w:rtl w:val="true"/>
          <w:lang w:bidi="ar-SA"/>
        </w:rPr>
        <w:t xml:space="preserve">. </w:t>
      </w:r>
      <w:bookmarkStart w:id="228" w:name="pg16192_174846"/>
    </w:p>
    <w:p>
      <w:pPr>
        <w:pStyle w:val="Heading4"/>
        <w:numPr>
          <w:ilvl w:val="3"/>
          <w:numId w:val="1"/>
        </w:numPr>
        <w:rPr/>
      </w:pPr>
      <w:bookmarkStart w:id="229" w:name="__RefHeading___Toc2876049_1280447820"/>
      <w:bookmarkStart w:id="230" w:name="_Toc84"/>
      <w:bookmarkEnd w:id="228"/>
      <w:bookmarkEnd w:id="229"/>
      <w:r>
        <w:rPr>
          <w:rtl w:val="true"/>
        </w:rPr>
        <w:t>الحديث التاسع عشر</w:t>
      </w:r>
      <w:bookmarkEnd w:id="230"/>
    </w:p>
    <w:p>
      <w:pPr>
        <w:pStyle w:val="BookText"/>
        <w:rPr/>
      </w:pPr>
      <w:r>
        <w:rPr>
          <w:rFonts w:ascii="Amiri" w:hAnsi="Amiri" w:eastAsia="Amiri" w:cs="Amiri"/>
          <w:color w:val="111111"/>
          <w:sz w:val="28"/>
          <w:sz w:val="28"/>
          <w:szCs w:val="28"/>
          <w:rtl w:val="true"/>
          <w:lang w:bidi="ar-SA"/>
        </w:rPr>
        <w:t>حدّثنا محمد بن الحسن المسوي بكاشان</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الحسن بن علي بن أحمد الجوهري و الهروي القاضى شرف الأئمة أبو طالب بن يحيى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محمد بن عبد الله بن عبد المطلب الشيباني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الحسين بن علي البزوري، قال أبو عبد الله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عن آبائه عن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أصحاب النبي صلى الله عليه و آله و سلم ليلة في عام فتح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شأن الانبياء إذا استقام أمرهم أن يدلوا على وصي يقوم بأمره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وعدني</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أن يبيّن في هذه الليلة الوصي الذي من بعدي و الخليفة الذي يقوم بأمري بآية تنزل من السماء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النّاس من صلاة العشاء الأخيرة من تلك الليلة و دخل الناس البيوت، و كانت ليلة مظلمة مغتمّة لا قمر فيها، فإذا بنجم قد نزل من السماء بدويّ عظيم و شعاع هائل حتى وقف على ذروة حجرة علي بن أبي طالب عليه السلام و صار للحجرة كالغطاء،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أُضيأت</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بشعاعه الدور، و فرح الناس</w:t>
      </w:r>
      <w:r>
        <w:rPr>
          <w:rStyle w:val="FootnoteAnchor"/>
          <w:rtl w:val="true"/>
        </w:rPr>
        <w:footnoteReference w:id="507"/>
      </w:r>
      <w:r>
        <w:rPr>
          <w:rFonts w:ascii="Amiri" w:hAnsi="Amiri" w:eastAsia="Amiri" w:cs="Amiri"/>
          <w:color w:val="111111"/>
          <w:sz w:val="28"/>
          <w:sz w:val="28"/>
          <w:szCs w:val="28"/>
          <w:rtl w:val="true"/>
          <w:lang w:bidi="ar-SA"/>
        </w:rPr>
        <w:t>و جاءوا يهرعون إلى رسول الله صلى الله عليه و آله و سلم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التي قلت لنا عنها قد نزلت و هو نجم عظيم قد نزل على ذروة حجرة علي بن أبي طالب عليه السلام</w:t>
      </w:r>
      <w:r>
        <w:rPr>
          <w:rFonts w:eastAsia="Amiri" w:cs="Amiri" w:ascii="Amiri" w:hAnsi="Amiri"/>
          <w:color w:val="111111"/>
          <w:sz w:val="28"/>
          <w:szCs w:val="28"/>
          <w:rtl w:val="true"/>
          <w:lang w:bidi="ar-SA"/>
        </w:rPr>
        <w:t xml:space="preserve">. </w:t>
      </w:r>
      <w:bookmarkStart w:id="231" w:name="pg16192_174847"/>
    </w:p>
    <w:p>
      <w:pPr>
        <w:pStyle w:val="BookText"/>
        <w:rPr/>
      </w:pPr>
      <w:bookmarkEnd w:id="231"/>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و الوصي من بعدي القائم بأمري، فأطيعوه و لا تخالفوه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فقال واحد منهم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 علي ابن عمّه إلّا بالهوىٰ‌، و قد ركبته الغواية فيه حتّى لو تمكّن أن يجعله نبيّاً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Heading4"/>
        <w:numPr>
          <w:ilvl w:val="3"/>
          <w:numId w:val="1"/>
        </w:numPr>
        <w:rPr/>
      </w:pPr>
      <w:bookmarkStart w:id="232" w:name="__RefHeading___Toc2876051_1280447820"/>
      <w:bookmarkStart w:id="233" w:name="_Toc85"/>
      <w:bookmarkEnd w:id="232"/>
      <w:r>
        <w:rPr>
          <w:rtl w:val="true"/>
        </w:rPr>
        <w:t>الحديث العشرون</w:t>
      </w:r>
      <w:bookmarkEnd w:id="233"/>
    </w:p>
    <w:p>
      <w:pPr>
        <w:pStyle w:val="BookText"/>
        <w:rPr/>
      </w:pPr>
      <w:r>
        <w:rPr>
          <w:rFonts w:ascii="Amiri" w:hAnsi="Amiri" w:eastAsia="Amiri" w:cs="Amiri"/>
          <w:color w:val="111111"/>
          <w:sz w:val="28"/>
          <w:sz w:val="28"/>
          <w:szCs w:val="28"/>
          <w:rtl w:val="true"/>
          <w:lang w:bidi="ar-SA"/>
        </w:rPr>
        <w:t xml:space="preserve">حدّثنا القاضي محمد بن الحسن، قال أبو يعلى محمد بن الحسن بن حمزة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عبد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ابن الخراج الأعمش، عن أبي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آدم نفخ فيه من روحه فعطس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حمدتني</w:t>
      </w:r>
      <w:r>
        <w:rPr>
          <w:rStyle w:val="FootnoteAnchor"/>
          <w:rtl w:val="true"/>
        </w:rPr>
        <w:footnoteReference w:id="510"/>
      </w:r>
      <w:r>
        <w:rPr>
          <w:rFonts w:ascii="Amiri" w:hAnsi="Amiri" w:eastAsia="Amiri" w:cs="Amiri"/>
          <w:color w:val="111111"/>
          <w:sz w:val="28"/>
          <w:sz w:val="28"/>
          <w:szCs w:val="28"/>
          <w:rtl w:val="true"/>
          <w:lang w:bidi="ar-SA"/>
        </w:rPr>
        <w:t>يا عبدي، و عزتي و جلالي لو لا عبداي اللذان أُريد أن أخلقهما ما خلقتك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فانظر، فرفع رأسه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نبي الرحمة، علي ولي الله مقيم الحجة لله على عباده، من عرف حقّ عليّ زكى و طاب، و من أنكر حقّه كفر و خاب، أقسمت بعزّتي أنّي أُدخل النار من عصاه و إن أطاعنى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511"/>
      </w:r>
      <w:bookmarkStart w:id="234" w:name="pg16192_174848"/>
    </w:p>
    <w:p>
      <w:pPr>
        <w:pStyle w:val="Heading4"/>
        <w:numPr>
          <w:ilvl w:val="3"/>
          <w:numId w:val="1"/>
        </w:numPr>
        <w:rPr/>
      </w:pPr>
      <w:bookmarkStart w:id="235" w:name="__RefHeading___Toc2876053_1280447820"/>
      <w:bookmarkStart w:id="236" w:name="_Toc86"/>
      <w:bookmarkEnd w:id="234"/>
      <w:bookmarkEnd w:id="235"/>
      <w:r>
        <w:rPr>
          <w:rtl w:val="true"/>
        </w:rPr>
        <w:t>الحديث الحادى و العشرون</w:t>
      </w:r>
      <w:bookmarkEnd w:id="236"/>
    </w:p>
    <w:p>
      <w:pPr>
        <w:pStyle w:val="BookText"/>
        <w:rPr/>
      </w:pPr>
      <w:r>
        <w:rPr>
          <w:rFonts w:ascii="Amiri" w:hAnsi="Amiri" w:eastAsia="Amiri" w:cs="Amiri"/>
          <w:color w:val="111111"/>
          <w:sz w:val="28"/>
          <w:sz w:val="28"/>
          <w:szCs w:val="28"/>
          <w:rtl w:val="true"/>
          <w:lang w:bidi="ar-SA"/>
        </w:rPr>
        <w:t>أخبرنا إبراهيم الخزرجي فى يوم السبت في ذي الحجة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سليمان بن علي أبو أحمد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مسيب، عن صعصعة بن صوحان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أمطرت الدنيا مطراً عظيماً فخرج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بيد أبي بكر، فبلغ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عليه السلام فجاء مسرعاً حتّى لحق بهما، فلمّا رآه رسول الله صلى الله عليه و آله و سلم أخذ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بالقريب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يا علي أنت الصراط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فإذا هو بغمامة بيضاء تهوي من السماء إلى الأرض و فيها ماء أشدّ بياضاً من اللبن و أحلى من العسل و أطيب من رائحة المسك، فمصّها رسول الله صلى الله عليه و آله و سلم حتّى روي، ثمّ ناولها لعليّ عليه السلام فمصّها حتّى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يشرب منها إلا نبي أو وصيّ نبيّ‌، لأسقيتك منها و لكن حرام على غيرنا حلال لنا</w:t>
      </w:r>
      <w:r>
        <w:rPr>
          <w:rFonts w:eastAsia="Amiri" w:cs="Amiri" w:ascii="Amiri" w:hAnsi="Amiri"/>
          <w:color w:val="111111"/>
          <w:sz w:val="28"/>
          <w:szCs w:val="28"/>
          <w:rtl w:val="true"/>
          <w:lang w:bidi="ar-SA"/>
        </w:rPr>
        <w:t>.</w:t>
      </w:r>
      <w:r>
        <w:rPr>
          <w:rStyle w:val="FootnoteAnchor"/>
          <w:rtl w:val="true"/>
        </w:rPr>
        <w:footnoteReference w:id="518"/>
      </w:r>
    </w:p>
    <w:p>
      <w:pPr>
        <w:pStyle w:val="Heading4"/>
        <w:numPr>
          <w:ilvl w:val="3"/>
          <w:numId w:val="1"/>
        </w:numPr>
        <w:rPr/>
      </w:pPr>
      <w:bookmarkStart w:id="237" w:name="__RefHeading___Toc2876055_1280447820"/>
      <w:bookmarkStart w:id="238" w:name="_Toc87"/>
      <w:bookmarkEnd w:id="237"/>
      <w:r>
        <w:rPr>
          <w:rtl w:val="true"/>
        </w:rPr>
        <w:t>الحديث الثانى و العشرون</w:t>
      </w:r>
      <w:bookmarkEnd w:id="2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محمد بن علي بن أبي البقاء الكندي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سفنديار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الرجا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بندار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p>
    <w:p>
      <w:pPr>
        <w:pStyle w:val="BookText"/>
        <w:rPr/>
      </w:pPr>
      <w:r>
        <w:rPr>
          <w:rFonts w:ascii="Amiri" w:hAnsi="Amiri" w:eastAsia="Amiri" w:cs="Amiri"/>
          <w:color w:val="111111"/>
          <w:sz w:val="28"/>
          <w:sz w:val="28"/>
          <w:szCs w:val="28"/>
          <w:rtl w:val="true"/>
          <w:lang w:bidi="ar-SA"/>
        </w:rPr>
        <w:t xml:space="preserve">بن علي بن شهلان،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عن إبراهيم بن علقمة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أمر الله بعرض الجنة و النار و ألوان عذابها، فلمّا رجعت 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يا رسول الله ما كان مكتوباً على أبواب الجنة و على ابواب النار؟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على كلّ باب منها أربع كلمات، كلّ كلمة خير من الدنيا و ما فيها لمن يعلمها و يستعملها، و إن للنار سبعة أبواب على كلّ باب ثلاث كلمات كلّ كلمة خير من الدنيا و ما فيها لمن يعلمها و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جبرائيل ارجع معي لأقرأ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معي جبرائيل فقرأنا أبواب الجنة، فإذا على باب الجنة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علي ولي الله، لكل شيءٍ حلية و حلية العيش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نبذ</w:t>
      </w:r>
      <w:r>
        <w:rPr>
          <w:rStyle w:val="FootnoteAnchor"/>
          <w:rtl w:val="true"/>
        </w:rPr>
        <w:footnoteReference w:id="520"/>
      </w:r>
      <w:r>
        <w:rPr>
          <w:rFonts w:ascii="Amiri" w:hAnsi="Amiri" w:eastAsia="Amiri" w:cs="Amiri"/>
          <w:color w:val="111111"/>
          <w:sz w:val="28"/>
          <w:sz w:val="28"/>
          <w:szCs w:val="28"/>
          <w:rtl w:val="true"/>
          <w:lang w:bidi="ar-SA"/>
        </w:rPr>
        <w:t>الحق، و ترك الحسد، و مجالسة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 حلية و حلية السرور في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رأس اليتيم، و التعطف على الأرامل، و السعي في حوائج المسلمين، و تفقد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حلية و حلية الصحة في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 قلة المنام، و قلة المشي، و قلة الطعام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من </w:t>
      </w:r>
    </w:p>
    <w:p>
      <w:pPr>
        <w:pStyle w:val="BookText"/>
        <w:rPr/>
      </w:pPr>
      <w:r>
        <w:rPr>
          <w:rFonts w:ascii="Amiri" w:hAnsi="Amiri" w:eastAsia="Amiri" w:cs="Amiri"/>
          <w:color w:val="111111"/>
          <w:sz w:val="28"/>
          <w:sz w:val="28"/>
          <w:szCs w:val="28"/>
          <w:rtl w:val="true"/>
          <w:lang w:bidi="ar-SA"/>
        </w:rPr>
        <w:t>كان يؤمن بالله و اليوم الآخر فليكرم جاره، و يكرم ضيفه، و يكرم والديه، و 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أن لا يُذَلّ فلا يُذِلّ أحداً، و من أراد أن لٰا يشتم فلا يشتِم أحداً، و من أراد أن لا يُظْلَم فلا يظلِم أحداً، و من أراد أن يستمسك بالعروة الوثقى في الدنيا فليستمسك بقول 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من أراد أن يكون قبره واسعاً فسيحاً فليبن المساجد، و من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الديدان تحت الأرض فليسكن المساجد، و من أحبّ أن يبقى طريّاً تحت الأرض و لا يبلى جسده فليشتر بسط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بياض القلب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 و اتباع الجنائز و شرى الأكفان،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الدخول من هذه الأبواب الثمانية فليتمسك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 الصدقة، و المعروف،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جئنا إلى أبواب جهنّم فإذا على الباب الأول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الله سعد، و من خاف الله أمن، و الهالك المغرور من رجا سوى الله تعالى و خاف غيره عطب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الثاني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يكون جائعاً يوم القيامة فليطعم البطون الجائعة في الدنيا، و من أحبّ أن لا يكون عرياناً في القيامة </w:t>
      </w:r>
      <w:bookmarkStart w:id="239" w:name="pg16192_174851"/>
    </w:p>
    <w:p>
      <w:pPr>
        <w:pStyle w:val="BookText"/>
        <w:rPr/>
      </w:pPr>
      <w:bookmarkEnd w:id="239"/>
      <w:r>
        <w:rPr>
          <w:rFonts w:ascii="Amiri" w:hAnsi="Amiri" w:eastAsia="Amiri" w:cs="Amiri"/>
          <w:color w:val="111111"/>
          <w:sz w:val="28"/>
          <w:sz w:val="28"/>
          <w:szCs w:val="28"/>
          <w:rtl w:val="true"/>
          <w:lang w:bidi="ar-SA"/>
        </w:rPr>
        <w:t>فليكس الجلود العارية في الدنيا، و من أراد أن لا يكون عطشاناً في القيامة فليسق العطاش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الباخلين، لعن الله الظالمين، لعن الله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 أذل الله من آذى بيت رسول الله، لعن الله من أعان الظالمين على ظلم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الهوى فإنّ الهوى مجانب الإيمان، و لا تكثر منطقك فيما لا يعنيك أمره فتسقط من رحمة الله تعالى، و لا تكون عوناً للظالمين فتبتلى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المتهجّدين، أنا حرام على المتصدّقين، أنا حرام على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أنفسكم قبل أن تحاسبوا،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وبخّوا</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أنفسكم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توبخوا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 ادعوا الله قبل أن تردّوا عليه و لا تقدروا على ذلك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عمل بما سمعه</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240" w:name="__RefHeading___Toc2876057_1280447820"/>
      <w:bookmarkStart w:id="241" w:name="_Toc88"/>
      <w:bookmarkEnd w:id="240"/>
      <w:r>
        <w:rPr>
          <w:rtl w:val="true"/>
        </w:rPr>
        <w:t>الحديث الثالث و العشرون</w:t>
      </w:r>
      <w:bookmarkEnd w:id="2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مسعود بن محمد المغزلي ببخارا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الحسن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الفزارى تلميذ ابن سليمان، عن أبى الحجاف، عن </w:t>
      </w:r>
    </w:p>
    <w:p>
      <w:pPr>
        <w:pStyle w:val="BookText"/>
        <w:rPr/>
      </w:pPr>
      <w:r>
        <w:rPr>
          <w:rFonts w:ascii="Amiri" w:hAnsi="Amiri" w:eastAsia="Amiri" w:cs="Amiri"/>
          <w:color w:val="111111"/>
          <w:sz w:val="28"/>
          <w:sz w:val="28"/>
          <w:szCs w:val="28"/>
          <w:rtl w:val="true"/>
          <w:lang w:bidi="ar-SA"/>
        </w:rPr>
        <w:t>عطية، عن أبى سعيد الخدرى قال</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فيما نذكره عن العالم محمد بن أبي مسلم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السادس و العشرون ننقله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العالم جمال الدين على بن الحسين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تاج الدين مسعود بن محمد الغزنوى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علي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عن أبى الجحّاف، عن عطية، عن أبى سعيد الخدرى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النبيّ صلى الله عليه و آله ذات يوم جالساً بالأبطح، و عنده جماعة من أصحابه، و هو مقبل عليهم بالحديث، إذ نظر إلى زوبعة</w:t>
      </w:r>
      <w:r>
        <w:rPr>
          <w:rStyle w:val="FootnoteAnchor"/>
          <w:rtl w:val="true"/>
        </w:rPr>
        <w:footnoteReference w:id="526"/>
      </w:r>
      <w:r>
        <w:rPr>
          <w:rFonts w:ascii="Amiri" w:hAnsi="Amiri" w:eastAsia="Amiri" w:cs="Amiri"/>
          <w:color w:val="111111"/>
          <w:sz w:val="28"/>
          <w:sz w:val="28"/>
          <w:szCs w:val="28"/>
          <w:rtl w:val="true"/>
          <w:lang w:bidi="ar-SA"/>
        </w:rPr>
        <w:t>قد ارتفعت فأثارت غباراً، و ما زالت تدنو و الغبار يعلو إلى أن وقفت بحذاء رسول الله صلى الله عليه و آله، و إذا فيها شخص فلمّا قَرُب من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وافد قومي اليك، و قد استجرنا بك يا رسول الله فأجرنا، و ابعث معي من قبلك من يشرف على قومنا فإنّ بعضهم قد بغى على بعض، ليحكم بيننا و بينهم بحكم الله تعالىٰ في كتابه، و خذ عليَّ العهود و المواثيق المؤكّدة أني أردّه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في غداة غد إلا أن تحدث عليّ حادثة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عرفطة بن مشمراخ أحد بني كادح من الجنّ‌، إنّي أنا و جماعة من أهلي كنّا نسترق السمع، فلمّا منعنا من ذلك منذ</w:t>
      </w:r>
      <w:r>
        <w:rPr>
          <w:rStyle w:val="FootnoteAnchor"/>
          <w:rtl w:val="true"/>
        </w:rPr>
        <w:footnoteReference w:id="528"/>
      </w:r>
      <w:r>
        <w:rPr>
          <w:rFonts w:ascii="Amiri" w:hAnsi="Amiri" w:eastAsia="Amiri" w:cs="Amiri"/>
          <w:color w:val="111111"/>
          <w:sz w:val="28"/>
          <w:sz w:val="28"/>
          <w:szCs w:val="28"/>
          <w:rtl w:val="true"/>
          <w:lang w:bidi="ar-SA"/>
        </w:rPr>
        <w:t xml:space="preserve">بعثك الله نبيّاً آمنّا بك و صدقناك، و قد خالفنا بعض القوم و أقاموا على ما كانوا عليه، فوقع بيننا و بينهم خلاف وهم </w:t>
      </w:r>
    </w:p>
    <w:p>
      <w:pPr>
        <w:pStyle w:val="BookText"/>
        <w:rPr/>
      </w:pPr>
      <w:r>
        <w:rPr>
          <w:rFonts w:ascii="Amiri" w:hAnsi="Amiri" w:eastAsia="Amiri" w:cs="Amiri"/>
          <w:color w:val="111111"/>
          <w:sz w:val="28"/>
          <w:sz w:val="28"/>
          <w:szCs w:val="28"/>
          <w:rtl w:val="true"/>
          <w:lang w:bidi="ar-SA"/>
        </w:rPr>
        <w:t>أكثر منّا عدداً و قوة، و قد غلبونا على الماء و المرعىٰ و أضروا بنا، فابعث معي من يحكم بيننا و بينهم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وجهك حتى يروك على هيئتك التى أنت عليها فكشف لنا عن صورته فنظرنا إلى شخص عليه شعر كثير</w:t>
      </w:r>
      <w:r>
        <w:rPr>
          <w:rStyle w:val="FootnoteAnchor"/>
          <w:rtl w:val="true"/>
        </w:rPr>
        <w:footnoteReference w:id="529"/>
      </w:r>
      <w:r>
        <w:rPr>
          <w:rFonts w:ascii="Amiri" w:hAnsi="Amiri" w:eastAsia="Amiri" w:cs="Amiri"/>
          <w:color w:val="111111"/>
          <w:sz w:val="28"/>
          <w:sz w:val="28"/>
          <w:szCs w:val="28"/>
          <w:rtl w:val="true"/>
          <w:lang w:bidi="ar-SA"/>
        </w:rPr>
        <w:t>و رأسه طويل صغير الحدقتين عيناه بالطول صغير الخدين أسنانه كأسنان السباع، فجزعنا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و سلم أخذ عليه العهود و المواثيق على أن يردّ عليه في غد من يبعث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ذلك التفت إلى 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عرفطة و أشرف على قومه و انظر ما هم عليه و احكم بينهم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أُطيق النزول في الأرض، و كيف أحكم بينهم و لا أحسن كلامهم‌؟</w:t>
      </w:r>
    </w:p>
    <w:p>
      <w:pPr>
        <w:pStyle w:val="BookText"/>
        <w:rPr/>
      </w:pPr>
      <w:r>
        <w:rPr>
          <w:rFonts w:ascii="Amiri" w:hAnsi="Amiri" w:eastAsia="Amiri" w:cs="Amiri"/>
          <w:color w:val="111111"/>
          <w:sz w:val="28"/>
          <w:sz w:val="28"/>
          <w:szCs w:val="28"/>
          <w:rtl w:val="true"/>
          <w:lang w:bidi="ar-SA"/>
        </w:rPr>
        <w:t>فالتفت إلى عمر فأجاب كما أجاب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لفلان و فلان لم يردّوا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بخوّاض الغمرات و كاشف الكربات علي بن أبي طالب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سر مع أخينا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فتقلّد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 و سلمان الفارسي</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نزل نتبعهما إلى أن صارا إلى الوادي فلمّا توسط الوادي نظر عليّ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سعيكما فارجعا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فوقفنا ننظر إليهما فانشقت الأرض و دخلا فيها، و عادت الأرض إلى ما كانت </w:t>
      </w:r>
    </w:p>
    <w:p>
      <w:pPr>
        <w:pStyle w:val="BookText"/>
        <w:rPr/>
      </w:pPr>
      <w:r>
        <w:rPr>
          <w:rFonts w:ascii="Amiri" w:hAnsi="Amiri" w:eastAsia="Amiri" w:cs="Amiri"/>
          <w:color w:val="111111"/>
          <w:sz w:val="28"/>
          <w:sz w:val="28"/>
          <w:szCs w:val="28"/>
          <w:rtl w:val="true"/>
          <w:lang w:bidi="ar-SA"/>
        </w:rPr>
        <w:t>عليه، فرجعنا و قد تداخلنا من الحسرة و الندامة ما الله أعلم به، كلّ ذلك إشفاقاً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النبيّ صلى الله عليه و آله و سلم فصلّى بالناس الصبح ثمّ جلس على الصفا و حف به أصحابه، و تأخر علي عليه السلام و ارتفع النهار فأكثر الناس الكلام في علي عليه السلام إلى أن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الجني احتال على النبي صلى الله عليه و آله و سلم و قد استرحنا من أبي تراب و ذهب عنّا افتخاره علينا بابن عمّه،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الكلام و أيسوا من أمير المؤمنين عليه السلام إلى أن صلّى النبيّ صلى الله عليه و آله و سلم صلاة الظهر و عاد إلى مكانه، ثمّ جلس على الصفا و افتكر في علي عليه السلام لما ظهرت شماتة الأعداء و المنافقين، و كادت الشمس أن تغرب و أيقن القوم أنّه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و إذا قد انشق الصفا و طلع منه علي عليه السلام و سيفه بيده يقطر دماً و معه عرفطة، فقام النبي صلى الله عليه و آله و سلم و ضمه إليه و قبل ما بين عينيه،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حبسك عني إلى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صرت إلى خلق كثير لٰا يحصيهم إلا الله و هم قد بغوا على عرفطة و قومه الموافقين معه، فدعوتهم إلى الإيمان بالله و الإقرار بنبوّتك و رسالتك فأبوا، فدعوتهم إلى أداء الجزية فأبوا، و سألتهم أن يصالحوا عرفطة و قومه فيكون بعض الماء و المرعى لعرفطة و لقومه فأبوا، فوضعت سيفي فيهم حتّى قتلت منهم ثمانين ألفاً، فلمّا نظروا إلى ما حلّ بهم طلبوا الأمان و الصلح ثمّ آمنوا و صاروا إخواناً و زال الخلاف من بينهم، و ما زِلت معهم إلىٰ الساعة</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و عليا عنّا خيراً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عشيرته و أهله</w:t>
      </w:r>
      <w:r>
        <w:rPr>
          <w:rFonts w:eastAsia="Amiri" w:cs="Amiri" w:ascii="Amiri" w:hAnsi="Amiri"/>
          <w:color w:val="111111"/>
          <w:sz w:val="28"/>
          <w:szCs w:val="28"/>
          <w:rtl w:val="true"/>
          <w:lang w:bidi="ar-SA"/>
        </w:rPr>
        <w:t xml:space="preserve">. </w:t>
      </w:r>
      <w:bookmarkStart w:id="242" w:name="pg16192_174855"/>
    </w:p>
    <w:p>
      <w:pPr>
        <w:pStyle w:val="Heading4"/>
        <w:numPr>
          <w:ilvl w:val="3"/>
          <w:numId w:val="1"/>
        </w:numPr>
        <w:rPr/>
      </w:pPr>
      <w:bookmarkStart w:id="243" w:name="__RefHeading___Toc2876059_1280447820"/>
      <w:bookmarkStart w:id="244" w:name="_Toc89"/>
      <w:bookmarkEnd w:id="242"/>
      <w:bookmarkEnd w:id="243"/>
      <w:r>
        <w:rPr>
          <w:rtl w:val="true"/>
        </w:rPr>
        <w:t>الحديث الرابع و العشرون</w:t>
      </w:r>
      <w:bookmarkEnd w:id="244"/>
    </w:p>
    <w:p>
      <w:pPr>
        <w:pStyle w:val="BookText"/>
        <w:rPr/>
      </w:pPr>
      <w:r>
        <w:rPr>
          <w:rFonts w:ascii="Amiri" w:hAnsi="Amiri" w:eastAsia="Amiri" w:cs="Amiri"/>
          <w:color w:val="111111"/>
          <w:sz w:val="28"/>
          <w:sz w:val="28"/>
          <w:szCs w:val="28"/>
          <w:rtl w:val="true"/>
          <w:lang w:bidi="ar-SA"/>
        </w:rPr>
        <w:t>أخبرنا عبد الواحد بأصفهان في منتصف شهر رجب</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حمزة بن جعفر بن أبى بكر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البصري عامر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يبغض من عباده الملتوون عن الحقّ‌، فلا تلووا عن الحقّ و أهل الحقّ‌، و الحق مع علي و علي مع الحقّ‌، فمن استبدل به هلك و فاتته الدنيا و الآخرة</w:t>
      </w:r>
      <w:r>
        <w:rPr>
          <w:rFonts w:eastAsia="Amiri" w:cs="Amiri" w:ascii="Amiri" w:hAnsi="Amiri"/>
          <w:color w:val="111111"/>
          <w:sz w:val="28"/>
          <w:szCs w:val="28"/>
          <w:rtl w:val="true"/>
          <w:lang w:bidi="ar-SA"/>
        </w:rPr>
        <w:t>.</w:t>
      </w:r>
      <w:r>
        <w:rPr>
          <w:rStyle w:val="FootnoteAnchor"/>
          <w:rtl w:val="true"/>
        </w:rPr>
        <w:footnoteReference w:id="534"/>
      </w:r>
    </w:p>
    <w:p>
      <w:pPr>
        <w:pStyle w:val="Heading4"/>
        <w:numPr>
          <w:ilvl w:val="3"/>
          <w:numId w:val="1"/>
        </w:numPr>
        <w:rPr/>
      </w:pPr>
      <w:bookmarkStart w:id="245" w:name="__RefHeading___Toc2876061_1280447820"/>
      <w:bookmarkStart w:id="246" w:name="_Toc90"/>
      <w:bookmarkEnd w:id="245"/>
      <w:r>
        <w:rPr>
          <w:rtl w:val="true"/>
        </w:rPr>
        <w:t>الحديث الخامس و العشرون</w:t>
      </w:r>
      <w:bookmarkEnd w:id="246"/>
    </w:p>
    <w:p>
      <w:pPr>
        <w:pStyle w:val="BookText"/>
        <w:rPr/>
      </w:pPr>
      <w:r>
        <w:rPr>
          <w:rFonts w:ascii="Amiri" w:hAnsi="Amiri" w:eastAsia="Amiri" w:cs="Amiri"/>
          <w:color w:val="111111"/>
          <w:sz w:val="28"/>
          <w:sz w:val="28"/>
          <w:szCs w:val="28"/>
          <w:rtl w:val="true"/>
          <w:lang w:bidi="ar-SA"/>
        </w:rPr>
        <w:t>أخبرنا سعد بن أبي طالب عن جماعة من الصادقين يرفعونه إلى سعد بن أبي وقاص قال</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تذكره عن الشيخ العالم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السابع و العشرون نذكره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السعيد نجيب الدين أبو المكارم سعد بن أبي طالب الرازي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الإمام زين الدين عبد الجليل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محمد بن مردك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مسعود بن إبراهيم الواسطي المقيم بسمنان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يوسف البغدادي بمدينة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الأنباري، عن الحسن بن محبوب، عن هشام بن سالم، عن حبيب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نحن بفناء الكعبة، و رسول الله صلى الله عليه و آله جالس، إذ خرج علينا ممّا يلى ركن الكعبة اليماني شىء عظيم كأعظم ما يكون من الفيلة، فتفل النبيّ صلى الله عليه و آله في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و خزيت</w:t>
      </w:r>
      <w:r>
        <w:rPr>
          <w:rFonts w:eastAsia="Amiri" w:cs="Amiri" w:ascii="Amiri" w:hAnsi="Amiri"/>
          <w:color w:val="111111"/>
          <w:sz w:val="28"/>
          <w:szCs w:val="28"/>
          <w:rtl w:val="true"/>
          <w:lang w:bidi="ar-SA"/>
        </w:rPr>
        <w:t xml:space="preserve">. </w:t>
      </w:r>
      <w:bookmarkStart w:id="247" w:name="pg16192_174856"/>
    </w:p>
    <w:p>
      <w:pPr>
        <w:pStyle w:val="BookText"/>
        <w:rPr/>
      </w:pPr>
      <w:bookmarkEnd w:id="247"/>
      <w:r>
        <w:rPr>
          <w:rFonts w:ascii="Amiri" w:hAnsi="Amiri" w:eastAsia="Amiri" w:cs="Amiri"/>
          <w:color w:val="111111"/>
          <w:sz w:val="28"/>
          <w:sz w:val="28"/>
          <w:szCs w:val="28"/>
          <w:rtl w:val="true"/>
          <w:lang w:bidi="ar-SA"/>
        </w:rPr>
        <w:t>فقام أمير المؤمنين علي بن أبي طالب صلوات الله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تعرفه‌؟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عليه السلام من مكانه و أخذ بناصيته و جذبه عن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 أمرك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أُجّل إلى الوقت المعلوم المقدور، فخلّه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علي بن أبي طالب، و الله ما يبغضك أحد إلا و قد شاركت أباه فيه</w:t>
      </w:r>
      <w:r>
        <w:rPr>
          <w:rFonts w:eastAsia="Amiri" w:cs="Amiri" w:ascii="Amiri" w:hAnsi="Amiri"/>
          <w:color w:val="111111"/>
          <w:sz w:val="28"/>
          <w:szCs w:val="28"/>
          <w:rtl w:val="true"/>
          <w:lang w:bidi="ar-SA"/>
        </w:rPr>
        <w:t>.</w:t>
      </w:r>
      <w:r>
        <w:rPr>
          <w:rStyle w:val="FootnoteAnchor"/>
          <w:rtl w:val="true"/>
        </w:rPr>
        <w:footnoteReference w:id="536"/>
      </w:r>
    </w:p>
    <w:p>
      <w:pPr>
        <w:pStyle w:val="Heading4"/>
        <w:numPr>
          <w:ilvl w:val="3"/>
          <w:numId w:val="1"/>
        </w:numPr>
        <w:rPr/>
      </w:pPr>
      <w:bookmarkStart w:id="248" w:name="__RefHeading___Toc2876063_1280447820"/>
      <w:bookmarkStart w:id="249" w:name="_Toc91"/>
      <w:bookmarkEnd w:id="248"/>
      <w:r>
        <w:rPr>
          <w:rtl w:val="true"/>
        </w:rPr>
        <w:t>الحديث السادس و العشرون</w:t>
      </w:r>
      <w:bookmarkEnd w:id="249"/>
    </w:p>
    <w:p>
      <w:pPr>
        <w:pStyle w:val="BookText"/>
        <w:rPr/>
      </w:pPr>
      <w:r>
        <w:rPr>
          <w:rFonts w:ascii="Amiri" w:hAnsi="Amiri" w:eastAsia="Amiri" w:cs="Amiri"/>
          <w:color w:val="111111"/>
          <w:sz w:val="28"/>
          <w:sz w:val="28"/>
          <w:szCs w:val="28"/>
          <w:rtl w:val="true"/>
          <w:lang w:bidi="ar-SA"/>
        </w:rPr>
        <w:t>أخبرنا معين الدين محمد بن الحسن بن أحمد السمرقندى في مدينة السلطان السعيد طغلبك يوم الاثنين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ثاني شعبان، عن جماعة من الصادقين يرفعونه بالأسانيد الصحيحة إلى زيد بن أرقم، عن عمار بن ياسر رضى الله عنه أنّهما قالا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بين يدى ابن عم رسول الله صلى الله عليه و آله و سلم يوم الاثنين لسبع عشرة خلت من صفر و إذا برجفةٍ‌</w:t>
      </w:r>
      <w:r>
        <w:rPr>
          <w:rStyle w:val="FootnoteAnchor"/>
          <w:rtl w:val="true"/>
        </w:rPr>
        <w:footnoteReference w:id="538"/>
      </w:r>
      <w:r>
        <w:rPr>
          <w:rFonts w:ascii="Amiri" w:hAnsi="Amiri" w:eastAsia="Amiri" w:cs="Amiri"/>
          <w:color w:val="111111"/>
          <w:sz w:val="28"/>
          <w:sz w:val="28"/>
          <w:szCs w:val="28"/>
          <w:rtl w:val="true"/>
          <w:lang w:bidi="ar-SA"/>
        </w:rPr>
        <w:t>و زعقة</w:t>
      </w:r>
      <w:r>
        <w:rPr>
          <w:rStyle w:val="FootnoteAnchor"/>
          <w:rtl w:val="true"/>
        </w:rPr>
        <w:footnoteReference w:id="539"/>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المسامع، و كان علي عليه السلام على دكّة عالية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وزنه سبعة أمنان و ثلثي منّ بالمكّي، فجذبه فنضاه من غمده و تركه على ركبتيه و قال يا عمار، هذا يوم أكشف فيه لأهل الكوفة </w:t>
      </w:r>
    </w:p>
    <w:p>
      <w:pPr>
        <w:pStyle w:val="BookText"/>
        <w:rPr/>
      </w:pPr>
      <w:r>
        <w:rPr>
          <w:rFonts w:ascii="Amiri" w:hAnsi="Amiri" w:eastAsia="Amiri" w:cs="Amiri"/>
          <w:color w:val="111111"/>
          <w:sz w:val="28"/>
          <w:sz w:val="28"/>
          <w:szCs w:val="28"/>
          <w:rtl w:val="true"/>
          <w:lang w:bidi="ar-SA"/>
        </w:rPr>
        <w:t xml:space="preserve">الغمّة ليزداد المؤمن وفاء و الكافر 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بمن على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على الباب امرأة على جمل لها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و يا غاية الطالبين، و يا كنز الراغبين، و يا ذا القوة المتين، و يا مطعم اليتيم، و يا رازق العديم، و يا محيى كلّ عظم رميم، و يا قديم سبق قدمه كلّ قديم، و يا عون من لا عون له، و يا طود من لا طود له، و يا كنز من لا كنز له، إليك توجّهت و بوليك تقرّبت، بيّض الآن وجهي و فرج عنّي كربتي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حولها ألف فارس بسيوف مسلولة، قوم معها و قوم عليها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الجمل و نزلت القوم معها و دخلوا المسجد، فوقفت المرأة بين يدي أمير المؤمنين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المتقين لك قصدت و إليك توجّهت، فاكشف ما بي من غمّة، إنّك وليّ ذلك و القادر عليه، و عالم بما كان و بما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ناد في الكوفة و في أسواقهاً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محالّها</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يا أهل الكوفة و انظروا إلى فضائل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و اجتمع الناس حتى صار القدم على عشرة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يا أهل الشام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من بينهم شيخ مشيب عليه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أتحمية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وحلّة عربية و على رأسه عمٰامة خراسانية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كنز الضعفاء، و ملجأ اللهفاء، و يا مجيب الداعي إذا دعا، و هذه الجارية ابنتي و ما قرعها بعل قط، و هى عاتق حامل قد فضحتنى في عشيرتي و قومي، و أنا معروف بالشدة و البأس و صعوبة المراس، أنا قلمس بن عرفس لا تخمد لي نار و لا يضام لي جار، عزيز عند العرب ببأسي </w:t>
      </w:r>
    </w:p>
    <w:p>
      <w:pPr>
        <w:pStyle w:val="BookText"/>
        <w:rPr/>
      </w:pPr>
      <w:r>
        <w:rPr>
          <w:rFonts w:ascii="Amiri" w:hAnsi="Amiri" w:eastAsia="Amiri" w:cs="Amiri"/>
          <w:color w:val="111111"/>
          <w:sz w:val="28"/>
          <w:sz w:val="28"/>
          <w:szCs w:val="28"/>
          <w:rtl w:val="true"/>
          <w:lang w:bidi="ar-SA"/>
        </w:rPr>
        <w:t>و نجدتي و سطوتي، و أنا من بيت و أمهم من بيت و أنا لا يروعني أحد في الحرب من شجاعتي، و قد بقيت حائراً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اكشف هذه الغمة و الأمور العظام، و هذه عظيمة لا أجد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هذه فيما يقول أبوك‌؟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أبي عاتق فقد صدق، و قد صدق أيضاً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 فو الله يا مولاي ما أعلم من نفسي جناية أبداً، يا أمير المؤمنين فرّج عني غمّتي و كربتي، يا أبا الحسن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بداية الكوفة، فجاءت امراة يقال لها لبناء</w:t>
      </w:r>
      <w:r>
        <w:rPr>
          <w:rStyle w:val="FootnoteAnchor"/>
          <w:rtl w:val="true"/>
        </w:rPr>
        <w:footnoteReference w:id="544"/>
      </w:r>
      <w:r>
        <w:rPr>
          <w:rFonts w:ascii="Amiri" w:hAnsi="Amiri" w:eastAsia="Amiri" w:cs="Amiri"/>
          <w:color w:val="111111"/>
          <w:sz w:val="28"/>
          <w:sz w:val="28"/>
          <w:szCs w:val="28"/>
          <w:rtl w:val="true"/>
          <w:lang w:bidi="ar-SA"/>
        </w:rPr>
        <w:t>و كانت قابلة نساء أهل الكوفة، فقال لها صلى الله عليه و آله</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داية اضربي بينك و بين الناس حجاباً و انظرى هذه الجارية عاتق هي ففعلت ما أمرها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عاتق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المقطّب أ لست من قرية يقال لها اسعار من أعمال الشام في طريق بايناس‌؟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يقدر على قطعة من الثلج‌؟</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في بلادنا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 بلدكم مائتين و خمسين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امير المؤمنين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بن ياسر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علي عليه السلام يده و هو على منبر جامع الكوفة ثم ردّها و فيها قطعة ثلج، ثمّ قال للداية الكوفية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 هذه القطعة الثلج ممّا يلى فرج </w:t>
      </w:r>
      <w:bookmarkStart w:id="250" w:name="pg16192_174859"/>
    </w:p>
    <w:p>
      <w:pPr>
        <w:pStyle w:val="BookText"/>
        <w:rPr/>
      </w:pPr>
      <w:bookmarkEnd w:id="250"/>
      <w:r>
        <w:rPr>
          <w:rFonts w:ascii="Amiri" w:hAnsi="Amiri" w:eastAsia="Amiri" w:cs="Amiri"/>
          <w:color w:val="111111"/>
          <w:sz w:val="28"/>
          <w:sz w:val="28"/>
          <w:szCs w:val="28"/>
          <w:rtl w:val="true"/>
          <w:lang w:bidi="ar-SA"/>
        </w:rPr>
        <w:t xml:space="preserve">المرأة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سترمي</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علقة وزنها سبعة و خمسين درهماً و دانقين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خرجت بها من الجامع و جاءت بطشت ثمّ وضعت القطعة الثلج على الموضع منها فرمت علقة كبيرة، فوزنتها الداية كما قال أمير المؤمنين صلوات الله عليه، فأقبلت الداية مع الجارية فوضعت العلقة بين يدي أمير المؤمنين فالتفت أمير المؤمنين إلى أبيها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ابنتك فو الله ما زنت قطّ، و إنّما كان قد دخلت في موضع فيه ماء فسبحت فيه فدخلت العلقة فيها و هي صبيّة بنت عشر سنين، و ربت في جوفها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و هو يقول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و ما في الضمائر و أنت علّام الغيوب لعن الله مشنأك</w:t>
      </w:r>
      <w:r>
        <w:rPr>
          <w:rStyle w:val="FootnoteAnchor"/>
          <w:rtl w:val="true"/>
        </w:rPr>
        <w:footnoteReference w:id="548"/>
      </w:r>
      <w:r>
        <w:rPr>
          <w:rFonts w:ascii="Amiri" w:hAnsi="Amiri" w:eastAsia="Amiri" w:cs="Amiri"/>
          <w:color w:val="111111"/>
          <w:sz w:val="28"/>
          <w:sz w:val="28"/>
          <w:szCs w:val="28"/>
          <w:rtl w:val="true"/>
          <w:lang w:bidi="ar-SA"/>
        </w:rPr>
        <w:t>و مبغضيك</w:t>
      </w:r>
      <w:r>
        <w:rPr>
          <w:rFonts w:eastAsia="Amiri" w:cs="Amiri" w:ascii="Amiri" w:hAnsi="Amiri"/>
          <w:color w:val="111111"/>
          <w:sz w:val="28"/>
          <w:szCs w:val="28"/>
          <w:rtl w:val="true"/>
          <w:lang w:bidi="ar-SA"/>
        </w:rPr>
        <w:t>.</w:t>
      </w:r>
      <w:r>
        <w:rPr>
          <w:rStyle w:val="FootnoteAnchor"/>
          <w:rtl w:val="true"/>
        </w:rPr>
        <w:footnoteReference w:id="549"/>
      </w:r>
    </w:p>
    <w:p>
      <w:pPr>
        <w:pStyle w:val="Heading4"/>
        <w:numPr>
          <w:ilvl w:val="3"/>
          <w:numId w:val="1"/>
        </w:numPr>
        <w:rPr/>
      </w:pPr>
      <w:bookmarkStart w:id="251" w:name="__RefHeading___Toc2876065_1280447820"/>
      <w:bookmarkStart w:id="252" w:name="_Toc92"/>
      <w:bookmarkEnd w:id="251"/>
      <w:r>
        <w:rPr>
          <w:rtl w:val="true"/>
        </w:rPr>
        <w:t>الحديث السابع و العشرون</w:t>
      </w:r>
      <w:bookmarkEnd w:id="252"/>
    </w:p>
    <w:p>
      <w:pPr>
        <w:pStyle w:val="BookText"/>
        <w:rPr/>
      </w:pPr>
      <w:r>
        <w:rPr>
          <w:rFonts w:ascii="Amiri" w:hAnsi="Amiri" w:eastAsia="Amiri" w:cs="Amiri"/>
          <w:color w:val="111111"/>
          <w:sz w:val="28"/>
          <w:sz w:val="28"/>
          <w:szCs w:val="28"/>
          <w:rtl w:val="true"/>
          <w:lang w:bidi="ar-SA"/>
        </w:rPr>
        <w:t>أخبرنا محمد بن تاج الدين الشيباني يرفعه، عن جماعة من الصادقين المحقّين فيما يوردوهُ و يسندون ذلك إلى المفضّل بن عمر، عن عبد الله، عن رسول الله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إبراهيم عليه السلام كشف الله عن بصره، فنظر إلى جانب العرش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و سيدي و أرى نوراً إلى جانبه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علي ناصر ديني</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أرى نوراً ثالثاً يلي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اباها و بعلها، فطمت محبيها من النار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أرى نورين يليان الثلاثة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 الحسين يليان أباهما</w:t>
      </w:r>
      <w:r>
        <w:rPr>
          <w:rStyle w:val="FootnoteAnchor"/>
          <w:rtl w:val="true"/>
        </w:rPr>
        <w:footnoteReference w:id="552"/>
      </w:r>
      <w:r>
        <w:rPr>
          <w:rFonts w:ascii="IRNazanin" w:hAnsi="IRNazanin" w:eastAsia="IRNazanin"/>
          <w:color w:val="111111"/>
          <w:sz w:val="28"/>
          <w:sz w:val="28"/>
          <w:szCs w:val="28"/>
          <w:rtl w:val="true"/>
          <w:lang w:bidi="fa-IR"/>
        </w:rPr>
        <w:t>و أمهما وجدّهما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أرى تسعة أنوار قد أحدقوا بالخمسة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بما ذا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 محمد بن علي، و جعفر بن محمد و موسى بن جعفر، و علي بن موسى، و محمد بن علي، و علي بن محمد، و الحسن العسكري، و المهدي محمد بن الحسن صاحب الزمان عليه و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أرى أنواراً كثيرة لٰا يحصي عددهم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محبّوهم المخلصون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بم يعرفون شيعتهم و محبيهم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بصلاة إحدى</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 خمسين و التختم في اليمين و الجهر ببسم </w:t>
      </w:r>
      <w:bookmarkStart w:id="253" w:name="pg16192_174861"/>
    </w:p>
    <w:p>
      <w:pPr>
        <w:pStyle w:val="BookText"/>
        <w:rPr/>
      </w:pPr>
      <w:bookmarkEnd w:id="253"/>
      <w:r>
        <w:rPr>
          <w:rFonts w:ascii="Amiri" w:hAnsi="Amiri" w:eastAsia="Amiri" w:cs="Amiri"/>
          <w:color w:val="111111"/>
          <w:sz w:val="28"/>
          <w:sz w:val="28"/>
          <w:szCs w:val="28"/>
          <w:rtl w:val="true"/>
          <w:lang w:bidi="ar-SA"/>
        </w:rPr>
        <w:t>الله الرحمن الرحيم و القنوت قبل الركوع و السجود و 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اجعلنى من شيعتهم و 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شيعته لابراهيم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لمّا أحسّ الموت روى هذا الخبر</w:t>
      </w:r>
      <w:r>
        <w:rPr>
          <w:rFonts w:eastAsia="Amiri" w:cs="Amiri" w:ascii="Amiri" w:hAnsi="Amiri"/>
          <w:color w:val="111111"/>
          <w:sz w:val="28"/>
          <w:szCs w:val="28"/>
          <w:rtl w:val="true"/>
          <w:lang w:bidi="ar-SA"/>
        </w:rPr>
        <w:t>.</w:t>
      </w:r>
      <w:r>
        <w:rPr>
          <w:rStyle w:val="FootnoteAnchor"/>
          <w:rtl w:val="true"/>
        </w:rPr>
        <w:footnoteReference w:id="556"/>
      </w:r>
    </w:p>
    <w:p>
      <w:pPr>
        <w:pStyle w:val="Heading4"/>
        <w:numPr>
          <w:ilvl w:val="3"/>
          <w:numId w:val="1"/>
        </w:numPr>
        <w:rPr/>
      </w:pPr>
      <w:bookmarkStart w:id="254" w:name="__RefHeading___Toc2876067_1280447820"/>
      <w:bookmarkStart w:id="255" w:name="_Toc93"/>
      <w:bookmarkEnd w:id="254"/>
      <w:r>
        <w:rPr>
          <w:rtl w:val="true"/>
        </w:rPr>
        <w:t>الحديث الثامن و العشرون</w:t>
      </w:r>
      <w:bookmarkEnd w:id="255"/>
    </w:p>
    <w:p>
      <w:pPr>
        <w:pStyle w:val="BookText"/>
        <w:rPr/>
      </w:pPr>
      <w:r>
        <w:rPr>
          <w:rFonts w:ascii="Amiri" w:hAnsi="Amiri" w:eastAsia="Amiri" w:cs="Amiri"/>
          <w:color w:val="111111"/>
          <w:sz w:val="28"/>
          <w:sz w:val="28"/>
          <w:szCs w:val="28"/>
          <w:rtl w:val="true"/>
          <w:lang w:bidi="ar-SA"/>
        </w:rPr>
        <w:t>أخبرنا إسماعيل بن محمد بن أحمد القاشي في حادي عشرين ذي قعدة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قال محمّد بن إبراهيم بأصفهان، قال أبو بكر محمّد بن عبد الرحمن الكسائي يرفعه عن جماعة من الصادقين المحقّين، عن عبد الله 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حجّة الوداع مع رسول الله صلى الله عليه، جلسنا حول رسول الله صلى الله عليه و آله و سلم في مسجده، إذ ظهر الوحي عليه فتبسّم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تبسّمت‌؟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إبليس، مرّ بنفر</w:t>
      </w:r>
      <w:r>
        <w:rPr>
          <w:rStyle w:val="FootnoteAnchor"/>
          <w:rtl w:val="true"/>
        </w:rPr>
        <w:footnoteReference w:id="558"/>
      </w:r>
      <w:r>
        <w:rPr>
          <w:rFonts w:ascii="Amiri" w:hAnsi="Amiri" w:eastAsia="Amiri" w:cs="Amiri"/>
          <w:color w:val="111111"/>
          <w:sz w:val="28"/>
          <w:sz w:val="28"/>
          <w:szCs w:val="28"/>
          <w:rtl w:val="true"/>
          <w:lang w:bidi="ar-SA"/>
        </w:rPr>
        <w:t>يسبّون عليّاً، فوقف أمامهم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59"/>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وقف أمامنا؟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شوه</w:t>
      </w:r>
      <w:r>
        <w:rPr>
          <w:rStyle w:val="FootnoteAnchor"/>
          <w:rtl w:val="true"/>
        </w:rPr>
        <w:footnoteReference w:id="560"/>
      </w:r>
      <w:r>
        <w:rPr>
          <w:rFonts w:ascii="Amiri" w:hAnsi="Amiri" w:eastAsia="Amiri" w:cs="Amiri"/>
          <w:color w:val="111111"/>
          <w:sz w:val="28"/>
          <w:sz w:val="28"/>
          <w:szCs w:val="28"/>
          <w:rtl w:val="true"/>
          <w:lang w:bidi="ar-SA"/>
        </w:rPr>
        <w:t xml:space="preserve">لكم، أ تسبون مولاكم علي بن أبي طالب‌؟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من أين علمت أنّه مولانا؟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قال نبيّكم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فأنت من شيعته و من مواليه‌؟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شيعته و لا من مواليه، و لكني أُحبّه لأنّه ما يبغضه أحد منكم إلّا</w:t>
      </w:r>
      <w:r>
        <w:rPr>
          <w:rStyle w:val="FootnoteAnchor"/>
          <w:rtl w:val="true"/>
        </w:rPr>
        <w:footnoteReference w:id="561"/>
      </w:r>
      <w:r>
        <w:rPr>
          <w:rFonts w:ascii="Amiri" w:hAnsi="Amiri" w:eastAsia="Amiri" w:cs="Amiri"/>
          <w:color w:val="111111"/>
          <w:sz w:val="28"/>
          <w:sz w:val="28"/>
          <w:szCs w:val="28"/>
          <w:rtl w:val="true"/>
          <w:lang w:bidi="ar-SA"/>
        </w:rPr>
        <w:t>شاركته في المال و الولد،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w:t>
      </w:r>
      <w:r>
        <w:rPr>
          <w:rStyle w:val="FootnoteAnchor"/>
          <w:rtl w:val="true"/>
        </w:rPr>
        <w:footnoteReference w:id="563"/>
      </w:r>
      <w:r>
        <w:rPr>
          <w:rFonts w:ascii="Amiri" w:hAnsi="Amiri" w:eastAsia="Amiri" w:cs="Amiri"/>
          <w:color w:val="111111"/>
          <w:sz w:val="28"/>
          <w:sz w:val="28"/>
          <w:szCs w:val="28"/>
          <w:rtl w:val="true"/>
          <w:lang w:bidi="ar-SA"/>
        </w:rPr>
        <w:t>فما تقول في علي بن أبي طالب‌؟</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إنّي عبدت الله في الجنان اثني عشر ألف سنة،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الله الجانّ شكوت إلى الله الوحدة فأمرني إلى سماء الدنيا فعبدت الله فيها اثني عشر ألف سنة أُخرى، فبينما نحن في تسبيح الله و تقديسه إذ مرّ بنا نور شعشعاني فخرّت الملائكة لذلك النور سجّداً فقالوا</w:t>
      </w:r>
      <w:r>
        <w:rPr>
          <w:rStyle w:val="FootnoteAnchor"/>
          <w:rtl w:val="true"/>
        </w:rPr>
        <w:footnoteReference w:id="566"/>
      </w:r>
      <w:r>
        <w:rPr>
          <w:rFonts w:ascii="Amiri" w:hAnsi="Amiri" w:eastAsia="Amiri" w:cs="Amiri"/>
          <w:color w:val="111111"/>
          <w:sz w:val="28"/>
          <w:sz w:val="28"/>
          <w:szCs w:val="28"/>
          <w:rtl w:val="true"/>
          <w:lang w:bidi="ar-SA"/>
        </w:rPr>
        <w:t>نور نبي مرسل أو ملك مقرب‌؟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النداء من قبل الله</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مرسل و لا ملك مقرب هذا نور طينة علي بن أبي طالب ابن عمّ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سمعته قبل أن يخلق الله آدم</w:t>
      </w:r>
      <w:r>
        <w:rPr>
          <w:rFonts w:eastAsia="Amiri" w:cs="Amiri" w:ascii="Amiri" w:hAnsi="Amiri"/>
          <w:color w:val="111111"/>
          <w:sz w:val="28"/>
          <w:szCs w:val="28"/>
          <w:rtl w:val="true"/>
          <w:lang w:bidi="ar-SA"/>
        </w:rPr>
        <w:t>.</w:t>
      </w:r>
      <w:r>
        <w:rPr>
          <w:rStyle w:val="FootnoteAnchor"/>
          <w:rtl w:val="true"/>
        </w:rPr>
        <w:footnoteReference w:id="568"/>
      </w:r>
      <w:bookmarkStart w:id="256" w:name="pg16192_174863"/>
    </w:p>
    <w:p>
      <w:pPr>
        <w:pStyle w:val="Heading4"/>
        <w:numPr>
          <w:ilvl w:val="3"/>
          <w:numId w:val="1"/>
        </w:numPr>
        <w:rPr/>
      </w:pPr>
      <w:bookmarkStart w:id="257" w:name="__RefHeading___Toc2876069_1280447820"/>
      <w:bookmarkStart w:id="258" w:name="_Toc94"/>
      <w:bookmarkEnd w:id="256"/>
      <w:bookmarkEnd w:id="257"/>
      <w:r>
        <w:rPr>
          <w:rtl w:val="true"/>
        </w:rPr>
        <w:t>الحديث التاسع و العشرون</w:t>
      </w:r>
      <w:bookmarkEnd w:id="258"/>
    </w:p>
    <w:p>
      <w:pPr>
        <w:pStyle w:val="BookText"/>
        <w:rPr/>
      </w:pPr>
      <w:r>
        <w:rPr>
          <w:rFonts w:ascii="Amiri" w:hAnsi="Amiri" w:eastAsia="Amiri" w:cs="Amiri"/>
          <w:color w:val="111111"/>
          <w:sz w:val="28"/>
          <w:sz w:val="28"/>
          <w:szCs w:val="28"/>
          <w:rtl w:val="true"/>
          <w:lang w:bidi="ar-SA"/>
        </w:rPr>
        <w:t>حدّثنا أحمد بن محمد الشاهوردي بمدينة يزدجرد في عاشر</w:t>
      </w:r>
      <w:r>
        <w:rPr>
          <w:rStyle w:val="FootnoteAnchor"/>
          <w:rtl w:val="true"/>
        </w:rPr>
        <w:footnoteReference w:id="569"/>
      </w:r>
      <w:r>
        <w:rPr>
          <w:rFonts w:ascii="Amiri" w:hAnsi="Amiri" w:eastAsia="Amiri" w:cs="Amiri"/>
          <w:color w:val="111111"/>
          <w:sz w:val="28"/>
          <w:sz w:val="28"/>
          <w:szCs w:val="28"/>
          <w:rtl w:val="true"/>
          <w:lang w:bidi="ar-SA"/>
        </w:rPr>
        <w:t>شعبان فى سنة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الحسن بن أبي النيسابوري ببغداد، يرفعه عن جماعة من الصادقين، يرفعون ذلك إلى عبد الله بن خالد بن</w:t>
      </w:r>
      <w:r>
        <w:rPr>
          <w:rStyle w:val="FootnoteAnchor"/>
          <w:rtl w:val="true"/>
        </w:rPr>
        <w:footnoteReference w:id="572"/>
      </w:r>
      <w:r>
        <w:rPr>
          <w:rFonts w:ascii="Amiri" w:hAnsi="Amiri" w:eastAsia="Amiri" w:cs="Amiri"/>
          <w:color w:val="111111"/>
          <w:sz w:val="28"/>
          <w:sz w:val="28"/>
          <w:szCs w:val="28"/>
          <w:rtl w:val="true"/>
          <w:lang w:bidi="ar-SA"/>
        </w:rPr>
        <w:t>سعيد بن العاص قال</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فيما نذكره من رواياتهم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في الخزانة النظامية العتيقة، و عليه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الشيخ العالم الصالح أبو عبد الله محمد بن أبي مسلم بن أبي الفوارس الرازي و رواها عن الرجال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مرفوعة إلى النبي صلى الله عليه و آله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إقرار اليهود أنّ علياً عليه السلام أمير المؤمنين و سيد الوصيين و حجة الله في أرضه لمعجزة اقترنت بذلك،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زكي الدين أحمد بن محمد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شرف الدين أبو بكر النيشابوري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أبى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جبير بن الرضا، عن عبد بن مسهر، عن سلمة بن الأصهب، عن كيسان بن أبي عاصم، عن مرّة بن سعد، عن أبي محمد بن جعديان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القائد أبي نصر بن منصور التستري، عن أبي عبد الله المهاطي، عن أبي القاسم القوّاس، عن سليم النجار، عن حامد بن سعيد، عن خالص بن ثعلبة، عن عبد الله بن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فيما نذكره من حديث الصخرة الذي قدمناه عن اليهود و شهادتهم أنّه أمير المؤمنين و سيد الوصيين و حجة الله فى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هذا الحديث عن الملقب منتجب الدين أبي عبد الله محمد بن أبي مسلم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بماردين في جامعها، فقال بإسناده إلى عبد الله بن خالد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أمير المؤمنين عليه السلام و قد خرج من الكوفة إذ عبرنا القرية التي يقال لها النخيلة علىٰ فرسخ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خمسون رجلاً من اليهود، و قالوا لمولانا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علي بن أبي طالب‌؟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صخرة مذكورة في كتبنا عليها اسم ستة من الأنبياء، و نحن نطلب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القوم خلف أمير المؤمنين عليه السلام</w:t>
      </w:r>
      <w:r>
        <w:rPr>
          <w:rStyle w:val="FootnoteAnchor"/>
          <w:rtl w:val="true"/>
        </w:rPr>
        <w:footnoteReference w:id="574"/>
      </w:r>
      <w:r>
        <w:rPr>
          <w:rFonts w:ascii="Amiri" w:hAnsi="Amiri" w:eastAsia="Amiri" w:cs="Amiri"/>
          <w:color w:val="111111"/>
          <w:sz w:val="28"/>
          <w:sz w:val="28"/>
          <w:szCs w:val="28"/>
          <w:rtl w:val="true"/>
          <w:lang w:bidi="ar-SA"/>
        </w:rPr>
        <w:t>إلى أن استبطن بهم البرّ و إذا بجبل من رَمْل عظيم، فقال عليه السلام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 انسفي الرمل عن الصخرة بحقّ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حتى نسفت الريح الرمْل و ظهرت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Style w:val="FootnoteAnchor"/>
          <w:rtl w:val="true"/>
        </w:rPr>
        <w:footnoteReference w:id="57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صخرتكم‌؟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صخرتنا عليها اسم ستة من الأنبياء على ما سمعنا و قرأناه في كتبنا، و لسنا نرى عليها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التي عليها هي على وجهها الذي على الأرض فاقلبوها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عليها ألف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يقدروا أن</w:t>
      </w:r>
      <w:r>
        <w:rPr>
          <w:rStyle w:val="FootnoteAnchor"/>
          <w:rtl w:val="true"/>
        </w:rPr>
        <w:footnoteReference w:id="576"/>
      </w:r>
      <w:r>
        <w:rPr>
          <w:rFonts w:ascii="Amiri" w:hAnsi="Amiri" w:eastAsia="Amiri" w:cs="Amiri"/>
          <w:color w:val="111111"/>
          <w:sz w:val="28"/>
          <w:sz w:val="28"/>
          <w:szCs w:val="28"/>
          <w:rtl w:val="true"/>
          <w:lang w:bidi="ar-SA"/>
        </w:rPr>
        <w:t>يقلبوها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الكريمة إليها فقلبها فوجدوا عليها الأسماء، و هي ستة أصحاب الشرائع عليهم السلام و هم</w:t>
      </w:r>
      <w:r>
        <w:rPr>
          <w:rStyle w:val="FootnoteAnchor"/>
          <w:rtl w:val="true"/>
        </w:rPr>
        <w:footnoteReference w:id="577"/>
      </w:r>
      <w:r>
        <w:rPr>
          <w:rFonts w:ascii="Amiri" w:hAnsi="Amiri" w:eastAsia="Amiri" w:cs="Amiri"/>
          <w:color w:val="111111"/>
          <w:sz w:val="28"/>
          <w:sz w:val="28"/>
          <w:szCs w:val="28"/>
          <w:rtl w:val="true"/>
          <w:lang w:bidi="ar-SA"/>
        </w:rPr>
        <w:t>آدم و نوح و إبراهيم و موسى و عيسى و محمد رسول الله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نفر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الّا الله و أن محمداً رسول الله و</w:t>
      </w:r>
      <w:r>
        <w:rPr>
          <w:rStyle w:val="FootnoteAnchor"/>
          <w:rtl w:val="true"/>
        </w:rPr>
        <w:footnoteReference w:id="578"/>
      </w:r>
      <w:r>
        <w:rPr>
          <w:rFonts w:ascii="Amiri" w:hAnsi="Amiri" w:eastAsia="Amiri" w:cs="Amiri"/>
          <w:color w:val="111111"/>
          <w:sz w:val="28"/>
          <w:sz w:val="28"/>
          <w:szCs w:val="28"/>
          <w:rtl w:val="true"/>
          <w:lang w:bidi="ar-SA"/>
        </w:rPr>
        <w:t xml:space="preserve">أنّك أمير المؤمنين و سيد الوصيين و حجة الله في أرضه على العالمين، من عرفك سعد و نجا، و من خالفك ضلّ و غوى و إلى الجحيم هوى، </w:t>
      </w:r>
      <w:bookmarkStart w:id="259" w:name="pg16192_174865"/>
    </w:p>
    <w:p>
      <w:pPr>
        <w:pStyle w:val="BookText"/>
        <w:rPr/>
      </w:pPr>
      <w:bookmarkEnd w:id="259"/>
      <w:r>
        <w:rPr>
          <w:rFonts w:ascii="Amiri" w:hAnsi="Amiri" w:eastAsia="Amiri" w:cs="Amiri"/>
          <w:color w:val="111111"/>
          <w:sz w:val="28"/>
          <w:sz w:val="28"/>
          <w:szCs w:val="28"/>
          <w:rtl w:val="true"/>
          <w:lang w:bidi="ar-SA"/>
        </w:rPr>
        <w:t>جلّت مناقبك عن التحديد، و عظمت صفاتك و نعوتك عن التعديد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Heading4"/>
        <w:numPr>
          <w:ilvl w:val="3"/>
          <w:numId w:val="1"/>
        </w:numPr>
        <w:rPr/>
      </w:pPr>
      <w:bookmarkStart w:id="260" w:name="__RefHeading___Toc2876071_1280447820"/>
      <w:bookmarkStart w:id="261" w:name="_Toc95"/>
      <w:bookmarkEnd w:id="260"/>
      <w:r>
        <w:rPr>
          <w:rtl w:val="true"/>
        </w:rPr>
        <w:t>الحديث الثلاثون</w:t>
      </w:r>
      <w:bookmarkEnd w:id="261"/>
    </w:p>
    <w:p>
      <w:pPr>
        <w:pStyle w:val="BookText"/>
        <w:rPr/>
      </w:pPr>
      <w:r>
        <w:rPr>
          <w:rFonts w:ascii="Amiri" w:hAnsi="Amiri" w:eastAsia="Amiri" w:cs="Amiri"/>
          <w:color w:val="111111"/>
          <w:sz w:val="28"/>
          <w:sz w:val="28"/>
          <w:szCs w:val="28"/>
          <w:rtl w:val="true"/>
          <w:lang w:bidi="ar-SA"/>
        </w:rPr>
        <w:t xml:space="preserve">أخبرنا أبو الفتوح علي بن أحمد البغدادي يرفعه عن جماعة من الصادقين الثقات الأُمناء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يسندونه</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إلى موسى بن جعفر النور</w:t>
      </w:r>
      <w:r>
        <w:rPr>
          <w:rStyle w:val="FootnoteAnchor"/>
          <w:rtl w:val="true"/>
        </w:rPr>
        <w:footnoteReference w:id="582"/>
      </w:r>
      <w:r>
        <w:rPr>
          <w:rFonts w:ascii="Amiri" w:hAnsi="Amiri" w:eastAsia="Amiri" w:cs="Amiri"/>
          <w:color w:val="111111"/>
          <w:sz w:val="28"/>
          <w:sz w:val="28"/>
          <w:szCs w:val="28"/>
          <w:rtl w:val="true"/>
          <w:lang w:bidi="ar-SA"/>
        </w:rPr>
        <w:t>الكاظم عليه السلام</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الرابع و الثلاثون ممّا رواه من تسليم درّاج على مولانا علي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لو كان برجال الشيعة ما نقلته، و لكن رأيتهم قد رووا لمشايخهم و زهادهم من الكرامات ما يشهد عليهم تصديق مثل هذه الروايات، و نحن نذكر ما ننقله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مجاهد الدين أبو الفتوح علي بن أحمد البغدادي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ركن الدين أبو الفضل بن محمد بن علي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اسفنديار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حسن الصفار، عن عليّ بن محمد بن جمهور، عن أبيه، عن جعفر بن بشير، عن أبيه، عن موسى بن جعفر الكاظم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فيما نذكره من حديث الدرّاج و تسليمه علي مولانا على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أُخرى برجالهم، رأيناه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الملّقب منتجب الدين أيضاً محمد بن أبى مسلم الرازي، رواه بماردين في جامعها في شهر ربيع الاوّل سنة ستّ و ثمانين و خمسمائة، و هو الحديث الثاني و الثلاثون من أخباره الأربعين فقال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امير المؤمنين عليه السلام</w:t>
      </w:r>
      <w:r>
        <w:rPr>
          <w:rStyle w:val="FootnoteAnchor"/>
          <w:rtl w:val="true"/>
        </w:rPr>
        <w:footnoteReference w:id="584"/>
      </w:r>
      <w:r>
        <w:rPr>
          <w:rFonts w:ascii="Amiri" w:hAnsi="Amiri" w:eastAsia="Amiri" w:cs="Amiri"/>
          <w:color w:val="111111"/>
          <w:sz w:val="28"/>
          <w:sz w:val="28"/>
          <w:szCs w:val="28"/>
          <w:rtl w:val="true"/>
          <w:lang w:bidi="ar-SA"/>
        </w:rPr>
        <w:t>كان يسعى على الصفا بمكّة فإذا هو بدرّاج يدرج على الأرض، فوقف أمير المؤمنين عليه السلام بإزائه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أيها الدرّاج</w:t>
      </w:r>
      <w:r>
        <w:rPr>
          <w:rFonts w:eastAsia="Amiri" w:cs="Amiri" w:ascii="Amiri" w:hAnsi="Amiri"/>
          <w:color w:val="111111"/>
          <w:sz w:val="28"/>
          <w:szCs w:val="28"/>
          <w:rtl w:val="true"/>
          <w:lang w:bidi="ar-SA"/>
        </w:rPr>
        <w:t xml:space="preserve">. </w:t>
      </w:r>
      <w:bookmarkStart w:id="262" w:name="pg16192_174866"/>
    </w:p>
    <w:p>
      <w:pPr>
        <w:pStyle w:val="BookText"/>
        <w:rPr/>
      </w:pPr>
      <w:bookmarkEnd w:id="262"/>
      <w:r>
        <w:rPr>
          <w:rFonts w:ascii="Amiri" w:hAnsi="Amiri" w:eastAsia="Amiri" w:cs="Amiri"/>
          <w:color w:val="111111"/>
          <w:sz w:val="28"/>
          <w:sz w:val="28"/>
          <w:szCs w:val="28"/>
          <w:rtl w:val="true"/>
          <w:lang w:bidi="ar-SA"/>
        </w:rPr>
        <w:t>فقال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 ما تصنع هاهنا؟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أُسبّح الله و أقدسه و أمجده و أعبده حقّ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 إنّه لصفا نقيّ لا مطعم فيه و لا مشرب فيه، فمن أين مطعمك و مشربك‌؟</w:t>
      </w:r>
    </w:p>
    <w:p>
      <w:pPr>
        <w:pStyle w:val="BookText"/>
        <w:rPr/>
      </w:pPr>
      <w:r>
        <w:rPr>
          <w:rFonts w:ascii="Amiri" w:hAnsi="Amiri" w:eastAsia="Amiri" w:cs="Amiri"/>
          <w:color w:val="111111"/>
          <w:sz w:val="28"/>
          <w:sz w:val="28"/>
          <w:szCs w:val="28"/>
          <w:rtl w:val="true"/>
          <w:lang w:bidi="ar-SA"/>
        </w:rPr>
        <w:t>فقال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قرابتك من رسول الله صلى الله عليه و آله و سلم إنّني كلّما جعت دعوت الله لشيعتك و محبيك فأشبع، و إذا عطشت دعوت الله على مبغضيك فأروى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عمّا دونه النجم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استخبرت عنه واضح أمر عليّ</w:t>
      </w:r>
    </w:p>
    <w:p>
      <w:pPr>
        <w:pStyle w:val="BookText"/>
        <w:rPr/>
      </w:pPr>
      <w:r>
        <w:rPr>
          <w:rFonts w:ascii="Amiri" w:hAnsi="Amiri" w:eastAsia="Amiri" w:cs="Amiri"/>
          <w:color w:val="111111"/>
          <w:sz w:val="28"/>
          <w:sz w:val="28"/>
          <w:szCs w:val="28"/>
          <w:rtl w:val="true"/>
          <w:lang w:bidi="ar-SA"/>
        </w:rPr>
        <w:t xml:space="preserve">خير خلق الله من بعد النبيّين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فاز الموالي و به ضلّ الغويّ</w:t>
      </w:r>
    </w:p>
    <w:p>
      <w:pPr>
        <w:pStyle w:val="BookText"/>
        <w:rPr/>
      </w:pPr>
      <w:r>
        <w:rPr>
          <w:rFonts w:ascii="Amiri" w:hAnsi="Amiri" w:eastAsia="Amiri" w:cs="Amiri"/>
          <w:color w:val="111111"/>
          <w:sz w:val="28"/>
          <w:sz w:val="28"/>
          <w:szCs w:val="28"/>
          <w:rtl w:val="true"/>
          <w:lang w:bidi="ar-SA"/>
        </w:rPr>
        <w:t xml:space="preserve">هكذا أخبرنا عن ربه الهادي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عنه و عن أبنائه إلا الشقي</w:t>
      </w:r>
      <w:r>
        <w:rPr>
          <w:rStyle w:val="FootnoteAnchor"/>
          <w:rtl w:val="true"/>
        </w:rPr>
        <w:footnoteReference w:id="586"/>
      </w:r>
    </w:p>
    <w:p>
      <w:pPr>
        <w:pStyle w:val="Heading4"/>
        <w:numPr>
          <w:ilvl w:val="3"/>
          <w:numId w:val="1"/>
        </w:numPr>
        <w:rPr/>
      </w:pPr>
      <w:bookmarkStart w:id="263" w:name="__RefHeading___Toc2876073_1280447820"/>
      <w:bookmarkStart w:id="264" w:name="_Toc96"/>
      <w:bookmarkEnd w:id="263"/>
      <w:r>
        <w:rPr>
          <w:rtl w:val="true"/>
        </w:rPr>
        <w:t>الحديث الحادي و الثلاثون</w:t>
      </w:r>
      <w:bookmarkEnd w:id="264"/>
    </w:p>
    <w:p>
      <w:pPr>
        <w:pStyle w:val="BookText"/>
        <w:rPr/>
      </w:pPr>
      <w:r>
        <w:rPr>
          <w:rFonts w:ascii="Amiri" w:hAnsi="Amiri" w:eastAsia="Amiri" w:cs="Amiri"/>
          <w:color w:val="111111"/>
          <w:sz w:val="28"/>
          <w:sz w:val="28"/>
          <w:szCs w:val="28"/>
          <w:rtl w:val="true"/>
          <w:lang w:bidi="ar-SA"/>
        </w:rPr>
        <w:t>أخبرنا محمد بن أحمد يرفعه عن جماعة من الصادقين يسندون ذلك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الشمس حتّى تغرب، فإذا غربت فاتبعوا القمر حتى يغرب، فإذا غرب فاتبعوا الزهرة حتى تغرب، فإذا غربت فاتبعوا الفرقدين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و علي القمر، و الزهرة فاطمة، و الفرقدين </w:t>
      </w:r>
      <w:bookmarkStart w:id="265" w:name="pg16192_174867"/>
    </w:p>
    <w:p>
      <w:pPr>
        <w:pStyle w:val="BookText"/>
        <w:rPr/>
      </w:pPr>
      <w:bookmarkEnd w:id="265"/>
      <w:r>
        <w:rPr>
          <w:rFonts w:ascii="Amiri" w:hAnsi="Amiri" w:eastAsia="Amiri" w:cs="Amiri"/>
          <w:color w:val="111111"/>
          <w:sz w:val="28"/>
          <w:sz w:val="28"/>
          <w:szCs w:val="28"/>
          <w:rtl w:val="true"/>
          <w:lang w:bidi="ar-SA"/>
        </w:rPr>
        <w:t>الحسنين صلوات الله و سلامه</w:t>
      </w:r>
      <w:r>
        <w:rPr>
          <w:rStyle w:val="FootnoteAnchor"/>
          <w:rtl w:val="true"/>
        </w:rPr>
        <w:footnoteReference w:id="587"/>
      </w: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w:t>
      </w:r>
      <w:r>
        <w:rPr>
          <w:rStyle w:val="FootnoteAnchor"/>
          <w:rtl w:val="true"/>
        </w:rPr>
        <w:footnoteReference w:id="588"/>
      </w:r>
    </w:p>
    <w:p>
      <w:pPr>
        <w:pStyle w:val="Heading4"/>
        <w:numPr>
          <w:ilvl w:val="3"/>
          <w:numId w:val="1"/>
        </w:numPr>
        <w:rPr/>
      </w:pPr>
      <w:bookmarkStart w:id="266" w:name="__RefHeading___Toc2876075_1280447820"/>
      <w:bookmarkStart w:id="267" w:name="_Toc97"/>
      <w:bookmarkEnd w:id="266"/>
      <w:r>
        <w:rPr>
          <w:rtl w:val="true"/>
        </w:rPr>
        <w:t>الحديث الثاني و الثلاثون</w:t>
      </w:r>
      <w:bookmarkEnd w:id="267"/>
    </w:p>
    <w:p>
      <w:pPr>
        <w:pStyle w:val="BookText"/>
        <w:rPr/>
      </w:pPr>
      <w:r>
        <w:rPr>
          <w:rFonts w:ascii="Amiri" w:hAnsi="Amiri" w:eastAsia="Amiri" w:cs="Amiri"/>
          <w:color w:val="111111"/>
          <w:sz w:val="28"/>
          <w:sz w:val="28"/>
          <w:szCs w:val="28"/>
          <w:rtl w:val="true"/>
          <w:lang w:bidi="ar-SA"/>
        </w:rPr>
        <w:t>أخبرنا محمد بن محمود بن شهريار في البصرة في جامعها يرفعه عن جماعة من الصادقين يسندونه إلى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قطّ أحبّ إلى رسول الله صلى الله عليه و آله و سلم</w:t>
      </w:r>
      <w:r>
        <w:rPr>
          <w:rStyle w:val="FootnoteAnchor"/>
          <w:rtl w:val="true"/>
        </w:rPr>
        <w:footnoteReference w:id="589"/>
      </w:r>
      <w:r>
        <w:rPr>
          <w:rFonts w:ascii="Amiri" w:hAnsi="Amiri" w:eastAsia="Amiri" w:cs="Amiri"/>
          <w:color w:val="111111"/>
          <w:sz w:val="28"/>
          <w:sz w:val="28"/>
          <w:szCs w:val="28"/>
          <w:rtl w:val="true"/>
          <w:lang w:bidi="ar-SA"/>
        </w:rPr>
        <w:t>من علي عليه السلام و من النساء</w:t>
      </w:r>
      <w:r>
        <w:rPr>
          <w:rStyle w:val="FootnoteAnchor"/>
          <w:rtl w:val="true"/>
        </w:rPr>
        <w:footnoteReference w:id="590"/>
      </w:r>
      <w:r>
        <w:rPr>
          <w:rFonts w:ascii="Amiri" w:hAnsi="Amiri" w:eastAsia="Amiri" w:cs="Amiri"/>
          <w:color w:val="111111"/>
          <w:sz w:val="28"/>
          <w:sz w:val="28"/>
          <w:szCs w:val="28"/>
          <w:rtl w:val="true"/>
          <w:lang w:bidi="ar-SA"/>
        </w:rPr>
        <w:t>فاطمة عليها السلام</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يوماً</w:t>
      </w:r>
      <w:r>
        <w:rPr>
          <w:rStyle w:val="FootnoteAnchor"/>
          <w:rtl w:val="true"/>
        </w:rPr>
        <w:footnoteReference w:id="592"/>
      </w:r>
      <w:r>
        <w:rPr>
          <w:rFonts w:ascii="Amiri" w:hAnsi="Amiri" w:eastAsia="Amiri" w:cs="Amiri"/>
          <w:color w:val="111111"/>
          <w:sz w:val="28"/>
          <w:sz w:val="28"/>
          <w:szCs w:val="28"/>
          <w:rtl w:val="true"/>
          <w:lang w:bidi="ar-SA"/>
        </w:rPr>
        <w:t>و أنا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يا رسول الله صلى الله عليك</w:t>
      </w:r>
      <w:r>
        <w:rPr>
          <w:rStyle w:val="FootnoteAnchor"/>
          <w:rtl w:val="true"/>
        </w:rPr>
        <w:footnoteReference w:id="593"/>
      </w:r>
      <w:r>
        <w:rPr>
          <w:rFonts w:ascii="Amiri" w:hAnsi="Amiri" w:eastAsia="Amiri" w:cs="Amiri"/>
          <w:color w:val="111111"/>
          <w:sz w:val="28"/>
          <w:sz w:val="28"/>
          <w:szCs w:val="28"/>
          <w:rtl w:val="true"/>
          <w:lang w:bidi="ar-SA"/>
        </w:rPr>
        <w:t>، أيّ شىء رأيت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خير النساء في البرية، و أنت سيدة نساء أهل الجنة و أهلها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لابن عمّك علي‌؟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 أحد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ولداي و سبطاي و ريحانتاي أيام حياتي و بعد وفاتي</w:t>
      </w:r>
      <w:r>
        <w:rPr>
          <w:rFonts w:eastAsia="Amiri" w:cs="Amiri" w:ascii="Amiri" w:hAnsi="Amiri"/>
          <w:color w:val="111111"/>
          <w:sz w:val="28"/>
          <w:szCs w:val="28"/>
          <w:rtl w:val="true"/>
          <w:lang w:bidi="ar-SA"/>
        </w:rPr>
        <w:t xml:space="preserve">. </w:t>
      </w:r>
      <w:bookmarkStart w:id="268" w:name="pg16192_174868"/>
    </w:p>
    <w:p>
      <w:pPr>
        <w:pStyle w:val="BookText"/>
        <w:rPr/>
      </w:pPr>
      <w:bookmarkEnd w:id="268"/>
      <w:r>
        <w:rPr>
          <w:rFonts w:ascii="IRNazanin" w:hAnsi="IRNazanin" w:eastAsia="IRNazanin"/>
          <w:color w:val="111111"/>
          <w:sz w:val="28"/>
          <w:sz w:val="28"/>
          <w:szCs w:val="28"/>
          <w:rtl w:val="true"/>
          <w:lang w:bidi="fa-IR"/>
        </w:rPr>
        <w:t>قالت</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في الحديث إذ أتى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صلى الله عليك أي شىء رأيت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و فاطمة و الحسن و الحسين في غرفة من درّة اساسها من رحمة و أطرافها من رضوان، و هي تحت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بينك و بين نور الله باب فتنظر اليه و ينظر إليك، و على رأسك تاج من نور قد أضاء نوره ما بين المشرق و المغرب، و أنت ترفل في حلة من حلل حمر وردية، و خلقت و خلقني ربى و خلق محبّينا من طينة تحت العرش، و خلق مبغضينا من طينة الخبال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pStyle w:val="Heading4"/>
        <w:numPr>
          <w:ilvl w:val="3"/>
          <w:numId w:val="1"/>
        </w:numPr>
        <w:rPr/>
      </w:pPr>
      <w:bookmarkStart w:id="269" w:name="__RefHeading___Toc2876077_1280447820"/>
      <w:bookmarkStart w:id="270" w:name="_Toc98"/>
      <w:bookmarkEnd w:id="269"/>
      <w:r>
        <w:rPr>
          <w:rtl w:val="true"/>
        </w:rPr>
        <w:t>الحديث الثالث و الثلاثون</w:t>
      </w:r>
      <w:bookmarkEnd w:id="270"/>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598"/>
      </w:r>
      <w:r>
        <w:rPr>
          <w:rFonts w:ascii="Amiri" w:hAnsi="Amiri" w:eastAsia="Amiri" w:cs="Amiri"/>
          <w:color w:val="111111"/>
          <w:sz w:val="28"/>
          <w:sz w:val="28"/>
          <w:szCs w:val="28"/>
          <w:rtl w:val="true"/>
          <w:lang w:bidi="ar-SA"/>
        </w:rPr>
        <w:t>عبد الله محمد بن أبي بكر القرواني في مشهد علي بن جعفر بن محمد عن الحسين بن على بن ابى طالب عليه السلام يرفعون الحديث إلى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عرج بي إلى السّماء فكنت من ربي كقاب قوسين أو أدنى إذ سمعت النداء من قبل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أن يكون معك في الأرض‌؟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يحبّه العزيز الجبّار و يأمر بمحبّته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النداء من قبل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حبّ عليّ فإنّي أُحبّه، و إني أُحبّ من يحبّه</w:t>
      </w:r>
      <w:r>
        <w:rPr>
          <w:rFonts w:eastAsia="Amiri" w:cs="Amiri" w:ascii="Amiri" w:hAnsi="Amiri"/>
          <w:color w:val="111111"/>
          <w:sz w:val="28"/>
          <w:szCs w:val="28"/>
          <w:rtl w:val="true"/>
          <w:lang w:bidi="ar-SA"/>
        </w:rPr>
        <w:t xml:space="preserve">. </w:t>
      </w:r>
      <w:bookmarkStart w:id="271" w:name="pg16192_174869"/>
    </w:p>
    <w:p>
      <w:pPr>
        <w:pStyle w:val="BookText"/>
        <w:rPr/>
      </w:pPr>
      <w:bookmarkEnd w:id="2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جبرائيل عليه السلام</w:t>
      </w:r>
      <w:r>
        <w:rPr>
          <w:rStyle w:val="FootnoteAnchor"/>
          <w:rtl w:val="true"/>
        </w:rPr>
        <w:footnoteReference w:id="600"/>
      </w:r>
      <w:r>
        <w:rPr>
          <w:rFonts w:ascii="Amiri" w:hAnsi="Amiri" w:eastAsia="Amiri" w:cs="Amiri"/>
          <w:color w:val="111111"/>
          <w:sz w:val="28"/>
          <w:sz w:val="28"/>
          <w:szCs w:val="28"/>
          <w:rtl w:val="true"/>
          <w:lang w:bidi="ar-SA"/>
        </w:rPr>
        <w:t>حتى علا نحيبه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بعثك بالحق نبيا لو أنّ أهل الأرض يحبّون عليّاً كما يحبّه</w:t>
      </w:r>
      <w:r>
        <w:rPr>
          <w:rStyle w:val="FootnoteAnchor"/>
          <w:rtl w:val="true"/>
        </w:rPr>
        <w:footnoteReference w:id="601"/>
      </w:r>
      <w:r>
        <w:rPr>
          <w:rFonts w:ascii="IRNazanin" w:hAnsi="IRNazanin" w:eastAsia="IRNazanin"/>
          <w:color w:val="111111"/>
          <w:sz w:val="28"/>
          <w:sz w:val="28"/>
          <w:szCs w:val="28"/>
          <w:rtl w:val="true"/>
          <w:lang w:bidi="fa-IR"/>
        </w:rPr>
        <w:t xml:space="preserve">أهل السّماء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يعذب بها أحداً من عباده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Heading4"/>
        <w:numPr>
          <w:ilvl w:val="3"/>
          <w:numId w:val="1"/>
        </w:numPr>
        <w:rPr/>
      </w:pPr>
      <w:bookmarkStart w:id="272" w:name="__RefHeading___Toc2876079_1280447820"/>
      <w:bookmarkStart w:id="273" w:name="_Toc99"/>
      <w:bookmarkEnd w:id="272"/>
      <w:r>
        <w:rPr>
          <w:rtl w:val="true"/>
        </w:rPr>
        <w:t>الحديث الرابع و الثلاثون</w:t>
      </w:r>
      <w:bookmarkEnd w:id="273"/>
    </w:p>
    <w:p>
      <w:pPr>
        <w:pStyle w:val="BookText"/>
        <w:rPr/>
      </w:pPr>
      <w:r>
        <w:rPr>
          <w:rFonts w:ascii="Amiri" w:hAnsi="Amiri" w:eastAsia="Amiri" w:cs="Amiri"/>
          <w:color w:val="111111"/>
          <w:sz w:val="28"/>
          <w:sz w:val="28"/>
          <w:szCs w:val="28"/>
          <w:rtl w:val="true"/>
          <w:lang w:bidi="ar-SA"/>
        </w:rPr>
        <w:t xml:space="preserve">أخبرنا أبو بكر بن عبد اللطيف 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بنت زريق من خدم و حنتم الحنفية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زوجي منقذ بن الأبقع الأسدي أحد</w:t>
      </w:r>
      <w:r>
        <w:rPr>
          <w:rStyle w:val="FootnoteAnchor"/>
          <w:rtl w:val="true"/>
        </w:rPr>
        <w:footnoteReference w:id="606"/>
      </w:r>
      <w:r>
        <w:rPr>
          <w:rFonts w:ascii="Amiri" w:hAnsi="Amiri" w:eastAsia="Amiri" w:cs="Amiri"/>
          <w:color w:val="111111"/>
          <w:sz w:val="28"/>
          <w:sz w:val="28"/>
          <w:szCs w:val="28"/>
          <w:rtl w:val="true"/>
          <w:lang w:bidi="ar-SA"/>
        </w:rPr>
        <w:t>خواص أمير المؤمنين صلوات الله عليه و سلامه</w:t>
      </w:r>
      <w:r>
        <w:rPr>
          <w:rStyle w:val="FootnoteAnchor"/>
          <w:rtl w:val="true"/>
        </w:rPr>
        <w:footnoteReference w:id="60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فيما نذكره من رواياتهم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الصدر الإمام الكبير العالم صدر الدين نظام الإسلام سلطان العلماء أبو بكر محمد بن عبد اللطيف الخجندى قدس الله روحه العزيز بشيراز في مدرسة الخاتون الزاهدة،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الكيادار بن يوسف مراد الديلمي في قلعة اصطخر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الشيخ الأديب محمود بن محمد التبريزي في تبريز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المقري دانيال بن إبراهيم التبريزي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الرايات بن أحمد البزّاز الغندجاني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السيرافي، عن أبي عبد الله المهروقاني المؤدب، عن شبيب بن سليمان الغنوي، عن العامون بن محمّد الصيني، عن مسلم بن أحمد، عن ابن أبى مسلم السمّان، عن حبة بنت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حشم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زوجي منقذ بن الأبقع الأسدي أحد خواصّ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فيما نذكره من حديث السبع الذي قدمنا ذكره و تسليمه على مولانا على عليه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برواياتهم فى أربعين حديثاً، و هو فى هذه الرواية الحديث الأربعون بما هذا لفظه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الإمام الزاهد العالم الملقب منتجب الدين كمال العلماء أبو جعفر محمد بن أبي مسلم بن أبي الفوارس الرازي رحمة الله عليه بمدينة السلام فى درب البصريين غرة ربيع الأوّل سنة إحدى و ثمانين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رجوعي من 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الصلت الإمام الرئيس صدر الدين نظام الإسلام أبو جعفر محمد بن عبد اللطيف الخجندي تغمده الله برحمته بشيراز فى مدرسة خاتون الزاهدة سلخ محرم سنة أربعين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الكيادار بن يوسف بن داري الديلمي بقلعة أصطخر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البركات دانيال بن إبراهيم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البركات بن أحمد البزاز الغندجائي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السيرافي، عن أبى عبد الله الميروني المؤدب، عن شبيب بن سليمان الغنوي، عن الهابوت بن محمد الصيني، عن مسلم بن أحمد بن مسلم السمّان، عن حبّة بنت زريق، عن بعض الحنفية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زوجى منقض بن الأبقع الأسدي أحد خواص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أمير المؤمنين عليه السلام في النصف من شهر شعبان، و هو يريد موضعاً كان يأوى إليه في الليل و أنا معه حتى أتى إليه، و نزل عن بغلته،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فحمحمت البغلة و رفعت أُذنيها إلى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 بي امير المؤمنين عليه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منقذ؟</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 البغلة تنظر شيئاً و تحمحم، فما أدرى ما ذا دهاها؟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أمير المؤمنين عليه السلام</w:t>
      </w:r>
      <w:r>
        <w:rPr>
          <w:rStyle w:val="FootnoteAnchor"/>
          <w:rtl w:val="true"/>
        </w:rPr>
        <w:footnoteReference w:id="609"/>
      </w:r>
      <w:r>
        <w:rPr>
          <w:rFonts w:ascii="Amiri" w:hAnsi="Amiri" w:eastAsia="Amiri" w:cs="Amiri"/>
          <w:color w:val="111111"/>
          <w:sz w:val="28"/>
          <w:sz w:val="28"/>
          <w:szCs w:val="28"/>
          <w:rtl w:val="true"/>
          <w:lang w:bidi="ar-SA"/>
        </w:rPr>
        <w:t>إلى بين يديها فنظر فرأى سواداً،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منقذ، سَبُع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محرابه فتقلّد بسيفه ذي الفقار و جعل يخطو نحو السبع، ثمّ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ويلك، فخفّ السبع و وقف فاستقرّت البغلة فقال له أمير المؤمنين عليه السلام</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ليث أ ما علمت أنّي الليث الضرغام و القسور و الحيدر، ما جاء بك أيها الليث‌؟ ثمّ دعا صلوات الله عليه بدعوات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w:t>
      </w:r>
      <w:r>
        <w:rPr>
          <w:rStyle w:val="FootnoteAnchor"/>
          <w:rtl w:val="true"/>
        </w:rPr>
        <w:footnoteReference w:id="611"/>
      </w:r>
      <w:r>
        <w:rPr>
          <w:rFonts w:ascii="Amiri" w:hAnsi="Amiri" w:eastAsia="Amiri" w:cs="Amiri"/>
          <w:color w:val="111111"/>
          <w:sz w:val="28"/>
          <w:sz w:val="28"/>
          <w:szCs w:val="28"/>
          <w:rtl w:val="true"/>
          <w:lang w:bidi="ar-SA"/>
        </w:rPr>
        <w:t xml:space="preserve">يا خير الوصيين و يا وارث علم </w:t>
      </w:r>
    </w:p>
    <w:p>
      <w:pPr>
        <w:pStyle w:val="BookText"/>
        <w:rPr/>
      </w:pPr>
      <w:r>
        <w:rPr>
          <w:rFonts w:ascii="Amiri" w:hAnsi="Amiri" w:eastAsia="Amiri" w:cs="Amiri"/>
          <w:color w:val="111111"/>
          <w:sz w:val="28"/>
          <w:sz w:val="28"/>
          <w:szCs w:val="28"/>
          <w:rtl w:val="true"/>
          <w:lang w:bidi="ar-SA"/>
        </w:rPr>
        <w:t>النبيّين، و المفرق بين الحق و الباطل، اعلم أنّي ما افترست منذ سبع ليال</w:t>
      </w:r>
      <w:r>
        <w:rPr>
          <w:rStyle w:val="FootnoteAnchor"/>
          <w:rtl w:val="true"/>
        </w:rPr>
        <w:footnoteReference w:id="612"/>
      </w:r>
      <w:r>
        <w:rPr>
          <w:rFonts w:ascii="Amiri" w:hAnsi="Amiri" w:eastAsia="Amiri" w:cs="Amiri"/>
          <w:color w:val="111111"/>
          <w:sz w:val="28"/>
          <w:sz w:val="28"/>
          <w:szCs w:val="28"/>
          <w:rtl w:val="true"/>
          <w:lang w:bidi="ar-SA"/>
        </w:rPr>
        <w:t>شيئاً و قد أضرّني الجوع، و رأيتكم من بعيد من مسافة فرسخين فدنوت منكم يا مولاي، و ظننت أن</w:t>
      </w:r>
      <w:r>
        <w:rPr>
          <w:rStyle w:val="FootnoteAnchor"/>
          <w:rtl w:val="true"/>
        </w:rPr>
        <w:footnoteReference w:id="613"/>
      </w:r>
      <w:r>
        <w:rPr>
          <w:rFonts w:ascii="Amiri" w:hAnsi="Amiri" w:eastAsia="Amiri" w:cs="Amiri"/>
          <w:color w:val="111111"/>
          <w:sz w:val="28"/>
          <w:sz w:val="28"/>
          <w:szCs w:val="28"/>
          <w:rtl w:val="true"/>
          <w:lang w:bidi="ar-SA"/>
        </w:rPr>
        <w:t>يكون لي فيكم فريسة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w:t>
      </w:r>
      <w:r>
        <w:rPr>
          <w:rStyle w:val="FootnoteAnchor"/>
          <w:rtl w:val="true"/>
        </w:rPr>
        <w:footnoteReference w:id="614"/>
      </w:r>
      <w:r>
        <w:rPr>
          <w:rFonts w:ascii="Amiri" w:hAnsi="Amiri" w:eastAsia="Amiri" w:cs="Amiri"/>
          <w:color w:val="111111"/>
          <w:sz w:val="28"/>
          <w:sz w:val="28"/>
          <w:szCs w:val="28"/>
          <w:rtl w:val="true"/>
          <w:lang w:bidi="ar-SA"/>
        </w:rPr>
        <w:t xml:space="preserve">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الأشبال الأحد عشر؟ أ ما علمت أن براثنى</w:t>
      </w:r>
      <w:r>
        <w:rPr>
          <w:rStyle w:val="FootnoteAnchor"/>
          <w:rtl w:val="true"/>
        </w:rPr>
        <w:footnoteReference w:id="616"/>
      </w:r>
      <w:r>
        <w:rPr>
          <w:rFonts w:ascii="Amiri" w:hAnsi="Amiri" w:eastAsia="Amiri" w:cs="Amiri"/>
          <w:color w:val="111111"/>
          <w:sz w:val="28"/>
          <w:sz w:val="28"/>
          <w:szCs w:val="28"/>
          <w:rtl w:val="true"/>
          <w:lang w:bidi="ar-SA"/>
        </w:rPr>
        <w:t>أشد من مخالبك‌؟ فإن أحببت أريتك</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الليث و ذل و امتد بين يديه و نكس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أمير المؤمنين يمسح بيده الكريمة على هامّته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الله في أرضه، ما جاء بك إلينا؟</w:t>
      </w:r>
    </w:p>
    <w:p>
      <w:pPr>
        <w:pStyle w:val="BookText"/>
        <w:rPr/>
      </w:pPr>
      <w:r>
        <w:rPr>
          <w:rFonts w:ascii="Amiri" w:hAnsi="Amiri" w:eastAsia="Amiri" w:cs="Amiri"/>
          <w:color w:val="111111"/>
          <w:sz w:val="28"/>
          <w:sz w:val="28"/>
          <w:szCs w:val="28"/>
          <w:rtl w:val="true"/>
          <w:lang w:bidi="ar-SA"/>
        </w:rPr>
        <w:t>فقال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صلوات الله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آته برزقه بقدرتك بحقّك على محمد و آل محمد و بحق محمد و آل محمّد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و إذا بين يدى الأسد شيء على هيئة الحمل و هو يفترسه و يأكله حتّى أتى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نحن و الله ما نأكل رجلاً</w:t>
      </w:r>
      <w:r>
        <w:rPr>
          <w:rStyle w:val="FootnoteAnchor"/>
          <w:rtl w:val="true"/>
        </w:rPr>
        <w:footnoteReference w:id="618"/>
      </w:r>
      <w:r>
        <w:rPr>
          <w:rFonts w:ascii="Amiri" w:hAnsi="Amiri" w:eastAsia="Amiri" w:cs="Amiri"/>
          <w:color w:val="111111"/>
          <w:sz w:val="28"/>
          <w:sz w:val="28"/>
          <w:szCs w:val="28"/>
          <w:rtl w:val="true"/>
          <w:lang w:bidi="ar-SA"/>
        </w:rPr>
        <w:t>يحبّك و يحب عترتك و أهل بيتك فإنّ خالي أكل فلاناً و نحن اهل بيت ننتحل عترتك و محبة الهاشمي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و أين تأوي‌؟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و أهلي و جميع السباع مسلّطون على أهل الشام فهم </w:t>
      </w:r>
    </w:p>
    <w:p>
      <w:pPr>
        <w:pStyle w:val="BookText"/>
        <w:rPr/>
      </w:pPr>
      <w:r>
        <w:rPr>
          <w:rFonts w:ascii="Amiri" w:hAnsi="Amiri" w:eastAsia="Amiri" w:cs="Amiri"/>
          <w:color w:val="111111"/>
          <w:sz w:val="28"/>
          <w:sz w:val="28"/>
          <w:szCs w:val="28"/>
          <w:rtl w:val="true"/>
          <w:lang w:bidi="ar-SA"/>
        </w:rPr>
        <w:t>فرائسنا ليلاً و نهار، و نحن نأوي إلى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إلى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أتيت الحجاز قاصداً زيارتك فلم أصادفك، و إني قد أُرسلت في هذه الليلة إلى رجل يقال له سنان بن وائل ممن أفلت من حرب صفّين و كان يحاربك، و إنه نزل بالقادسية و هو رزقي في ليلتي هذه، لأنّه من مبغضيك و معانديك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يمرّغ وجهه على أقدام امير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ذلك فقال لي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تعجب‌؟ هذا أعجب أم الشمس، أم العين، أم الكواكب‌؟ فو الذي فلق الحبّة و برأ النسمة لو أحببت أن أروي الناس ممّا علّمني رسول الله صلى الله عليه و آله من الآيات و المعجزات و العجائب لكان يرجعون كلّهم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w:t>
      </w:r>
      <w:r>
        <w:rPr>
          <w:rStyle w:val="FootnoteAnchor"/>
          <w:rtl w:val="true"/>
        </w:rPr>
        <w:footnoteReference w:id="62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مستقره، ثمّ وجّهني إلى القادسية قبل أن يقيم الإقامة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 السبع سنان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فيمن أتاه أنظر إليه فما ترك السبع منه إلا رأسه و بعض أعضائه مثل أطراف الأصابع و أتى على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رأسه إلى الكوفة إلى بين يدي أمير المؤمنين عليه السلام</w:t>
      </w:r>
      <w:r>
        <w:rPr>
          <w:rStyle w:val="FootnoteAnchor"/>
          <w:rtl w:val="true"/>
        </w:rPr>
        <w:footnoteReference w:id="621"/>
      </w:r>
      <w:r>
        <w:rPr>
          <w:rFonts w:ascii="Amiri" w:hAnsi="Amiri" w:eastAsia="Amiri" w:cs="Amiri"/>
          <w:color w:val="111111"/>
          <w:sz w:val="28"/>
          <w:sz w:val="28"/>
          <w:szCs w:val="28"/>
          <w:rtl w:val="true"/>
          <w:lang w:bidi="ar-SA"/>
        </w:rPr>
        <w:t>فبقي متعجّباً متبسّماً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فحدّثت النّاس بما كان من حديث أمير المؤمنين عليه السلام</w:t>
      </w:r>
      <w:r>
        <w:rPr>
          <w:rStyle w:val="FootnoteAnchor"/>
          <w:rtl w:val="true"/>
        </w:rPr>
        <w:footnoteReference w:id="622"/>
      </w:r>
      <w:r>
        <w:rPr>
          <w:rFonts w:ascii="IRNazanin" w:hAnsi="IRNazanin" w:eastAsia="IRNazanin"/>
          <w:color w:val="111111"/>
          <w:sz w:val="28"/>
          <w:sz w:val="28"/>
          <w:szCs w:val="28"/>
          <w:rtl w:val="true"/>
          <w:lang w:bidi="fa-IR"/>
        </w:rPr>
        <w:t xml:space="preserve">و السبع،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bookmarkStart w:id="274" w:name="pg16192_174873"/>
    </w:p>
    <w:p>
      <w:pPr>
        <w:pStyle w:val="BookText"/>
        <w:rPr/>
      </w:pPr>
      <w:bookmarkEnd w:id="274"/>
      <w:r>
        <w:rPr>
          <w:rFonts w:ascii="Amiri" w:hAnsi="Amiri" w:eastAsia="Amiri" w:cs="Amiri"/>
          <w:color w:val="111111"/>
          <w:sz w:val="28"/>
          <w:sz w:val="28"/>
          <w:szCs w:val="28"/>
          <w:rtl w:val="true"/>
          <w:lang w:bidi="ar-SA"/>
        </w:rPr>
        <w:t>يتبرّكون بتراب أقدام امير المؤمنين عليه السلام</w:t>
      </w:r>
      <w:r>
        <w:rPr>
          <w:rStyle w:val="FootnoteAnchor"/>
          <w:rtl w:val="true"/>
        </w:rPr>
        <w:footnoteReference w:id="623"/>
      </w:r>
      <w:r>
        <w:rPr>
          <w:rFonts w:ascii="Amiri" w:hAnsi="Amiri" w:eastAsia="Amiri" w:cs="Amiri"/>
          <w:color w:val="111111"/>
          <w:sz w:val="28"/>
          <w:sz w:val="28"/>
          <w:szCs w:val="28"/>
          <w:rtl w:val="true"/>
          <w:lang w:bidi="ar-SA"/>
        </w:rPr>
        <w:t>و يستشفعون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صلى الله عليه و آله</w:t>
      </w:r>
      <w:r>
        <w:rPr>
          <w:rStyle w:val="FootnoteAnchor"/>
          <w:rtl w:val="true"/>
        </w:rPr>
        <w:footnoteReference w:id="624"/>
      </w:r>
      <w:r>
        <w:rPr>
          <w:rFonts w:ascii="Amiri" w:hAnsi="Amiri" w:eastAsia="Amiri" w:cs="Amiri"/>
          <w:color w:val="111111"/>
          <w:sz w:val="28"/>
          <w:sz w:val="28"/>
          <w:szCs w:val="28"/>
          <w:rtl w:val="true"/>
          <w:lang w:bidi="ar-SA"/>
        </w:rPr>
        <w:t>خطيباً فحمد الله و أثنى عليه و ذكر النبي صلى الله عليه و آله</w:t>
      </w:r>
      <w:r>
        <w:rPr>
          <w:rStyle w:val="FootnoteAnchor"/>
          <w:rtl w:val="true"/>
        </w:rPr>
        <w:footnoteReference w:id="625"/>
      </w:r>
      <w:r>
        <w:rPr>
          <w:rFonts w:ascii="Amiri" w:hAnsi="Amiri" w:eastAsia="Amiri" w:cs="Amiri"/>
          <w:color w:val="111111"/>
          <w:sz w:val="28"/>
          <w:sz w:val="28"/>
          <w:szCs w:val="28"/>
          <w:rtl w:val="true"/>
          <w:lang w:bidi="ar-SA"/>
        </w:rPr>
        <w:t>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ما أحبّنا رجل فدخل النار، و ما أبغضنا رجل فدخل الجنّة و إني قسيم الجنّة و النار،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الجنّة و لٰا أبالي،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النار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الجنة يميناً، و هذا إلى النار شمالاً، و أقول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 هذا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فخذيه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حتى تجوز شيعتي على الصّراط كالبرق الخاطف أو كالجواد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النّاس باجمعهم عنقاً واحداً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فضّلك على كثير من خلقه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p>
    <w:p>
      <w:pPr>
        <w:pStyle w:val="Heading4"/>
        <w:numPr>
          <w:ilvl w:val="3"/>
          <w:numId w:val="1"/>
        </w:numPr>
        <w:rPr/>
      </w:pPr>
      <w:bookmarkStart w:id="275" w:name="__RefHeading___Toc2876081_1280447820"/>
      <w:bookmarkStart w:id="276" w:name="_Toc100"/>
      <w:bookmarkEnd w:id="275"/>
      <w:r>
        <w:rPr>
          <w:rtl w:val="true"/>
        </w:rPr>
        <w:t>الحديث الخامس و الثلاثون</w:t>
      </w:r>
      <w:bookmarkEnd w:id="2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البرذعي بأصفهان يوم الثلاثاء نصف ربيع الآخر</w:t>
      </w:r>
      <w:r>
        <w:rPr>
          <w:rStyle w:val="FootnoteAnchor"/>
          <w:rtl w:val="true"/>
        </w:rPr>
        <w:footnoteReference w:id="629"/>
      </w:r>
      <w:r>
        <w:rPr>
          <w:rFonts w:ascii="Amiri" w:hAnsi="Amiri" w:eastAsia="Amiri" w:cs="Amiri"/>
          <w:color w:val="111111"/>
          <w:sz w:val="28"/>
          <w:sz w:val="28"/>
          <w:szCs w:val="28"/>
          <w:rtl w:val="true"/>
          <w:lang w:bidi="ar-SA"/>
        </w:rPr>
        <w:t>سنة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ascii="Amiri" w:hAnsi="Amiri" w:eastAsia="Amiri" w:cs="Amiri"/>
          <w:color w:val="111111"/>
          <w:sz w:val="28"/>
          <w:sz w:val="28"/>
          <w:szCs w:val="28"/>
          <w:rtl w:val="true"/>
          <w:lang w:bidi="ar-SA"/>
        </w:rPr>
        <w:t>قال عبد الله بن عامر التميمي بمدينة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حدّثتنى أُم سلمة رضي الله عنها </w:t>
      </w:r>
      <w:bookmarkStart w:id="277" w:name="pg16192_174874"/>
    </w:p>
    <w:p>
      <w:pPr>
        <w:pStyle w:val="BookText"/>
        <w:rPr/>
      </w:pPr>
      <w:bookmarkEnd w:id="27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يذكرون فضل محمد و آل محمد إلّا هبطت ملائكة من السماء تخبرهم و تحدثهم، و إذا خرجت الملائكة إلى السماء، فتقول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منكم رائحة ما شممنا رائحة أطيب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عند قوم يذكرون فضل محمد و آل محمد فعبق</w:t>
      </w:r>
      <w:r>
        <w:rPr>
          <w:rStyle w:val="FootnoteAnchor"/>
          <w:rtl w:val="true"/>
        </w:rPr>
        <w:footnoteReference w:id="632"/>
      </w:r>
      <w:r>
        <w:rPr>
          <w:rFonts w:ascii="Amiri" w:hAnsi="Amiri" w:eastAsia="Amiri" w:cs="Amiri"/>
          <w:color w:val="111111"/>
          <w:sz w:val="28"/>
          <w:sz w:val="28"/>
          <w:szCs w:val="28"/>
          <w:rtl w:val="true"/>
          <w:lang w:bidi="ar-SA"/>
        </w:rPr>
        <w:t>بنا من 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 بنا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إلى المكان الذي كانوا فيه لنتبرّك به</w:t>
      </w:r>
      <w:r>
        <w:rPr>
          <w:rFonts w:eastAsia="Amiri" w:cs="Amiri" w:ascii="Amiri" w:hAnsi="Amiri"/>
          <w:color w:val="111111"/>
          <w:sz w:val="28"/>
          <w:szCs w:val="28"/>
          <w:rtl w:val="true"/>
          <w:lang w:bidi="ar-SA"/>
        </w:rPr>
        <w:t>.</w:t>
      </w:r>
      <w:r>
        <w:rPr>
          <w:rStyle w:val="FootnoteAnchor"/>
          <w:rtl w:val="true"/>
        </w:rPr>
        <w:footnoteReference w:id="633"/>
      </w:r>
    </w:p>
    <w:p>
      <w:pPr>
        <w:pStyle w:val="Heading4"/>
        <w:numPr>
          <w:ilvl w:val="3"/>
          <w:numId w:val="1"/>
        </w:numPr>
        <w:rPr/>
      </w:pPr>
      <w:bookmarkStart w:id="278" w:name="__RefHeading___Toc2876083_1280447820"/>
      <w:bookmarkStart w:id="279" w:name="_Toc101"/>
      <w:bookmarkEnd w:id="278"/>
      <w:r>
        <w:rPr>
          <w:rtl w:val="true"/>
        </w:rPr>
        <w:t>الحديث السادس و الثلاثون</w:t>
      </w:r>
      <w:bookmarkEnd w:id="279"/>
    </w:p>
    <w:p>
      <w:pPr>
        <w:pStyle w:val="BookText"/>
        <w:rPr/>
      </w:pPr>
      <w:r>
        <w:rPr>
          <w:rFonts w:ascii="Amiri" w:hAnsi="Amiri" w:eastAsia="Amiri" w:cs="Amiri"/>
          <w:color w:val="111111"/>
          <w:sz w:val="28"/>
          <w:sz w:val="28"/>
          <w:szCs w:val="28"/>
          <w:rtl w:val="true"/>
          <w:lang w:bidi="ar-SA"/>
        </w:rPr>
        <w:t>أخبرنا حمزة بن جعفر النيسابوري يرفعه عن الصادقين، يرفعونه إلى ابن عباس رضى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أبي طالب عليه أفضل الصّلاة و السلام فقضى بين صخرتين قد وقعت إحداهما على الأُخرى فخدشتها، فقضى لها بالخدش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استغاثا إلى على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بعث محمداً بالحق نبيّاً لقد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يستغيثان بعضهما على بعض</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p>
    <w:p>
      <w:pPr>
        <w:pStyle w:val="Heading4"/>
        <w:numPr>
          <w:ilvl w:val="3"/>
          <w:numId w:val="1"/>
        </w:numPr>
        <w:rPr/>
      </w:pPr>
      <w:bookmarkStart w:id="280" w:name="__RefHeading___Toc2876085_1280447820"/>
      <w:bookmarkStart w:id="281" w:name="_Toc102"/>
      <w:bookmarkEnd w:id="280"/>
      <w:r>
        <w:rPr>
          <w:rtl w:val="true"/>
        </w:rPr>
        <w:t>الحديث السابع و الثلاثون</w:t>
      </w:r>
      <w:bookmarkEnd w:id="2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الحسن بن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يرفعه إلى الصادقين، عن المقداد بن الأسود الكندي رحمة الله تعالى</w:t>
      </w:r>
      <w:r>
        <w:rPr>
          <w:rStyle w:val="FootnoteAnchor"/>
          <w:rtl w:val="true"/>
        </w:rPr>
        <w:footnoteReference w:id="637"/>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bookmarkStart w:id="282" w:name="pg16192_174875"/>
    </w:p>
    <w:p>
      <w:pPr>
        <w:pStyle w:val="BookText"/>
        <w:rPr/>
      </w:pPr>
      <w:bookmarkEnd w:id="282"/>
      <w:r>
        <w:rPr>
          <w:rFonts w:ascii="Amiri" w:hAnsi="Amiri" w:eastAsia="Amiri" w:cs="Amiri"/>
          <w:color w:val="111111"/>
          <w:sz w:val="28"/>
          <w:sz w:val="28"/>
          <w:szCs w:val="28"/>
          <w:rtl w:val="true"/>
          <w:lang w:bidi="ar-SA"/>
        </w:rPr>
        <w:t>يوم فتح مكة تعلّق رسول الله صلى الله عليه و آله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لي من مشركي قريش من بني عمّي من يعضدني و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w:t>
      </w:r>
      <w:r>
        <w:rPr>
          <w:rStyle w:val="FootnoteAnchor"/>
          <w:rtl w:val="true"/>
        </w:rPr>
        <w:footnoteReference w:id="638"/>
      </w:r>
      <w:r>
        <w:rPr>
          <w:rFonts w:ascii="Amiri" w:hAnsi="Amiri" w:eastAsia="Amiri" w:cs="Amiri"/>
          <w:color w:val="111111"/>
          <w:sz w:val="28"/>
          <w:sz w:val="28"/>
          <w:szCs w:val="28"/>
          <w:rtl w:val="true"/>
          <w:lang w:bidi="ar-SA"/>
        </w:rPr>
        <w:t>كالمغضب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الحقّ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أعضدك بسيفي علي بن أبي طالب عليه أفضل السلام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p>
    <w:p>
      <w:pPr>
        <w:pStyle w:val="Heading4"/>
        <w:numPr>
          <w:ilvl w:val="3"/>
          <w:numId w:val="1"/>
        </w:numPr>
        <w:rPr/>
      </w:pPr>
      <w:bookmarkStart w:id="283" w:name="__RefHeading___Toc2876087_1280447820"/>
      <w:bookmarkStart w:id="284" w:name="_Toc103"/>
      <w:bookmarkEnd w:id="283"/>
      <w:r>
        <w:rPr>
          <w:rtl w:val="true"/>
        </w:rPr>
        <w:t>الحديثُ الثامن و الثلاثون</w:t>
      </w:r>
      <w:bookmarkEnd w:id="284"/>
    </w:p>
    <w:p>
      <w:pPr>
        <w:pStyle w:val="BookText"/>
        <w:rPr/>
      </w:pPr>
      <w:r>
        <w:rPr>
          <w:rFonts w:ascii="Amiri" w:hAnsi="Amiri" w:eastAsia="Amiri" w:cs="Amiri"/>
          <w:color w:val="111111"/>
          <w:sz w:val="28"/>
          <w:sz w:val="28"/>
          <w:szCs w:val="28"/>
          <w:rtl w:val="true"/>
          <w:lang w:bidi="ar-SA"/>
        </w:rPr>
        <w:t>روي عن أبي ذر و سلمان الفارسي رضى الله عنهما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آله بيد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 هذا فاروق لهذه الأُمة، و هذا يعسوب</w:t>
      </w:r>
      <w:r>
        <w:rPr>
          <w:rStyle w:val="FootnoteAnchor"/>
          <w:rtl w:val="true"/>
        </w:rPr>
        <w:footnoteReference w:id="641"/>
      </w:r>
      <w:r>
        <w:rPr>
          <w:rFonts w:ascii="Amiri" w:hAnsi="Amiri" w:eastAsia="Amiri" w:cs="Amiri"/>
          <w:color w:val="111111"/>
          <w:sz w:val="28"/>
          <w:sz w:val="28"/>
          <w:szCs w:val="28"/>
          <w:rtl w:val="true"/>
          <w:lang w:bidi="ar-SA"/>
        </w:rPr>
        <w:t>الدين و المؤمنين و المال يعسوب الظالمين، هذا أول من يصافحني يوم القيامة، و هذا الصديق الأكبر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p>
    <w:p>
      <w:pPr>
        <w:pStyle w:val="Heading4"/>
        <w:numPr>
          <w:ilvl w:val="3"/>
          <w:numId w:val="1"/>
        </w:numPr>
        <w:rPr/>
      </w:pPr>
      <w:bookmarkStart w:id="285" w:name="__RefHeading___Toc2876089_1280447820"/>
      <w:bookmarkStart w:id="286" w:name="_Toc104"/>
      <w:bookmarkEnd w:id="285"/>
      <w:r>
        <w:rPr>
          <w:rtl w:val="true"/>
        </w:rPr>
        <w:t>الحديثُ التاسع و الثلاثون</w:t>
      </w:r>
      <w:bookmarkEnd w:id="2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إبراهيم الخزرجي يوم السبت في</w:t>
      </w:r>
      <w:r>
        <w:rPr>
          <w:rStyle w:val="FootnoteAnchor"/>
          <w:rtl w:val="true"/>
        </w:rPr>
        <w:footnoteReference w:id="644"/>
      </w:r>
      <w:r>
        <w:rPr>
          <w:rFonts w:ascii="Amiri" w:hAnsi="Amiri" w:eastAsia="Amiri" w:cs="Amiri"/>
          <w:color w:val="111111"/>
          <w:sz w:val="28"/>
          <w:sz w:val="28"/>
          <w:szCs w:val="28"/>
          <w:rtl w:val="true"/>
          <w:lang w:bidi="ar-SA"/>
        </w:rPr>
        <w:t>ذي الحجة سنة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ascii="Amiri" w:hAnsi="Amiri" w:eastAsia="Amiri" w:cs="Amiri"/>
          <w:color w:val="111111"/>
          <w:sz w:val="28"/>
          <w:sz w:val="28"/>
          <w:szCs w:val="28"/>
          <w:rtl w:val="true"/>
          <w:lang w:bidi="ar-SA"/>
        </w:rPr>
        <w:t>قال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التنوخي، عن ابن 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الوصي </w:t>
      </w:r>
      <w:bookmarkStart w:id="287" w:name="pg16192_174876"/>
    </w:p>
    <w:p>
      <w:pPr>
        <w:pStyle w:val="BookText"/>
        <w:rPr/>
      </w:pPr>
      <w:bookmarkEnd w:id="287"/>
      <w:r>
        <w:rPr>
          <w:rFonts w:ascii="Amiri" w:hAnsi="Amiri" w:eastAsia="Amiri" w:cs="Amiri"/>
          <w:color w:val="111111"/>
          <w:sz w:val="28"/>
          <w:sz w:val="28"/>
          <w:szCs w:val="28"/>
          <w:rtl w:val="true"/>
          <w:lang w:bidi="ar-SA"/>
        </w:rPr>
        <w:t>التقي أمير المؤمنين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جبرائيل</w:t>
      </w:r>
      <w:r>
        <w:rPr>
          <w:rStyle w:val="FootnoteAnchor"/>
          <w:rtl w:val="true"/>
        </w:rPr>
        <w:footnoteReference w:id="647"/>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 لك بالنبوّة، و لعلي بالوصيّة، و لولده بالإمامة، و لشيعته بالجنّة</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عليّ‌</w:t>
      </w:r>
      <w:r>
        <w:rPr>
          <w:rStyle w:val="FootnoteAnchor"/>
          <w:rtl w:val="true"/>
        </w:rPr>
        <w:footnoteReference w:id="649"/>
      </w:r>
      <w:r>
        <w:rPr>
          <w:rFonts w:ascii="Amiri" w:hAnsi="Amiri" w:eastAsia="Amiri" w:cs="Amiri"/>
          <w:color w:val="111111"/>
          <w:sz w:val="28"/>
          <w:sz w:val="28"/>
          <w:szCs w:val="28"/>
          <w:rtl w:val="true"/>
          <w:lang w:bidi="ar-SA"/>
        </w:rPr>
        <w:t>و في يده خاتم فضّة و فصة عقيق،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أتاني به جبرائيل</w:t>
      </w:r>
      <w:r>
        <w:rPr>
          <w:rStyle w:val="FootnoteAnchor"/>
          <w:rtl w:val="true"/>
        </w:rPr>
        <w:footnoteReference w:id="650"/>
      </w:r>
      <w:r>
        <w:rPr>
          <w:rFonts w:ascii="Amiri" w:hAnsi="Amiri" w:eastAsia="Amiri" w:cs="Amiri"/>
          <w:color w:val="111111"/>
          <w:sz w:val="28"/>
          <w:sz w:val="28"/>
          <w:szCs w:val="28"/>
          <w:rtl w:val="true"/>
          <w:lang w:bidi="ar-SA"/>
        </w:rPr>
        <w:t>عليه السلام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بالعقيق الأحمر في يمينك، فإنّه يشهد لي بالوحدانية، و يشهد لك بالنبوّة، و يشهد لعلي بالوصيّة، و يشهد لولده بالإمامة، و لشيعته بالجنّة</w:t>
      </w:r>
      <w:r>
        <w:rPr>
          <w:rFonts w:eastAsia="Amiri" w:cs="Amiri" w:ascii="Amiri" w:hAnsi="Amiri"/>
          <w:color w:val="111111"/>
          <w:sz w:val="28"/>
          <w:szCs w:val="28"/>
          <w:rtl w:val="true"/>
          <w:lang w:bidi="ar-SA"/>
        </w:rPr>
        <w:t>.</w:t>
      </w:r>
      <w:r>
        <w:rPr>
          <w:rStyle w:val="FootnoteAnchor"/>
          <w:rtl w:val="true"/>
        </w:rPr>
        <w:footnoteReference w:id="651"/>
      </w:r>
    </w:p>
    <w:p>
      <w:pPr>
        <w:pStyle w:val="Heading4"/>
        <w:numPr>
          <w:ilvl w:val="3"/>
          <w:numId w:val="1"/>
        </w:numPr>
        <w:rPr/>
      </w:pPr>
      <w:bookmarkStart w:id="288" w:name="__RefHeading___Toc2876091_1280447820"/>
      <w:bookmarkStart w:id="289" w:name="_Toc105"/>
      <w:bookmarkEnd w:id="288"/>
      <w:r>
        <w:rPr>
          <w:rtl w:val="true"/>
        </w:rPr>
        <w:t>الحديثُ الأربعون</w:t>
      </w:r>
      <w:bookmarkEnd w:id="289"/>
    </w:p>
    <w:p>
      <w:pPr>
        <w:pStyle w:val="BookText"/>
        <w:rPr/>
      </w:pPr>
      <w:r>
        <w:rPr>
          <w:rFonts w:ascii="Amiri" w:hAnsi="Amiri" w:eastAsia="Amiri" w:cs="Amiri"/>
          <w:color w:val="111111"/>
          <w:sz w:val="28"/>
          <w:sz w:val="28"/>
          <w:szCs w:val="28"/>
          <w:rtl w:val="true"/>
          <w:lang w:bidi="ar-SA"/>
        </w:rPr>
        <w:t>حدّثنا الشيخ الواعظ</w:t>
      </w:r>
      <w:r>
        <w:rPr>
          <w:rStyle w:val="FootnoteAnchor"/>
          <w:rtl w:val="true"/>
        </w:rPr>
        <w:footnoteReference w:id="6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الغزالى أنّه قال</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لمّا انتهىٰ إلىٰ النجاشي ملك</w:t>
      </w:r>
      <w:r>
        <w:rPr>
          <w:rStyle w:val="FootnoteAnchor"/>
          <w:rtl w:val="true"/>
        </w:rPr>
        <w:footnoteReference w:id="654"/>
      </w:r>
      <w:r>
        <w:rPr>
          <w:rFonts w:ascii="Amiri" w:hAnsi="Amiri" w:eastAsia="Amiri" w:cs="Amiri"/>
          <w:color w:val="111111"/>
          <w:sz w:val="28"/>
          <w:sz w:val="28"/>
          <w:szCs w:val="28"/>
          <w:rtl w:val="true"/>
          <w:lang w:bidi="ar-SA"/>
        </w:rPr>
        <w:t>الحبشة خبر النبيّ صلى الله عليه و آله قال لأصحابه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مختبر هذا الرجل بهدايا أنفذها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أعدّ له تحفاً عظيماً و فيها من </w:t>
      </w:r>
    </w:p>
    <w:p>
      <w:pPr>
        <w:pStyle w:val="BookText"/>
        <w:rPr/>
      </w:pPr>
      <w:r>
        <w:rPr>
          <w:rFonts w:ascii="Amiri" w:hAnsi="Amiri" w:eastAsia="Amiri" w:cs="Amiri"/>
          <w:color w:val="111111"/>
          <w:sz w:val="28"/>
          <w:sz w:val="28"/>
          <w:szCs w:val="28"/>
          <w:rtl w:val="true"/>
          <w:lang w:bidi="ar-SA"/>
        </w:rPr>
        <w:t>الفصوص ياقوت و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يطلب الدنيا و الملك فهو يختار الياقوت، و إن كان نبيّاً حقّاً فإنه يختار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الهدايا إلى النبيّ صلى الله عليه و آله و قسمها على أصحابه و لم يأخذ لنفسه سوى فصّ عقيق أحمر، ثمّ أعطاه لعلي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امض فاكتب فيه</w:t>
      </w:r>
      <w:r>
        <w:rPr>
          <w:rStyle w:val="FootnoteAnchor"/>
          <w:rtl w:val="true"/>
        </w:rPr>
        <w:footnoteReference w:id="655"/>
      </w:r>
      <w:r>
        <w:rPr>
          <w:rFonts w:ascii="Amiri" w:hAnsi="Amiri" w:eastAsia="Amiri" w:cs="Amiri"/>
          <w:color w:val="111111"/>
          <w:sz w:val="28"/>
          <w:sz w:val="28"/>
          <w:szCs w:val="28"/>
          <w:rtl w:val="true"/>
          <w:lang w:bidi="ar-SA"/>
        </w:rPr>
        <w:t>سطراً واحداً،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صلوات الله عليه و آله فقال للنقّاش</w:t>
      </w:r>
      <w:r>
        <w:rPr>
          <w:rStyle w:val="FootnoteAnchor"/>
          <w:rtl w:val="true"/>
        </w:rPr>
        <w:footnoteReference w:id="656"/>
      </w:r>
      <w:r>
        <w:rPr>
          <w:rFonts w:ascii="Amiri" w:hAnsi="Amiri" w:eastAsia="Amiri" w:cs="Amiri"/>
          <w:color w:val="111111"/>
          <w:sz w:val="28"/>
          <w:sz w:val="28"/>
          <w:szCs w:val="28"/>
          <w:rtl w:val="true"/>
          <w:lang w:bidi="ar-SA"/>
        </w:rPr>
        <w:t>اكتب في سطر واحد</w:t>
      </w:r>
      <w:r>
        <w:rPr>
          <w:rStyle w:val="FootnoteAnchor"/>
          <w:rtl w:val="true"/>
        </w:rPr>
        <w:footnoteReference w:id="657"/>
      </w:r>
      <w:r>
        <w:rPr>
          <w:rFonts w:ascii="Amiri" w:hAnsi="Amiri" w:eastAsia="Amiri" w:cs="Amiri"/>
          <w:color w:val="111111"/>
          <w:sz w:val="28"/>
          <w:sz w:val="28"/>
          <w:szCs w:val="28"/>
          <w:rtl w:val="true"/>
          <w:lang w:bidi="ar-SA"/>
        </w:rPr>
        <w:t>عليه ما يحبّ رسول الله صلى الله عليه و آله، لا إله إلا الله، فكتب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أُحبّ أنا، محمد رسول الله صلى الله عليه و آله،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 إلى النبيّ‌</w:t>
      </w:r>
      <w:r>
        <w:rPr>
          <w:rStyle w:val="FootnoteAnchor"/>
          <w:rtl w:val="true"/>
        </w:rPr>
        <w:footnoteReference w:id="658"/>
      </w:r>
      <w:r>
        <w:rPr>
          <w:rFonts w:ascii="Amiri" w:hAnsi="Amiri" w:eastAsia="Amiri" w:cs="Amiri"/>
          <w:color w:val="111111"/>
          <w:sz w:val="28"/>
          <w:sz w:val="28"/>
          <w:szCs w:val="28"/>
          <w:rtl w:val="true"/>
          <w:lang w:bidi="ar-SA"/>
        </w:rPr>
        <w:t>صلى الله عليه و آله و سلم</w:t>
      </w:r>
      <w:r>
        <w:rPr>
          <w:rStyle w:val="FootnoteAnchor"/>
          <w:rtl w:val="true"/>
        </w:rPr>
        <w:footnoteReference w:id="659"/>
      </w:r>
      <w:r>
        <w:rPr>
          <w:rFonts w:ascii="Amiri" w:hAnsi="Amiri" w:eastAsia="Amiri" w:cs="Amiri"/>
          <w:color w:val="111111"/>
          <w:sz w:val="28"/>
          <w:sz w:val="28"/>
          <w:szCs w:val="28"/>
          <w:rtl w:val="true"/>
          <w:lang w:bidi="ar-SA"/>
        </w:rPr>
        <w:t>فوجد عليه ثلاثة أسطر،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أمرتك أن تكتب عليه سطراً واحداً فكتبت عليه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يا رسول الله ما أمرته أن يكتب عليه إلا ما أحببتَ‌، لا إله إلّا الله، و ما احببتُ أنا،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الأمين جبرائيل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ما تحبّ‌، لا إله إلا الله، و علي كتب ما يحبّ‌، محمّد رسول الله، و أنا كتبتُ ما أُحبّ‌، عليّ ولي الله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قد اتفق الفراغ من كتابة هذه النسخة على يدي العبد المفتاق إلى رحمة ربّه العزيز الغفار مرتضى قلى بن محمد يوسف الأفشار في يوم الاربعاء الثانى عشر من شهر ربيع الأول من شهور سنة ثمان و مائة بعد الألف،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كتابة الاربعين بمنّه و كرمه و الحمد للّه رب العالمين و الصلاة و السلام على محمد و آله المعصومين، بعد زوال يوم السبت اوّل محرم من شهور سنة سبع و اربعين و تسعمائة هجرية على مشرفها آلاف الصلوات و السلام و التحية و قد قوبلت بحسب الجهد و الطاقة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محمد حسين بن المرحوم زين العابدين الارموى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لى الفراغ من استنساخ هذه النسخة الشريفة المنيفة باربعة ليال بقين من جمادى الاولى في سنة تسع و اربعين و ثلاثمائة بعد الالف في عتبة سيدى و مولاى امير المؤمنين و سيد الوصيين على بن ابى طالب صلوات اللّه عليه و اولاده الطاهرين و المسألة عن المنتفعين أن يدعوني بالمغفرة من الرب الكريم فان ذنوبى عظيم و عفو اللّه اعظم و صلى اللّه على محمد و آله الامجاد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فيما نذكره عن جابر بن عبد الله الأنصاري برواية الملقّب منتجب الدين محمد بن أبي مسلم بن أبي الفوارس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سيّدنا الشيخ الإمام منتجب الدين محمد بن أبي مسلم الرازي بماردين، يرفعه إلى محمد بن علي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الأنصاري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الله أمير المؤمنين، و محنة المنافقين، و بوار سيفه على القاسطين و الناكثين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آله بأُذُنَىَّ هاتين يقول، و إلا فَصَمَّتا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بعدي خير البشر 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عن تاريخ الخطيب و كنوز الحقائق هامش 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باختصاص مولانا علي عليه السلام بإمرة المؤمنين،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ذيل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6192_174879"/>
      <w:bookmarkStart w:id="291" w:name="pg16192_174879"/>
      <w:bookmarkEnd w:id="291"/>
    </w:p>
    <w:p>
      <w:pPr>
        <w:pStyle w:val="Heading3"/>
        <w:numPr>
          <w:ilvl w:val="2"/>
          <w:numId w:val="1"/>
        </w:numPr>
        <w:rPr/>
      </w:pPr>
      <w:bookmarkStart w:id="292" w:name="pg16192_174879"/>
      <w:bookmarkStart w:id="293" w:name="__RefHeading___Toc2876093_1280447820"/>
      <w:bookmarkStart w:id="294" w:name="_Toc106"/>
      <w:bookmarkEnd w:id="292"/>
      <w:bookmarkEnd w:id="293"/>
      <w:r>
        <w:rPr>
          <w:rtl w:val="true"/>
        </w:rPr>
        <w:t>منابع و مصادر</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محمد بن على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المكتبة الحيدرية،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محمد بن 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اعلمى،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خرسان، دار الكتب الاسلامية،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امينى، مجمع البحوث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يوسف بن حاتم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نشر اسلامى،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قاضى 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الفيضى،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في المعجزات و الفضائل، يكى از علماى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عبد الله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اسماعيل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الى مستحقي التقديم، زين الدين على بن يونس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المكتبة المرتضوية لإحياء الآثار الجعفرية،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ابن بطريق الأسدى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مؤسسۀ نشر اسلامى،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اللئالي العزيزية في الأحاديث الدينية، ابن أبى جمهور 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مجتبى عراقى،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خانۀ سيد الشهداء،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اعلمى،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عبد الحسين الأمينى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العربى،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شادان بن جبرئيل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دار الكتب الاسلامية،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الأربعين، الماحوزى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رجايى،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الخفاء و مزيل الألباس، اسماعيل بن محمد العجلوني الجراحى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محمد بن على الكراجكى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المصطفوى،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محمد بن أحمد بن حسن بن شادان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الامام المهدى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 الدين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سليمان الحلّى،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المعاجز، سيد هاشم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الله المولايى الهمدانى، </w:t>
      </w:r>
    </w:p>
    <w:p>
      <w:pPr>
        <w:pStyle w:val="BookText"/>
        <w:rPr/>
      </w:pPr>
      <w:r>
        <w:rPr>
          <w:rFonts w:ascii="IRNazanin" w:hAnsi="IRNazanin" w:eastAsia="IRNazanin"/>
          <w:color w:val="111111"/>
          <w:sz w:val="28"/>
          <w:sz w:val="28"/>
          <w:szCs w:val="28"/>
          <w:rtl w:val="true"/>
          <w:lang w:bidi="fa-IR"/>
        </w:rPr>
        <w:t xml:space="preserve">مؤسسة المعارف الاسلامية،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محمد بن مشهدى،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مؤسسۀ نشر اسلامى،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المحقّق النورى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في إمامة أمير المؤمنين عليه السلام، محمد بن جرير بن رستم الطبرى الامامى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محمودى، مؤسسۀ فرهنگى اسلامى كوشانپور،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انتشارات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جامعه 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موفق بن احمد بن محمد المكّى الخوارزمى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محمودى، مؤسسه نشر اسلامى،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ابن شهرآشوب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اساتيد نجف اشرف،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اميرالمؤمنين، 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مجمع احياء الثقافة الاسلامية،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في مناقب الأئمة الهداة، محمد بن جرير بن رستم الطبرى الامامى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عليه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عبده،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الكبرى، حسين بن حمدان الخصيبى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على بن طاوس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و محمد صادق انصارى،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مؤسسۀ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القربي، سليمان بن ابراهيم القندوزى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6192_174883"/>
      <w:bookmarkStart w:id="296" w:name="pg16192_174883"/>
      <w:bookmarkEnd w:id="296"/>
    </w:p>
    <w:p>
      <w:pPr>
        <w:pStyle w:val="Heading2"/>
        <w:numPr>
          <w:ilvl w:val="1"/>
          <w:numId w:val="1"/>
        </w:numPr>
        <w:rPr/>
      </w:pPr>
      <w:bookmarkStart w:id="297" w:name="pg16192_174883"/>
      <w:bookmarkStart w:id="298" w:name="__RefHeading___Toc2876095_1280447820"/>
      <w:bookmarkStart w:id="299" w:name="_Toc107"/>
      <w:bookmarkEnd w:id="297"/>
      <w:bookmarkEnd w:id="298"/>
      <w:r>
        <w:rPr>
          <w:rtl w:val="true"/>
        </w:rPr>
        <w:t>ندبة الإمام السجاد عليه السلام</w:t>
      </w:r>
      <w:bookmarkEnd w:id="299"/>
    </w:p>
    <w:p>
      <w:pPr>
        <w:pStyle w:val="Heading3"/>
        <w:numPr>
          <w:ilvl w:val="2"/>
          <w:numId w:val="1"/>
        </w:numPr>
        <w:rPr/>
      </w:pPr>
      <w:bookmarkStart w:id="300" w:name="__RefHeading___Toc2876097_1280447820"/>
      <w:bookmarkStart w:id="301" w:name="_Toc108"/>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برواية الحسن بن محمد بن أبي الحسن 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Heading3"/>
        <w:numPr>
          <w:ilvl w:val="2"/>
          <w:numId w:val="1"/>
        </w:numPr>
        <w:rPr/>
      </w:pPr>
      <w:bookmarkStart w:id="302" w:name="__RefHeading___Toc2876099_1280447820"/>
      <w:bookmarkStart w:id="303" w:name="_Toc109"/>
      <w:bookmarkEnd w:id="302"/>
      <w:r>
        <w:rPr>
          <w:rtl w:val="true"/>
        </w:rPr>
        <w:t>التمهيد</w:t>
      </w:r>
      <w:bookmarkEnd w:id="303"/>
    </w:p>
    <w:p>
      <w:pPr>
        <w:pStyle w:val="Heading4"/>
        <w:numPr>
          <w:ilvl w:val="3"/>
          <w:numId w:val="1"/>
        </w:numPr>
        <w:rPr/>
      </w:pPr>
      <w:bookmarkStart w:id="304" w:name="__RefHeading___Toc2876101_1280447820"/>
      <w:bookmarkStart w:id="305" w:name="_Toc110"/>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نحمد الله على ما هدانا لدينه، و وفّقنا للتعرف على كنوز لطفه، و الصلاة و السلام على خير الأنام محمد و آله الطيبين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نبذة يسيرة عن الإمام زين العابدين عليه السلام، و الندبة، و سندها، و نسخها، و اُسلوب تحقيقها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876103_1280447820"/>
      <w:bookmarkStart w:id="307" w:name="_Toc111"/>
      <w:bookmarkEnd w:id="306"/>
      <w:r>
        <w:rPr>
          <w:rtl w:val="true"/>
        </w:rPr>
        <w:t>زين العابدين عليه السلام</w:t>
      </w:r>
      <w:bookmarkEnd w:id="3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 بن الحسين عليه السلام، رابع أئمة أهل البيت، و حامل راية الإمامة و الإسلام، طيلة ثلاثة عقود عصيبة من الزمنِ‌، في عصرٍ تحكّمت فيه قوى الشيطان و بقية الأحزاب، و نَبَذة الكتاب من آل اُمية و مروان، فراحت تُهدّد كيان الاُمّة الإسلامية من جميع الجهات، فكان أن تصدّى لها الإمام عليه السلام و بتأييد ربّاني و </w:t>
      </w:r>
    </w:p>
    <w:p>
      <w:pPr>
        <w:pStyle w:val="BookText"/>
        <w:rPr/>
      </w:pPr>
      <w:r>
        <w:rPr>
          <w:rFonts w:ascii="Amiri" w:hAnsi="Amiri" w:eastAsia="Amiri" w:cs="Amiri"/>
          <w:color w:val="111111"/>
          <w:sz w:val="28"/>
          <w:sz w:val="28"/>
          <w:szCs w:val="28"/>
          <w:rtl w:val="true"/>
          <w:lang w:bidi="ar-SA"/>
        </w:rPr>
        <w:t xml:space="preserve">مع ثلّة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فزعزع أركانها، و جعلها مفضوحةً مذمومة يتبرأ منها الصغير و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فِي هٰذِهِ اَلدُّنْيٰا لَعْنَةً وَ 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نظراً لظروف الإرهاب و القمع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أتت به دولة بني اُمية و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جهة، و انهماك الكثير من الناس في الماديات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إقبال الدنيا على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جهة اُخرى، و انتشار الكثير من الأعراف الباطلة المنبَتة من الشرك و الكفر في داخل المجتمع الإسلامي، و ابتعادِ الناس عن التوجه إلى الله و ذكره و الاستمداد منه، و غفلتهم عن آخرتهم و معادهم و مآلهم الذي هو الأصل في سعادة الإنسان، و أنهم كانوا حديثو عهد بالإسلام، لأمثال هذه الأسباب، جعل الإمام زين العابدين من الدعاء و محاسبة النفس منبراً ينشر منهما تعاليم الإسلام، و يعيد إلى الاُمة كرامتها و كيانها، و يغنيهم بذكر الله، و يوجّههم إلى الأهداف التي رسمها القرآن و النبي و أهل البيت لهم، دون أن يثير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الاُسلوب سطوةَ الحكّام الأغبياء الذين كانوا لا يعرفون من الحياة الدنيا إلا ظاهرها، و أنّى لهم التوجّه إلى الأعماق و البُنى التحتيّة لحياة الاُمة، مع إكبابهم على الظواهر، و الْتهائهم بزخارف الدنيا الفانية، و انغماسهم في الشهوات‌؟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الدين إلا العبودية لله‌؟ و التضرع إليه‌؟ و الاعتبار؟ و الموعظة‌؟ و التوجّه و الانقطاع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 العابدين رسم طريق العبودية لله وحده لا شريك له، و رسم طريق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p>
    <w:p>
      <w:pPr>
        <w:pStyle w:val="BookText"/>
        <w:rPr/>
      </w:pPr>
      <w:r>
        <w:rPr>
          <w:rFonts w:ascii="Amiri" w:hAnsi="Amiri" w:eastAsia="Amiri" w:cs="Amiri"/>
          <w:color w:val="111111"/>
          <w:sz w:val="28"/>
          <w:sz w:val="28"/>
          <w:szCs w:val="28"/>
          <w:rtl w:val="true"/>
          <w:lang w:bidi="ar-SA"/>
        </w:rPr>
        <w:t>ربّ العالمين، و لِما أنزلَ الله من شرائع و قيم و رسالات، و دلَّ الناس على مناسكهم و معاهد عزّهم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فانهال الناس يدخلون في دين الله أفواجاً، و يعترفون لفضله و دوره في إحياء النفوس و تطهيرها، حتى صار الملجأ و المأوى و الكهف الحصين، ممّا تسبّب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أداء دوره الريادي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ملاحقته و اعتقاله و سقيه السمّ‌، فقضى نحبه شهيداً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الله عليه يوم ولد، و يوم استشهد،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فدخل عليه الحسين بن علي، فضمّه إليه و قبّله و 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لابني هذا ابنٌ يقال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جالستُ في أهل القبلة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أهل بيت رسول الله صلى الله عليه و آله و سلم مثل علي بن الحسين، و كان يسمّى زين العابدين لعبادته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هاشمي أدركته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أهل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المنصور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أعتى الجبابرة و أعرفهم ببني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محمّد بن عبد الله بن 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 فيكم بعد رسول الله صلى الله عليه و آله و سلم أفضل من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الإمام عليه السلام حسب ما رواه أيضاً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بنصيبي من الذلّ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مؤكِّداً على أن العزّ و الغنى هو طاعة الله، غيرَ مكترث بما أصابه من القهر و الأذى، بل هو فَرِح بذلك، حتى إنه لا يريد استبداله بشيءٍ من حطام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خلّف الإمام ثروة هائلة و مادّة غزيرة لمن كان له قلب أو ألقى السمع و هو شهيد، فترى كتب التاريخ و التراجم و الحديث طافحة بذلك رغم التعتيم الإعلامي و كيد الطغاة، و أفضل شيءٍ وصل إلينا من تركته عليه السلام هو الصحيفة السجاديّة المسمّى ب‍ 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هذا الكتاب غير واحدٍ من الأعلام، و لا زالت تتداولها الأيدي لتستمدّ منها الحياة الواقعية و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عامة أحاديث أهل البيت عليهم السلام هي بعيدة عن الشعر، و لم يستخدموا الاُسلوب الشعري إلا نادرا، و من جملة ما وصل إلينا من آثار زين العابدين عليه السلام هو ممّا اختلط نظمه بنثره، و منها هذه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بين يديك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الجنابذي في معالم العترة النبوية بسنده عن أبي الطفيل، عن زين العابدين كما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الأبيات التي تخللتها هائية، و هناك أبيات و كلمات نسبت إليه </w:t>
      </w:r>
      <w:bookmarkStart w:id="308" w:name="pg16192_174887"/>
    </w:p>
    <w:p>
      <w:pPr>
        <w:pStyle w:val="BookText"/>
        <w:rPr/>
      </w:pPr>
      <w:bookmarkEnd w:id="308"/>
      <w:r>
        <w:rPr>
          <w:rFonts w:ascii="Amiri" w:hAnsi="Amiri" w:eastAsia="Amiri" w:cs="Amiri"/>
          <w:color w:val="111111"/>
          <w:sz w:val="28"/>
          <w:sz w:val="28"/>
          <w:szCs w:val="28"/>
          <w:rtl w:val="true"/>
          <w:lang w:bidi="ar-SA"/>
        </w:rPr>
        <w:t xml:space="preserve">أيضاً تصب في هذا المضمار، منها ما ورد في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ترجمته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876105_1280447820"/>
      <w:bookmarkStart w:id="310" w:name="_Toc112"/>
      <w:bookmarkEnd w:id="309"/>
      <w:r>
        <w:rPr>
          <w:rtl w:val="true"/>
        </w:rPr>
        <w:t>ندبة الإمام عليه السلام</w:t>
      </w:r>
      <w:bookmarkEnd w:id="310"/>
    </w:p>
    <w:p>
      <w:pPr>
        <w:pStyle w:val="BookText"/>
        <w:rPr/>
      </w:pPr>
      <w:r>
        <w:rPr>
          <w:rFonts w:ascii="Amiri" w:hAnsi="Amiri" w:eastAsia="Amiri" w:cs="Amiri"/>
          <w:color w:val="111111"/>
          <w:sz w:val="28"/>
          <w:sz w:val="28"/>
          <w:szCs w:val="28"/>
          <w:rtl w:val="true"/>
          <w:lang w:bidi="ar-SA"/>
        </w:rPr>
        <w:t>قد ذكر الطهراني في الذريعة ثلاث ندب للإمام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هذه الندبة التي نقدمها إلى القراء، و هي أطولها و المعروفة بهذا الاسم دون غيرها، و قد خصها الأصحاب بالإجازة و الرواية كما فعل الحلّي في إجازته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منها بخط عبد الله بن ناصر الخطي الأجامي الحسائي، و نسخة بخط محمد بن أحمد بن محمد الششطاري بتاريخ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فخر الدين نصيري، و قد أدرجه سليمان بن الحسن الإسماعيلي في الباب السادس من كتابه النخب الملتقطة كما جاء في فهرسة مجدوع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الإمام علي بن الحسين، 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عمران، عن محمد بن عبد الله المقرئ مع اختلاف لفظي، و قد قابلنا رواية ابن عساكر مع رواية الآوي، و ذكرنا موارد الاختلاف بالاعتماد على طبعتي طهران و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ابن شهرآشوب مرسلةً و مكتفياً بصدر الندبة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ضمّتهم تحت التراب الحفائر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زهده عليه السلام، و مع ملاحظة هذا المقدار الذي رواه يظهر أنها متحدة مع رواية الآوي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 الأمين و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ندبة مولانا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بمثل رواية الآوي </w:t>
      </w:r>
    </w:p>
    <w:p>
      <w:pPr>
        <w:pStyle w:val="BookText"/>
        <w:rPr/>
      </w:pPr>
      <w:r>
        <w:rPr>
          <w:rFonts w:ascii="Amiri" w:hAnsi="Amiri" w:eastAsia="Amiri" w:cs="Amiri"/>
          <w:color w:val="111111"/>
          <w:sz w:val="28"/>
          <w:sz w:val="28"/>
          <w:szCs w:val="28"/>
          <w:rtl w:val="true"/>
          <w:lang w:bidi="ar-SA"/>
        </w:rPr>
        <w:t>سوى ما أشرنا إليه، و قد عرضنا هذه الرواية عليها و أشرنا إلى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الحافظ ابن كثير في البداية و النهاية في ترجمة الإمام عليه السلام مرسلةً و منقولةً عن ابن عساكر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لكن نقله يختلف مع الأصل في كثير من الأماكن زيادة و نقيصة، فلاحظ مقارنة شيخنا الوالد بينهما في تعليقاته على ترجمة الإمام زين العابدين من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الوالد في تعليقته على رواية ابن عساكر أن هذه الندبة رواها أيضاً فخر الدين أبو الحسن علي بن أحمد بن عبد الواحد المقدسي من أعلام القرن الثامن بسندٍ يلتقي مع الشيخ الثاني لابن عساكر، و توجد نسختها في مكتبة عارف حكمت بالمدينة المنورة، 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مجاميع كتب مصطلح الحديث، في الورق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 جمادى الاُولى سنة ستّ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أيضاً العلّامة الحلّي في إجازته لبني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الندبة لمولانا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الحسن بن الدربي عن نجم الدين عبد الله بن جعفر الدوريستي عن ضياء الدين أبي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سند الآوي أيضاً فلاحظ بقية السند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الاجازات، إجازة العلّامة لبني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الآوي فهي تمتاز بشهرة الكثير من رجال سندها، كما سنوافيك قريباً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سفيان بن عُيينة أيضاً عن الزهري عن </w:t>
      </w:r>
    </w:p>
    <w:p>
      <w:pPr>
        <w:pStyle w:val="BookText"/>
        <w:rPr/>
      </w:pPr>
      <w:r>
        <w:rPr>
          <w:rFonts w:ascii="Amiri" w:hAnsi="Amiri" w:eastAsia="Amiri" w:cs="Amiri"/>
          <w:color w:val="111111"/>
          <w:sz w:val="28"/>
          <w:sz w:val="28"/>
          <w:szCs w:val="28"/>
          <w:rtl w:val="true"/>
          <w:lang w:bidi="ar-SA"/>
        </w:rPr>
        <w:t>الإمام عليه السلام،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قلّ عزاؤه و طال بكاؤه و دام عناؤه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أوردها الكفعمي في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الطفيل عامر بن واثلة عنه عليه السلام، ذكرها الجنابذي في معالم العترة النبوية حسب ما نقله الإربلي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إذا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في أعلى درجات هذه الندبة، و أعنّي بعزم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في ثلاث صفحات من الكتاب، تتخلّلها أبيات مفردة هائية، بخلاف الندبة الاُولى حيث تخلّلتها في كلّ فقرة أبيات ثلاثة رائية، و روى فقرةٍ منها ابن شهرآشوب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الصادق، عن أبيه، 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الندبة التي جاءت في بداية كلام زين العابدين عليه السلام في الندبة الثالثة هي إشارة إلى ما ورد في الآية الشريفة المذكورة أولاً، و ليس من قبيل التسمية، إذاً فما يعرف بندبة زين العابدين هي الاُولى فحسب دون غيرها، و إن شابهها في السياق و المضمون، و نحن سايرنا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في كتابه الذريعة إلى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عنوان زهده عليه السلام من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كفاك في زهده الصحيفة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الندب المروية عنه عليه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روى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الفقرة الاُولى من الندبة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ما روي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فقرة من الندبة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نسمّيها الندبة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السلف الماضون، و الأهل و الأقربون، و الأنبياء و المرسلون، طحنتهم و الله المنون، و توالت عليهم السنون، و فقدتهم العيون، و إنا إليه لصائرون، 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نهج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آثارهم نتلاحق</w:t>
      </w:r>
    </w:p>
    <w:p>
      <w:pPr>
        <w:pStyle w:val="BookText"/>
        <w:rPr/>
      </w:pPr>
      <w:r>
        <w:rPr>
          <w:rFonts w:ascii="Amiri" w:hAnsi="Amiri" w:eastAsia="Amiri" w:cs="Amiri"/>
          <w:color w:val="111111"/>
          <w:sz w:val="28"/>
          <w:sz w:val="28"/>
          <w:szCs w:val="28"/>
          <w:rtl w:val="true"/>
          <w:lang w:bidi="ar-SA"/>
        </w:rPr>
        <w:t xml:space="preserve">فكن عالماً سوف تدرك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عصمتك الراسيات الشواهق</w:t>
      </w:r>
    </w:p>
    <w:p>
      <w:pPr>
        <w:pStyle w:val="BookText"/>
        <w:rPr/>
      </w:pPr>
      <w:r>
        <w:rPr>
          <w:rFonts w:ascii="Amiri" w:hAnsi="Amiri" w:eastAsia="Amiri" w:cs="Amiri"/>
          <w:color w:val="111111"/>
          <w:sz w:val="28"/>
          <w:sz w:val="28"/>
          <w:szCs w:val="28"/>
          <w:rtl w:val="true"/>
          <w:lang w:bidi="ar-SA"/>
        </w:rPr>
        <w:t xml:space="preserve">فما هذه دار المقامة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 الإنسانُ ما ذرَّ 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 الندبة من حيث اللغة، ففي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 الميتَ‌،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عليه، و عدّد محاسنه، يندُبُه نَدْباً، و الاسم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تدعُوَ النادبةُ الميتَ بحسن الثناء في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فلاناه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النُدبة، و هو من أبواب النحو، كل شيءٍ في ندائه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يندُبَ إنسانٌ قوماً إلى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يدعوهم و يحثهم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انتدبوا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أسرعوا، و انتدب القوم من ذوات أنفسهم أيضاً دون أن يُندبوا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دعاء الندبة دعاء معروف عند شيعة أهل البيت، يُقرأ صبيحة كل جمعة، و هذا الدعاء فيه تعديد فضائل أهل البيت و ذكر مصائبهم و ما حلّ بهم، و في نهايتها يتوجه الكلام إلى بقية الله في أرضه، و الموعود الذي يملأ الله به الأرض قسطاً و عدلاً بعد ما مُلئت ظلماً و جوراً</w:t>
      </w:r>
      <w:r>
        <w:rPr>
          <w:rFonts w:eastAsia="Amiri" w:cs="Amiri" w:ascii="Amiri" w:hAnsi="Amiri"/>
          <w:color w:val="111111"/>
          <w:sz w:val="28"/>
          <w:szCs w:val="28"/>
          <w:rtl w:val="true"/>
          <w:lang w:bidi="ar-SA"/>
        </w:rPr>
        <w:t xml:space="preserve">. </w:t>
      </w:r>
      <w:bookmarkStart w:id="311" w:name="pg16192_174891"/>
    </w:p>
    <w:p>
      <w:pPr>
        <w:pStyle w:val="Heading4"/>
        <w:numPr>
          <w:ilvl w:val="3"/>
          <w:numId w:val="1"/>
        </w:numPr>
        <w:rPr/>
      </w:pPr>
      <w:bookmarkStart w:id="312" w:name="__RefHeading___Toc2876107_1280447820"/>
      <w:bookmarkStart w:id="313" w:name="_Toc113"/>
      <w:bookmarkEnd w:id="311"/>
      <w:bookmarkEnd w:id="312"/>
      <w:r>
        <w:rPr>
          <w:rtl w:val="true"/>
        </w:rPr>
        <w:t>سندُها</w:t>
      </w:r>
      <w:r>
        <w:rPr>
          <w:rtl w:val="true"/>
        </w:rPr>
        <w:t>:</w:t>
      </w:r>
      <w:bookmarkEnd w:id="313"/>
    </w:p>
    <w:p>
      <w:pPr>
        <w:pStyle w:val="Heading5"/>
        <w:numPr>
          <w:ilvl w:val="4"/>
          <w:numId w:val="1"/>
        </w:numPr>
        <w:rPr/>
      </w:pPr>
      <w:bookmarkStart w:id="314" w:name="__RefHeading___Toc2876109_1280447820"/>
      <w:bookmarkStart w:id="315" w:name="_Toc114"/>
      <w:bookmarkEnd w:id="314"/>
      <w:r>
        <w:rPr/>
        <w:t>1</w:t>
      </w:r>
      <w:r>
        <w:rPr>
          <w:rtl w:val="true"/>
        </w:rPr>
        <w:t xml:space="preserve"> - </w:t>
      </w:r>
      <w:r>
        <w:rPr>
          <w:rtl w:val="true"/>
        </w:rPr>
        <w:t>الحسن بن محمد بن أبي الحسن الآوي</w:t>
      </w:r>
      <w:bookmarkEnd w:id="315"/>
    </w:p>
    <w:p>
      <w:pPr>
        <w:pStyle w:val="BookText"/>
        <w:rPr/>
      </w:pPr>
      <w:r>
        <w:rPr>
          <w:rFonts w:ascii="Amiri" w:hAnsi="Amiri" w:eastAsia="Amiri" w:cs="Amiri"/>
          <w:color w:val="111111"/>
          <w:sz w:val="28"/>
          <w:sz w:val="28"/>
          <w:szCs w:val="28"/>
          <w:rtl w:val="true"/>
          <w:lang w:bidi="ar-SA"/>
        </w:rPr>
        <w:t>و هو 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محمد الآوي أبو محمد الرضا كمال الدين النقيب الحسيني الأفطسي، قال عنه الشيخ الحرّ العاملي في تذكرة المتبحرين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جليلاً، يروي عنه 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معجم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الثامن،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معجم الألقاب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الفوطي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العلّامة، السيّد الكامل، العالم العامل الفقيه المحقق، النبيه المدقق، أكمل السادة الأشراف، و أكمل بني هاشم و عبد مناف، قدم مراغة إلى حضرة مولانا السعيد العلّامة نصير الدين أبي جعفر، و قرأ عليه من تصانيف فخر الدين الرازي، و سمع عليه ما رواه 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عليه صحيفة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رأيته بمراغة سنة خمس و ستين، ثم اجتمعت بخدمته بسلطانية شرورياز في المحرم سنة سبع و سبعمائة، و كتب لي الإجازة بجميع مروياته و مسموعاته، و من مشايخه والده السعيد فخر الدين محمد، عن والده السيّد الكامل قدوة السادة رضي الحقّ و الدين محمد، عن أبيه القاضي فخر الدين محمد و غير ذلك، و هو الآن القاضي بفراهان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آوة و ساوة و قم و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بها و بأعمالها، و له الفوائد الجليلة و الأخلاق الحميدة الجميلة و الصفات المحمدية، و قدم مدينة السلام لزيارة أمير المؤمنين عليه السلام و أجداده الطاهرين سنة عشرين و سبعمائة، و </w:t>
      </w:r>
    </w:p>
    <w:p>
      <w:pPr>
        <w:pStyle w:val="BookText"/>
        <w:rPr/>
      </w:pPr>
      <w:r>
        <w:rPr>
          <w:rFonts w:ascii="Amiri" w:hAnsi="Amiri" w:eastAsia="Amiri" w:cs="Amiri"/>
          <w:color w:val="111111"/>
          <w:sz w:val="28"/>
          <w:sz w:val="28"/>
          <w:szCs w:val="28"/>
          <w:rtl w:val="true"/>
          <w:lang w:bidi="ar-SA"/>
        </w:rPr>
        <w:t>كتب عنه جماعة من السادات نسخة الإجازة التي أجازه مولانا نصير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الأمير السيّد الإمام الكبير العالم الفاضل الأشرف الأطهر المرتضى المجتبىٰ‌، كمال الملّة و الدين، رضي الإسلام و المسلمين، سيّد القضاة،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قدوة العلماء و الأكابر، كريم الأطراف و الأنساب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كتابة هذه الندبة سنة ثمان و سبعمائة و بيد الآوي كما في آخر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 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آبَة، بُليدة تقابل ساوة، تعرف بين العامة بآوة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شيعة، و أهل ساوة سنّية، لا تزال الحروب بين البلدين قائمة على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العلاء الميمندي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قائلة أ تُبغض أهل 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أعلامُ نظمٍ و الكتابة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إنّ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كُلَّ من عادى الصحابة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يعادون أحداً سار على نهج القرآن و الرسول بل يتولونه، و لا يتولون من حارب الله و رسوله بل يعادونه، سواء كان في عصر النبي أو في العصور الاُخرى، و معاصرة النبي صلى الله عليه و آله و سلم لا تشكّل ميزةً و فضلاً عندهم إذا كان في غير طاعة الله و رسوله، بل الحجة تكون على مثله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خط القرآن و ثقافته، حيث ندّد بالكثير عن الذين سَمّوهم بالصحابة، فاقرأ إن شئت سورة التوبة و المنافقون و غيرهما تجد الأمر واضحاً لا غبار عليه، و اقرأ إن شئت الأحاديث الواردة في النفاق و المنافقين، و أنّ رسول الله صلى الله عليه و آله و سلم أعلم حذيفة بأسمائهم، أو قوله صلى الله عليه و آله و سلم الذي رواه مسلم و النسائي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يحبك إلا مؤمن، و لا </w:t>
      </w:r>
    </w:p>
    <w:p>
      <w:pPr>
        <w:pStyle w:val="BookText"/>
        <w:rPr/>
      </w:pPr>
      <w:r>
        <w:rPr>
          <w:rFonts w:ascii="Amiri" w:hAnsi="Amiri" w:eastAsia="Amiri" w:cs="Amiri"/>
          <w:color w:val="111111"/>
          <w:sz w:val="28"/>
          <w:sz w:val="28"/>
          <w:szCs w:val="28"/>
          <w:rtl w:val="true"/>
          <w:lang w:bidi="ar-SA"/>
        </w:rPr>
        <w:t>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قال ايضاً ابن الفوطي في الملقّبينَ بفخر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أخ الراوية لدعاء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الدين أبو غالب محمد بن محمد بن رضي الدين بن محمد الأفطسي العلوي الآبي النقيب، من أولاد السادات الأكابر، قدم مراغة مع أخيه السيّد الفاضل كمال الدين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لم تكن همّته مصروفة إلى التحصيل و الاشتغال كأخيه الرضا الكمال، و التمس من خدمة مولانا نصير الدين أبي جعفر محمد بن محمد بن الحسن الطوسي عملاً من أعمال الوقوف بهَمَذان و اصفهان و قم و قاشان و ما يتبعها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الفوطي راوية الدعاء هذا باسم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الحسن بن محمد بن محمد بن محمد الآبي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يذكر هنا في ترجمته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عمدة الطالب عند ذكره لنسب الأفطس، و هو الحسن بن علي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أعقُب علي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علي بن محمد بن علي بن الحريري، أعقب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أبو محمد الحسن النقيب الرئيس بآبة، و أبو العباس أحمد و أبو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ولده زيد بن الداعي بن زيد بن علي بن الحسين بن الحسن التج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الحسن الرئيس النقيب بآبة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و أنجب، فمن ولده السيّد الزاهد رضي الدين محمد بن فخر الدين محمد بن رضي الدين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316" w:name="pg16192_174894"/>
    </w:p>
    <w:p>
      <w:pPr>
        <w:pStyle w:val="BookText"/>
        <w:rPr/>
      </w:pPr>
      <w:bookmarkEnd w:id="316"/>
      <w:r>
        <w:rPr>
          <w:rFonts w:ascii="Amiri" w:hAnsi="Amiri" w:eastAsia="Amiri" w:cs="Amiri"/>
          <w:color w:val="111111"/>
          <w:sz w:val="28"/>
          <w:sz w:val="28"/>
          <w:szCs w:val="28"/>
          <w:rtl w:val="true"/>
          <w:lang w:bidi="ar-SA"/>
        </w:rPr>
        <w:t xml:space="preserve">أخوه و حفيده‌؟ السيّد الرضي كمال الدين الحسن بن فخر الدين بن رضي الدين الزاهد، أعقب عشرة ذكور منهم مجد الدين حسين بن كمال الدين المذكور و ابنه تاج الدين الحسن أقضى القضاة في البلاد الفراتية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فهو من ذرية زين العابدين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876111_1280447820"/>
      <w:bookmarkStart w:id="318" w:name="_Toc115"/>
      <w:bookmarkEnd w:id="317"/>
      <w:r>
        <w:rPr/>
        <w:t>2</w:t>
      </w:r>
      <w:r>
        <w:rPr>
          <w:rtl w:val="true"/>
        </w:rPr>
        <w:t xml:space="preserve"> - </w:t>
      </w:r>
      <w:r>
        <w:rPr>
          <w:rtl w:val="true"/>
        </w:rPr>
        <w:t>عبد الكريم بن طاوس</w:t>
      </w:r>
      <w:bookmarkEnd w:id="318"/>
    </w:p>
    <w:p>
      <w:pPr>
        <w:pStyle w:val="BookText"/>
        <w:rPr/>
      </w:pPr>
      <w:r>
        <w:rPr>
          <w:rFonts w:ascii="Amiri" w:hAnsi="Amiri" w:eastAsia="Amiri" w:cs="Amiri"/>
          <w:color w:val="111111"/>
          <w:sz w:val="28"/>
          <w:sz w:val="28"/>
          <w:szCs w:val="28"/>
          <w:rtl w:val="true"/>
          <w:lang w:bidi="ar-SA"/>
        </w:rPr>
        <w:t xml:space="preserve">قال الشيخ آقا بزرك الطهراني في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السابع،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 بن أحمد بن موسى بن جعفر بن محمد بن أحمد بن محمد بن أحمد بن محمد الطاوس،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غياث الدين أبو المظفر الفقيه النسابة النقيب الحسني الداودي الحلّي، يروي عن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جمعاً من مشايخه في إجازةٍ كتبها لتلميذه علي بن الحسين بن حمّاد الليثي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جملة من مشايخه من كتابه فرحة الغري في تعيين قبر أمير المؤمنين علي الذي ألفه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بخطه روايته عن عبد الحميد بن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من كتاب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حواشٍ على المجدي لابن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زار مشهد الرضا بخراسان في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فرحة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الفُوَطي الحنبلي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الدين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العلّامة النسّابة، كان جليل القدر، نبيل الذكر، حافظاً لكتاب الله المجيد، و لم أرَ في مشايخي أحفظ منه للسير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يشارك الناس في علومهم، و كانت داره مجمع الأئمة </w:t>
      </w:r>
    </w:p>
    <w:p>
      <w:pPr>
        <w:pStyle w:val="BookText"/>
        <w:rPr/>
      </w:pPr>
      <w:r>
        <w:rPr>
          <w:rFonts w:ascii="Amiri" w:hAnsi="Amiri" w:eastAsia="Amiri" w:cs="Amiri"/>
          <w:color w:val="111111"/>
          <w:sz w:val="28"/>
          <w:sz w:val="28"/>
          <w:szCs w:val="28"/>
          <w:rtl w:val="true"/>
          <w:lang w:bidi="ar-SA"/>
        </w:rPr>
        <w:t>و الأشراف، و كان الأكابر و الولاة و الكتاب يستضيئون بأنواره و رأيه، و كتبت لخزانته كتاب الدر النظيم في ذكر من تسمّى بعبد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مشهد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مشهد الإمام علي عليه السلام و دفن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الإمام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النسّابة النحوي العروضي الزاهد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انتهت رئاسة السادات و ذوي النواميس إليه، و كان أوحد زمانه، حائري المولد، حلّي المنشأ، بغدادي التحصيل، كاظمي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نجفي المدفن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قرينَه طفلين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قبله و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لخلقه و جميل قاعدته و حلو 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لا لذكائه و قوة حافظته مماثلا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حفظ القرآن في مُدّةٍ يسيرة و 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بالكتابة، و استغنى عن المعلم في أربعين يوماً و عمره إذ ذاك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مناقبه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الشمل المنظوم في مصنفي العلوم ما لأصحابنا مثله، و منها كتاب فرحة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قبر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الحرّ في تذكرة المتبحرين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إجازة بخطه تاريخها سنة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و كان من تلامذة عمه و أبيه و المحقق الحلّي و المحقق الطوسي و غيرهم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الفوطي أيضاً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عميد الدين عباس بن عباس الحلّي الأديب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كشف الجدب في مدح غياث الدين أبي المظفر </w:t>
      </w:r>
      <w:bookmarkStart w:id="319" w:name="pg16192_174896"/>
    </w:p>
    <w:p>
      <w:pPr>
        <w:pStyle w:val="BookText"/>
        <w:rPr/>
      </w:pPr>
      <w:bookmarkEnd w:id="319"/>
      <w:r>
        <w:rPr>
          <w:rFonts w:ascii="Amiri" w:hAnsi="Amiri" w:eastAsia="Amiri" w:cs="Amiri"/>
          <w:color w:val="111111"/>
          <w:sz w:val="28"/>
          <w:sz w:val="28"/>
          <w:szCs w:val="28"/>
          <w:rtl w:val="true"/>
          <w:lang w:bidi="ar-SA"/>
        </w:rPr>
        <w:t>ابن طاوس، و قد عزم أن يخرج للاستسقاء فجادت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بعزمكَ سحّت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أولت فوق ما يجب</w:t>
      </w:r>
    </w:p>
    <w:p>
      <w:pPr>
        <w:pStyle w:val="BookText"/>
        <w:rPr/>
      </w:pPr>
      <w:r>
        <w:rPr>
          <w:rFonts w:ascii="Amiri" w:hAnsi="Amiri" w:eastAsia="Amiri" w:cs="Amiri"/>
          <w:color w:val="111111"/>
          <w:sz w:val="28"/>
          <w:sz w:val="28"/>
          <w:szCs w:val="28"/>
          <w:rtl w:val="true"/>
          <w:lang w:bidi="ar-SA"/>
        </w:rPr>
        <w:t xml:space="preserve">و قد كان الثرى يبساً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ماء و لا عشب</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 رأى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عزماً منك يلتهب</w:t>
      </w:r>
    </w:p>
    <w:p>
      <w:pPr>
        <w:pStyle w:val="BookText"/>
        <w:rPr/>
      </w:pPr>
      <w:r>
        <w:rPr>
          <w:rFonts w:ascii="Amiri" w:hAnsi="Amiri" w:eastAsia="Amiri" w:cs="Amiri"/>
          <w:color w:val="111111"/>
          <w:sz w:val="28"/>
          <w:sz w:val="28"/>
          <w:szCs w:val="28"/>
          <w:rtl w:val="true"/>
          <w:lang w:bidi="ar-SA"/>
        </w:rPr>
        <w:t xml:space="preserve">فأعطاك الذي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منه العجم و العرب</w:t>
      </w:r>
    </w:p>
    <w:p>
      <w:pPr>
        <w:pStyle w:val="BookText"/>
        <w:rPr/>
      </w:pPr>
      <w:r>
        <w:rPr>
          <w:rFonts w:ascii="Amiri" w:hAnsi="Amiri" w:eastAsia="Amiri" w:cs="Amiri"/>
          <w:color w:val="111111"/>
          <w:sz w:val="28"/>
          <w:sz w:val="28"/>
          <w:szCs w:val="28"/>
          <w:rtl w:val="true"/>
          <w:lang w:bidi="ar-SA"/>
        </w:rPr>
        <w:t xml:space="preserve">و ما عجب رآه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لٰكن ضِدّهُ العجبُ</w:t>
      </w:r>
    </w:p>
    <w:p>
      <w:pPr>
        <w:pStyle w:val="BookText"/>
        <w:rPr/>
      </w:pPr>
      <w:r>
        <w:rPr>
          <w:rFonts w:ascii="Amiri" w:hAnsi="Amiri" w:eastAsia="Amiri" w:cs="Amiri"/>
          <w:color w:val="111111"/>
          <w:sz w:val="28"/>
          <w:sz w:val="28"/>
          <w:szCs w:val="28"/>
          <w:rtl w:val="true"/>
          <w:lang w:bidi="ar-SA"/>
        </w:rPr>
        <w:t>في أبيات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للمزيد لاحظ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مقدمة كتاب فرحة الغري</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876113_1280447820"/>
      <w:bookmarkStart w:id="321" w:name="_Toc116"/>
      <w:bookmarkEnd w:id="320"/>
      <w:r>
        <w:rPr/>
        <w:t>3</w:t>
      </w:r>
      <w:r>
        <w:rPr>
          <w:rtl w:val="true"/>
        </w:rPr>
        <w:t xml:space="preserve"> - </w:t>
      </w:r>
      <w:r>
        <w:rPr>
          <w:rtl w:val="true"/>
        </w:rPr>
        <w:t>مجد الدين عبد الله بن محمود بن بلدجي الموصلي</w:t>
      </w:r>
      <w:bookmarkEnd w:id="321"/>
    </w:p>
    <w:p>
      <w:pPr>
        <w:pStyle w:val="BookText"/>
        <w:rPr/>
      </w:pPr>
      <w:r>
        <w:rPr>
          <w:rFonts w:ascii="Amiri" w:hAnsi="Amiri" w:eastAsia="Amiri" w:cs="Amiri"/>
          <w:color w:val="111111"/>
          <w:sz w:val="28"/>
          <w:sz w:val="28"/>
          <w:szCs w:val="28"/>
          <w:rtl w:val="true"/>
          <w:lang w:bidi="ar-SA"/>
        </w:rPr>
        <w:t xml:space="preserve">قال ابن الفُوَطي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بغداد، الموصلي القاضي المحدث المدرّس، شيخنا الإمام العالم الفقيه، قدم بغداد سنة ستين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القضاء بالكوفة و أعمالها، ثم فُوِّض إليه التدريس بمشهد الإمام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واسع الرواية، موصوفاً بالفهم و الدراية، عارفاً بالفروع و الأصول، كثير المحفوظ، سمعنا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صحيح البخاري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الخطب النباتية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نهج البلاغة على النقيب كمال الدين حيدر بن محمد بن زيد، و سافر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مولده بالموصل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bookmarkStart w:id="322" w:name="pg16192_174897"/>
    </w:p>
    <w:p>
      <w:pPr>
        <w:pStyle w:val="Heading5"/>
        <w:numPr>
          <w:ilvl w:val="4"/>
          <w:numId w:val="1"/>
        </w:numPr>
        <w:rPr/>
      </w:pPr>
      <w:bookmarkStart w:id="323" w:name="__RefHeading___Toc2876115_1280447820"/>
      <w:bookmarkStart w:id="324" w:name="_Toc117"/>
      <w:bookmarkEnd w:id="322"/>
      <w:bookmarkEnd w:id="323"/>
      <w:r>
        <w:rPr/>
        <w:t>4</w:t>
      </w:r>
      <w:r>
        <w:rPr>
          <w:rtl w:val="true"/>
        </w:rPr>
        <w:t xml:space="preserve"> - </w:t>
      </w:r>
      <w:r>
        <w:rPr>
          <w:rtl w:val="true"/>
        </w:rPr>
        <w:t>كمال الدين حيدر بن محمد العلوي</w:t>
      </w:r>
      <w:bookmarkEnd w:id="324"/>
    </w:p>
    <w:p>
      <w:pPr>
        <w:pStyle w:val="BookText"/>
        <w:rPr/>
      </w:pPr>
      <w:r>
        <w:rPr>
          <w:rFonts w:ascii="Amiri" w:hAnsi="Amiri" w:eastAsia="Amiri" w:cs="Amiri"/>
          <w:color w:val="111111"/>
          <w:sz w:val="28"/>
          <w:sz w:val="28"/>
          <w:szCs w:val="28"/>
          <w:rtl w:val="true"/>
          <w:lang w:bidi="ar-SA"/>
        </w:rPr>
        <w:t xml:space="preserve">قال ابن الفوطي في ترجمته من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الزاهد، ذكره شيخنا تاج الدين في كتاب لطائف المعاني لشعراء زماني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كبير القدر عَلِيّ الذكر، و صنّف كتاب غرر الدرر في صفات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شيخنا ابن بلدجي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عليه كتاب نهج البلاغة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لُبسَت عن يده خرقة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بهامش معجم الألقاب من تعليق</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2876117_1280447820"/>
      <w:bookmarkStart w:id="326" w:name="_Toc118"/>
      <w:bookmarkEnd w:id="325"/>
      <w:r>
        <w:rPr/>
        <w:t>5</w:t>
      </w:r>
      <w:r>
        <w:rPr>
          <w:rtl w:val="true"/>
        </w:rPr>
        <w:t xml:space="preserve"> - </w:t>
      </w:r>
      <w:r>
        <w:rPr>
          <w:rtl w:val="true"/>
        </w:rPr>
        <w:t>رشيد الدين محمد بن علي المازندراني</w:t>
      </w:r>
      <w:bookmarkEnd w:id="326"/>
    </w:p>
    <w:p>
      <w:pPr>
        <w:pStyle w:val="BookText"/>
        <w:rPr/>
      </w:pPr>
      <w:r>
        <w:rPr>
          <w:rFonts w:ascii="Amiri" w:hAnsi="Amiri" w:eastAsia="Amiri" w:cs="Amiri"/>
          <w:color w:val="111111"/>
          <w:sz w:val="28"/>
          <w:sz w:val="28"/>
          <w:szCs w:val="28"/>
          <w:rtl w:val="true"/>
          <w:lang w:bidi="ar-SA"/>
        </w:rPr>
        <w:t xml:space="preserve">قال الصفدي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القرآن و له ثمان سنين، و بلغ النهاية في اُصول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يُرحَل إليه من البلاد، ثم تقدم في علم القرآن و الغريب و النحو، و وعظ على المنبر أيام المقتفي ببغداد فأعجبه و خلع عليه، و كان بهيّ المنظر، حَسَن الوجه و الشيبة، صدوق اللهجة، مليح المحاورة، واسع العلم، كثير الخشوع و العبادة و التهجد، لا يكون إلا على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و من تصانيفه الفصول في النحو جمع فيه اُمهات المسائل، و المكنون المخزون في عيون الفنون، و أسباب نزول القرآن، و متشابه القرآن، و مناقب آل أبي طالب، و المائدة و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دعاة الشيعة قال ابن أبي طيئ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بالحديث، </w:t>
      </w:r>
    </w:p>
    <w:p>
      <w:pPr>
        <w:pStyle w:val="BookText"/>
        <w:rPr/>
      </w:pPr>
      <w:r>
        <w:rPr>
          <w:rFonts w:ascii="Amiri" w:hAnsi="Amiri" w:eastAsia="Amiri" w:cs="Amiri"/>
          <w:color w:val="111111"/>
          <w:sz w:val="28"/>
          <w:sz w:val="28"/>
          <w:szCs w:val="28"/>
          <w:rtl w:val="true"/>
          <w:lang w:bidi="ar-SA"/>
        </w:rPr>
        <w:t>و لقي الرجال، ثم تفقّه و بلغ النهاية في فقه أهل البيت، و سمع في الاُصول، ثم تقدم في القراءات و الغريب و التفسير و العربية،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مليح العرض على المعاني، و صنف في المتفق و المفترق و المؤتلف و المختلف و الفصل و الوصل، و فرّق بين رجال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كثير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التفريشي في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شهرآشوب المازندراني، رشيد الدين، شيخ هذه الطائفة و فقيهها، و كان شاعراً بليغاً مُنشئاً،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الحرّ العاملي في تذكرة المتبحرين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ثقةً محدثاً محققاً، عارفاً بالرجال و الأخبار، أديباً شاعراً، جامعاً للمحاسن،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 النواصب، و إعلام الطرائق في الحدود و الحقائق، و المثال في الأمثال، و الأسباب و النزول على مذهب آل الرسول، و الحاوي، و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الفُوَطي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لقب عزّ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أعيان الفقهاء الحافظين لمذهب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تاريخ الإسلام في وفيات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بغداد في أيام المقتفي، و خلع عليه بها، و لقّب برشيد الدين بعد أن كان يلقّب بعز الدين؛ لتقدمه و فضله، ثم انتقل إلى حلب و ألّف و صنّف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كتابه المناقب من خيرة ما أُلّف في هذا المضمار، و هو متداول مطبوع في مجلدات، و ما زال يحتاج إلى تحقيقٍ لائقٍ به</w:t>
      </w:r>
      <w:r>
        <w:rPr>
          <w:rFonts w:eastAsia="Amiri" w:cs="Amiri" w:ascii="Amiri" w:hAnsi="Amiri"/>
          <w:color w:val="111111"/>
          <w:sz w:val="28"/>
          <w:szCs w:val="28"/>
          <w:rtl w:val="true"/>
          <w:lang w:bidi="ar-SA"/>
        </w:rPr>
        <w:t xml:space="preserve">. </w:t>
      </w:r>
      <w:bookmarkStart w:id="327" w:name="pg16192_174899"/>
    </w:p>
    <w:p>
      <w:pPr>
        <w:pStyle w:val="Heading5"/>
        <w:numPr>
          <w:ilvl w:val="4"/>
          <w:numId w:val="1"/>
        </w:numPr>
        <w:rPr/>
      </w:pPr>
      <w:bookmarkStart w:id="328" w:name="__RefHeading___Toc2876119_1280447820"/>
      <w:bookmarkStart w:id="329" w:name="_Toc119"/>
      <w:bookmarkEnd w:id="327"/>
      <w:bookmarkEnd w:id="328"/>
      <w:r>
        <w:rPr/>
        <w:t>6</w:t>
      </w:r>
      <w:r>
        <w:rPr>
          <w:rtl w:val="true"/>
        </w:rPr>
        <w:t xml:space="preserve"> - </w:t>
      </w:r>
      <w:r>
        <w:rPr>
          <w:rtl w:val="true"/>
        </w:rPr>
        <w:t>أبو الرضا الراوندي</w:t>
      </w:r>
      <w:bookmarkEnd w:id="329"/>
    </w:p>
    <w:p>
      <w:pPr>
        <w:pStyle w:val="BookText"/>
        <w:rPr/>
      </w:pPr>
      <w:r>
        <w:rPr>
          <w:rFonts w:ascii="Amiri" w:hAnsi="Amiri" w:eastAsia="Amiri" w:cs="Amiri"/>
          <w:color w:val="111111"/>
          <w:sz w:val="28"/>
          <w:sz w:val="28"/>
          <w:szCs w:val="28"/>
          <w:rtl w:val="true"/>
          <w:lang w:bidi="ar-SA"/>
        </w:rPr>
        <w:t>فضل الله بن علي بن عبيد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 في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قاسان بنواحي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صاحبنا أبو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الراوندي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أصله كان من هذه القرية، كتبت عنه بقاسان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القاساني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عند قم 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من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من الشيعة، و كان بها جماعة من أهل العلم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كتبت باصبهان عن جماعةٍ من المنتسبين إليها، و أدركتُ بها السيّد الفاضل أبا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كتبتُ عنه أحاديث و أقطاعاً من شعره، و لمّا وصلتُ إلى باب داره قرعت الحلقة، و قعدت على الدكة أنتظر خروجه، فنظرتُ إلى الباب فرأيت مكتوباً فوقه بالجص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الرضا لنفسه بقاسان، و كتبَ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مغرور من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فترعوي عن جهلك الغامرِ</w:t>
      </w:r>
    </w:p>
    <w:p>
      <w:pPr>
        <w:pStyle w:val="BookText"/>
        <w:rPr/>
      </w:pPr>
      <w:r>
        <w:rPr>
          <w:rFonts w:ascii="Amiri" w:hAnsi="Amiri" w:eastAsia="Amiri" w:cs="Amiri"/>
          <w:color w:val="111111"/>
          <w:sz w:val="28"/>
          <w:sz w:val="28"/>
          <w:szCs w:val="28"/>
          <w:rtl w:val="true"/>
          <w:lang w:bidi="ar-SA"/>
        </w:rPr>
        <w:t xml:space="preserve">أمس تقضّى و غداً 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يمضي لمحة الباصر</w:t>
      </w:r>
    </w:p>
    <w:p>
      <w:pPr>
        <w:pStyle w:val="BookText"/>
        <w:rPr/>
      </w:pPr>
      <w:r>
        <w:rPr>
          <w:rFonts w:ascii="Amiri" w:hAnsi="Amiri" w:eastAsia="Amiri" w:cs="Amiri"/>
          <w:color w:val="111111"/>
          <w:sz w:val="28"/>
          <w:sz w:val="28"/>
          <w:szCs w:val="28"/>
          <w:rtl w:val="true"/>
          <w:lang w:bidi="ar-SA"/>
        </w:rPr>
        <w:t xml:space="preserve">فذلك العمر كذا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الماضي بالغابر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منتجب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تلامذته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الإمام </w:t>
      </w:r>
    </w:p>
    <w:p>
      <w:pPr>
        <w:pStyle w:val="BookText"/>
        <w:rPr/>
      </w:pP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علّامة زمانه، جَمعَ مع علوّ النَّسب كمال الفضل و الحَسب، و كان أستاذ أئمة عصره، و له تصانيف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الشهاب في شرح الشهاب، و مقاربة الطية إلى مقارنة النية، الأربعين في الأحاديث، نظم العروض للقلب المروض، الحماسة ذات الحواشي، الموجز الكافي في علم العروض و القوافي، ترجمة العَلوي للطب الرضوي، التفسير، شاهدته و قرأت بعضها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الحرّ العاملي في تذكرة المتبحرين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مؤلّفاته النوادر، و أدعية السرّ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لهما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عنه العماد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النسب، المنيف الأدب، الكريم السلف، القديم الشرف، العالم العامل، المفضّل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حصلنا بقاشان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أقمنا سنة نتردد إلى المدرسة المجدية إلى المكتب، و كنت أرى هذا السيّد و هو يعظ في المدرسة، و الناس يقصدونه و يردون إليه و يستفيدون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اجتمعت بولده السيّد كمال الدين أحمد، و حصلت بيننا مودّة وطيدة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معه كتاباً صنّفه أبوه السيّد أبو الرضا و قد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المجدية، يشتمل على مجلّدات كثيرة و فوائد غزيرة، جميعها بخطه، و وجدت معه ديوانه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عبد الجليل القزويني ثم الرازي في 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كاشان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من المدرّسين مثل الإمام ضياء الدين أبو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العديم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 زهده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تاريخ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كبار العلماء و السادات ذوي الأفضال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الخواجه الإمام فقيه آل محمّد أبو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مدحه الأديب المحدّث العلّامة عبد الرحيم بن أحمد بن محمد البغدادي أبو الفضل ابن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بشيراز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بقصيدة نظمها بأصفهان و أرسلها إلى كاشان،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حميد و جميل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به فهو ذميم دميم</w:t>
      </w:r>
    </w:p>
    <w:p>
      <w:pPr>
        <w:pStyle w:val="BookText"/>
        <w:rPr/>
      </w:pPr>
      <w:r>
        <w:rPr>
          <w:rFonts w:ascii="Amiri" w:hAnsi="Amiri" w:eastAsia="Amiri" w:cs="Amiri"/>
          <w:color w:val="111111"/>
          <w:sz w:val="28"/>
          <w:sz w:val="28"/>
          <w:szCs w:val="28"/>
          <w:rtl w:val="true"/>
          <w:lang w:bidi="ar-SA"/>
        </w:rPr>
        <w:t xml:space="preserve">سل عنه راوند فإن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به البطحاء ثم الحطيم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تجد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صئصئ المجد و بيت صميم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لديه عظيم</w:t>
      </w:r>
    </w:p>
    <w:p>
      <w:pPr>
        <w:pStyle w:val="BookText"/>
        <w:rPr/>
      </w:pPr>
      <w:r>
        <w:rPr>
          <w:rFonts w:ascii="Amiri" w:hAnsi="Amiri" w:eastAsia="Amiri" w:cs="Amiri"/>
          <w:color w:val="111111"/>
          <w:sz w:val="28"/>
          <w:sz w:val="28"/>
          <w:szCs w:val="28"/>
          <w:rtl w:val="true"/>
          <w:lang w:bidi="ar-SA"/>
        </w:rPr>
        <w:t xml:space="preserve">لم يُنسه البُعد ودادي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ينسني و هو قريب مقيم</w:t>
      </w:r>
    </w:p>
    <w:p>
      <w:pPr>
        <w:pStyle w:val="BookText"/>
        <w:rPr/>
      </w:pPr>
      <w:r>
        <w:rPr>
          <w:rFonts w:ascii="Amiri" w:hAnsi="Amiri" w:eastAsia="Amiri" w:cs="Amiri"/>
          <w:color w:val="111111"/>
          <w:sz w:val="28"/>
          <w:sz w:val="28"/>
          <w:szCs w:val="28"/>
          <w:rtl w:val="true"/>
          <w:lang w:bidi="ar-SA"/>
        </w:rPr>
        <w:t xml:space="preserve">ينطق قبل الخُبْر مرآه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صدق بنعيم زعيم</w:t>
      </w:r>
    </w:p>
    <w:p>
      <w:pPr>
        <w:pStyle w:val="BookText"/>
        <w:rPr/>
      </w:pPr>
      <w:r>
        <w:rPr>
          <w:rFonts w:ascii="Amiri" w:hAnsi="Amiri" w:eastAsia="Amiri" w:cs="Amiri"/>
          <w:color w:val="111111"/>
          <w:sz w:val="28"/>
          <w:sz w:val="28"/>
          <w:szCs w:val="28"/>
          <w:rtl w:val="true"/>
          <w:lang w:bidi="ar-SA"/>
        </w:rPr>
        <w:t>و للمزيد من التعرف على حياة الراوندي راجع الرسالة التي ألّفها العلّامة السيّد المرعشي رحمه الله و سمّاها لمعة النور و الضياء في ترجمة السيّد أبي الرضا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توفي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كما في المشجرة القديمة </w:t>
      </w:r>
      <w:bookmarkStart w:id="330" w:name="pg16192_174902"/>
    </w:p>
    <w:p>
      <w:pPr>
        <w:pStyle w:val="BookText"/>
        <w:rPr/>
      </w:pPr>
      <w:bookmarkEnd w:id="330"/>
      <w:r>
        <w:rPr>
          <w:rFonts w:ascii="Amiri" w:hAnsi="Amiri" w:eastAsia="Amiri" w:cs="Amiri"/>
          <w:color w:val="111111"/>
          <w:sz w:val="28"/>
          <w:sz w:val="28"/>
          <w:szCs w:val="28"/>
          <w:rtl w:val="true"/>
          <w:lang w:bidi="ar-SA"/>
        </w:rPr>
        <w:t xml:space="preserve">ببلدة كاشان، لكن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أجاز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الآخر لفخر الدين محمد بن خالد الأبهري القاضي</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876121_1280447820"/>
      <w:bookmarkStart w:id="332" w:name="_Toc120"/>
      <w:bookmarkEnd w:id="331"/>
      <w:r>
        <w:rPr/>
        <w:t>7</w:t>
      </w:r>
      <w:r>
        <w:rPr>
          <w:rtl w:val="true"/>
        </w:rPr>
        <w:t xml:space="preserve"> - </w:t>
      </w:r>
      <w:r>
        <w:rPr>
          <w:rtl w:val="true"/>
        </w:rPr>
        <w:t>قطب الدين النيسابوري</w:t>
      </w:r>
      <w:bookmarkEnd w:id="332"/>
    </w:p>
    <w:p>
      <w:pPr>
        <w:pStyle w:val="BookText"/>
        <w:rPr/>
      </w:pPr>
      <w:r>
        <w:rPr>
          <w:rFonts w:ascii="Amiri" w:hAnsi="Amiri" w:eastAsia="Amiri" w:cs="Amiri"/>
          <w:color w:val="111111"/>
          <w:sz w:val="28"/>
          <w:sz w:val="28"/>
          <w:szCs w:val="28"/>
          <w:rtl w:val="true"/>
          <w:lang w:bidi="ar-SA"/>
        </w:rPr>
        <w:t xml:space="preserve">ذكره منتجب الدين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قطب الدين أبو جعفر محمد بن علي بن الحسن المقرئ النيسابوري ثقة عين، اُستاد السيّد الإمام أبي الرضا و الشيخ الإمام أبي الحسين رحمهما الله،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الحدود، الموجز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السيّد الإمام أبو الرضا فضل الله بن علي الحسني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الدين أبو عبد الله محمد بن علي بن الحسن النيسابوري المقرئ، كان من القرّاء المجوّدين، و قد اشتغل عليه جماعة من التلامذة و انتفعوا به، و كان متأدّباً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أفنيتم العبرات فابقوا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ملكتم قلبي فرقّوا</w:t>
      </w:r>
    </w:p>
    <w:p>
      <w:pPr>
        <w:pStyle w:val="BookText"/>
        <w:rPr/>
      </w:pPr>
      <w:r>
        <w:rPr>
          <w:rFonts w:ascii="Amiri" w:hAnsi="Amiri" w:eastAsia="Amiri" w:cs="Amiri"/>
          <w:color w:val="111111"/>
          <w:sz w:val="28"/>
          <w:sz w:val="28"/>
          <w:szCs w:val="28"/>
          <w:rtl w:val="true"/>
          <w:lang w:bidi="ar-SA"/>
        </w:rPr>
        <w:t xml:space="preserve">جازيتموني من 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دكم بما لا أستحقُ</w:t>
      </w:r>
    </w:p>
    <w:p>
      <w:pPr>
        <w:pStyle w:val="BookText"/>
        <w:rPr/>
      </w:pPr>
      <w:r>
        <w:rPr>
          <w:rFonts w:ascii="Amiri" w:hAnsi="Amiri" w:eastAsia="Amiri" w:cs="Amiri"/>
          <w:color w:val="111111"/>
          <w:sz w:val="28"/>
          <w:sz w:val="28"/>
          <w:szCs w:val="28"/>
          <w:rtl w:val="true"/>
          <w:lang w:bidi="ar-SA"/>
        </w:rPr>
        <w:t xml:space="preserve">أحبابنا ما بين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قتكم و بين الموت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السادس،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كتاب المجالس الذي رواه عنه ابن شهرآشوب، و نقل عنه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فهرست منتجب الدين بتحقيق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في الهداية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ينبغي أن يُذكر هذا في ذيل تاريخ نيسابور للفارسي إلا أن هذا الذيل لم يصل منه شيء إلينا سوى منتخبه الذي هو من فعل </w:t>
      </w:r>
      <w:bookmarkStart w:id="333" w:name="pg16192_174903"/>
    </w:p>
    <w:p>
      <w:pPr>
        <w:pStyle w:val="BookText"/>
        <w:rPr/>
      </w:pPr>
      <w:bookmarkEnd w:id="333"/>
      <w:r>
        <w:rPr>
          <w:rFonts w:ascii="Amiri" w:hAnsi="Amiri" w:eastAsia="Amiri" w:cs="Amiri"/>
          <w:color w:val="111111"/>
          <w:sz w:val="28"/>
          <w:sz w:val="28"/>
          <w:szCs w:val="28"/>
          <w:rtl w:val="true"/>
          <w:lang w:bidi="ar-SA"/>
        </w:rPr>
        <w:t>الصريفيني، و قد حذف من الكتاب جملة من الأعلام المشهورين و خاصة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المختصر الثاني للذيل فهو ناقص، و يبتدئ بحرف الحاء، عِلماً أنّ المصنف جعل مَن اسمه محمد أول الكتاب تيمناً و تبركاً برسول الله صلى الله عليه و آله و سلم، فالمحمدون لم ترد تراجمهم في المختصر الثاني</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876123_1280447820"/>
      <w:bookmarkStart w:id="335" w:name="_Toc121"/>
      <w:bookmarkEnd w:id="334"/>
      <w:r>
        <w:rPr/>
        <w:t>8</w:t>
      </w:r>
      <w:r>
        <w:rPr>
          <w:rtl w:val="true"/>
        </w:rPr>
        <w:t xml:space="preserve"> - </w:t>
      </w:r>
      <w:r>
        <w:rPr>
          <w:rtl w:val="true"/>
        </w:rPr>
        <w:t>الحسن بن يعقوب الأديب</w:t>
      </w:r>
      <w:bookmarkEnd w:id="335"/>
    </w:p>
    <w:p>
      <w:pPr>
        <w:pStyle w:val="BookText"/>
        <w:rPr/>
      </w:pPr>
      <w:r>
        <w:rPr>
          <w:rFonts w:ascii="Amiri" w:hAnsi="Amiri" w:eastAsia="Amiri" w:cs="Amiri"/>
          <w:color w:val="111111"/>
          <w:sz w:val="28"/>
          <w:sz w:val="28"/>
          <w:szCs w:val="28"/>
          <w:rtl w:val="true"/>
          <w:lang w:bidi="ar-SA"/>
        </w:rPr>
        <w:t xml:space="preserve">في منتخب سياق تاريخ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يعقوب بن أحمد بن محمد أبو بكر الأديب سمع بإفادة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 دفن بالحيرة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التحبير للسمعاني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من أهل نيسابور، كان شيخاً فاضلاً نظيفاً مليح الخط، مقبول الظاهر، حسن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أستاذ أهل نيسابور في عصره، و كان غالياً في الاعتزال داعياً إلى الشيعة،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الحديث الكثير بخطه، و كتب إليّ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دمية القصر للباخرزي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أبيه، اللائحة مخايل الخير فيه، و قد حصل صدراً صالحاً من فوائده، و نظم في سلك الأدب كثيراً من فرائده، و للأيام فيه مواعد و سينجزها، و له في تنجّز تلك المواعد فرص و سينتهزها، فممّا كتب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أبياتا مختلفة من شعره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للصفدي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شيئاً </w:t>
      </w:r>
      <w:bookmarkStart w:id="336" w:name="pg16192_174904"/>
    </w:p>
    <w:p>
      <w:pPr>
        <w:pStyle w:val="BookText"/>
        <w:rPr/>
      </w:pPr>
      <w:bookmarkEnd w:id="336"/>
      <w:r>
        <w:rPr>
          <w:rFonts w:ascii="Amiri" w:hAnsi="Amiri" w:eastAsia="Amiri" w:cs="Amiri"/>
          <w:color w:val="111111"/>
          <w:sz w:val="28"/>
          <w:sz w:val="28"/>
          <w:szCs w:val="28"/>
          <w:rtl w:val="true"/>
          <w:lang w:bidi="ar-SA"/>
        </w:rPr>
        <w:t>من ترجمته نقلاً عن التحبير دون 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والده يعقوب بعد ما أنشد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اقتدى بي ابني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بيتين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معارج نهج البلاغة قال مصنفه أبو الحسن البيهقي في مقدمة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نهج البلاغة على الإمام الزاهد الحسن بن يعقوب بن أحمد القارئ، و هو و أبوه في مُلك الأدب قمران، و في حدائق الورع ثمران، في شهور سنة ست عشرة و خمسمائة، و خطُّه شاهد لي بذلك، و الكتاب سماع له</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876125_1280447820"/>
      <w:bookmarkStart w:id="338" w:name="_Toc122"/>
      <w:bookmarkEnd w:id="337"/>
      <w:r>
        <w:rPr/>
        <w:t>9</w:t>
      </w:r>
      <w:r>
        <w:rPr>
          <w:rtl w:val="true"/>
        </w:rPr>
        <w:t xml:space="preserve"> - </w:t>
      </w:r>
      <w:r>
        <w:rPr>
          <w:rtl w:val="true"/>
        </w:rPr>
        <w:t>الحاكم الحسكاني</w:t>
      </w:r>
      <w:bookmarkEnd w:id="338"/>
    </w:p>
    <w:p>
      <w:pPr>
        <w:pStyle w:val="BookText"/>
        <w:rPr/>
      </w:pPr>
      <w:r>
        <w:rPr>
          <w:rFonts w:ascii="Amiri" w:hAnsi="Amiri" w:eastAsia="Amiri" w:cs="Amiri"/>
          <w:color w:val="111111"/>
          <w:sz w:val="28"/>
          <w:sz w:val="28"/>
          <w:szCs w:val="28"/>
          <w:rtl w:val="true"/>
          <w:lang w:bidi="ar-SA"/>
        </w:rPr>
        <w:t xml:space="preserve">قال عنه تلميذه الحافظ عبد الغافر الفارسي في ذيل تاريخ نيسابور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مواضع من كتابه، أشرنا إلى تلك المواضع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المعقوفين هي من تلك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الحذّاء الحافظ المتقن،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محدّث أصحاب الرأي في عصره، من المكثرين، و الجامع للأبواب، و المصنف في كل فن بحسان الكتب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أبي حنيفة، فاضلٌ مسنٌ‌، من بيت العلم و الوعظ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تميّز من بينهم بطلب الحديث و تحصيله و معرفته حتى تخرج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الكثير عالياً، و انتخب على الشيوخ، و جمع الأبواب و الكتب و الطرف و تفقّه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حصل قدراً صالحاً من العربية، و مال إلى مذهب العدل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المعتزلة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شدا شيئاً من الاُصول، فشرع في بعض المسائل في تصانيفه، و خير رأس ماله معرفة الحديث و رجاله، و رأيت فهرست تصانيفه بخطه يبلغ الصغار و الكبار منها قريباً من المئة و فيها فوائد، و لم يكن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أتباع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و بعده من يبلغ درجته في معرفة الحديث و معرفة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شيخ سمع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أولاده، و سافر إلى مرو و استفاد بها و أفاد، و لم يأل في الطلب ثم النشر و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دمية القصر للباخرزي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معاصره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أبو القاسم الحذّاء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في رأيك أبا حازم الحديث، اتفاق من الرأي و الحديث، و باعُه في سائر العلوم غير قصير، و المُثني عليه و إن بالغ موسوم بسمة التقصير، أنشدني الأديب يعقوب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أبياتاً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أبي حازم العبدوي و هو من كبار الحفاظ، و من مشايخه، ذكر في شواهد التنزيل أنّه كان يروي حديث المنزلة بخمسة آلاف سند و طريق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المحدّث البارع القاضي الحنفي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متقن، ذو عناية تامة بعلم الحديث، و كان معمّراً، عالي الإسناد، صنَّف في الأبواب،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زال يسمع و يجمع و يفيد، و قد أكثر عنه المحدّث عبد الغافر الفارسي، و ذَكرَه في تاريخه، لكن لم أجده </w:t>
      </w:r>
    </w:p>
    <w:p>
      <w:pPr>
        <w:pStyle w:val="BookText"/>
        <w:rPr/>
      </w:pPr>
      <w:r>
        <w:rPr>
          <w:rFonts w:ascii="Amiri" w:hAnsi="Amiri" w:eastAsia="Amiri" w:cs="Amiri"/>
          <w:color w:val="111111"/>
          <w:sz w:val="28"/>
          <w:sz w:val="28"/>
          <w:szCs w:val="28"/>
          <w:rtl w:val="true"/>
          <w:lang w:bidi="ar-SA"/>
        </w:rPr>
        <w:t>ذَكر له وفاة، و قد توفي بعد السبعين و أربعمائة، و وجدت له مجلساً يدل على تشيّعه و خبرته بالحديث، و هو تصحيح خبر ردّ الشمس لعليّ رضى الله عنه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شواهد التنزيل لقواعد التفضيل،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علي بن أبي طالب عليه السلام في القرآن، مسألة في تصحيح ردّ الشمس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السَّمعاني في ترجمة ابن الحسَكاني وهب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والده كان من حفّاظ الحديث المشهورين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فندق في تاريخ 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زيد بن علي بن محمد الفَريومَدي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الحاكم أبو القاسم الحسَكاني الحذّاء محدّث خراسان، ودّعَ نيسابور و انتقل إلى قرية فريومَد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يبق من كتبه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مرّتان، الاُولى ببيروت، و الثانية بطهران و بمساعي و تحقيق شيخنا الوالد، و الطبعة الثانية في ثلاث مجلدات، و هو الآن معدّ لطبعة ثالثة، و هو أغنى كتاب في بابه، لم يصل إلينا شيء في هذا المجال أحسن منه، و عدد أحاديثه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و هو خير ترجمة لمكانة و منزلة المصنّف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أحاديثه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هذه الرسالة كانت ضمن مجموعة اُخرى، كتبت سنة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عثر عليها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أنقاض الحرم الرضوي بمشهد الرضا بخراسان، و قد طبعت ذيل المجلد الثاني من شواهد التنزيل في الطبعة الثانية بطهران</w:t>
      </w:r>
      <w:r>
        <w:rPr>
          <w:rFonts w:eastAsia="Amiri" w:cs="Amiri" w:ascii="Amiri" w:hAnsi="Amiri"/>
          <w:color w:val="111111"/>
          <w:sz w:val="28"/>
          <w:szCs w:val="28"/>
          <w:rtl w:val="true"/>
          <w:lang w:bidi="ar-SA"/>
        </w:rPr>
        <w:t xml:space="preserve">. </w:t>
      </w:r>
      <w:bookmarkStart w:id="339" w:name="pg16192_174907"/>
    </w:p>
    <w:p>
      <w:pPr>
        <w:pStyle w:val="BookText"/>
        <w:rPr/>
      </w:pPr>
      <w:bookmarkEnd w:id="3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تصحيح ردّ الشمس و ترغيم النواصب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الرسالة لم تصل إلينا إلا عن طريق ابن تَيميّة في منهاج السنة و ابن كثير في البداية و النهاية عند التعرض لحديث ردّ الشمس موزّعة مبتورة فلاحظ البداية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بسبب سعيه الحثيث و ذكائه الوقّاد و فطرته السليمة تعرّف على مذهب أهل البيت، و اتسمت تصانيفه بطابع الولاء ممّا اضطرّه إلى ترك دوره الاجتماعي في الأوساط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آنذاك الأغلبية أصحاب الشوكة و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الخلوة و الانزواء في بعض قرى نيسابور إلى حين الوفاة كما تَقدّمَ نقلُ ذلك من تاريخ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الميل إلى التشيّع بدا عليه من أيام شبابه كما يُستشم ذلك من شواهد التنزيل و فضائل شهر رجب اللذان ألفهما في ريعان شبابه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876127_1280447820"/>
      <w:bookmarkStart w:id="341" w:name="_Toc123"/>
      <w:bookmarkEnd w:id="340"/>
      <w:r>
        <w:rPr/>
        <w:t>10</w:t>
      </w:r>
      <w:r>
        <w:rPr>
          <w:rtl w:val="true"/>
        </w:rPr>
        <w:t xml:space="preserve"> - </w:t>
      </w:r>
      <w:r>
        <w:rPr>
          <w:rtl w:val="true"/>
        </w:rPr>
        <w:t>المعمري النيسابوري</w:t>
      </w:r>
      <w:bookmarkEnd w:id="341"/>
    </w:p>
    <w:p>
      <w:pPr>
        <w:pStyle w:val="BookText"/>
        <w:rPr/>
      </w:pPr>
      <w:r>
        <w:rPr>
          <w:rFonts w:ascii="Amiri" w:hAnsi="Amiri" w:eastAsia="Amiri" w:cs="Amiri"/>
          <w:color w:val="111111"/>
          <w:sz w:val="28"/>
          <w:sz w:val="28"/>
          <w:szCs w:val="28"/>
          <w:rtl w:val="true"/>
          <w:lang w:bidi="ar-SA"/>
        </w:rPr>
        <w:t>وقع ذكره في السند بكنية أبي القاسم، و باسم علي بن محمد، و الظاهر أنّه حصل تصحيفٌ‌، فالمعروف من مشايخ الحسكاني في شواهد التنزيل و الذي يروي عن الصدوق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علي المعمري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الحافظ عبد الغافر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مشهور، ثقة، كان يقعد للتأديب، و تخرج به جماعة من أولاد المشايخ، توفّي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سمع أبا جعفر محمد بن علي الفقيه إملاءً‌، روى عنه أبو القاسم الحسكاني، و توفي ابنه قبله أبو الحسن علي بن محمد بأربعة أشهر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يحتمل أن يكون ابنه؛ لمخالفة الكنية و صغره، و عدم رواية </w:t>
      </w:r>
      <w:bookmarkStart w:id="342" w:name="pg16192_174908"/>
    </w:p>
    <w:p>
      <w:pPr>
        <w:pStyle w:val="BookText"/>
        <w:rPr/>
      </w:pPr>
      <w:bookmarkEnd w:id="342"/>
      <w:r>
        <w:rPr>
          <w:rFonts w:ascii="Amiri" w:hAnsi="Amiri" w:eastAsia="Amiri" w:cs="Amiri"/>
          <w:color w:val="111111"/>
          <w:sz w:val="28"/>
          <w:sz w:val="28"/>
          <w:szCs w:val="28"/>
          <w:rtl w:val="true"/>
          <w:lang w:bidi="ar-SA"/>
        </w:rPr>
        <w:t xml:space="preserve">الحسكاني عنه و عن أمثاله، و لاحظ منتخب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معجم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 على رواية الحسكاني عن محمد بن أحمد بن علي عن الصدوق أبي جعفر، و مثله في سبعة مواضع من شواهد التنزيل للحسكاني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الأعلام للطهراني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علي أبو بكر من تلاميذ الصدوق، قرأ عليه كتاب الأمالي، و قُرئَ عليه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شك في اتحاد المعمري المذكور في الشواهد و المذكور في الطبقات؛ لأنّه راوية الكتاب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مسطورٌ على بعض نسخ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كافة أحاديث الشواهد هي من الأمالي، إضافة إلى التصريح باسمه و كنيته و نسبته في الشواهد</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876129_1280447820"/>
      <w:bookmarkStart w:id="344" w:name="_Toc124"/>
      <w:bookmarkEnd w:id="343"/>
      <w:r>
        <w:rPr/>
        <w:t>11</w:t>
      </w:r>
      <w:r>
        <w:rPr>
          <w:rtl w:val="true"/>
        </w:rPr>
        <w:t xml:space="preserve"> - </w:t>
      </w:r>
      <w:r>
        <w:rPr>
          <w:rtl w:val="true"/>
        </w:rPr>
        <w:t>أبو جعفر القمي الصدوق</w:t>
      </w:r>
      <w:bookmarkEnd w:id="344"/>
    </w:p>
    <w:p>
      <w:pPr>
        <w:pStyle w:val="BookText"/>
        <w:rPr/>
      </w:pPr>
      <w:r>
        <w:rPr>
          <w:rFonts w:ascii="Amiri" w:hAnsi="Amiri" w:eastAsia="Amiri" w:cs="Amiri"/>
          <w:color w:val="111111"/>
          <w:sz w:val="28"/>
          <w:sz w:val="28"/>
          <w:szCs w:val="28"/>
          <w:rtl w:val="true"/>
          <w:lang w:bidi="ar-SA"/>
        </w:rPr>
        <w:t xml:space="preserve">هو أجلّ من أن يُذكر، توفي بالري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قال الطوسي في الرجال و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جليلاً، حافظاً للأحاديث، بصيراً بالرجال، ناقداً للأخبار، لم يُرَ في القميين مثله في حفظه و كثرة علمه، له نحو من ثلاثمائة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شيخنا و فقيهنا، و وجه الطائفة بخراسان، ورد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منه شيوخ الطائفة و هو حدث السنّ‌</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876131_1280447820"/>
      <w:bookmarkStart w:id="346" w:name="_Toc125"/>
      <w:bookmarkEnd w:id="345"/>
      <w:r>
        <w:rPr/>
        <w:t>12</w:t>
      </w:r>
      <w:r>
        <w:rPr>
          <w:rtl w:val="true"/>
        </w:rPr>
        <w:t xml:space="preserve"> - </w:t>
      </w:r>
      <w:r>
        <w:rPr>
          <w:rtl w:val="true"/>
        </w:rPr>
        <w:t>الأسترآبادي</w:t>
      </w:r>
      <w:bookmarkEnd w:id="3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إلى أسترآباد في إقليم جرجان و تعرف اليوم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ذكره في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القاسم بن </w:t>
      </w:r>
    </w:p>
    <w:p>
      <w:pPr>
        <w:pStyle w:val="BookText"/>
        <w:rPr/>
      </w:pPr>
      <w:r>
        <w:rPr>
          <w:rFonts w:ascii="Amiri" w:hAnsi="Amiri" w:eastAsia="Amiri" w:cs="Amiri"/>
          <w:color w:val="111111"/>
          <w:sz w:val="28"/>
          <w:sz w:val="28"/>
          <w:szCs w:val="28"/>
          <w:rtl w:val="true"/>
          <w:lang w:bidi="ar-SA"/>
        </w:rPr>
        <w:t>محمد الأسترآباذي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إجازة العلّامة الحلّي المذكورة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بن القاسم بن محمد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الأسترآبادي من مشايخ الصدوق، ذكره في المشيخة، و في باب التلبية، و ذكره مترضياً عليه في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القاسم المفسّر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الصدوق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 الموارد عَبّرَ عنه بالمفسر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عبّرَ عنه أيضاً بمحمد بن القاسم الأسترآبادي المفسّر، و يعبّر عنه أيضاً بمحمد بن القاسم المفسّر أبي الحسن الجرجاني، و قد جمع بين الجميع 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أبو الحسن الجرجاني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بالخطيب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ينصّ على توثيقه و تضعيفه أحد من المتقدمين، إلا ما تقدم عن ابن الغضائري، و قد عرفت أن نسبة الكتاب إليه 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أن الرجل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 يبعد دعوى أن الصدوق كان معتمداً عليه لروايته عنه في الفقيه المؤيَّد بترضّيه و ترحّمه عليه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بتصرفٍ و تلخيص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القاسم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347" w:name="pg16192_174910"/>
    </w:p>
    <w:p>
      <w:pPr>
        <w:pStyle w:val="BookText"/>
        <w:rPr/>
      </w:pPr>
      <w:bookmarkEnd w:id="347"/>
      <w:r>
        <w:rPr>
          <w:rFonts w:ascii="Amiri" w:hAnsi="Amiri" w:eastAsia="Amiri" w:cs="Amiri"/>
          <w:color w:val="111111"/>
          <w:sz w:val="28"/>
          <w:sz w:val="28"/>
          <w:szCs w:val="28"/>
          <w:rtl w:val="true"/>
          <w:lang w:bidi="ar-SA"/>
        </w:rPr>
        <w:t>يحيى محمد بن عبد الله بن يزيد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876133_1280447820"/>
      <w:bookmarkStart w:id="349" w:name="_Toc126"/>
      <w:bookmarkEnd w:id="348"/>
      <w:r>
        <w:rPr/>
        <w:t>13</w:t>
      </w:r>
      <w:r>
        <w:rPr>
          <w:rtl w:val="true"/>
        </w:rPr>
        <w:t xml:space="preserve"> - </w:t>
      </w:r>
      <w:r>
        <w:rPr>
          <w:rtl w:val="true"/>
        </w:rPr>
        <w:t>عبد الملك بن إبراهيم</w:t>
      </w:r>
      <w:bookmarkEnd w:id="349"/>
    </w:p>
    <w:p>
      <w:pPr>
        <w:pStyle w:val="BookText"/>
        <w:rPr/>
      </w:pPr>
      <w:r>
        <w:rPr>
          <w:rFonts w:ascii="Amiri" w:hAnsi="Amiri" w:eastAsia="Amiri" w:cs="Amiri"/>
          <w:color w:val="111111"/>
          <w:sz w:val="28"/>
          <w:sz w:val="28"/>
          <w:szCs w:val="28"/>
          <w:rtl w:val="true"/>
          <w:lang w:bidi="ar-SA"/>
        </w:rPr>
        <w:t xml:space="preserve">لم أجد له ترجمة، و في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الأسترآبادي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أدري أ هو هو أم لا، و على أي حال فهو مجهول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876135_1280447820"/>
      <w:bookmarkStart w:id="351" w:name="_Toc127"/>
      <w:bookmarkEnd w:id="350"/>
      <w:r>
        <w:rPr/>
        <w:t>14</w:t>
      </w:r>
      <w:r>
        <w:rPr>
          <w:rtl w:val="true"/>
        </w:rPr>
        <w:t xml:space="preserve"> - </w:t>
      </w:r>
      <w:r>
        <w:rPr>
          <w:rtl w:val="true"/>
        </w:rPr>
        <w:t>علي بن محمد بن محمد بن سيار</w:t>
      </w:r>
      <w:bookmarkEnd w:id="351"/>
    </w:p>
    <w:p>
      <w:pPr>
        <w:pStyle w:val="BookText"/>
        <w:rPr/>
      </w:pPr>
      <w:r>
        <w:rPr>
          <w:rFonts w:ascii="Amiri" w:hAnsi="Amiri" w:eastAsia="Amiri" w:cs="Amiri"/>
          <w:color w:val="111111"/>
          <w:sz w:val="28"/>
          <w:sz w:val="28"/>
          <w:szCs w:val="28"/>
          <w:rtl w:val="true"/>
          <w:lang w:bidi="ar-SA"/>
        </w:rPr>
        <w:t xml:space="preserve">لم أجد له ترجمة أيضاً، و علي بن محمد بن سيار مع يوسف بن محمد بن زياد رويا التفسير المنسوب إلى الإمام الحسن العسكري و عنهما محمد بن القاسم الأسترآبادي، قال السيّد الخوئي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كلاهما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الناظر في هذا التفسير لا يشك في أنّه موضوع</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876137_1280447820"/>
      <w:bookmarkStart w:id="353" w:name="_Toc128"/>
      <w:bookmarkEnd w:id="352"/>
      <w:r>
        <w:rPr/>
        <w:t>15</w:t>
      </w:r>
      <w:r>
        <w:rPr>
          <w:rtl w:val="true"/>
        </w:rPr>
        <w:t xml:space="preserve"> - </w:t>
      </w:r>
      <w:r>
        <w:rPr>
          <w:rtl w:val="true"/>
        </w:rPr>
        <w:t>أبو يحيى المقرئ</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يزيد المكّي مولى آل عمر، وثّقه أبو حاتم و ابنه و النَّسائي و الخليلي و ابن حبّان، مات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رجال النسائي و ابن ماجة، و به يلتقي سند الآوي بسند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سفيان بن عيينة و الزهري فهما من كبار الأعلام الحفّاظ</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سند الآوي، و أمّا ابن عساكر فرواه عن </w:t>
      </w:r>
      <w:bookmarkStart w:id="354" w:name="pg16192_174911"/>
    </w:p>
    <w:p>
      <w:pPr>
        <w:pStyle w:val="BookText"/>
        <w:rPr/>
      </w:pPr>
      <w:bookmarkEnd w:id="354"/>
      <w:r>
        <w:rPr>
          <w:rFonts w:ascii="Amiri" w:hAnsi="Amiri" w:eastAsia="Amiri" w:cs="Amiri"/>
          <w:color w:val="111111"/>
          <w:sz w:val="28"/>
          <w:sz w:val="28"/>
          <w:szCs w:val="28"/>
          <w:rtl w:val="true"/>
          <w:lang w:bidi="ar-SA"/>
        </w:rPr>
        <w:t>أبي يحيى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عمران، و في الرواة عن المقرئ في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عمران بن خزيمة و لم أجد له ترجمة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وقع في رواية المقدِسي التي تلتقي مع رواية ابن عساكر في الواسطة الثانية إضافة شخصين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أبو الحسن محمد بن عمران قراءة عليه، أنبأنا محمد بن القاسم الكوفي، أنبأنا علي بن سنان، أنبأنا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نعرف علي بن سنان و لا محمد بن القاسم</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876139_1280447820"/>
      <w:bookmarkStart w:id="356" w:name="_Toc129"/>
      <w:bookmarkEnd w:id="355"/>
      <w:r>
        <w:rPr>
          <w:rtl w:val="true"/>
        </w:rPr>
        <w:t>نسخها و أُسلوب تحقيقها</w:t>
      </w:r>
      <w:bookmarkEnd w:id="356"/>
    </w:p>
    <w:p>
      <w:pPr>
        <w:pStyle w:val="BookText"/>
        <w:rPr/>
      </w:pPr>
      <w:r>
        <w:rPr>
          <w:rFonts w:ascii="Amiri" w:hAnsi="Amiri" w:eastAsia="Amiri" w:cs="Amiri"/>
          <w:color w:val="111111"/>
          <w:sz w:val="28"/>
          <w:sz w:val="28"/>
          <w:szCs w:val="28"/>
          <w:rtl w:val="true"/>
          <w:lang w:bidi="ar-SA"/>
        </w:rPr>
        <w:t xml:space="preserve">حكى شيخنا الوالد في ذيل هذه الندبة من ترجمة الإمام زين العابدين عليه السلام من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نسخة هذه الندبة في النجف الأشرف عند بعض الأصدقاء، ثُمّ ذكر أنّ لها 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المركزية بجامعة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قد اعتمدنا على مصورة مركز إحياء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المرقمة 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ترتيب صفحاتها تقديم و تأخير ناشئ من عدم الدقّة في الترقيم، فرتّبناها وفق سائر المصادر و السياق، و عرضناها خاصة على رواية الكفعمي في البلد الأمين، و أشرنا إلى بعض المغايرات في الهامش، و النسخة هي معرّبة جيّدة الخط في سبع صفحات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11" o:detectmouseclick="t"/>
                <v:stroke color="#3465a4" joinstyle="round" endcap="flat"/>
                <w10:wrap type="none"/>
              </v:shape>
            </w:pict>
          </mc:Fallback>
        </mc:AlternateContent>
      </w:r>
      <w:bookmarkStart w:id="357" w:name="pg16192_174914"/>
    </w:p>
    <w:p>
      <w:pPr>
        <w:pStyle w:val="Heading3"/>
        <w:numPr>
          <w:ilvl w:val="2"/>
          <w:numId w:val="1"/>
        </w:numPr>
        <w:rPr/>
      </w:pPr>
      <w:bookmarkStart w:id="358" w:name="__RefHeading___Toc2876141_1280447820"/>
      <w:bookmarkStart w:id="359" w:name="_Toc130"/>
      <w:bookmarkEnd w:id="357"/>
      <w:bookmarkEnd w:id="358"/>
      <w:r>
        <w:rPr>
          <w:rtl w:val="true"/>
        </w:rPr>
        <w:t>[</w:t>
      </w:r>
      <w:r>
        <w:rPr>
          <w:rtl w:val="true"/>
        </w:rPr>
        <w:t>متن رساله</w:t>
      </w:r>
      <w:r>
        <w:rPr>
          <w:rtl w:val="true"/>
        </w:rPr>
        <w:t>]</w:t>
      </w:r>
      <w:bookmarkEnd w:id="359"/>
    </w:p>
    <w:p>
      <w:pPr>
        <w:pStyle w:val="BookText"/>
        <w:rPr/>
      </w:pPr>
      <w:r>
        <w:rPr>
          <w:rFonts w:ascii="Amiri" w:hAnsi="Amiri" w:eastAsia="Amiri" w:cs="Amiri"/>
          <w:color w:val="111111"/>
          <w:sz w:val="28"/>
          <w:sz w:val="28"/>
          <w:szCs w:val="28"/>
          <w:rtl w:val="true"/>
          <w:lang w:bidi="ar-SA"/>
        </w:rPr>
        <w:t>بسم الله الرحمن الرحيم يا ربّ‌، تمّم بالخير</w:t>
      </w:r>
    </w:p>
    <w:p>
      <w:pPr>
        <w:pStyle w:val="BookText"/>
        <w:rPr/>
      </w:pPr>
      <w:r>
        <w:rPr>
          <w:rFonts w:ascii="Amiri" w:hAnsi="Amiri" w:eastAsia="Amiri" w:cs="Amiri"/>
          <w:color w:val="111111"/>
          <w:sz w:val="28"/>
          <w:sz w:val="28"/>
          <w:szCs w:val="28"/>
          <w:rtl w:val="true"/>
          <w:lang w:bidi="ar-SA"/>
        </w:rPr>
        <w:t xml:space="preserve">أخبرنا السيّد الإمام العالم العلّامة غياث الدين عبد الكريم بن أحمد بن موسى بن طاوس الحسني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مراجعته من زيارة مولانا الإمام علي بن موسى الرضا عليه السلام و وصوله بآوة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مجد الدين عبد الله بن محمود بن بُلْدُجي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مدرسة أبي حنيفة 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كمال الدين حيدر بن محمد بن زيد الحسيني الموصلي، أخبرنا الشيخ رشيد الدين محمد بن علي بن شهرآشوب المازندراني، أخبرنا السيّد الإمام السعيد العلّامة حجة الخلق ضياء الدين أبو الرضا فضل الله</w:t>
      </w:r>
      <w:r>
        <w:rPr>
          <w:rStyle w:val="FootnoteAnchor"/>
          <w:rtl w:val="true"/>
        </w:rPr>
        <w:footnoteReference w:id="666"/>
      </w:r>
      <w:r>
        <w:rPr>
          <w:rFonts w:ascii="Amiri" w:hAnsi="Amiri" w:eastAsia="Amiri" w:cs="Amiri"/>
          <w:color w:val="111111"/>
          <w:sz w:val="28"/>
          <w:sz w:val="28"/>
          <w:szCs w:val="28"/>
          <w:rtl w:val="true"/>
          <w:lang w:bidi="ar-SA"/>
        </w:rPr>
        <w:t xml:space="preserve">بن علي الحسني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و شرّف لديه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قطب الدين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المقرئ النيسابوري، أخبرنا الشيخ الأديب الحسن بن يعقوب بن أحمد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مؤلف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الحاكم أبو القاسم 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الشيخ أبو القاسم علي بن محمد المعمري بقراءته عليَّ بلفظه في داره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الحسين بن موسى بن بابويه الفقيه القمّي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القاسم بن محمد الأسترآباذي،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إبراهيم و علي بن محمد بن محمد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محمد</w:t>
      </w:r>
      <w:r>
        <w:rPr>
          <w:rStyle w:val="FootnoteAnchor"/>
          <w:rtl w:val="true"/>
        </w:rPr>
        <w:footnoteReference w:id="667"/>
      </w:r>
      <w:r>
        <w:rPr>
          <w:rFonts w:ascii="Amiri" w:hAnsi="Amiri" w:eastAsia="Amiri" w:cs="Amiri"/>
          <w:color w:val="111111"/>
          <w:sz w:val="28"/>
          <w:sz w:val="28"/>
          <w:szCs w:val="28"/>
          <w:rtl w:val="true"/>
          <w:lang w:bidi="ar-SA"/>
        </w:rPr>
        <w:t>بن عبد الله بن يزيد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سيد العابدين عليهما السلام يحاسب نفسه و يناجي ربّه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حتى مَ إلى الحياة سكونك، و إلى الدنيا و عمارتها ركونك</w:t>
      </w:r>
      <w:r>
        <w:rPr>
          <w:rStyle w:val="FootnoteAnchor"/>
          <w:rtl w:val="true"/>
        </w:rPr>
        <w:footnoteReference w:id="669"/>
      </w:r>
      <w:r>
        <w:rPr>
          <w:rFonts w:ascii="Amiri" w:hAnsi="Amiri" w:eastAsia="Amiri" w:cs="Amiri"/>
          <w:color w:val="111111"/>
          <w:sz w:val="28"/>
          <w:sz w:val="28"/>
          <w:szCs w:val="28"/>
          <w:rtl w:val="true"/>
          <w:lang w:bidi="ar-SA"/>
        </w:rPr>
        <w:t>، أما اعتبرتِ بمن مضى من أسلافك، و من وارته الأرض من اُلاّفك، و من فجعتِ به من إخوانك، و نقلت إلى دار البِلى</w:t>
      </w:r>
      <w:r>
        <w:rPr>
          <w:rStyle w:val="FootnoteAnchor"/>
          <w:rtl w:val="true"/>
        </w:rPr>
        <w:footnoteReference w:id="670"/>
      </w:r>
      <w:r>
        <w:rPr>
          <w:rFonts w:ascii="Amiri" w:hAnsi="Amiri" w:eastAsia="Amiri" w:cs="Amiri"/>
          <w:color w:val="111111"/>
          <w:sz w:val="28"/>
          <w:sz w:val="28"/>
          <w:szCs w:val="28"/>
          <w:rtl w:val="true"/>
          <w:lang w:bidi="ar-SA"/>
        </w:rPr>
        <w:t>من أقرانك‌؟</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فيها بَوالٍ دواثر</w:t>
      </w:r>
    </w:p>
    <w:p>
      <w:pPr>
        <w:pStyle w:val="BookText"/>
        <w:rPr/>
      </w:pPr>
      <w:r>
        <w:rPr>
          <w:rFonts w:ascii="Amiri" w:hAnsi="Amiri" w:eastAsia="Amiri" w:cs="Amiri"/>
          <w:color w:val="111111"/>
          <w:sz w:val="28"/>
          <w:sz w:val="28"/>
          <w:szCs w:val="28"/>
          <w:rtl w:val="true"/>
          <w:lang w:bidi="ar-SA"/>
        </w:rPr>
        <w:t>خَلَتْ دورهم عنهم</w:t>
      </w:r>
      <w:r>
        <w:rPr>
          <w:rStyle w:val="FootnoteAnchor"/>
          <w:rtl w:val="true"/>
        </w:rPr>
        <w:footnoteReference w:id="671"/>
      </w:r>
      <w:r>
        <w:rPr>
          <w:rFonts w:ascii="Amiri" w:hAnsi="Amiri" w:eastAsia="Amiri" w:cs="Amiri"/>
          <w:color w:val="111111"/>
          <w:sz w:val="28"/>
          <w:sz w:val="28"/>
          <w:szCs w:val="28"/>
          <w:rtl w:val="true"/>
          <w:lang w:bidi="ar-SA"/>
        </w:rPr>
        <w:t xml:space="preserve">و أقوت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ساقتهم نحو المنايا المقادر</w:t>
      </w:r>
    </w:p>
    <w:p>
      <w:pPr>
        <w:pStyle w:val="BookText"/>
        <w:rPr/>
      </w:pPr>
      <w:r>
        <w:rPr>
          <w:rFonts w:ascii="Amiri" w:hAnsi="Amiri" w:eastAsia="Amiri" w:cs="Amiri"/>
          <w:color w:val="111111"/>
          <w:sz w:val="28"/>
          <w:sz w:val="28"/>
          <w:szCs w:val="28"/>
          <w:rtl w:val="true"/>
          <w:lang w:bidi="ar-SA"/>
        </w:rPr>
        <w:t xml:space="preserve">و خلوا عن الدنيا و 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ضمتهم تحت التراب الحفائر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تخرّمتْ‌</w:t>
      </w:r>
      <w:r>
        <w:rPr>
          <w:rStyle w:val="FootnoteAnchor"/>
          <w:rtl w:val="true"/>
        </w:rPr>
        <w:footnoteReference w:id="672"/>
      </w:r>
      <w:r>
        <w:rPr>
          <w:rFonts w:ascii="Amiri" w:hAnsi="Amiri" w:eastAsia="Amiri" w:cs="Amiri"/>
          <w:color w:val="111111"/>
          <w:sz w:val="28"/>
          <w:sz w:val="28"/>
          <w:szCs w:val="28"/>
          <w:rtl w:val="true"/>
          <w:lang w:bidi="ar-SA"/>
        </w:rPr>
        <w:t xml:space="preserve">أيدي المنون؛ من قرون بعد قرون، و كم غيرت الأرض ببلاها، </w:t>
      </w:r>
    </w:p>
    <w:p>
      <w:pPr>
        <w:pStyle w:val="BookText"/>
        <w:rPr/>
      </w:pPr>
      <w:r>
        <w:rPr>
          <w:rFonts w:ascii="Amiri" w:hAnsi="Amiri" w:eastAsia="Amiri" w:cs="Amiri"/>
          <w:color w:val="111111"/>
          <w:sz w:val="28"/>
          <w:sz w:val="28"/>
          <w:szCs w:val="28"/>
          <w:rtl w:val="true"/>
          <w:lang w:bidi="ar-SA"/>
        </w:rPr>
        <w:t>و غيبت في تراها، مِمّن عاشرتِ من صنوف الناس، و شيعتهم إلى أرماس</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على الدنيا مكبّ منافس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لخُطّابها فيها حريص مكاثر</w:t>
      </w:r>
    </w:p>
    <w:p>
      <w:pPr>
        <w:pStyle w:val="BookText"/>
        <w:rPr/>
      </w:pPr>
      <w:r>
        <w:rPr>
          <w:rFonts w:ascii="Amiri" w:hAnsi="Amiri" w:eastAsia="Amiri" w:cs="Amiri"/>
          <w:color w:val="111111"/>
          <w:sz w:val="28"/>
          <w:sz w:val="28"/>
          <w:szCs w:val="28"/>
          <w:rtl w:val="true"/>
          <w:lang w:bidi="ar-SA"/>
        </w:rPr>
        <w:t xml:space="preserve">على خطرٍ تُمسي و تصبح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بما ذا لو عقلت تخاطر</w:t>
      </w:r>
    </w:p>
    <w:p>
      <w:pPr>
        <w:pStyle w:val="BookText"/>
        <w:rPr/>
      </w:pPr>
      <w:r>
        <w:rPr>
          <w:rFonts w:ascii="Amiri" w:hAnsi="Amiri" w:eastAsia="Amiri" w:cs="Amiri"/>
          <w:color w:val="111111"/>
          <w:sz w:val="28"/>
          <w:sz w:val="28"/>
          <w:szCs w:val="28"/>
          <w:rtl w:val="true"/>
          <w:lang w:bidi="ar-SA"/>
        </w:rPr>
        <w:t>و إن امرأً يسعى لدنياه جاهداً</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عن اُخراه لا شك خاسر</w:t>
      </w:r>
    </w:p>
    <w:p>
      <w:pPr>
        <w:pStyle w:val="BookText"/>
        <w:rPr/>
      </w:pPr>
      <w:r>
        <w:rPr>
          <w:rFonts w:ascii="Amiri" w:hAnsi="Amiri" w:eastAsia="Amiri" w:cs="Amiri"/>
          <w:color w:val="111111"/>
          <w:sz w:val="28"/>
          <w:sz w:val="28"/>
          <w:szCs w:val="28"/>
          <w:rtl w:val="true"/>
          <w:lang w:bidi="ar-SA"/>
        </w:rPr>
        <w:t>فحتى مَ على الدنيا إقبالك، و بشهواتها</w:t>
      </w:r>
      <w:r>
        <w:rPr>
          <w:rStyle w:val="FootnoteAnchor"/>
          <w:rtl w:val="true"/>
        </w:rPr>
        <w:footnoteReference w:id="675"/>
      </w:r>
      <w:r>
        <w:rPr>
          <w:rFonts w:ascii="Amiri" w:hAnsi="Amiri" w:eastAsia="Amiri" w:cs="Amiri"/>
          <w:color w:val="111111"/>
          <w:sz w:val="28"/>
          <w:sz w:val="28"/>
          <w:szCs w:val="28"/>
          <w:rtl w:val="true"/>
          <w:lang w:bidi="ar-SA"/>
        </w:rPr>
        <w:t>اشتغالك، و قد وخطك القتير، و وافاك</w:t>
      </w:r>
      <w:r>
        <w:rPr>
          <w:rStyle w:val="FootnoteAnchor"/>
          <w:rtl w:val="true"/>
        </w:rPr>
        <w:footnoteReference w:id="676"/>
      </w:r>
      <w:r>
        <w:rPr>
          <w:rFonts w:ascii="Amiri" w:hAnsi="Amiri" w:eastAsia="Amiri" w:cs="Amiri"/>
          <w:color w:val="111111"/>
          <w:sz w:val="28"/>
          <w:sz w:val="28"/>
          <w:szCs w:val="28"/>
          <w:rtl w:val="true"/>
          <w:lang w:bidi="ar-SA"/>
        </w:rPr>
        <w:t>النذير، و أنت عمّا يراد بك ساهٍ‌، و بلذة يومك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ذكر هول الموت و القبر و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 و اللذات للمرء زاجر</w:t>
      </w:r>
    </w:p>
    <w:p>
      <w:pPr>
        <w:pStyle w:val="BookText"/>
        <w:rPr/>
      </w:pPr>
      <w:r>
        <w:rPr>
          <w:rFonts w:ascii="Amiri" w:hAnsi="Amiri" w:eastAsia="Amiri" w:cs="Amiri"/>
          <w:color w:val="111111"/>
          <w:sz w:val="28"/>
          <w:sz w:val="28"/>
          <w:szCs w:val="28"/>
          <w:rtl w:val="true"/>
          <w:lang w:bidi="ar-SA"/>
        </w:rPr>
        <w:t xml:space="preserve">أبعد اقتراب الأربعين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 القذال منذرٌ لك</w:t>
      </w:r>
      <w:r>
        <w:rPr>
          <w:rStyle w:val="FootnoteAnchor"/>
          <w:rtl w:val="true"/>
        </w:rPr>
        <w:footnoteReference w:id="677"/>
      </w:r>
      <w:r>
        <w:rPr>
          <w:rFonts w:ascii="IRNazanin" w:hAnsi="IRNazanin" w:eastAsia="IRNazanin"/>
          <w:color w:val="111111"/>
          <w:sz w:val="28"/>
          <w:sz w:val="28"/>
          <w:szCs w:val="28"/>
          <w:rtl w:val="true"/>
          <w:lang w:bidi="fa-IR"/>
        </w:rPr>
        <w:t>ذاعر</w:t>
      </w:r>
    </w:p>
    <w:p>
      <w:pPr>
        <w:pStyle w:val="BookText"/>
        <w:rPr/>
      </w:pPr>
      <w:r>
        <w:rPr>
          <w:rFonts w:ascii="Amiri" w:hAnsi="Amiri" w:eastAsia="Amiri" w:cs="Amiri"/>
          <w:color w:val="111111"/>
          <w:sz w:val="28"/>
          <w:sz w:val="28"/>
          <w:szCs w:val="28"/>
          <w:rtl w:val="true"/>
          <w:lang w:bidi="ar-SA"/>
        </w:rPr>
        <w:t xml:space="preserve">كأنّكَ معنيٌّ بما هو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عمداً أو عن الرشد جائر</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انظر إلى الأمم الماضية، و القرون الفانية، و الملوك العاتية، كيف انتسفتهم</w:t>
      </w:r>
      <w:r>
        <w:rPr>
          <w:rStyle w:val="FootnoteAnchor"/>
          <w:rtl w:val="true"/>
        </w:rPr>
        <w:footnoteReference w:id="679"/>
      </w:r>
      <w:r>
        <w:rPr>
          <w:rFonts w:ascii="Amiri" w:hAnsi="Amiri" w:eastAsia="Amiri" w:cs="Amiri"/>
          <w:color w:val="111111"/>
          <w:sz w:val="28"/>
          <w:sz w:val="28"/>
          <w:szCs w:val="28"/>
          <w:rtl w:val="true"/>
          <w:lang w:bidi="ar-SA"/>
        </w:rPr>
        <w:t>الأيّام، و أفناهم الحِمام، فانمحت</w:t>
      </w:r>
      <w:r>
        <w:rPr>
          <w:rStyle w:val="FootnoteAnchor"/>
          <w:rtl w:val="true"/>
        </w:rPr>
        <w:footnoteReference w:id="680"/>
      </w:r>
      <w:r>
        <w:rPr>
          <w:rFonts w:ascii="Amiri" w:hAnsi="Amiri" w:eastAsia="Amiri" w:cs="Amiri"/>
          <w:color w:val="111111"/>
          <w:sz w:val="28"/>
          <w:sz w:val="28"/>
          <w:szCs w:val="28"/>
          <w:rtl w:val="true"/>
          <w:lang w:bidi="ar-SA"/>
        </w:rPr>
        <w:t xml:space="preserve">من الدنيا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 و بقيت فيها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أضحوا رميماً في التراب و 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عُطّلت</w:t>
      </w:r>
      <w:r>
        <w:rPr>
          <w:rStyle w:val="FootnoteAnchor"/>
          <w:rtl w:val="true"/>
        </w:rPr>
        <w:footnoteReference w:id="681"/>
      </w:r>
      <w:r>
        <w:rPr>
          <w:rFonts w:ascii="IRNazanin" w:hAnsi="IRNazanin" w:eastAsia="IRNazanin"/>
          <w:color w:val="111111"/>
          <w:sz w:val="28"/>
          <w:sz w:val="28"/>
          <w:szCs w:val="28"/>
          <w:rtl w:val="true"/>
          <w:lang w:bidi="fa-IR"/>
        </w:rPr>
        <w:t>و مقاصر</w:t>
      </w:r>
    </w:p>
    <w:p>
      <w:pPr>
        <w:pStyle w:val="BookText"/>
        <w:rPr/>
      </w:pPr>
      <w:r>
        <w:rPr>
          <w:rFonts w:ascii="Amiri" w:hAnsi="Amiri" w:eastAsia="Amiri" w:cs="Amiri"/>
          <w:color w:val="111111"/>
          <w:sz w:val="28"/>
          <w:sz w:val="28"/>
          <w:szCs w:val="28"/>
          <w:rtl w:val="true"/>
          <w:lang w:bidi="ar-SA"/>
        </w:rPr>
        <w:t xml:space="preserve">وحَلّوا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لسُكّانِ القبورِ التزاوُر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 ترى إلا جثى قد ثوَوْا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مُسنّمةً‌</w:t>
      </w:r>
      <w:r>
        <w:rPr>
          <w:rStyle w:val="FootnoteAnchor"/>
          <w:rtl w:val="true"/>
        </w:rPr>
        <w:footnoteReference w:id="682"/>
      </w:r>
      <w:r>
        <w:rPr>
          <w:rFonts w:ascii="Amiri" w:hAnsi="Amiri" w:eastAsia="Amiri" w:cs="Amiri"/>
          <w:color w:val="111111"/>
          <w:sz w:val="28"/>
          <w:sz w:val="28"/>
          <w:szCs w:val="28"/>
          <w:rtl w:val="true"/>
          <w:lang w:bidi="ar-SA"/>
        </w:rPr>
        <w:t xml:space="preserve">تسفي عليها الأعاصِرُ </w:t>
      </w:r>
    </w:p>
    <w:p>
      <w:pPr>
        <w:pStyle w:val="BookText"/>
        <w:rPr/>
      </w:pPr>
      <w:r>
        <w:rPr>
          <w:rFonts w:ascii="Amiri" w:hAnsi="Amiri" w:eastAsia="Amiri" w:cs="Amiri"/>
          <w:color w:val="111111"/>
          <w:sz w:val="28"/>
          <w:sz w:val="28"/>
          <w:szCs w:val="28"/>
          <w:rtl w:val="true"/>
          <w:lang w:bidi="ar-SA"/>
        </w:rPr>
        <w:t>كم عاينت من ذي عزٍّ و سلطان</w:t>
      </w:r>
      <w:r>
        <w:rPr>
          <w:rStyle w:val="FootnoteAnchor"/>
          <w:rtl w:val="true"/>
        </w:rPr>
        <w:footnoteReference w:id="683"/>
      </w:r>
      <w:r>
        <w:rPr>
          <w:rFonts w:ascii="Amiri" w:hAnsi="Amiri" w:eastAsia="Amiri" w:cs="Amiri"/>
          <w:color w:val="111111"/>
          <w:sz w:val="28"/>
          <w:sz w:val="28"/>
          <w:szCs w:val="28"/>
          <w:rtl w:val="true"/>
          <w:lang w:bidi="ar-SA"/>
        </w:rPr>
        <w:t>، و جنود و أعوان، تمكّن من دنياه، و نال فيها</w:t>
      </w:r>
      <w:r>
        <w:rPr>
          <w:rStyle w:val="FootnoteAnchor"/>
          <w:rtl w:val="true"/>
        </w:rPr>
        <w:footnoteReference w:id="684"/>
      </w:r>
      <w:r>
        <w:rPr>
          <w:rFonts w:ascii="Amiri" w:hAnsi="Amiri" w:eastAsia="Amiri" w:cs="Amiri"/>
          <w:color w:val="111111"/>
          <w:sz w:val="28"/>
          <w:sz w:val="28"/>
          <w:szCs w:val="28"/>
          <w:rtl w:val="true"/>
          <w:lang w:bidi="ar-SA"/>
        </w:rPr>
        <w:t>مُناه، فبنى الحصون و الدساكر، و جمع الأعلاق و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صرفت كفّ المنيّةِ إذا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تهوي إلى الذخائر</w:t>
      </w:r>
    </w:p>
    <w:p>
      <w:pPr>
        <w:pStyle w:val="BookText"/>
        <w:rPr/>
      </w:pPr>
      <w:r>
        <w:rPr>
          <w:rFonts w:ascii="Amiri" w:hAnsi="Amiri" w:eastAsia="Amiri" w:cs="Amiri"/>
          <w:color w:val="111111"/>
          <w:sz w:val="28"/>
          <w:sz w:val="28"/>
          <w:szCs w:val="28"/>
          <w:rtl w:val="true"/>
          <w:lang w:bidi="ar-SA"/>
        </w:rPr>
        <w:t xml:space="preserve">و لا دفعت عنه الحصون التي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حفت بها أنهارها</w:t>
      </w:r>
      <w:r>
        <w:rPr>
          <w:rStyle w:val="FootnoteAnchor"/>
          <w:rtl w:val="true"/>
        </w:rPr>
        <w:footnoteReference w:id="685"/>
      </w:r>
      <w:r>
        <w:rPr>
          <w:rFonts w:ascii="Amiri" w:hAnsi="Amiri" w:eastAsia="Amiri" w:cs="Amiri"/>
          <w:color w:val="111111"/>
          <w:sz w:val="28"/>
          <w:sz w:val="28"/>
          <w:szCs w:val="28"/>
          <w:rtl w:val="true"/>
          <w:lang w:bidi="ar-SA"/>
        </w:rPr>
        <w:t>و الدساكر</w:t>
      </w:r>
    </w:p>
    <w:p>
      <w:pPr>
        <w:pStyle w:val="BookText"/>
        <w:rPr/>
      </w:pPr>
      <w:r>
        <w:rPr>
          <w:rFonts w:ascii="Amiri" w:hAnsi="Amiri" w:eastAsia="Amiri" w:cs="Amiri"/>
          <w:color w:val="111111"/>
          <w:sz w:val="28"/>
          <w:sz w:val="28"/>
          <w:szCs w:val="28"/>
          <w:rtl w:val="true"/>
          <w:lang w:bidi="ar-SA"/>
        </w:rPr>
        <w:t xml:space="preserve">و لا قارعت عنه المنية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طمعت في الذبّ عنه العساكر</w:t>
      </w:r>
    </w:p>
    <w:p>
      <w:pPr>
        <w:pStyle w:val="BookText"/>
        <w:rPr/>
      </w:pPr>
      <w:r>
        <w:rPr>
          <w:rFonts w:ascii="Amiri" w:hAnsi="Amiri" w:eastAsia="Amiri" w:cs="Amiri"/>
          <w:color w:val="111111"/>
          <w:sz w:val="28"/>
          <w:sz w:val="28"/>
          <w:szCs w:val="28"/>
          <w:rtl w:val="true"/>
          <w:lang w:bidi="ar-SA"/>
        </w:rPr>
        <w:t xml:space="preserve">أتاه من أمر الله ما لا يُرَدُّ، و نزل به من قضائه ما لا يُصَدّ، فتعالى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الجبّار، المتكبّر القهّار، قاصم الجبّارين، و مبير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عزيزٌ ما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w:t>
      </w:r>
      <w:r>
        <w:rPr>
          <w:rStyle w:val="FootnoteAnchor"/>
          <w:rtl w:val="true"/>
        </w:rPr>
        <w:footnoteReference w:id="686"/>
      </w:r>
      <w:r>
        <w:rPr>
          <w:rFonts w:ascii="IRNazanin" w:hAnsi="IRNazanin" w:eastAsia="IRNazanin"/>
          <w:color w:val="111111"/>
          <w:sz w:val="28"/>
          <w:sz w:val="28"/>
          <w:szCs w:val="28"/>
          <w:rtl w:val="true"/>
          <w:lang w:bidi="fa-IR"/>
        </w:rPr>
        <w:t>نافذ الأمر قاهر</w:t>
      </w:r>
    </w:p>
    <w:p>
      <w:pPr>
        <w:pStyle w:val="BookText"/>
        <w:rPr/>
      </w:pPr>
      <w:r>
        <w:rPr>
          <w:rFonts w:ascii="Amiri" w:hAnsi="Amiri" w:eastAsia="Amiri" w:cs="Amiri"/>
          <w:color w:val="111111"/>
          <w:sz w:val="28"/>
          <w:sz w:val="28"/>
          <w:szCs w:val="28"/>
          <w:rtl w:val="true"/>
          <w:lang w:bidi="ar-SA"/>
        </w:rPr>
        <w:t xml:space="preserve">عنا كل ذي عزٍّ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عزيزٍ للمهيمن صاغر</w:t>
      </w:r>
    </w:p>
    <w:p>
      <w:pPr>
        <w:pStyle w:val="BookText"/>
        <w:rPr/>
      </w:pPr>
      <w:r>
        <w:rPr>
          <w:rFonts w:ascii="IRNazanin" w:hAnsi="IRNazanin" w:eastAsia="IRNazanin"/>
          <w:color w:val="111111"/>
          <w:sz w:val="28"/>
          <w:sz w:val="28"/>
          <w:szCs w:val="28"/>
          <w:rtl w:val="true"/>
          <w:lang w:bidi="fa-IR"/>
        </w:rPr>
        <w:t>لقد خشعت</w:t>
      </w:r>
      <w:r>
        <w:rPr>
          <w:rStyle w:val="FootnoteAnchor"/>
          <w:rtl w:val="true"/>
        </w:rPr>
        <w:footnoteReference w:id="687"/>
      </w:r>
      <w:r>
        <w:rPr>
          <w:rFonts w:ascii="Amiri" w:hAnsi="Amiri" w:eastAsia="Amiri" w:cs="Amiri"/>
          <w:color w:val="111111"/>
          <w:sz w:val="28"/>
          <w:sz w:val="28"/>
          <w:szCs w:val="28"/>
          <w:rtl w:val="true"/>
          <w:lang w:bidi="ar-SA"/>
        </w:rPr>
        <w:t xml:space="preserve">و استسلمت و 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ذي العرش الملوك الجبابر</w:t>
      </w:r>
    </w:p>
    <w:p>
      <w:pPr>
        <w:pStyle w:val="BookText"/>
        <w:rPr/>
      </w:pPr>
      <w:r>
        <w:rPr>
          <w:rFonts w:ascii="Amiri" w:hAnsi="Amiri" w:eastAsia="Amiri" w:cs="Amiri"/>
          <w:color w:val="111111"/>
          <w:sz w:val="28"/>
          <w:sz w:val="28"/>
          <w:szCs w:val="28"/>
          <w:rtl w:val="true"/>
          <w:lang w:bidi="ar-SA"/>
        </w:rPr>
        <w:t>فالبِدارَ</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الحِذارَ الحذار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مكائدها، و ما نصبتْ لك من مصائبها، و تجلّت</w:t>
      </w:r>
      <w:r>
        <w:rPr>
          <w:rStyle w:val="FootnoteAnchor"/>
          <w:rtl w:val="true"/>
        </w:rPr>
        <w:footnoteReference w:id="689"/>
      </w:r>
      <w:r>
        <w:rPr>
          <w:rFonts w:ascii="Amiri" w:hAnsi="Amiri" w:eastAsia="Amiri" w:cs="Amiri"/>
          <w:color w:val="111111"/>
          <w:sz w:val="28"/>
          <w:sz w:val="28"/>
          <w:szCs w:val="28"/>
          <w:rtl w:val="true"/>
          <w:lang w:bidi="ar-SA"/>
        </w:rPr>
        <w:t>لك من زينتها، و استشرفت</w:t>
      </w:r>
      <w:r>
        <w:rPr>
          <w:rStyle w:val="FootnoteAnchor"/>
          <w:rtl w:val="true"/>
        </w:rPr>
        <w:footnoteReference w:id="690"/>
      </w:r>
      <w:r>
        <w:rPr>
          <w:rFonts w:ascii="Amiri" w:hAnsi="Amiri" w:eastAsia="Amiri" w:cs="Amiri"/>
          <w:color w:val="111111"/>
          <w:sz w:val="28"/>
          <w:sz w:val="28"/>
          <w:szCs w:val="28"/>
          <w:rtl w:val="true"/>
          <w:lang w:bidi="ar-SA"/>
        </w:rPr>
        <w:t>لك من فتنتها</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في دون ما عاينتَ من فجعاتها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رفضها داعٍ و بالزهد آمر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 و لا تغفل فعيشك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إلى دار المنيّة صائر </w:t>
      </w:r>
    </w:p>
    <w:p>
      <w:pPr>
        <w:pStyle w:val="BookText"/>
        <w:rPr/>
      </w:pPr>
      <w:r>
        <w:rPr>
          <w:rFonts w:ascii="Amiri" w:hAnsi="Amiri" w:eastAsia="Amiri" w:cs="Amiri"/>
          <w:color w:val="111111"/>
          <w:sz w:val="28"/>
          <w:sz w:val="28"/>
          <w:szCs w:val="28"/>
          <w:rtl w:val="true"/>
          <w:lang w:bidi="ar-SA"/>
        </w:rPr>
        <w:t xml:space="preserve">و لا تطلُب الدنيا فإنّ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نِلت منها غِبُّه</w:t>
      </w:r>
      <w:r>
        <w:rPr>
          <w:rStyle w:val="FootnoteAnchor"/>
          <w:rtl w:val="true"/>
        </w:rPr>
        <w:footnoteReference w:id="692"/>
      </w:r>
      <w:r>
        <w:rPr>
          <w:rFonts w:ascii="Amiri" w:hAnsi="Amiri" w:eastAsia="Amiri" w:cs="Amiri"/>
          <w:color w:val="111111"/>
          <w:sz w:val="28"/>
          <w:sz w:val="28"/>
          <w:szCs w:val="28"/>
          <w:rtl w:val="true"/>
          <w:lang w:bidi="ar-SA"/>
        </w:rPr>
        <w:t>لك ضائر</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هل</w:t>
      </w:r>
      <w:r>
        <w:rPr>
          <w:rStyle w:val="FootnoteAnchor"/>
          <w:rtl w:val="true"/>
        </w:rPr>
        <w:footnoteReference w:id="694"/>
      </w:r>
      <w:r>
        <w:rPr>
          <w:rFonts w:ascii="Amiri" w:hAnsi="Amiri" w:eastAsia="Amiri" w:cs="Amiri"/>
          <w:color w:val="111111"/>
          <w:sz w:val="28"/>
          <w:sz w:val="28"/>
          <w:szCs w:val="28"/>
          <w:rtl w:val="true"/>
          <w:lang w:bidi="ar-SA"/>
        </w:rPr>
        <w:t>يحرص عليها لبيب، أو يَسُرُّ بلذّتها</w:t>
      </w:r>
      <w:r>
        <w:rPr>
          <w:rStyle w:val="FootnoteAnchor"/>
          <w:rtl w:val="true"/>
        </w:rPr>
        <w:footnoteReference w:id="695"/>
      </w:r>
      <w:r>
        <w:rPr>
          <w:rFonts w:ascii="Amiri" w:hAnsi="Amiri" w:eastAsia="Amiri" w:cs="Amiri"/>
          <w:color w:val="111111"/>
          <w:sz w:val="28"/>
          <w:sz w:val="28"/>
          <w:szCs w:val="28"/>
          <w:rtl w:val="true"/>
          <w:lang w:bidi="ar-SA"/>
        </w:rPr>
        <w:t>أريب، و هو على ثقة من فنائها، و غير طامعٍ في بقائها، أم كيف تنام عين مَن يخشى البيات، و تسكن</w:t>
      </w:r>
      <w:r>
        <w:rPr>
          <w:rStyle w:val="FootnoteAnchor"/>
          <w:rtl w:val="true"/>
        </w:rPr>
        <w:footnoteReference w:id="696"/>
      </w:r>
      <w:r>
        <w:rPr>
          <w:rFonts w:ascii="Amiri" w:hAnsi="Amiri" w:eastAsia="Amiri" w:cs="Amiri"/>
          <w:color w:val="111111"/>
          <w:sz w:val="28"/>
          <w:sz w:val="28"/>
          <w:szCs w:val="28"/>
          <w:rtl w:val="true"/>
          <w:lang w:bidi="ar-SA"/>
        </w:rPr>
        <w:t>نفس من يتوقّع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و لٰكنّا نغُرُّ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تشغلُنا اللذّاتُ عمّا نحاذر</w:t>
      </w:r>
    </w:p>
    <w:p>
      <w:pPr>
        <w:pStyle w:val="BookText"/>
        <w:rPr/>
      </w:pPr>
      <w:r>
        <w:rPr>
          <w:rFonts w:ascii="Amiri" w:hAnsi="Amiri" w:eastAsia="Amiri" w:cs="Amiri"/>
          <w:color w:val="111111"/>
          <w:sz w:val="28"/>
          <w:sz w:val="28"/>
          <w:szCs w:val="28"/>
          <w:rtl w:val="true"/>
          <w:lang w:bidi="ar-SA"/>
        </w:rPr>
        <w:t>فكيف</w:t>
      </w:r>
      <w:r>
        <w:rPr>
          <w:rStyle w:val="FootnoteAnchor"/>
          <w:rtl w:val="true"/>
        </w:rPr>
        <w:footnoteReference w:id="697"/>
      </w:r>
      <w:r>
        <w:rPr>
          <w:rFonts w:ascii="Amiri" w:hAnsi="Amiri" w:eastAsia="Amiri" w:cs="Amiri"/>
          <w:color w:val="111111"/>
          <w:sz w:val="28"/>
          <w:sz w:val="28"/>
          <w:szCs w:val="28"/>
          <w:rtl w:val="true"/>
          <w:lang w:bidi="ar-SA"/>
        </w:rPr>
        <w:t xml:space="preserve">يَلَذُّ العيش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عرضٍ يوم تُبلى</w:t>
      </w:r>
      <w:r>
        <w:rPr>
          <w:rStyle w:val="FootnoteAnchor"/>
          <w:rtl w:val="true"/>
        </w:rPr>
        <w:footnoteReference w:id="698"/>
      </w:r>
      <w:r>
        <w:rPr>
          <w:rFonts w:ascii="IRNazanin" w:hAnsi="IRNazanin" w:eastAsia="IRNazanin"/>
          <w:color w:val="111111"/>
          <w:sz w:val="28"/>
          <w:sz w:val="28"/>
          <w:szCs w:val="28"/>
          <w:rtl w:val="true"/>
          <w:lang w:bidi="fa-IR"/>
        </w:rPr>
        <w:t>السرائر</w:t>
      </w:r>
    </w:p>
    <w:p>
      <w:pPr>
        <w:pStyle w:val="BookText"/>
        <w:rPr/>
      </w:pPr>
      <w:r>
        <w:rPr>
          <w:rFonts w:ascii="Amiri" w:hAnsi="Amiri" w:eastAsia="Amiri" w:cs="Amiri"/>
          <w:color w:val="111111"/>
          <w:sz w:val="28"/>
          <w:sz w:val="28"/>
          <w:szCs w:val="28"/>
          <w:rtl w:val="true"/>
          <w:lang w:bidi="ar-SA"/>
        </w:rPr>
        <w:t>كأنّا نرى أن لا نشور و أننا سدى</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بعد الفناء</w:t>
      </w:r>
      <w:r>
        <w:rPr>
          <w:rStyle w:val="FootnoteAnchor"/>
          <w:rtl w:val="true"/>
        </w:rPr>
        <w:footnoteReference w:id="700"/>
      </w:r>
      <w:r>
        <w:rPr>
          <w:rFonts w:ascii="IRNazanin" w:hAnsi="IRNazanin" w:eastAsia="IRNazanin"/>
          <w:color w:val="111111"/>
          <w:sz w:val="28"/>
          <w:sz w:val="28"/>
          <w:szCs w:val="28"/>
          <w:rtl w:val="true"/>
          <w:lang w:bidi="fa-IR"/>
        </w:rPr>
        <w:t>مصائر</w:t>
      </w:r>
    </w:p>
    <w:p>
      <w:pPr>
        <w:pStyle w:val="BookText"/>
        <w:rPr/>
      </w:pPr>
      <w:r>
        <w:rPr>
          <w:rFonts w:ascii="Amiri" w:hAnsi="Amiri" w:eastAsia="Amiri" w:cs="Amiri"/>
          <w:color w:val="111111"/>
          <w:sz w:val="28"/>
          <w:sz w:val="28"/>
          <w:szCs w:val="28"/>
          <w:rtl w:val="true"/>
          <w:lang w:bidi="ar-SA"/>
        </w:rPr>
        <w:t>و ما عسى أن ينال طالب الدنيا من لذّتها، و يتمتّع به من بهجتها، مع فنون مصائبها، و أصناف عجائبها</w:t>
      </w:r>
      <w:r>
        <w:rPr>
          <w:rStyle w:val="FootnoteAnchor"/>
          <w:rtl w:val="true"/>
        </w:rPr>
        <w:footnoteReference w:id="701"/>
      </w:r>
      <w:r>
        <w:rPr>
          <w:rFonts w:ascii="Amiri" w:hAnsi="Amiri" w:eastAsia="Amiri" w:cs="Amiri"/>
          <w:color w:val="111111"/>
          <w:sz w:val="28"/>
          <w:sz w:val="28"/>
          <w:szCs w:val="28"/>
          <w:rtl w:val="true"/>
          <w:lang w:bidi="ar-SA"/>
        </w:rPr>
        <w:t>، و كثرة تعبه في طلابها، و ما يكابد</w:t>
      </w:r>
      <w:r>
        <w:rPr>
          <w:rStyle w:val="FootnoteAnchor"/>
          <w:rtl w:val="true"/>
        </w:rPr>
        <w:footnoteReference w:id="702"/>
      </w:r>
      <w:r>
        <w:rPr>
          <w:rFonts w:ascii="Amiri" w:hAnsi="Amiri" w:eastAsia="Amiri" w:cs="Amiri"/>
          <w:color w:val="111111"/>
          <w:sz w:val="28"/>
          <w:sz w:val="28"/>
          <w:szCs w:val="28"/>
          <w:rtl w:val="true"/>
          <w:lang w:bidi="ar-SA"/>
        </w:rPr>
        <w:t>في أسقامها و أوصابها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إن يني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عليها صرفها و يبادر</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تعاوره آفاتُها و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ما عسى</w:t>
      </w:r>
      <w:r>
        <w:rPr>
          <w:rStyle w:val="FootnoteAnchor"/>
          <w:rtl w:val="true"/>
        </w:rPr>
        <w:footnoteReference w:id="704"/>
      </w:r>
      <w:r>
        <w:rPr>
          <w:rFonts w:ascii="Amiri" w:hAnsi="Amiri" w:eastAsia="Amiri" w:cs="Amiri"/>
          <w:color w:val="111111"/>
          <w:sz w:val="28"/>
          <w:sz w:val="28"/>
          <w:szCs w:val="28"/>
          <w:rtl w:val="true"/>
          <w:lang w:bidi="ar-SA"/>
        </w:rPr>
        <w:t>يبقى لها المتعاوَر</w:t>
      </w:r>
    </w:p>
    <w:p>
      <w:pPr>
        <w:pStyle w:val="BookText"/>
        <w:rPr/>
      </w:pPr>
      <w:r>
        <w:rPr>
          <w:rFonts w:ascii="Amiri" w:hAnsi="Amiri" w:eastAsia="Amiri" w:cs="Amiri"/>
          <w:color w:val="111111"/>
          <w:sz w:val="28"/>
          <w:sz w:val="28"/>
          <w:szCs w:val="28"/>
          <w:rtl w:val="true"/>
          <w:lang w:bidi="ar-SA"/>
        </w:rPr>
        <w:t xml:space="preserve">فلا هو مغبوط بدنياه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 تَطلابها النفس قاصر</w:t>
      </w:r>
    </w:p>
    <w:p>
      <w:pPr>
        <w:pStyle w:val="BookText"/>
        <w:rPr/>
      </w:pPr>
      <w:r>
        <w:rPr>
          <w:rFonts w:ascii="Amiri" w:hAnsi="Amiri" w:eastAsia="Amiri" w:cs="Amiri"/>
          <w:color w:val="111111"/>
          <w:sz w:val="28"/>
          <w:sz w:val="28"/>
          <w:szCs w:val="28"/>
          <w:rtl w:val="true"/>
          <w:lang w:bidi="ar-SA"/>
        </w:rPr>
        <w:t>كم غرّت الدنيا من مخلدٍ إليها، و صرعت من مُكبٍّ عليها، فلم تَنْعَشْه مِن صَرْعته، و لم تُقِلْهُ من عثرته، و لم تداوه من سَقَمه، و لم تشفِهِ من ألَمِهِ‌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أوْرَدَتْه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سَوْءٍ ما لَهُنَّ مصادرُ</w:t>
      </w:r>
    </w:p>
    <w:p>
      <w:pPr>
        <w:pStyle w:val="BookText"/>
        <w:rPr/>
      </w:pPr>
      <w:r>
        <w:rPr>
          <w:rFonts w:ascii="Amiri" w:hAnsi="Amiri" w:eastAsia="Amiri" w:cs="Amiri"/>
          <w:color w:val="111111"/>
          <w:sz w:val="28"/>
          <w:sz w:val="28"/>
          <w:szCs w:val="28"/>
          <w:rtl w:val="true"/>
          <w:lang w:bidi="ar-SA"/>
        </w:rPr>
        <w:t xml:space="preserve">فلمّا رأى أن لا نجاة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لا ينجيه منه الموازر</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تندَّمَ لو يغنيه طولُ نَدامةٍ‌</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أبكته الذنوب الكبائر</w:t>
      </w:r>
    </w:p>
    <w:p>
      <w:pPr>
        <w:pStyle w:val="BookText"/>
        <w:rPr/>
      </w:pPr>
      <w:r>
        <w:rPr>
          <w:rFonts w:ascii="Amiri" w:hAnsi="Amiri" w:eastAsia="Amiri" w:cs="Amiri"/>
          <w:color w:val="111111"/>
          <w:sz w:val="28"/>
          <w:sz w:val="28"/>
          <w:szCs w:val="28"/>
          <w:rtl w:val="true"/>
          <w:lang w:bidi="ar-SA"/>
        </w:rPr>
        <w:t>بكى على ما سلف</w:t>
      </w:r>
      <w:r>
        <w:rPr>
          <w:rStyle w:val="FootnoteAnchor"/>
          <w:rtl w:val="true"/>
        </w:rPr>
        <w:footnoteReference w:id="708"/>
      </w:r>
      <w:r>
        <w:rPr>
          <w:rFonts w:ascii="Amiri" w:hAnsi="Amiri" w:eastAsia="Amiri" w:cs="Amiri"/>
          <w:color w:val="111111"/>
          <w:sz w:val="28"/>
          <w:sz w:val="28"/>
          <w:szCs w:val="28"/>
          <w:rtl w:val="true"/>
          <w:lang w:bidi="ar-SA"/>
        </w:rPr>
        <w:t>من خطاياه، و تحسَّر على ما خلّف من دنياه، حيث</w:t>
      </w:r>
      <w:r>
        <w:rPr>
          <w:rStyle w:val="FootnoteAnchor"/>
          <w:rtl w:val="true"/>
        </w:rPr>
        <w:footnoteReference w:id="709"/>
      </w:r>
      <w:r>
        <w:rPr>
          <w:rFonts w:ascii="Amiri" w:hAnsi="Amiri" w:eastAsia="Amiri" w:cs="Amiri"/>
          <w:color w:val="111111"/>
          <w:sz w:val="28"/>
          <w:sz w:val="28"/>
          <w:szCs w:val="28"/>
          <w:rtl w:val="true"/>
          <w:lang w:bidi="ar-SA"/>
        </w:rPr>
        <w:t>لا ينفعه الاستعبار، و لا ينجيه الاعتذار، من هول المنيّة، و نزول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أحاطت به آفاته</w:t>
      </w:r>
      <w:r>
        <w:rPr>
          <w:rStyle w:val="FootnoteAnchor"/>
          <w:rtl w:val="true"/>
        </w:rPr>
        <w:footnoteReference w:id="710"/>
      </w:r>
      <w:r>
        <w:rPr>
          <w:rFonts w:ascii="IRNazanin" w:hAnsi="IRNazanin" w:eastAsia="IRNazanin"/>
          <w:color w:val="111111"/>
          <w:sz w:val="28"/>
          <w:sz w:val="28"/>
          <w:szCs w:val="28"/>
          <w:rtl w:val="true"/>
          <w:lang w:bidi="fa-IR"/>
        </w:rPr>
        <w:t xml:space="preserve">و همومه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أبلس لمّا أعجزته المعاذر</w:t>
      </w:r>
    </w:p>
    <w:p>
      <w:pPr>
        <w:pStyle w:val="BookText"/>
        <w:rPr/>
      </w:pPr>
      <w:r>
        <w:rPr>
          <w:rFonts w:ascii="Amiri" w:hAnsi="Amiri" w:eastAsia="Amiri" w:cs="Amiri"/>
          <w:color w:val="111111"/>
          <w:sz w:val="28"/>
          <w:sz w:val="28"/>
          <w:szCs w:val="28"/>
          <w:rtl w:val="true"/>
          <w:lang w:bidi="ar-SA"/>
        </w:rPr>
        <w:t xml:space="preserve">فليس له من كربةِ الموت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ممّا يحاذر ناصر</w:t>
      </w:r>
    </w:p>
    <w:p>
      <w:pPr>
        <w:pStyle w:val="BookText"/>
        <w:rPr/>
      </w:pPr>
      <w:r>
        <w:rPr>
          <w:rFonts w:ascii="Amiri" w:hAnsi="Amiri" w:eastAsia="Amiri" w:cs="Amiri"/>
          <w:color w:val="111111"/>
          <w:sz w:val="28"/>
          <w:sz w:val="28"/>
          <w:szCs w:val="28"/>
          <w:rtl w:val="true"/>
          <w:lang w:bidi="ar-SA"/>
        </w:rPr>
        <w:t xml:space="preserve">و قد جشأت خوف المنيّة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دون اللَّهاةِ‌</w:t>
      </w:r>
      <w:r>
        <w:rPr>
          <w:rStyle w:val="FootnoteAnchor"/>
          <w:rtl w:val="true"/>
        </w:rPr>
        <w:footnoteReference w:id="711"/>
      </w:r>
      <w:r>
        <w:rPr>
          <w:rFonts w:ascii="IRNazanin" w:hAnsi="IRNazanin" w:eastAsia="IRNazanin"/>
          <w:color w:val="111111"/>
          <w:sz w:val="28"/>
          <w:sz w:val="28"/>
          <w:szCs w:val="28"/>
          <w:rtl w:val="true"/>
          <w:lang w:bidi="fa-IR"/>
        </w:rPr>
        <w:t>الحناجر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خَفَّ عنه عُوّاده، و أسلمه أهله و أولاده، و ارتفعت الرنّة و العويل</w:t>
      </w:r>
      <w:r>
        <w:rPr>
          <w:rStyle w:val="FootnoteAnchor"/>
          <w:rtl w:val="true"/>
        </w:rPr>
        <w:footnoteReference w:id="712"/>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يئسوا من بُرء العليل، و غمّضوا</w:t>
      </w:r>
      <w:r>
        <w:rPr>
          <w:rStyle w:val="FootnoteAnchor"/>
          <w:rtl w:val="true"/>
        </w:rPr>
        <w:footnoteReference w:id="713"/>
      </w:r>
      <w:r>
        <w:rPr>
          <w:rFonts w:ascii="Amiri" w:hAnsi="Amiri" w:eastAsia="Amiri" w:cs="Amiri"/>
          <w:color w:val="111111"/>
          <w:sz w:val="28"/>
          <w:sz w:val="28"/>
          <w:szCs w:val="28"/>
          <w:rtl w:val="true"/>
          <w:lang w:bidi="ar-SA"/>
        </w:rPr>
        <w:t>بأيديهم عينيه، و مدوا عند خروج نفسه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موجَعٍ يبكي عليه تفجّعاً</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مستنجدٍ صبراً و ما هو صابر</w:t>
      </w:r>
    </w:p>
    <w:p>
      <w:pPr>
        <w:pStyle w:val="BookText"/>
        <w:rPr/>
      </w:pPr>
      <w:r>
        <w:rPr>
          <w:rFonts w:ascii="Amiri" w:hAnsi="Amiri" w:eastAsia="Amiri" w:cs="Amiri"/>
          <w:color w:val="111111"/>
          <w:sz w:val="28"/>
          <w:sz w:val="28"/>
          <w:szCs w:val="28"/>
          <w:rtl w:val="true"/>
          <w:lang w:bidi="ar-SA"/>
        </w:rPr>
        <w:t>و مسترجعٍ داعٍ له الله مخلصٍ‌</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منه خير ما هو ذاكر</w:t>
      </w:r>
    </w:p>
    <w:p>
      <w:pPr>
        <w:pStyle w:val="BookText"/>
        <w:rPr/>
      </w:pPr>
      <w:r>
        <w:rPr>
          <w:rFonts w:ascii="Amiri" w:hAnsi="Amiri" w:eastAsia="Amiri" w:cs="Amiri"/>
          <w:color w:val="111111"/>
          <w:sz w:val="28"/>
          <w:sz w:val="28"/>
          <w:szCs w:val="28"/>
          <w:rtl w:val="true"/>
          <w:lang w:bidi="ar-SA"/>
        </w:rPr>
        <w:t xml:space="preserve">و كم شامتٍ مستبشرٍ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كالذي صار صائر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جيوبَها نساؤه، و لطم خدودَها إماؤه، و أعْوَل لفقده جيرانه، و توجّع لرزئه</w:t>
      </w:r>
      <w:r>
        <w:rPr>
          <w:rStyle w:val="FootnoteAnchor"/>
          <w:rtl w:val="true"/>
        </w:rPr>
        <w:footnoteReference w:id="716"/>
      </w:r>
      <w:r>
        <w:rPr>
          <w:rFonts w:ascii="IRNazanin" w:hAnsi="IRNazanin" w:eastAsia="IRNazanin"/>
          <w:color w:val="111111"/>
          <w:sz w:val="28"/>
          <w:sz w:val="28"/>
          <w:szCs w:val="28"/>
          <w:rtl w:val="true"/>
          <w:lang w:bidi="fa-IR"/>
        </w:rPr>
        <w:t>إخوانه، ثم أقبلوا على جَهازه، و تشمَّروا</w:t>
      </w:r>
      <w:r>
        <w:rPr>
          <w:rStyle w:val="FootnoteAnchor"/>
          <w:rtl w:val="true"/>
        </w:rPr>
        <w:footnoteReference w:id="717"/>
      </w:r>
      <w:r>
        <w:rPr>
          <w:rFonts w:ascii="IRNazanin" w:hAnsi="IRNazanin" w:eastAsia="IRNazanin"/>
          <w:color w:val="111111"/>
          <w:sz w:val="28"/>
          <w:sz w:val="28"/>
          <w:szCs w:val="28"/>
          <w:rtl w:val="true"/>
          <w:lang w:bidi="fa-IR"/>
        </w:rPr>
        <w:t>لإبرازه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فظلّ أحبّ القوم كان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تجهيزه و يبادر</w:t>
      </w:r>
    </w:p>
    <w:p>
      <w:pPr>
        <w:pStyle w:val="BookText"/>
        <w:rPr/>
      </w:pPr>
      <w:r>
        <w:rPr>
          <w:rFonts w:ascii="Amiri" w:hAnsi="Amiri" w:eastAsia="Amiri" w:cs="Amiri"/>
          <w:color w:val="111111"/>
          <w:sz w:val="28"/>
          <w:sz w:val="28"/>
          <w:szCs w:val="28"/>
          <w:rtl w:val="true"/>
          <w:lang w:bidi="ar-SA"/>
        </w:rPr>
        <w:t xml:space="preserve">و شَمَّر من قد أحضروه لِغَسْلِهِ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لمّا فاض</w:t>
      </w:r>
      <w:r>
        <w:rPr>
          <w:rStyle w:val="FootnoteAnchor"/>
          <w:rtl w:val="true"/>
        </w:rPr>
        <w:footnoteReference w:id="718"/>
      </w:r>
      <w:r>
        <w:rPr>
          <w:rFonts w:ascii="IRNazanin" w:hAnsi="IRNazanin" w:eastAsia="IRNazanin"/>
          <w:color w:val="111111"/>
          <w:sz w:val="28"/>
          <w:sz w:val="28"/>
          <w:szCs w:val="28"/>
          <w:rtl w:val="true"/>
          <w:lang w:bidi="fa-IR"/>
        </w:rPr>
        <w:t>للقبر حافر</w:t>
      </w:r>
    </w:p>
    <w:p>
      <w:pPr>
        <w:pStyle w:val="BookText"/>
        <w:rPr/>
      </w:pPr>
      <w:r>
        <w:rPr>
          <w:rFonts w:ascii="Amiri" w:hAnsi="Amiri" w:eastAsia="Amiri" w:cs="Amiri"/>
          <w:color w:val="111111"/>
          <w:sz w:val="28"/>
          <w:sz w:val="28"/>
          <w:szCs w:val="28"/>
          <w:rtl w:val="true"/>
          <w:lang w:bidi="ar-SA"/>
        </w:rPr>
        <w:t>و كُفِّنَ في ثوبين و اجتمعت</w:t>
      </w:r>
      <w:r>
        <w:rPr>
          <w:rStyle w:val="FootnoteAnchor"/>
          <w:rtl w:val="true"/>
        </w:rPr>
        <w:footnoteReference w:id="719"/>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إخوانه و العشائر</w:t>
      </w:r>
    </w:p>
    <w:p>
      <w:pPr>
        <w:pStyle w:val="BookText"/>
        <w:rPr/>
      </w:pPr>
      <w:r>
        <w:rPr>
          <w:rFonts w:ascii="Amiri" w:hAnsi="Amiri" w:eastAsia="Amiri" w:cs="Amiri"/>
          <w:color w:val="111111"/>
          <w:sz w:val="28"/>
          <w:sz w:val="28"/>
          <w:szCs w:val="28"/>
          <w:rtl w:val="true"/>
          <w:lang w:bidi="ar-SA"/>
        </w:rPr>
        <w:t xml:space="preserve">فوَلّوا عليه مُعْوِلين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الذي لاقى أخوه محاذر</w:t>
      </w:r>
    </w:p>
    <w:p>
      <w:pPr>
        <w:pStyle w:val="BookText"/>
        <w:rPr/>
      </w:pPr>
      <w:r>
        <w:rPr>
          <w:rFonts w:ascii="Amiri" w:hAnsi="Amiri" w:eastAsia="Amiri" w:cs="Amiri"/>
          <w:color w:val="111111"/>
          <w:sz w:val="28"/>
          <w:sz w:val="28"/>
          <w:szCs w:val="28"/>
          <w:rtl w:val="true"/>
          <w:lang w:bidi="ar-SA"/>
        </w:rPr>
        <w:t>كشاءٍ رتاعٍ‌</w:t>
      </w:r>
      <w:r>
        <w:rPr>
          <w:rStyle w:val="FootnoteAnchor"/>
          <w:rtl w:val="true"/>
        </w:rPr>
        <w:footnoteReference w:id="720"/>
      </w:r>
      <w:r>
        <w:rPr>
          <w:rFonts w:ascii="Amiri" w:hAnsi="Amiri" w:eastAsia="Amiri" w:cs="Amiri"/>
          <w:color w:val="111111"/>
          <w:sz w:val="28"/>
          <w:sz w:val="28"/>
          <w:szCs w:val="28"/>
          <w:rtl w:val="true"/>
          <w:lang w:bidi="ar-SA"/>
        </w:rPr>
        <w:t xml:space="preserve">آمناتٍ 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بمُدْيَتِهِ بادي الذِّراعين</w:t>
      </w:r>
      <w:r>
        <w:rPr>
          <w:rStyle w:val="FootnoteAnchor"/>
          <w:rtl w:val="true"/>
        </w:rPr>
        <w:footnoteReference w:id="721"/>
      </w:r>
      <w:r>
        <w:rPr>
          <w:rFonts w:ascii="IRNazanin" w:hAnsi="IRNazanin" w:eastAsia="IRNazanin"/>
          <w:color w:val="111111"/>
          <w:sz w:val="28"/>
          <w:sz w:val="28"/>
          <w:szCs w:val="28"/>
          <w:rtl w:val="true"/>
          <w:lang w:bidi="fa-IR"/>
        </w:rPr>
        <w:t>حاسر</w:t>
      </w:r>
    </w:p>
    <w:p>
      <w:pPr>
        <w:pStyle w:val="BookText"/>
        <w:rPr/>
      </w:pPr>
      <w:r>
        <w:rPr>
          <w:rFonts w:ascii="Amiri" w:hAnsi="Amiri" w:eastAsia="Amiri" w:cs="Amiri"/>
          <w:color w:val="111111"/>
          <w:sz w:val="28"/>
          <w:sz w:val="28"/>
          <w:szCs w:val="28"/>
          <w:rtl w:val="true"/>
          <w:lang w:bidi="ar-SA"/>
        </w:rPr>
        <w:t xml:space="preserve">فريعت و لم ترتع قليلاً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انتحى منها الذي هو جازر</w:t>
      </w:r>
      <w:r>
        <w:rPr>
          <w:rStyle w:val="FootnoteAnchor"/>
          <w:rtl w:val="true"/>
        </w:rPr>
        <w:footnoteReference w:id="7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 إلى مَرعاها، و نسيت ما في اُختِها دهاها، أ فبأفعال البهائم اقتدينا، و </w:t>
      </w:r>
    </w:p>
    <w:p>
      <w:pPr>
        <w:pStyle w:val="BookText"/>
        <w:rPr/>
      </w:pPr>
      <w:r>
        <w:rPr>
          <w:rFonts w:ascii="IRNazanin" w:hAnsi="IRNazanin" w:eastAsia="IRNazanin"/>
          <w:color w:val="111111"/>
          <w:sz w:val="28"/>
          <w:sz w:val="28"/>
          <w:szCs w:val="28"/>
          <w:rtl w:val="true"/>
          <w:lang w:bidi="fa-IR"/>
        </w:rPr>
        <w:t>على</w:t>
      </w:r>
      <w:r>
        <w:rPr>
          <w:rStyle w:val="FootnoteAnchor"/>
          <w:rtl w:val="true"/>
        </w:rPr>
        <w:footnoteReference w:id="723"/>
      </w:r>
      <w:r>
        <w:rPr>
          <w:rFonts w:ascii="Amiri" w:hAnsi="Amiri" w:eastAsia="Amiri" w:cs="Amiri"/>
          <w:color w:val="111111"/>
          <w:sz w:val="28"/>
          <w:sz w:val="28"/>
          <w:szCs w:val="28"/>
          <w:rtl w:val="true"/>
          <w:lang w:bidi="ar-SA"/>
        </w:rPr>
        <w:t>عادتها جَرَيْنا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إلى ذكر المنقول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 و المدفوع إلى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مَصْرعاً</w:t>
      </w:r>
      <w:r>
        <w:rPr>
          <w:rStyle w:val="FootnoteAnchor"/>
          <w:rtl w:val="true"/>
        </w:rPr>
        <w:footnoteReference w:id="724"/>
      </w:r>
      <w:r>
        <w:rPr>
          <w:rFonts w:ascii="Amiri" w:hAnsi="Amiri" w:eastAsia="Amiri" w:cs="Amiri"/>
          <w:color w:val="111111"/>
          <w:sz w:val="28"/>
          <w:sz w:val="28"/>
          <w:szCs w:val="28"/>
          <w:rtl w:val="true"/>
          <w:lang w:bidi="ar-SA"/>
        </w:rPr>
        <w:t xml:space="preserve">في لحده و 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مواريثه، أرحامه و الأواصرُ</w:t>
      </w:r>
    </w:p>
    <w:p>
      <w:pPr>
        <w:pStyle w:val="BookText"/>
        <w:rPr/>
      </w:pPr>
      <w:r>
        <w:rPr>
          <w:rFonts w:ascii="Amiri" w:hAnsi="Amiri" w:eastAsia="Amiri" w:cs="Amiri"/>
          <w:color w:val="111111"/>
          <w:sz w:val="28"/>
          <w:sz w:val="28"/>
          <w:szCs w:val="28"/>
          <w:rtl w:val="true"/>
          <w:lang w:bidi="ar-SA"/>
        </w:rPr>
        <w:t xml:space="preserve">و أنحوا على أمواله يَخْضِمونها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725"/>
      </w:r>
      <w:r>
        <w:rPr>
          <w:rFonts w:ascii="Amiri" w:hAnsi="Amiri" w:eastAsia="Amiri" w:cs="Amiri"/>
          <w:color w:val="111111"/>
          <w:sz w:val="28"/>
          <w:sz w:val="28"/>
          <w:szCs w:val="28"/>
          <w:rtl w:val="true"/>
          <w:lang w:bidi="ar-SA"/>
        </w:rPr>
        <w:t>حامد منهم عليها و شاكر</w:t>
      </w:r>
    </w:p>
    <w:p>
      <w:pPr>
        <w:pStyle w:val="BookText"/>
        <w:rPr/>
      </w:pPr>
      <w:r>
        <w:rPr>
          <w:rFonts w:ascii="Amiri" w:hAnsi="Amiri" w:eastAsia="Amiri" w:cs="Amiri"/>
          <w:color w:val="111111"/>
          <w:sz w:val="28"/>
          <w:sz w:val="28"/>
          <w:szCs w:val="28"/>
          <w:rtl w:val="true"/>
          <w:lang w:bidi="ar-SA"/>
        </w:rPr>
        <w:t xml:space="preserve">فيا عامر الدنيا، و 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آمناً من أن تدور الدوائر</w:t>
      </w:r>
    </w:p>
    <w:p>
      <w:pPr>
        <w:pStyle w:val="BookText"/>
        <w:rPr/>
      </w:pPr>
      <w:r>
        <w:rPr>
          <w:rFonts w:ascii="Amiri" w:hAnsi="Amiri" w:eastAsia="Amiri" w:cs="Amiri"/>
          <w:color w:val="111111"/>
          <w:sz w:val="28"/>
          <w:sz w:val="28"/>
          <w:szCs w:val="28"/>
          <w:rtl w:val="true"/>
          <w:lang w:bidi="ar-SA"/>
        </w:rPr>
        <w:t>فلو رأيت الأصغر من أولاده، قد</w:t>
      </w:r>
      <w:r>
        <w:rPr>
          <w:rStyle w:val="FootnoteAnchor"/>
          <w:rtl w:val="true"/>
        </w:rPr>
        <w:footnoteReference w:id="726"/>
      </w:r>
      <w:r>
        <w:rPr>
          <w:rFonts w:ascii="Amiri" w:hAnsi="Amiri" w:eastAsia="Amiri" w:cs="Amiri"/>
          <w:color w:val="111111"/>
          <w:sz w:val="28"/>
          <w:sz w:val="28"/>
          <w:szCs w:val="28"/>
          <w:rtl w:val="true"/>
          <w:lang w:bidi="ar-SA"/>
        </w:rPr>
        <w:t>غلب الحزنُ على فؤاده، فغُشي</w:t>
      </w:r>
      <w:r>
        <w:rPr>
          <w:rStyle w:val="FootnoteAnchor"/>
          <w:rtl w:val="true"/>
        </w:rPr>
        <w:footnoteReference w:id="727"/>
      </w:r>
      <w:r>
        <w:rPr>
          <w:rFonts w:ascii="Amiri" w:hAnsi="Amiri" w:eastAsia="Amiri" w:cs="Amiri"/>
          <w:color w:val="111111"/>
          <w:sz w:val="28"/>
          <w:sz w:val="28"/>
          <w:szCs w:val="28"/>
          <w:rtl w:val="true"/>
          <w:lang w:bidi="ar-SA"/>
        </w:rPr>
        <w:t>من الجزع عليه، و قد خضبتِ الدموع خدّيه، ثم أفاق و هو يندب أباه، و يقول بشجوٍ</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لأبصرتَ من قبح المنية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يُهال لمَرْآه و يرتاع ناظر</w:t>
      </w:r>
    </w:p>
    <w:p>
      <w:pPr>
        <w:pStyle w:val="BookText"/>
        <w:rPr/>
      </w:pPr>
      <w:r>
        <w:rPr>
          <w:rFonts w:ascii="Amiri" w:hAnsi="Amiri" w:eastAsia="Amiri" w:cs="Amiri"/>
          <w:color w:val="111111"/>
          <w:sz w:val="28"/>
          <w:sz w:val="28"/>
          <w:szCs w:val="28"/>
          <w:rtl w:val="true"/>
          <w:lang w:bidi="ar-SA"/>
        </w:rPr>
        <w:t xml:space="preserve">أكابر أولادٍ يهيج اكتئابَهم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تناسَوه</w:t>
      </w:r>
      <w:r>
        <w:rPr>
          <w:rStyle w:val="FootnoteAnchor"/>
          <w:rtl w:val="true"/>
        </w:rPr>
        <w:footnoteReference w:id="729"/>
      </w:r>
      <w:r>
        <w:rPr>
          <w:rFonts w:ascii="IRNazanin" w:hAnsi="IRNazanin" w:eastAsia="IRNazanin"/>
          <w:color w:val="111111"/>
          <w:sz w:val="28"/>
          <w:sz w:val="28"/>
          <w:szCs w:val="28"/>
          <w:rtl w:val="true"/>
          <w:lang w:bidi="fa-IR"/>
        </w:rPr>
        <w:t>البنون الأصاغر</w:t>
      </w:r>
    </w:p>
    <w:p>
      <w:pPr>
        <w:pStyle w:val="BookText"/>
        <w:rPr/>
      </w:pPr>
      <w:r>
        <w:rPr>
          <w:rFonts w:ascii="Amiri" w:hAnsi="Amiri" w:eastAsia="Amiri" w:cs="Amiri"/>
          <w:color w:val="111111"/>
          <w:sz w:val="28"/>
          <w:sz w:val="28"/>
          <w:szCs w:val="28"/>
          <w:rtl w:val="true"/>
          <w:lang w:bidi="ar-SA"/>
        </w:rPr>
        <w:t xml:space="preserve">و رنّةِ نسوانٍ عليه جوازعٍ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فوق الخدود غزائر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من سَعَة قصره، إلى ضيق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 في اللحد، و هي عليه اللبن، و قد</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حثوا</w:t>
      </w:r>
      <w:r>
        <w:rPr>
          <w:rStyle w:val="FootnoteAnchor"/>
          <w:rtl w:val="true"/>
        </w:rPr>
        <w:footnoteReference w:id="731"/>
      </w:r>
      <w:r>
        <w:rPr>
          <w:rFonts w:ascii="Amiri" w:hAnsi="Amiri" w:eastAsia="Amiri" w:cs="Amiri"/>
          <w:color w:val="111111"/>
          <w:sz w:val="28"/>
          <w:sz w:val="28"/>
          <w:szCs w:val="28"/>
          <w:rtl w:val="true"/>
          <w:lang w:bidi="ar-SA"/>
        </w:rPr>
        <w:t xml:space="preserve">بأيديهم التراب، و أكثَروا التلدد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الانتحاب، و وقفوا ساعة عليه، و قد يئسوا من النظر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أمِنْتَ هذه الحالة، و أنت صائرٌ إليها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تتهنّأ بحياتك، و هي مطيّتك إلى مماتك‌؟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تُسيغ طعامَك و أنت تنتظر</w:t>
      </w:r>
      <w:r>
        <w:rPr>
          <w:rStyle w:val="FootnoteAnchor"/>
          <w:rtl w:val="true"/>
        </w:rPr>
        <w:footnoteReference w:id="732"/>
      </w:r>
      <w:r>
        <w:rPr>
          <w:rFonts w:ascii="Amiri" w:hAnsi="Amiri" w:eastAsia="Amiri" w:cs="Amiri"/>
          <w:color w:val="111111"/>
          <w:sz w:val="28"/>
          <w:sz w:val="28"/>
          <w:szCs w:val="28"/>
          <w:rtl w:val="true"/>
          <w:lang w:bidi="ar-SA"/>
        </w:rPr>
        <w:t>حِمامَك‌؟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w:t>
      </w:r>
      <w:r>
        <w:rPr>
          <w:rStyle w:val="FootnoteAnchor"/>
          <w:rtl w:val="true"/>
        </w:rPr>
        <w:footnoteReference w:id="733"/>
      </w:r>
      <w:r>
        <w:rPr>
          <w:rFonts w:ascii="Amiri" w:hAnsi="Amiri" w:eastAsia="Amiri" w:cs="Amiri"/>
          <w:color w:val="111111"/>
          <w:sz w:val="28"/>
          <w:sz w:val="28"/>
          <w:szCs w:val="28"/>
          <w:rtl w:val="true"/>
          <w:lang w:bidi="ar-SA"/>
        </w:rPr>
        <w:t xml:space="preserve">تتزوّد للرحيل و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حالٍ وشيكاً مسافر</w:t>
      </w:r>
    </w:p>
    <w:p>
      <w:pPr>
        <w:pStyle w:val="BookText"/>
        <w:rPr/>
      </w:pPr>
      <w:r>
        <w:rPr>
          <w:rFonts w:ascii="Amiri" w:hAnsi="Amiri" w:eastAsia="Amiri" w:cs="Amiri"/>
          <w:color w:val="111111"/>
          <w:sz w:val="28"/>
          <w:sz w:val="28"/>
          <w:szCs w:val="28"/>
          <w:rtl w:val="true"/>
          <w:lang w:bidi="ar-SA"/>
        </w:rPr>
        <w:t>فيا ويح</w:t>
      </w:r>
      <w:r>
        <w:rPr>
          <w:rStyle w:val="FootnoteAnchor"/>
          <w:rtl w:val="true"/>
        </w:rPr>
        <w:footnoteReference w:id="734"/>
      </w:r>
      <w:r>
        <w:rPr>
          <w:rFonts w:ascii="Amiri" w:hAnsi="Amiri" w:eastAsia="Amiri" w:cs="Amiri"/>
          <w:color w:val="111111"/>
          <w:sz w:val="28"/>
          <w:sz w:val="28"/>
          <w:szCs w:val="28"/>
          <w:rtl w:val="true"/>
          <w:lang w:bidi="ar-SA"/>
        </w:rPr>
        <w:t xml:space="preserve">نفسي كم اُسَوِّفُ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عُمْريَ فانٍ‌، و الردى ليَ ناظر</w:t>
      </w:r>
    </w:p>
    <w:p>
      <w:pPr>
        <w:pStyle w:val="BookText"/>
        <w:rPr/>
      </w:pPr>
      <w:r>
        <w:rPr>
          <w:rFonts w:ascii="Amiri" w:hAnsi="Amiri" w:eastAsia="Amiri" w:cs="Amiri"/>
          <w:color w:val="111111"/>
          <w:sz w:val="28"/>
          <w:sz w:val="28"/>
          <w:szCs w:val="28"/>
          <w:rtl w:val="true"/>
          <w:lang w:bidi="ar-SA"/>
        </w:rPr>
        <w:t xml:space="preserve">و كلُّ الذي أسلفتُ في الصحف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عليه مثبّتُ الحكم</w:t>
      </w:r>
      <w:r>
        <w:rPr>
          <w:rStyle w:val="FootnoteAnchor"/>
          <w:rtl w:val="true"/>
        </w:rPr>
        <w:footnoteReference w:id="735"/>
      </w:r>
      <w:r>
        <w:rPr>
          <w:rFonts w:ascii="IRNazanin" w:hAnsi="IRNazanin" w:eastAsia="IRNazanin"/>
          <w:color w:val="111111"/>
          <w:sz w:val="28"/>
          <w:sz w:val="28"/>
          <w:szCs w:val="28"/>
          <w:rtl w:val="true"/>
          <w:lang w:bidi="fa-IR"/>
        </w:rPr>
        <w:t>قاهر</w:t>
      </w:r>
    </w:p>
    <w:p>
      <w:pPr>
        <w:pStyle w:val="BookText"/>
        <w:rPr/>
      </w:pPr>
      <w:r>
        <w:rPr>
          <w:rFonts w:ascii="Amiri" w:hAnsi="Amiri" w:eastAsia="Amiri" w:cs="Amiri"/>
          <w:color w:val="111111"/>
          <w:sz w:val="28"/>
          <w:sz w:val="28"/>
          <w:szCs w:val="28"/>
          <w:rtl w:val="true"/>
          <w:lang w:bidi="ar-SA"/>
        </w:rPr>
        <w:t>فكم تَرْقَعُ بدينك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تركب في ذلك هواك، إنّي لأراك ضعيف اليقين، يا راقعَ الدنيا بالدين، أ بهذا أمَرَك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هذا دَلّك القرآن</w:t>
      </w:r>
      <w:r>
        <w:rPr>
          <w:rStyle w:val="FootnoteAnchor"/>
          <w:rtl w:val="true"/>
        </w:rPr>
        <w:footnoteReference w:id="7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تُخَرِّبُ ما يبقىٰ و تَعْمُرُ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ذاك موفورٌ، و لا ذاك عامر</w:t>
      </w:r>
    </w:p>
    <w:p>
      <w:pPr>
        <w:pStyle w:val="BookText"/>
        <w:rPr/>
      </w:pPr>
      <w:r>
        <w:rPr>
          <w:rFonts w:ascii="Amiri" w:hAnsi="Amiri" w:eastAsia="Amiri" w:cs="Amiri"/>
          <w:color w:val="111111"/>
          <w:sz w:val="28"/>
          <w:sz w:val="28"/>
          <w:szCs w:val="28"/>
          <w:rtl w:val="true"/>
          <w:lang w:bidi="ar-SA"/>
        </w:rPr>
        <w:t xml:space="preserve">و هل لك إن وافاك حتفك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تكتسب خيراً لدى الله عاذر</w:t>
      </w:r>
    </w:p>
    <w:p>
      <w:pPr>
        <w:pStyle w:val="BookText"/>
        <w:rPr/>
      </w:pPr>
      <w:r>
        <w:rPr>
          <w:rFonts w:ascii="Amiri" w:hAnsi="Amiri" w:eastAsia="Amiri" w:cs="Amiri"/>
          <w:color w:val="111111"/>
          <w:sz w:val="28"/>
          <w:sz w:val="28"/>
          <w:szCs w:val="28"/>
          <w:rtl w:val="true"/>
          <w:lang w:bidi="ar-SA"/>
        </w:rPr>
        <w:t xml:space="preserve">أ ترضى بأن تَفنَى الحياةُ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دينُك منقوصٌ‌، و مالك وافر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الندبة بحمد الله و جسيم إفضاله، و الصلاة و السلام على محمد و آله و أصحابه، بآوة، على يدي صاحب الكتاب، الحسن بن محمد بن أبي الحسن الآوي، في ربيع الآخر سنة ثمان و سبعمائة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حديث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6192_174925"/>
      <w:bookmarkStart w:id="361" w:name="pg16192_174925"/>
      <w:bookmarkEnd w:id="361"/>
    </w:p>
    <w:p>
      <w:pPr>
        <w:pStyle w:val="Heading2"/>
        <w:numPr>
          <w:ilvl w:val="1"/>
          <w:numId w:val="1"/>
        </w:numPr>
        <w:rPr/>
      </w:pPr>
      <w:bookmarkStart w:id="362" w:name="pg16192_174925"/>
      <w:bookmarkStart w:id="363" w:name="__RefHeading___Toc2876143_1280447820"/>
      <w:bookmarkStart w:id="364" w:name="_Toc131"/>
      <w:bookmarkEnd w:id="362"/>
      <w:bookmarkEnd w:id="363"/>
      <w:r>
        <w:rPr>
          <w:rtl w:val="true"/>
        </w:rPr>
        <w:t>شرح حديث حقيقت</w:t>
      </w:r>
      <w:bookmarkEnd w:id="364"/>
    </w:p>
    <w:p>
      <w:pPr>
        <w:pStyle w:val="Heading3"/>
        <w:numPr>
          <w:ilvl w:val="2"/>
          <w:numId w:val="1"/>
        </w:numPr>
        <w:rPr/>
      </w:pPr>
      <w:bookmarkStart w:id="365" w:name="__RefHeading___Toc2876145_1280447820"/>
      <w:bookmarkStart w:id="366" w:name="_Toc132"/>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 xml:space="preserve">ابن همام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Heading3"/>
        <w:numPr>
          <w:ilvl w:val="2"/>
          <w:numId w:val="1"/>
        </w:numPr>
        <w:rPr/>
      </w:pPr>
      <w:bookmarkStart w:id="367" w:name="__RefHeading___Toc2876147_1280447820"/>
      <w:bookmarkStart w:id="368" w:name="_Toc133"/>
      <w:bookmarkEnd w:id="367"/>
      <w:r>
        <w:rPr>
          <w:rtl w:val="true"/>
        </w:rPr>
        <w:t>درآمد</w:t>
      </w:r>
      <w:bookmarkEnd w:id="368"/>
    </w:p>
    <w:p>
      <w:pPr>
        <w:pStyle w:val="Heading4"/>
        <w:numPr>
          <w:ilvl w:val="3"/>
          <w:numId w:val="1"/>
        </w:numPr>
        <w:rPr/>
      </w:pPr>
      <w:bookmarkStart w:id="369" w:name="__RefHeading___Toc2876149_1280447820"/>
      <w:bookmarkStart w:id="370" w:name="_Toc134"/>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حقيقت طلبى، امرى است كه از آغاز، ذهن بشر را به خود مشغول داشته است و حقيقت، همان است كه شريعت و طريقت، روى به سوى آن دارند و به راستى كه كمال آدمى در رسيدن بدان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احاديثى كه در اين بابْ روايت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ديرباز، عارفان صافى و صيرفيان بازار معانى را به سوى خود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يكى از شروحى كه بر اين حديثْ نگاشته شده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در سه بخش، به صورت زير ترتيب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حقيقت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همام شيرازى و مثنوى هاى او</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تصحيح و تحقيق</w:t>
      </w:r>
      <w:r>
        <w:rPr>
          <w:rFonts w:eastAsia="Amiri" w:cs="Amiri" w:ascii="Amiri" w:hAnsi="Amiri"/>
          <w:color w:val="111111"/>
          <w:sz w:val="28"/>
          <w:szCs w:val="28"/>
          <w:rtl w:val="true"/>
          <w:lang w:bidi="ar-SA"/>
        </w:rPr>
        <w:t xml:space="preserve">. </w:t>
      </w:r>
      <w:bookmarkStart w:id="371" w:name="pg16192_174926"/>
    </w:p>
    <w:p>
      <w:pPr>
        <w:pStyle w:val="Heading4"/>
        <w:numPr>
          <w:ilvl w:val="3"/>
          <w:numId w:val="1"/>
        </w:numPr>
        <w:rPr/>
      </w:pPr>
      <w:bookmarkStart w:id="372" w:name="__RefHeading___Toc2876151_1280447820"/>
      <w:bookmarkStart w:id="373" w:name="_Toc135"/>
      <w:bookmarkEnd w:id="371"/>
      <w:bookmarkEnd w:id="372"/>
      <w:r>
        <w:rPr/>
        <w:t>1</w:t>
      </w:r>
      <w:r>
        <w:rPr>
          <w:rtl w:val="true"/>
        </w:rPr>
        <w:t xml:space="preserve">. </w:t>
      </w:r>
      <w:r>
        <w:rPr>
          <w:rtl w:val="true"/>
        </w:rPr>
        <w:t>نگاهى به حديث حقيقت</w:t>
      </w:r>
      <w:bookmarkEnd w:id="373"/>
    </w:p>
    <w:p>
      <w:pPr>
        <w:pStyle w:val="BookText"/>
        <w:rPr/>
      </w:pPr>
      <w:r>
        <w:rPr>
          <w:rFonts w:ascii="IRNazanin" w:hAnsi="IRNazanin" w:eastAsia="IRNazanin"/>
          <w:color w:val="111111"/>
          <w:sz w:val="28"/>
          <w:sz w:val="28"/>
          <w:szCs w:val="28"/>
          <w:rtl w:val="true"/>
          <w:lang w:bidi="fa-IR"/>
        </w:rPr>
        <w:t>يكى از احاديثى كه بسيار مورد توجّه اهل معرفت واقع گشته، حديث حقيقت است كه از كميل بن زياد، روايت شده و او در آن، از امام الموحّدين حضرت على عليه السلام از مراتب حقيقت مى پرسد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اين حديث، در مصادر اصلى حديثى شيعه و سنّى نشانى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كه در اصالت اين حديث، ترديدى اساسى به وجود آيد؛ امّا چنانكه گذشت، محتواى عالى آن سبب شده كه از ديرباز، ذهن علماى عارف را به خود معطوف دارد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سيّد حيدر آملى در كتاب جامع الأسرار، با ذكر حديث مى نويسد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أقواله التي ليست مذكورة في النهج، و هي مشهورة، فهو قوله المذكور في المقدمة، المخاطب به كميل بن زياد رضى الله عنه الّذي هذا أوّله في سؤاله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الحقيقة‌؟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صاحب سرّك‌؟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يرشح عليك ما يطفح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مثلك يُخيِّب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الحقيقة كشف سُبحات </w:t>
      </w:r>
    </w:p>
    <w:p>
      <w:pPr>
        <w:pStyle w:val="BookText"/>
        <w:rPr/>
      </w:pPr>
      <w:r>
        <w:rPr>
          <w:rFonts w:ascii="Amiri" w:hAnsi="Amiri" w:eastAsia="Amiri" w:cs="Amiri"/>
          <w:color w:val="111111"/>
          <w:sz w:val="28"/>
          <w:sz w:val="28"/>
          <w:szCs w:val="28"/>
          <w:rtl w:val="true"/>
          <w:lang w:bidi="ar-SA"/>
        </w:rPr>
        <w:t>الجلال من غير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يشرق من صبح الأزل فتلوح على هياكل التوحيد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 السراج، فقد طلع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الكلام له معانٍ كثيرة، قد ذكرها الشرّاح في شروحهم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الكلام يحتاج إلى شرح طويل و بسط عظيم، و سنبيّنه في الأصل الثاني من هذا الكتاب، إن شاء الله تعالى</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يُروىٰ عن كميل رضى الله عنه مثل ذلك أيضاً و أبلغ منه، في كتمان الأسرار و إخفائها، كما هو مذكور في نهج البلاغة و هو أنّه قال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بيدي أمير المؤمنين عليّ عليه السلام فأخْرَجَني إلى الجبّانة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وى همچنين در كتاب نص النصوص 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الصحيحة، فورد عن أمير المؤمنين، عليّ عليه السلام أنه قال لكميل بن زياد النخعي لمّا سأله عن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كيفية ذلك أنّ كميل بن زياد كان في صحبته و خدمته ثلاثاً و عشرين سنة، فسأله بالكوفة حين كان خالياً،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طبق بررسى ما، قديم ترين كتبى كه اين حديث را در خود دارند يا در آنها بدان اشارتى رفته است،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الكلمات الخمس، علّامۀ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اين رساله را از آنِ جلال الدين دوانى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الأسرار و منبع الأنوار، سيّد حيدر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النقود في معرفة الوجود، سيّد حيدر آملى</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النصوص، سيّد حيدر آملى</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الغرائب و موضوع الرغائب،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المتقين،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الحقائق في أسرار الدين، فيض كاشانى</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العيون، فيض كاشانى</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مكنونه، فيض كاشانى</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قاضى سيد نور الله شوشترى</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در سده هاى اخير، اين حديث در كتاب هاى متعدّدى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 حديث، موجب شد كه دانشمندان و عرفاى بزرگى به شرح آن دست يازند كه ما در زير به برخى از پيش ترين و مهم ترين آنان اشاره مى كنيم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جمال الدين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عبد الرزاق بن ابى الغنائم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58"/>
      </w:r>
      <w:bookmarkStart w:id="374" w:name="pg16192_174930"/>
    </w:p>
    <w:p>
      <w:pPr>
        <w:pStyle w:val="BookText"/>
        <w:rPr/>
      </w:pPr>
      <w:bookmarkEnd w:id="3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الدين محمود بن على بن ابى طاهر نطنزى كاشانى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سيّد نعمة الله ولىّ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حيدر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جامع الأسرار و منبع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عبد الله زُنوزى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ملّا هادى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أسماء حسنى</w:t>
      </w:r>
      <w:r>
        <w:rPr>
          <w:rFonts w:eastAsia="Amiri" w:cs="Amiri" w:ascii="Amiri" w:hAnsi="Amiri"/>
          <w:color w:val="111111"/>
          <w:sz w:val="28"/>
          <w:szCs w:val="28"/>
          <w:rtl w:val="true"/>
          <w:lang w:bidi="ar-SA"/>
        </w:rPr>
        <w:t>.</w:t>
      </w:r>
      <w:r>
        <w:rPr>
          <w:rStyle w:val="FootnoteAnchor"/>
          <w:rtl w:val="true"/>
        </w:rPr>
        <w:footnoteReference w:id="762"/>
      </w:r>
    </w:p>
    <w:p>
      <w:pPr>
        <w:pStyle w:val="Heading4"/>
        <w:numPr>
          <w:ilvl w:val="3"/>
          <w:numId w:val="1"/>
        </w:numPr>
        <w:rPr/>
      </w:pPr>
      <w:bookmarkStart w:id="375" w:name="__RefHeading___Toc2876153_1280447820"/>
      <w:bookmarkStart w:id="376" w:name="_Toc136"/>
      <w:bookmarkEnd w:id="375"/>
      <w:r>
        <w:rPr/>
        <w:t>2</w:t>
      </w:r>
      <w:r>
        <w:rPr>
          <w:rtl w:val="true"/>
        </w:rPr>
        <w:t xml:space="preserve">. </w:t>
      </w:r>
      <w:r>
        <w:rPr>
          <w:rtl w:val="true"/>
        </w:rPr>
        <w:t>ابن همام شيرازى</w:t>
      </w:r>
      <w:bookmarkEnd w:id="376"/>
    </w:p>
    <w:p>
      <w:pPr>
        <w:pStyle w:val="Heading5"/>
        <w:numPr>
          <w:ilvl w:val="4"/>
          <w:numId w:val="1"/>
        </w:numPr>
        <w:rPr/>
      </w:pPr>
      <w:bookmarkStart w:id="377" w:name="__RefHeading___Toc2876155_1280447820"/>
      <w:bookmarkStart w:id="378" w:name="_Toc137"/>
      <w:bookmarkEnd w:id="377"/>
      <w:r>
        <w:rPr>
          <w:rtl w:val="true"/>
        </w:rPr>
        <w:t>اشاره</w:t>
      </w:r>
      <w:bookmarkEnd w:id="3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كسانى كه نام او را در فهارس، به عنوان شارح حديثِ حقيقت مى بينيم، ابن همام شيرازى شيعى است كه اين حديث را به رشتۀ نظم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همام، در مآخذ، ذكرى نرفته است و از آثار او تنها همين نسخه كه مبناى اين تصحيح و تحقيق قرار گرفته، شناسانده شده كه در واقع، كلّيات آثار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اثرى نيز از او تاكنون منتشر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كاوش در نسخۀ خطّى مذكور، به اطّلاعاتى دربارۀ زندگانى او دست يافتيم كه در زير بدانها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همام، شيعه اى است دوازده امامى و پاكْ اعتقاد، و اين نسبت، از مثنوى هاى او به خوبى بر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اهل شيراز است و در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اى پادشاه با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شيراز از من حيران</w:t>
      </w:r>
    </w:p>
    <w:p>
      <w:pPr>
        <w:pStyle w:val="BookText"/>
        <w:rPr/>
      </w:pPr>
      <w:r>
        <w:rPr>
          <w:rFonts w:ascii="IRNazanin" w:hAnsi="IRNazanin" w:eastAsia="IRNazanin"/>
          <w:color w:val="111111"/>
          <w:sz w:val="28"/>
          <w:sz w:val="28"/>
          <w:szCs w:val="28"/>
          <w:rtl w:val="true"/>
          <w:lang w:bidi="fa-IR"/>
        </w:rPr>
        <w:t xml:space="preserve">هست در شهر ما مُدام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موسم زمستان، آن</w:t>
      </w:r>
    </w:p>
    <w:p>
      <w:pPr>
        <w:pStyle w:val="BookText"/>
        <w:rPr/>
      </w:pPr>
      <w:r>
        <w:rPr>
          <w:rFonts w:ascii="IRNazanin" w:hAnsi="IRNazanin" w:eastAsia="IRNazanin"/>
          <w:color w:val="111111"/>
          <w:sz w:val="28"/>
          <w:sz w:val="28"/>
          <w:szCs w:val="28"/>
          <w:rtl w:val="true"/>
          <w:lang w:bidi="fa-IR"/>
        </w:rPr>
        <w:t>وى عالمى است آگاه به حديث، تفسير، كلام و ادب فارسى و عربى، و دانايى است واقف به اسرار و حقايق عرفانى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چيزى كه در اوّلين نگاه به مثنوى هاى او رُخ مى نمايد، دلبستگى او به مطالب و رموز عرفانى است؛ به ويژه در اوّلين مثنوى از كلّيات او، حكاياتى فراوان دربارۀ عرفا و متصوّفه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مثنوى هايش اكثراً متأثّر از مثنوى مولوى است و آنها را بر همان وزن سروده و سبك شعرى و بيان او، شباهتى تام به مثنوى معنوى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همام، از سلسلۀ صوفيان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گيلان، سيّد محمّد نوربخش</w:t>
      </w:r>
      <w:r>
        <w:rPr>
          <w:rStyle w:val="FootnoteAnchor"/>
          <w:rtl w:val="true"/>
        </w:rPr>
        <w:footnoteReference w:id="764"/>
      </w:r>
      <w:r>
        <w:rPr>
          <w:rFonts w:ascii="IRNazanin" w:hAnsi="IRNazanin" w:eastAsia="IRNazanin"/>
          <w:color w:val="111111"/>
          <w:sz w:val="28"/>
          <w:sz w:val="28"/>
          <w:szCs w:val="28"/>
          <w:rtl w:val="true"/>
          <w:lang w:bidi="fa-IR"/>
        </w:rPr>
        <w:t xml:space="preserve">را ديده و از او ارشاد پذيرفته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رسيدم نزدِ آن قطب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كاملان و عارفان</w:t>
      </w:r>
    </w:p>
    <w:p>
      <w:pPr>
        <w:pStyle w:val="BookText"/>
        <w:rPr/>
      </w:pPr>
      <w:r>
        <w:rPr>
          <w:rFonts w:ascii="Amiri" w:hAnsi="Amiri" w:eastAsia="Amiri" w:cs="Amiri"/>
          <w:color w:val="111111"/>
          <w:sz w:val="28"/>
          <w:sz w:val="28"/>
          <w:szCs w:val="28"/>
          <w:rtl w:val="true"/>
          <w:lang w:bidi="ar-SA"/>
        </w:rPr>
        <w:t xml:space="preserve">آن امامِ خلق و فخر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قُدوۀ ارباب دل، بحر صفا</w:t>
      </w:r>
    </w:p>
    <w:p>
      <w:pPr>
        <w:pStyle w:val="BookText"/>
        <w:rPr/>
      </w:pPr>
      <w:r>
        <w:rPr>
          <w:rFonts w:ascii="Amiri" w:hAnsi="Amiri" w:eastAsia="Amiri" w:cs="Amiri"/>
          <w:color w:val="111111"/>
          <w:sz w:val="28"/>
          <w:sz w:val="28"/>
          <w:szCs w:val="28"/>
          <w:rtl w:val="true"/>
          <w:lang w:bidi="ar-SA"/>
        </w:rPr>
        <w:t xml:space="preserve">سيّد عالم، امام نوربخش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هركس يافتى ز آن نور، بخش</w:t>
      </w:r>
    </w:p>
    <w:p>
      <w:pPr>
        <w:pStyle w:val="BookText"/>
        <w:rPr/>
      </w:pPr>
      <w:r>
        <w:rPr>
          <w:rFonts w:ascii="Amiri" w:hAnsi="Amiri" w:eastAsia="Amiri" w:cs="Amiri"/>
          <w:color w:val="111111"/>
          <w:sz w:val="28"/>
          <w:sz w:val="28"/>
          <w:szCs w:val="28"/>
          <w:rtl w:val="true"/>
          <w:lang w:bidi="ar-SA"/>
        </w:rPr>
        <w:t xml:space="preserve">بود اندر سال تسع و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ثمان و هم مائه كان قطب دين</w:t>
      </w:r>
    </w:p>
    <w:p>
      <w:pPr>
        <w:pStyle w:val="BookText"/>
        <w:rPr/>
      </w:pPr>
      <w:r>
        <w:rPr>
          <w:rFonts w:ascii="IRNazanin" w:hAnsi="IRNazanin" w:eastAsia="IRNazanin"/>
          <w:color w:val="111111"/>
          <w:sz w:val="28"/>
          <w:sz w:val="28"/>
          <w:szCs w:val="28"/>
          <w:rtl w:val="true"/>
          <w:lang w:bidi="fa-IR"/>
        </w:rPr>
        <w:t xml:space="preserve">ديدم اندر شهر جيلان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بود او پيشواى خاص و عام</w:t>
      </w:r>
    </w:p>
    <w:p>
      <w:pPr>
        <w:pStyle w:val="BookText"/>
        <w:rPr/>
      </w:pPr>
      <w:r>
        <w:rPr>
          <w:rFonts w:ascii="IRNazanin" w:hAnsi="IRNazanin" w:eastAsia="IRNazanin"/>
          <w:color w:val="111111"/>
          <w:sz w:val="28"/>
          <w:sz w:val="28"/>
          <w:szCs w:val="28"/>
          <w:rtl w:val="true"/>
          <w:lang w:bidi="fa-IR"/>
        </w:rPr>
        <w:t xml:space="preserve">در طريق توبه و بيعت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آن چنان نعمت شدم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در خدمتش بودم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مگر يابم به دل، سرّ نهان </w:t>
      </w:r>
      <w:bookmarkStart w:id="379" w:name="pg16192_174933"/>
    </w:p>
    <w:p>
      <w:pPr>
        <w:pStyle w:val="BookText"/>
        <w:rPr/>
      </w:pPr>
      <w:bookmarkEnd w:id="379"/>
      <w:r>
        <w:rPr>
          <w:rFonts w:ascii="Amiri" w:hAnsi="Amiri" w:eastAsia="Amiri" w:cs="Amiri"/>
          <w:color w:val="111111"/>
          <w:sz w:val="28"/>
          <w:sz w:val="28"/>
          <w:szCs w:val="28"/>
          <w:rtl w:val="true"/>
          <w:lang w:bidi="ar-SA"/>
        </w:rPr>
        <w:t xml:space="preserve">بودم اندر خدمت آن نامدار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رياضت، در توجّه، بى قرار</w:t>
      </w:r>
    </w:p>
    <w:p>
      <w:pPr>
        <w:pStyle w:val="BookText"/>
        <w:rPr/>
      </w:pPr>
      <w:r>
        <w:rPr>
          <w:rFonts w:ascii="Amiri" w:hAnsi="Amiri" w:eastAsia="Amiri" w:cs="Amiri"/>
          <w:color w:val="111111"/>
          <w:sz w:val="28"/>
          <w:sz w:val="28"/>
          <w:szCs w:val="28"/>
          <w:rtl w:val="true"/>
          <w:lang w:bidi="ar-SA"/>
        </w:rPr>
        <w:t xml:space="preserve">شب به بى خوابى بسى بردم به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اندر ذكر حق، شب تا سحر</w:t>
      </w:r>
    </w:p>
    <w:p>
      <w:pPr>
        <w:pStyle w:val="BookText"/>
        <w:rPr/>
      </w:pPr>
      <w:r>
        <w:rPr>
          <w:rFonts w:ascii="IRNazanin" w:hAnsi="IRNazanin" w:eastAsia="IRNazanin"/>
          <w:color w:val="111111"/>
          <w:sz w:val="28"/>
          <w:sz w:val="28"/>
          <w:szCs w:val="28"/>
          <w:rtl w:val="true"/>
          <w:lang w:bidi="fa-IR"/>
        </w:rPr>
        <w:t xml:space="preserve">امر آن حضرت به جان كردم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سلوك ره نمى گشتم ملول</w:t>
      </w:r>
    </w:p>
    <w:p>
      <w:pPr>
        <w:pStyle w:val="BookText"/>
        <w:rPr/>
      </w:pPr>
      <w:r>
        <w:rPr>
          <w:rFonts w:ascii="Amiri" w:hAnsi="Amiri" w:eastAsia="Amiri" w:cs="Amiri"/>
          <w:color w:val="111111"/>
          <w:sz w:val="28"/>
          <w:sz w:val="28"/>
          <w:szCs w:val="28"/>
          <w:rtl w:val="true"/>
          <w:lang w:bidi="ar-SA"/>
        </w:rPr>
        <w:t xml:space="preserve">دائماً بودم به ذكر و فكر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بس بى صبر و شب بس بى قرار</w:t>
      </w:r>
    </w:p>
    <w:p>
      <w:pPr>
        <w:pStyle w:val="BookText"/>
        <w:rPr/>
      </w:pPr>
      <w:r>
        <w:rPr>
          <w:rFonts w:ascii="IRNazanin" w:hAnsi="IRNazanin" w:eastAsia="IRNazanin"/>
          <w:color w:val="111111"/>
          <w:sz w:val="28"/>
          <w:sz w:val="28"/>
          <w:szCs w:val="28"/>
          <w:rtl w:val="true"/>
          <w:lang w:bidi="fa-IR"/>
        </w:rPr>
        <w:t>نيز در ديباچۀ همان مثنوى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ايمان و اسلامش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گردانش به حقّ نوربخش</w:t>
      </w:r>
    </w:p>
    <w:p>
      <w:pPr>
        <w:pStyle w:val="BookText"/>
        <w:rPr/>
      </w:pPr>
      <w:r>
        <w:rPr>
          <w:rFonts w:ascii="IRNazanin" w:hAnsi="IRNazanin" w:eastAsia="IRNazanin"/>
          <w:color w:val="111111"/>
          <w:sz w:val="28"/>
          <w:sz w:val="28"/>
          <w:szCs w:val="28"/>
          <w:rtl w:val="true"/>
          <w:lang w:bidi="fa-IR"/>
        </w:rPr>
        <w:t xml:space="preserve">از تاريخ ولادت و در گذشت او اطّلاعى به دست نيامد، جز اين كه مى دانيم كه پيش از سال هاى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ملاقات با سيّد محمّد نوربخش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به پايان بردن آخرين اثر وى به نام روضة القلوب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اين جهانى بوده است</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380" w:name="__RefHeading___Toc2876157_1280447820"/>
      <w:bookmarkStart w:id="381" w:name="_Toc138"/>
      <w:bookmarkEnd w:id="380"/>
      <w:r>
        <w:rPr>
          <w:rtl w:val="true"/>
        </w:rPr>
        <w:t>مثنوى هاى ابن همام</w:t>
      </w:r>
      <w:bookmarkEnd w:id="38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او بر طبق تنها نسخۀ شناخته شده، عبارت اند از</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اى كه به علّت افتادگى آغازش، نام آن مشخّص نشد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دعلب و اميرالمؤمنين عليه السلام، شرح حديث حقيقت، حكايت آل عبا، حكايت حضرت امام حسين عليه السلام، شرح حال امام صادق عليه السلام، شرح كلمات امام على عليه السلام، حكاياتى از عرفا و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ذو النون مصرى، شبلى، ابو سعيد ابو الخير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قسمتى از نهج البلاغه، برخى وقايع تاريخى كه در زمان حيات ابن همام روى داده، وصاياى ارسطاطاليس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خطّى،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مثنوى بر وزن فاعلاتن فاعلاتن فاعلن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رَمَل مثمن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آن به علّت افتادگى نسخه،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ديدۀ كس از عيان، حسنش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فهم است اين گفت و شنيد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مثنوى روضة القلوب در تفسير سورۀ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مثنوى، در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سروده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سُرايش آن به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پايان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خطّى، 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آن 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اين نسخه بود روضه ى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حسد وز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عيوب </w:t>
      </w:r>
    </w:p>
    <w:p>
      <w:pPr>
        <w:pStyle w:val="BookText"/>
        <w:rPr/>
      </w:pPr>
      <w:r>
        <w:rPr>
          <w:rFonts w:ascii="IRNazanin" w:hAnsi="IRNazanin" w:eastAsia="IRNazanin"/>
          <w:color w:val="111111"/>
          <w:sz w:val="28"/>
          <w:sz w:val="28"/>
          <w:szCs w:val="28"/>
          <w:rtl w:val="true"/>
          <w:lang w:bidi="fa-IR"/>
        </w:rPr>
        <w:t xml:space="preserve">باز باشد سال اتمام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چار است اى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هزار و شصت بيت است 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عقد دُر همه در انتظام</w:t>
      </w:r>
    </w:p>
    <w:p>
      <w:pPr>
        <w:pStyle w:val="BookText"/>
        <w:rPr/>
      </w:pPr>
      <w:r>
        <w:rPr>
          <w:rFonts w:ascii="IRNazanin" w:hAnsi="IRNazanin" w:eastAsia="IRNazanin"/>
          <w:color w:val="111111"/>
          <w:sz w:val="28"/>
          <w:sz w:val="28"/>
          <w:szCs w:val="28"/>
          <w:rtl w:val="true"/>
          <w:lang w:bidi="fa-IR"/>
        </w:rPr>
        <w:t xml:space="preserve">سعى ها در گفتنِ آن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دل، بحر گهر آورده ام</w:t>
      </w:r>
    </w:p>
    <w:p>
      <w:pPr>
        <w:pStyle w:val="BookText"/>
        <w:rPr/>
      </w:pPr>
      <w:r>
        <w:rPr>
          <w:rFonts w:ascii="Amiri" w:hAnsi="Amiri" w:eastAsia="Amiri" w:cs="Amiri"/>
          <w:color w:val="111111"/>
          <w:sz w:val="28"/>
          <w:sz w:val="28"/>
          <w:szCs w:val="28"/>
          <w:rtl w:val="true"/>
          <w:lang w:bidi="ar-SA"/>
        </w:rPr>
        <w:t>اين مثنوى نيز بر وزن فاعلاتن فاعلاتن فاعلن سروده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ذاتش اندر قدس و تنزيه و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از عقل است، و از فهم و خيال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هداية العارفين، شامل چهار اربعين است در شرح احاديث پيامبر اكرم در 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مثنوى، ابتكارى نو به كار برده است؛ بدين گونه كه هر باب، به ترتيب عدد، شامل حديثى است مطابق با آن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حديث پنجم در امر يا نهى از پنج چيز است و بدين روش است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خطّى، ص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مثنوى نيز بر وزن فاعلاتن فاعلاتن فاعلن، 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سخن نام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رحمان است و بر عالم رحيم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و مثنوى اسرار دل، در معارف و عرفان و تصوّف و</w:t>
      </w:r>
    </w:p>
    <w:p>
      <w:pPr>
        <w:pStyle w:val="BookText"/>
        <w:rPr/>
      </w:pPr>
      <w:r>
        <w:rPr>
          <w:rFonts w:ascii="IRNazanin" w:hAnsi="IRNazanin" w:eastAsia="IRNazanin"/>
          <w:color w:val="111111"/>
          <w:sz w:val="28"/>
          <w:sz w:val="28"/>
          <w:szCs w:val="28"/>
          <w:rtl w:val="true"/>
          <w:lang w:bidi="fa-IR"/>
        </w:rPr>
        <w:t xml:space="preserve">مقالات و مقامات العارفين، سروده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شمارۀ صفحات تا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خطّى،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مثنوى هم بروزن فاعلاتن فاعلاتن فاعلن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آن، به علّت افتادگى برگ ها مشخّص نيست و از آغاز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ايمان و اسلامش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گردانش به حقّ نوربخش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شهادت نامه، در مقتل و واقعۀ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نسخۀ خطّى،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اين مثنوى را به تاريخ پنجم ربيع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76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به پايان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خاتمۀ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 اتمام حكايت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هم اتمام مقتل، اين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اندر پنجم ماه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به وقتى بس رفيع</w:t>
      </w:r>
    </w:p>
    <w:p>
      <w:pPr>
        <w:pStyle w:val="BookText"/>
        <w:rPr/>
      </w:pPr>
      <w:r>
        <w:rPr>
          <w:rFonts w:ascii="Amiri" w:hAnsi="Amiri" w:eastAsia="Amiri" w:cs="Amiri"/>
          <w:color w:val="111111"/>
          <w:sz w:val="28"/>
          <w:sz w:val="28"/>
          <w:szCs w:val="28"/>
          <w:rtl w:val="true"/>
          <w:lang w:bidi="ar-SA"/>
        </w:rPr>
        <w:t xml:space="preserve">بود آن سال ثلاث اى اهل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تسعمائة كين رو نمود</w:t>
      </w:r>
    </w:p>
    <w:p>
      <w:pPr>
        <w:pStyle w:val="BookText"/>
        <w:rPr/>
      </w:pPr>
      <w:r>
        <w:rPr>
          <w:rFonts w:ascii="IRNazanin" w:hAnsi="IRNazanin" w:eastAsia="IRNazanin"/>
          <w:color w:val="111111"/>
          <w:sz w:val="28"/>
          <w:sz w:val="28"/>
          <w:szCs w:val="28"/>
          <w:rtl w:val="true"/>
          <w:lang w:bidi="fa-IR"/>
        </w:rPr>
        <w:t xml:space="preserve">هست ابياتش هزار و هم دويست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گفتم ولى دانى كه چيست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همام، در بيان سبب نظم اين مثنوى و ديدن خوابى كه او را به </w:t>
      </w:r>
    </w:p>
    <w:p>
      <w:pPr>
        <w:pStyle w:val="BookText"/>
        <w:rPr/>
      </w:pPr>
      <w:r>
        <w:rPr>
          <w:rFonts w:ascii="IRNazanin" w:hAnsi="IRNazanin" w:eastAsia="IRNazanin"/>
          <w:color w:val="111111"/>
          <w:sz w:val="28"/>
          <w:sz w:val="28"/>
          <w:szCs w:val="28"/>
          <w:rtl w:val="true"/>
          <w:lang w:bidi="fa-IR"/>
        </w:rPr>
        <w:t>سرودن اين منظومه برانگيخته،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غرّۀ ماه محرّم چون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غم جانسوز مى آيد پديد</w:t>
      </w:r>
    </w:p>
    <w:p>
      <w:pPr>
        <w:pStyle w:val="BookText"/>
        <w:rPr/>
      </w:pPr>
      <w:r>
        <w:rPr>
          <w:rFonts w:ascii="IRNazanin" w:hAnsi="IRNazanin" w:eastAsia="IRNazanin"/>
          <w:color w:val="111111"/>
          <w:sz w:val="28"/>
          <w:sz w:val="28"/>
          <w:szCs w:val="28"/>
          <w:rtl w:val="true"/>
          <w:lang w:bidi="fa-IR"/>
        </w:rPr>
        <w:t xml:space="preserve">در دل من آتشى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غم سرگشته و شيدا شود</w:t>
      </w:r>
    </w:p>
    <w:p>
      <w:pPr>
        <w:pStyle w:val="BookText"/>
        <w:rPr/>
      </w:pPr>
      <w:r>
        <w:rPr>
          <w:rFonts w:ascii="IRNazanin" w:hAnsi="IRNazanin" w:eastAsia="IRNazanin"/>
          <w:color w:val="111111"/>
          <w:sz w:val="28"/>
          <w:sz w:val="28"/>
          <w:szCs w:val="28"/>
          <w:rtl w:val="true"/>
          <w:lang w:bidi="fa-IR"/>
        </w:rPr>
        <w:t xml:space="preserve">بى قرار و صبر باشم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مرا باشد نشاط و نى طرب</w:t>
      </w:r>
    </w:p>
    <w:p>
      <w:pPr>
        <w:pStyle w:val="BookText"/>
        <w:rPr/>
      </w:pPr>
      <w:r>
        <w:rPr>
          <w:rFonts w:ascii="IRNazanin" w:hAnsi="IRNazanin" w:eastAsia="IRNazanin"/>
          <w:color w:val="111111"/>
          <w:sz w:val="28"/>
          <w:sz w:val="28"/>
          <w:szCs w:val="28"/>
          <w:rtl w:val="true"/>
          <w:lang w:bidi="fa-IR"/>
        </w:rPr>
        <w:t xml:space="preserve">بود هر سال اين چنين احوال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دولت يافتم امسال، من</w:t>
      </w:r>
    </w:p>
    <w:p>
      <w:pPr>
        <w:pStyle w:val="BookText"/>
        <w:rPr/>
      </w:pPr>
      <w:r>
        <w:rPr>
          <w:rFonts w:ascii="Amiri" w:hAnsi="Amiri" w:eastAsia="Amiri" w:cs="Amiri"/>
          <w:color w:val="111111"/>
          <w:sz w:val="28"/>
          <w:sz w:val="28"/>
          <w:szCs w:val="28"/>
          <w:rtl w:val="true"/>
          <w:lang w:bidi="ar-SA"/>
        </w:rPr>
        <w:t xml:space="preserve">يك شبى بودم ز شب ها بى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مى كردم ز دل، وز شوق يار</w:t>
      </w:r>
    </w:p>
    <w:p>
      <w:pPr>
        <w:pStyle w:val="BookText"/>
        <w:rPr/>
      </w:pPr>
      <w:r>
        <w:rPr>
          <w:rFonts w:ascii="IRNazanin" w:hAnsi="IRNazanin" w:eastAsia="IRNazanin"/>
          <w:color w:val="111111"/>
          <w:sz w:val="28"/>
          <w:sz w:val="28"/>
          <w:szCs w:val="28"/>
          <w:rtl w:val="true"/>
          <w:lang w:bidi="fa-IR"/>
        </w:rPr>
        <w:t xml:space="preserve">در محرّمْ پنجم اين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در خواب ناگه رو نمود</w:t>
      </w:r>
    </w:p>
    <w:p>
      <w:pPr>
        <w:pStyle w:val="BookText"/>
        <w:rPr/>
      </w:pPr>
      <w:r>
        <w:rPr>
          <w:rFonts w:ascii="IRNazanin" w:hAnsi="IRNazanin" w:eastAsia="IRNazanin"/>
          <w:color w:val="111111"/>
          <w:sz w:val="28"/>
          <w:sz w:val="28"/>
          <w:szCs w:val="28"/>
          <w:rtl w:val="true"/>
          <w:lang w:bidi="fa-IR"/>
        </w:rPr>
        <w:t xml:space="preserve">بودم اندر خواب و مى ديدم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بى حدّ و پايان در جهان</w:t>
      </w:r>
    </w:p>
    <w:p>
      <w:pPr>
        <w:pStyle w:val="BookText"/>
        <w:rPr/>
      </w:pPr>
      <w:r>
        <w:rPr>
          <w:rFonts w:ascii="IRNazanin" w:hAnsi="IRNazanin" w:eastAsia="IRNazanin"/>
          <w:color w:val="111111"/>
          <w:sz w:val="28"/>
          <w:sz w:val="28"/>
          <w:szCs w:val="28"/>
          <w:rtl w:val="true"/>
          <w:lang w:bidi="fa-IR"/>
        </w:rPr>
        <w:t xml:space="preserve">بود صحرايى فراخ از حد،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صحرا پريشان هر كسى</w:t>
      </w:r>
    </w:p>
    <w:p>
      <w:pPr>
        <w:pStyle w:val="BookText"/>
        <w:rPr/>
      </w:pPr>
      <w:r>
        <w:rPr>
          <w:rFonts w:ascii="IRNazanin" w:hAnsi="IRNazanin" w:eastAsia="IRNazanin"/>
          <w:color w:val="111111"/>
          <w:sz w:val="28"/>
          <w:sz w:val="28"/>
          <w:szCs w:val="28"/>
          <w:rtl w:val="true"/>
          <w:lang w:bidi="fa-IR"/>
        </w:rPr>
        <w:t xml:space="preserve">گرد بسيار و خلايق بى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افغان كنان خلق، آشكار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بديدم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آوازى به گوشم بس صواب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باشد اى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كن تو قصّۀ مقتل، تمام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صداى كيست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اندر فكر و انديشه ى دراز</w:t>
      </w:r>
    </w:p>
    <w:p>
      <w:pPr>
        <w:pStyle w:val="BookText"/>
        <w:rPr/>
      </w:pPr>
      <w:r>
        <w:rPr>
          <w:rFonts w:ascii="IRNazanin" w:hAnsi="IRNazanin" w:eastAsia="IRNazanin"/>
          <w:color w:val="111111"/>
          <w:sz w:val="28"/>
          <w:sz w:val="28"/>
          <w:szCs w:val="28"/>
          <w:rtl w:val="true"/>
          <w:lang w:bidi="fa-IR"/>
        </w:rPr>
        <w:t xml:space="preserve">تا بديدم هودَجى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ماه رو بگرفته آن</w:t>
      </w:r>
    </w:p>
    <w:p>
      <w:pPr>
        <w:pStyle w:val="BookText"/>
        <w:rPr/>
      </w:pPr>
      <w:r>
        <w:rPr>
          <w:rFonts w:ascii="Amiri" w:hAnsi="Amiri" w:eastAsia="Amiri" w:cs="Amiri"/>
          <w:color w:val="111111"/>
          <w:sz w:val="28"/>
          <w:sz w:val="28"/>
          <w:szCs w:val="28"/>
          <w:rtl w:val="true"/>
          <w:lang w:bidi="ar-SA"/>
        </w:rPr>
        <w:t xml:space="preserve">اندر آن هودَج،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حسين بن على بود از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مثنوى نيز بر وزن فاعلاتن فاعلاتن فاعلن 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عالم از عطايت ذرّه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بحرها در پيش لطفت قطره اى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تحفة الملوك فى بيان طريق السلوك، در موعظه و نصيحت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نسخۀ خطّى،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مثنوى،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دو هزار بيت، ترتيب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خاتمۀ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را چنين سلوك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يكشنبه اين تمام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هفتم، مه محرّم بود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سال ثلاث و 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مرتّب شد اين كتاب، همه </w:t>
      </w:r>
    </w:p>
    <w:p>
      <w:pPr>
        <w:pStyle w:val="BookText"/>
        <w:rPr/>
      </w:pPr>
      <w:r>
        <w:rPr>
          <w:rFonts w:ascii="Amiri" w:hAnsi="Amiri" w:eastAsia="Amiri" w:cs="Amiri"/>
          <w:color w:val="111111"/>
          <w:sz w:val="28"/>
          <w:sz w:val="28"/>
          <w:szCs w:val="28"/>
          <w:rtl w:val="true"/>
          <w:lang w:bidi="ar-SA"/>
        </w:rPr>
        <w:t xml:space="preserve">اين مثنوى، بر وزن فاعلاتن مفاعلن 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مسدّس مخبون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الله 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الله عَمّ احسانه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مصابيح الهدى، در ترجمه و تفسير احاديث نبوى، مشتمل بر چهار اربعين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خطّى، 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حاشيه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خاتمت كتاب مصابيح الهدى و عدد ابيات و تاريخ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توفيق و عنايات خدا</w:t>
      </w:r>
    </w:p>
    <w:p>
      <w:pPr>
        <w:pStyle w:val="BookText"/>
        <w:rPr/>
      </w:pPr>
      <w:r>
        <w:rPr>
          <w:rFonts w:ascii="Amiri" w:hAnsi="Amiri" w:eastAsia="Amiri" w:cs="Amiri"/>
          <w:color w:val="111111"/>
          <w:sz w:val="28"/>
          <w:sz w:val="28"/>
          <w:szCs w:val="28"/>
          <w:rtl w:val="true"/>
          <w:lang w:bidi="ar-SA"/>
        </w:rPr>
        <w:t xml:space="preserve">نسخه اى جمع آمد از قول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صحيح و از نقول</w:t>
      </w:r>
    </w:p>
    <w:p>
      <w:pPr>
        <w:pStyle w:val="BookText"/>
        <w:rPr/>
      </w:pPr>
      <w:r>
        <w:rPr>
          <w:rFonts w:ascii="Amiri" w:hAnsi="Amiri" w:eastAsia="Amiri" w:cs="Amiri"/>
          <w:color w:val="111111"/>
          <w:sz w:val="28"/>
          <w:sz w:val="28"/>
          <w:szCs w:val="28"/>
          <w:rtl w:val="true"/>
          <w:lang w:bidi="ar-SA"/>
        </w:rPr>
        <w:t xml:space="preserve">يك صد و هفتاد احاديث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آن نظم، واقع شد فصيح</w:t>
      </w:r>
    </w:p>
    <w:p>
      <w:pPr>
        <w:pStyle w:val="BookText"/>
        <w:rPr/>
      </w:pPr>
      <w:r>
        <w:rPr>
          <w:rFonts w:ascii="Amiri" w:hAnsi="Amiri" w:eastAsia="Amiri" w:cs="Amiri"/>
          <w:color w:val="111111"/>
          <w:sz w:val="28"/>
          <w:sz w:val="28"/>
          <w:szCs w:val="28"/>
          <w:rtl w:val="true"/>
          <w:lang w:bidi="ar-SA"/>
        </w:rPr>
        <w:t xml:space="preserve">سلخ شعبان روز يكشنبه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تمام اين نسخه با خير و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هفتصد بيت اين نسخه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خود بنويس و مى خوان بر دوام</w:t>
      </w:r>
    </w:p>
    <w:p>
      <w:pPr>
        <w:pStyle w:val="BookText"/>
        <w:rPr/>
      </w:pPr>
      <w:r>
        <w:rPr>
          <w:rFonts w:ascii="Amiri" w:hAnsi="Amiri" w:eastAsia="Amiri" w:cs="Amiri"/>
          <w:color w:val="111111"/>
          <w:sz w:val="28"/>
          <w:sz w:val="28"/>
          <w:szCs w:val="28"/>
          <w:rtl w:val="true"/>
          <w:lang w:bidi="ar-SA"/>
        </w:rPr>
        <w:t>اين مثنوى، بر وزن فاعلاتن فاعلاتن فاعلن، 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بنياد سخن نام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دردها يابد ز نام او شفا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فتح نامه، در تفسير سورۀ فتح كه در جمادى الثانى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به پايان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خطّى، ص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حاشيه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خاتمۀ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زمان اعداد ابياتش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و سيصد و پنجاه دان</w:t>
      </w:r>
    </w:p>
    <w:p>
      <w:pPr>
        <w:pStyle w:val="BookText"/>
        <w:rPr/>
      </w:pPr>
      <w:r>
        <w:rPr>
          <w:rFonts w:ascii="Amiri" w:hAnsi="Amiri" w:eastAsia="Amiri" w:cs="Amiri"/>
          <w:color w:val="111111"/>
          <w:sz w:val="28"/>
          <w:sz w:val="28"/>
          <w:szCs w:val="28"/>
          <w:rtl w:val="true"/>
          <w:lang w:bidi="ar-SA"/>
        </w:rPr>
        <w:t>اين مثنوى نيز بر وزن فاعلاتن فاعلاتن فاعلن، 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افتتاح هر سخن، نام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زو باشد مفاتيح هُدا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مثنوى در ترجمۀ اربعين امير سيّد على همدانى كه به خواهش يكى از صوفيان به نام شيخ شمس الدين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نظم درآورده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نسخۀ خطّى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موضوع آن 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اربعينى از احاديث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بود در شأن درويشان نزول</w:t>
      </w:r>
      <w:r>
        <w:rPr>
          <w:rStyle w:val="FootnoteAnchor"/>
          <w:rtl w:val="true"/>
        </w:rPr>
        <w:footnoteReference w:id="768"/>
      </w:r>
      <w:bookmarkStart w:id="382" w:name="pg16192_174941"/>
    </w:p>
    <w:p>
      <w:pPr>
        <w:pStyle w:val="BookText"/>
        <w:rPr/>
      </w:pPr>
      <w:bookmarkEnd w:id="382"/>
      <w:r>
        <w:rPr>
          <w:rFonts w:ascii="IRNazanin" w:hAnsi="IRNazanin" w:eastAsia="IRNazanin"/>
          <w:color w:val="111111"/>
          <w:sz w:val="28"/>
          <w:sz w:val="28"/>
          <w:szCs w:val="28"/>
          <w:rtl w:val="true"/>
          <w:lang w:bidi="fa-IR"/>
        </w:rPr>
        <w:t>دربارۀ شمس الدين محمّد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بُوَد سلطان درويشان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 اصحاب حقّ را رهنمون</w:t>
      </w:r>
    </w:p>
    <w:p>
      <w:pPr>
        <w:pStyle w:val="BookText"/>
        <w:rPr/>
      </w:pPr>
      <w:r>
        <w:rPr>
          <w:rFonts w:ascii="Amiri" w:hAnsi="Amiri" w:eastAsia="Amiri" w:cs="Amiri"/>
          <w:color w:val="111111"/>
          <w:sz w:val="28"/>
          <w:sz w:val="28"/>
          <w:szCs w:val="28"/>
          <w:rtl w:val="true"/>
          <w:lang w:bidi="ar-SA"/>
        </w:rPr>
        <w:t xml:space="preserve">شيخ شمس الدين محمّد، نام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اتمام است در ايّام او</w:t>
      </w:r>
    </w:p>
    <w:p>
      <w:pPr>
        <w:pStyle w:val="BookText"/>
        <w:rPr/>
      </w:pPr>
      <w:r>
        <w:rPr>
          <w:rFonts w:ascii="IRNazanin" w:hAnsi="IRNazanin" w:eastAsia="IRNazanin"/>
          <w:color w:val="111111"/>
          <w:sz w:val="28"/>
          <w:sz w:val="28"/>
          <w:szCs w:val="28"/>
          <w:rtl w:val="true"/>
          <w:lang w:bidi="fa-IR"/>
        </w:rPr>
        <w:t>اين مثنوى نيز بر وزن فاعلاتن فاعلاتن فاعلن،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پارگى بالاى صفحه ابتداى آن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فضلش هست بى حدّ و 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الطافش نيايد در بيان</w:t>
      </w:r>
    </w:p>
    <w:p>
      <w:pPr>
        <w:pStyle w:val="BookText"/>
        <w:rPr/>
      </w:pPr>
      <w:r>
        <w:rPr>
          <w:rFonts w:ascii="IRNazanin" w:hAnsi="IRNazanin" w:eastAsia="IRNazanin"/>
          <w:color w:val="111111"/>
          <w:sz w:val="28"/>
          <w:sz w:val="28"/>
          <w:szCs w:val="28"/>
          <w:rtl w:val="true"/>
          <w:lang w:bidi="fa-IR"/>
        </w:rPr>
        <w:t>در ابتداى نسخه نيز ديباچه اى در مناجات و مقدمه اى در مباحث عرفانى و سبب نظم كتاب، با نثرى زيبا و مسجّع، آورده است</w:t>
      </w:r>
      <w:r>
        <w:rPr>
          <w:rFonts w:eastAsia="IRNazanin" w:cs="IRNazanin"/>
          <w:color w:val="111111"/>
          <w:sz w:val="28"/>
          <w:szCs w:val="28"/>
          <w:rtl w:val="true"/>
          <w:lang w:bidi="fa-IR"/>
        </w:rPr>
        <w:t>.</w:t>
      </w:r>
    </w:p>
    <w:p>
      <w:pPr>
        <w:pStyle w:val="Heading4"/>
        <w:numPr>
          <w:ilvl w:val="3"/>
          <w:numId w:val="1"/>
        </w:numPr>
        <w:rPr/>
      </w:pPr>
      <w:bookmarkStart w:id="383" w:name="__RefHeading___Toc2876159_1280447820"/>
      <w:bookmarkStart w:id="384" w:name="_Toc139"/>
      <w:bookmarkEnd w:id="383"/>
      <w:r>
        <w:rPr/>
        <w:t>3</w:t>
      </w:r>
      <w:r>
        <w:rPr>
          <w:rtl w:val="true"/>
        </w:rPr>
        <w:t xml:space="preserve">. </w:t>
      </w:r>
      <w:r>
        <w:rPr>
          <w:rtl w:val="true"/>
        </w:rPr>
        <w:t>روش تصحيح و تحقيق</w:t>
      </w:r>
      <w:bookmarkEnd w:id="384"/>
    </w:p>
    <w:p>
      <w:pPr>
        <w:pStyle w:val="BookText"/>
        <w:rPr/>
      </w:pPr>
      <w:r>
        <w:rPr>
          <w:rFonts w:ascii="IRNazanin" w:hAnsi="IRNazanin" w:eastAsia="IRNazanin"/>
          <w:color w:val="111111"/>
          <w:sz w:val="28"/>
          <w:sz w:val="28"/>
          <w:szCs w:val="28"/>
          <w:rtl w:val="true"/>
          <w:lang w:bidi="fa-IR"/>
        </w:rPr>
        <w:t xml:space="preserve">از شرح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همام، تنها يك نسخه شناسايى شده كه به شمارۀ </w:t>
      </w:r>
      <w:r>
        <w:rPr>
          <w:rFonts w:eastAsia="IRNazanin" w:cs="IRNazanin"/>
          <w:color w:val="111111"/>
          <w:sz w:val="28"/>
          <w:szCs w:val="28"/>
          <w:lang w:bidi="fa-IR"/>
        </w:rPr>
        <w:t>2654/2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نسخ خطّى كتابخانۀ مركزى دانشگاه تهران از آن ياد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محمدتقى دانش پژوه، در فهرست كتابخانۀ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افتادگى برگ هاى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رساله اى جداگانه پنداشته است؛</w:t>
      </w:r>
      <w:r>
        <w:rPr>
          <w:rStyle w:val="FootnoteAnchor"/>
          <w:rtl w:val="true"/>
        </w:rPr>
        <w:footnoteReference w:id="769"/>
      </w:r>
      <w:r>
        <w:rPr>
          <w:rFonts w:ascii="IRNazanin" w:hAnsi="IRNazanin" w:eastAsia="IRNazanin"/>
          <w:color w:val="111111"/>
          <w:sz w:val="28"/>
          <w:sz w:val="28"/>
          <w:szCs w:val="28"/>
          <w:rtl w:val="true"/>
          <w:lang w:bidi="fa-IR"/>
        </w:rPr>
        <w:t xml:space="preserve">ولى در نگاه نخستين به نسخه، دريافتيم كه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جزئى است از مثنوى بلندى </w:t>
      </w:r>
    </w:p>
    <w:p>
      <w:pPr>
        <w:pStyle w:val="BookText"/>
        <w:rPr/>
      </w:pPr>
      <w:r>
        <w:rPr>
          <w:rFonts w:ascii="IRNazanin" w:hAnsi="IRNazanin" w:eastAsia="IRNazanin"/>
          <w:color w:val="111111"/>
          <w:sz w:val="28"/>
          <w:sz w:val="28"/>
          <w:szCs w:val="28"/>
          <w:rtl w:val="true"/>
          <w:lang w:bidi="fa-IR"/>
        </w:rPr>
        <w:t xml:space="preserve">كه در آغاز كلّيات ابن همام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گزارش آن را در بخش دوم مقدّمه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افتادگى برگ هاى آغازين نسخه، پس از مقدّمه و تقريباً در ابتداى كتاب،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كلّيات ابن همام، به خطّ نستعليقى نه چندان خوش، نگاشته شده و بنا بر گفتۀ مرحوم دانش پژوه، متعلّق به سدۀ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آن نوشته شده و آغاز و انجام آن، افتاده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نسخۀ مذكور، از آغاز و انجام افتادگى دارد و صفحات باقى مانده آن، در حدود ششصد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ازآنجاكه نسخه اى ديگر از شرح حديث حقيقت، به نظم ابن همام يافت نشد، همين رساله، مبناى تصحيح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حديث حقيقت، در اوايل نسخه قرار گرفته و از صفحۀ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عبارت عربى حديث آمده و سپس به نظم و شرح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 نيز حكايتى از امام جعفر صادق عليه السلام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جاى ها عبارت حديثى او با ديگر نقل ها متفاوت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عبارت او را با قديم ترين مآخذ حديث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حقيقت، اثر علّامه حلّى و همان حديث در كتاب جامع الأسرار و منبع الأنوار علّامه سيد حيدر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و اختلافات را در پانوشت، يادآورى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شرح حديث حقيقت </w:t>
      </w:r>
    </w:p>
    <w:p>
      <w:pPr>
        <w:pStyle w:val="BookText"/>
        <w:rPr/>
      </w:pPr>
      <w:r>
        <w:rPr>
          <w:rFonts w:ascii="Amiri" w:hAnsi="Amiri" w:eastAsia="Amiri" w:cs="Amiri"/>
          <w:color w:val="111111"/>
          <w:sz w:val="28"/>
          <w:sz w:val="28"/>
          <w:szCs w:val="28"/>
          <w:rtl w:val="true"/>
          <w:lang w:bidi="ar-SA"/>
        </w:rPr>
        <w:t xml:space="preserve">علّامۀ حلّى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جامع الأسرار سيد حيدر آملى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رسم الخطّ كاتب، به گونه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نگارد و گاه، عبارات را متّصل مى نويسد كه ما آن رسم الخط را امروزى كرده، نشانه گذارى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را از كسى يا جايى نقل نموده، كوشش شده كه مأخذ آن در پانوشت نمايانده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رساله، گزيده اى از مناجات و مقدمۀ مؤلف را كه در ابتداى نسخه آمده و زيبا و مسجّع و دلنشين است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گزينش، سعى شده محتوا و مضمون كلّى آن، بر جاى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بخشى از آنها را حذف كرده ايم، سه نقطه نهاده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نسخه ناخوانا بود، جاى آن را خالى گذاشته و به جاى آن كلمه يا كلمات، سه نقطه در كروشه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نسخه، افتادگى داشت و يا تصحيحى لازم و يا عنوانى مفيد مى نمود كه ما آن را تكميل كرده، در ميان كروشه جاى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آنكه اين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طبع مردمِ صاحبْ نظر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7" o:detectmouseclick="t"/>
                <v:stroke color="#3465a4" joinstyle="round" endcap="flat"/>
                <w10:wrap type="none"/>
              </v:shape>
            </w:pict>
          </mc:Fallback>
        </mc:AlternateContent>
      </w:r>
      <w:bookmarkStart w:id="385" w:name="pg16192_174946"/>
    </w:p>
    <w:p>
      <w:pPr>
        <w:pStyle w:val="Heading3"/>
        <w:numPr>
          <w:ilvl w:val="2"/>
          <w:numId w:val="1"/>
        </w:numPr>
        <w:rPr/>
      </w:pPr>
      <w:bookmarkStart w:id="386" w:name="__RefHeading___Toc2876161_1280447820"/>
      <w:bookmarkStart w:id="387" w:name="_Toc140"/>
      <w:bookmarkEnd w:id="385"/>
      <w:bookmarkEnd w:id="386"/>
      <w:r>
        <w:rPr>
          <w:rtl w:val="true"/>
        </w:rPr>
        <w:t>[</w:t>
      </w:r>
      <w:r>
        <w:rPr>
          <w:rtl w:val="true"/>
        </w:rPr>
        <w:t>متن رساله</w:t>
      </w:r>
      <w:r>
        <w:rPr>
          <w:rtl w:val="true"/>
        </w:rPr>
        <w:t>]</w:t>
      </w:r>
      <w:bookmarkEnd w:id="387"/>
    </w:p>
    <w:p>
      <w:pPr>
        <w:pStyle w:val="Heading4"/>
        <w:numPr>
          <w:ilvl w:val="3"/>
          <w:numId w:val="1"/>
        </w:numPr>
        <w:rPr/>
      </w:pPr>
      <w:bookmarkStart w:id="388" w:name="__RefHeading___Toc2876163_1280447820"/>
      <w:bookmarkStart w:id="389" w:name="_Toc141"/>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390" w:name="__RefHeading___Toc2876165_1280447820"/>
      <w:bookmarkStart w:id="391" w:name="_Toc142"/>
      <w:bookmarkEnd w:id="390"/>
      <w:r>
        <w:rPr>
          <w:rtl w:val="true"/>
        </w:rPr>
        <w:t>مناجات</w:t>
      </w:r>
      <w:bookmarkEnd w:id="391"/>
    </w:p>
    <w:p>
      <w:pPr>
        <w:pStyle w:val="BookText"/>
        <w:rPr/>
      </w:pPr>
      <w:r>
        <w:rPr>
          <w:rFonts w:ascii="IRNazanin" w:hAnsi="IRNazanin" w:eastAsia="IRNazanin"/>
          <w:color w:val="111111"/>
          <w:sz w:val="28"/>
          <w:sz w:val="28"/>
          <w:szCs w:val="28"/>
          <w:rtl w:val="true"/>
          <w:lang w:bidi="fa-IR"/>
        </w:rPr>
        <w:t>اى غفّار ذنوب و اى ستّار 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رحمان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رحيم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برافرازندۀ نُه خيمۀ بى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پديدآرندۀ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اى صانع هر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واهب هر كرم و 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ذكر دلگشايت، مبشّر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شكر پيامت، مبشّر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غرايب اكرامت، به همه رسيده، و اى رعايت انعامت، همه را پسنديده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هفت آسمان و هفت زمين، به فيض نور فضلت روشن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 خلوتْخانۀ هر عارف معارف، از انوار اسرارت چراغى، و اى بر جان هر عاشق صادق نيازمند مستمند، از سَطَوات اشراقات تجليّات جمال و جلالت، داغى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شحنۀ عشقت از سرِ بازار ملامت، صد هزار همچو منصور، از دار نقمت، سرنگونْ آويخته، و اى خون هزار هزارْ طالب عاشق موافق را جلاّد جلالت در تمنّاى جمالت، يحيى وار در طشت بلا به تيغ عنا ريخته</w:t>
      </w:r>
      <w:r>
        <w:rPr>
          <w:rFonts w:eastAsia="IRNazanin" w:cs="IRNazanin"/>
          <w:color w:val="111111"/>
          <w:sz w:val="28"/>
          <w:szCs w:val="28"/>
          <w:rtl w:val="true"/>
          <w:lang w:bidi="fa-IR"/>
        </w:rPr>
        <w:t xml:space="preserve">!... </w:t>
      </w:r>
      <w:bookmarkStart w:id="392" w:name="pg16192_174947"/>
    </w:p>
    <w:p>
      <w:pPr>
        <w:pStyle w:val="BookText"/>
        <w:rPr/>
      </w:pPr>
      <w:bookmarkEnd w:id="392"/>
      <w:r>
        <w:rPr>
          <w:rFonts w:ascii="IRNazanin" w:hAnsi="IRNazanin" w:eastAsia="IRNazanin"/>
          <w:color w:val="111111"/>
          <w:sz w:val="28"/>
          <w:sz w:val="28"/>
          <w:szCs w:val="28"/>
          <w:rtl w:val="true"/>
          <w:lang w:bidi="fa-IR"/>
        </w:rPr>
        <w:t>كردگارا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رفعت انبيا و رُسُل كه هاديان سُبُل اند و به حرمت مصطفا و به حرمت ائمۀ معصومين و اولاد سيّد المرسلين و به حرمت اولياى كبار و واصلين و شهدا و كاملين، و به سوز سينۀ عاشقان باديۀ اشتياق كه مدهوش و سرگرداناند، و به جاه لبْتشنگان وادى طلب و تجريد كه در بيابان تفريد، خون از ديدگان مى فشانند، و به علوّ مكان لامكانى اصحاب فنا و ايقان و ارباب تقرّب و عرفان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چنانم مست كن از جام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بيابم درد بى آرام عشق</w:t>
      </w:r>
    </w:p>
    <w:p>
      <w:pPr>
        <w:pStyle w:val="BookText"/>
        <w:rPr/>
      </w:pPr>
      <w:r>
        <w:rPr>
          <w:rFonts w:ascii="Amiri" w:hAnsi="Amiri" w:eastAsia="Amiri" w:cs="Amiri"/>
          <w:color w:val="111111"/>
          <w:sz w:val="28"/>
          <w:sz w:val="28"/>
          <w:szCs w:val="28"/>
          <w:rtl w:val="true"/>
          <w:lang w:bidi="ar-SA"/>
        </w:rPr>
        <w:t xml:space="preserve">از محيط آرزو بازم 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شوم در هر دو عالم، بى نشان</w:t>
      </w:r>
    </w:p>
    <w:p>
      <w:pPr>
        <w:pStyle w:val="BookText"/>
        <w:rPr/>
      </w:pPr>
      <w:r>
        <w:rPr>
          <w:rFonts w:ascii="Amiri" w:hAnsi="Amiri" w:eastAsia="Amiri" w:cs="Amiri"/>
          <w:color w:val="111111"/>
          <w:sz w:val="28"/>
          <w:sz w:val="28"/>
          <w:szCs w:val="28"/>
          <w:rtl w:val="true"/>
          <w:lang w:bidi="ar-SA"/>
        </w:rPr>
        <w:t xml:space="preserve">در جمال خويش حيرانم بكن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دلم درد است، درمانم بكن</w:t>
      </w:r>
    </w:p>
    <w:p>
      <w:pPr>
        <w:pStyle w:val="BookText"/>
        <w:rPr/>
      </w:pPr>
      <w:r>
        <w:rPr>
          <w:rFonts w:ascii="IRNazanin" w:hAnsi="IRNazanin" w:eastAsia="IRNazanin"/>
          <w:color w:val="111111"/>
          <w:sz w:val="28"/>
          <w:sz w:val="28"/>
          <w:szCs w:val="28"/>
          <w:rtl w:val="true"/>
          <w:lang w:bidi="fa-IR"/>
        </w:rPr>
        <w:t xml:space="preserve">فانى از خويشم كن و از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گردان ز كأسات اَلَست</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393" w:name="__RefHeading___Toc2876167_1280447820"/>
      <w:bookmarkStart w:id="394" w:name="_Toc143"/>
      <w:bookmarkEnd w:id="393"/>
      <w:r>
        <w:rPr>
          <w:rtl w:val="true"/>
        </w:rPr>
        <w:t>در سبب نظم كتاب</w:t>
      </w:r>
      <w:bookmarkEnd w:id="3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بر ارباب عقل و اصحاب نقل، چون لمعات صبح صادق، روشن و منجلى است كه مقصود كلّى و غرض اصلى از ايجاد عالم ظهور، بنى آدم است، به واسطۀ آنكه انسان است كه زبدۀ هر دو جهان است و منبع عرفان و وجدان است و مقصد انسان از دو جهان، آن است كه معرفتِ خود حاصل كند تا معرفت ايزد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تعالىٰ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تواند نمود، و به دانستن حكمت اشيا و صفات </w:t>
      </w:r>
    </w:p>
    <w:p>
      <w:pPr>
        <w:pStyle w:val="BookText"/>
        <w:rPr/>
      </w:pPr>
      <w:r>
        <w:rPr>
          <w:rFonts w:ascii="IRNazanin" w:hAnsi="IRNazanin" w:eastAsia="IRNazanin"/>
          <w:color w:val="111111"/>
          <w:sz w:val="28"/>
          <w:sz w:val="28"/>
          <w:szCs w:val="28"/>
          <w:rtl w:val="true"/>
          <w:lang w:bidi="fa-IR"/>
        </w:rPr>
        <w:t xml:space="preserve">الله، پيروى كامل كند تا به جذبۀ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جذبةٌ من جذبات الحق تؤازي عمل الثقلين</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خود را به دوستْ واصل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غرض از ايجاد عالم و خَلق بنى آدم نيست، الاّ معرفت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xml:space="preserve">أي ليعرفون؛ و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پس بر زمرۀ خردمندانِ با بينش و جلّۀ هنرمندان با دانش، واضح و لايح است كه غرض از آفرينش، دانش و بينش است و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حاصل مى شود كه شخص به صورت و معنى، مشابه و مماثل و مقلّد كاملى گردد كه آن كامل، تكميل نفوس تواند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طالبان صادق الاخلاص را از تيه غوايت و وادى ضلالت، به منازل سلامت و مراحل استقامت تواند رسانيد به واسطۀ آنكه راه خدا بى متابعت كامل دانا نتوان رفت و قطع اين مراحل، بى رفاقت اهل تحقيق نتوان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رومى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ممكن نيست رفتن بى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ببايد مصطفا را جبرئيلى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براى آنكه قطاع الطريق در اين راه بسيارند و عجايبِ بى شمار، در ليل و نهار و سرّ و جهار، ظاهر و متظاهر مى گردد و هر لحظه به نوعى صورتى پيدا مى شود و حالتى خلاف احوال سابق، هويدا مى گردد و صد هزار بحار زخار خونخوار در راه است و حجابات بى كران و موانع بى پايان، ميان بنده و اِله است كه رفع اين </w:t>
      </w:r>
    </w:p>
    <w:p>
      <w:pPr>
        <w:pStyle w:val="BookText"/>
        <w:rPr/>
      </w:pPr>
      <w:r>
        <w:rPr>
          <w:rFonts w:ascii="IRNazanin" w:hAnsi="IRNazanin" w:eastAsia="IRNazanin"/>
          <w:color w:val="111111"/>
          <w:sz w:val="28"/>
          <w:sz w:val="28"/>
          <w:szCs w:val="28"/>
          <w:rtl w:val="true"/>
          <w:lang w:bidi="fa-IR"/>
        </w:rPr>
        <w:t>حجب، جز به ارشاد مرشد صاحب كمال،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مولانا حافظ در اين معنى اشارتى مى فرمايد، لمولانا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اين مرحله بى همرهى خضر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گمراهى</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اكنون بدان كه باعث بر تحرير اين سطور و حامل بر تقرير اين مسطور آنكه جمعى از محبّان جنانى و مخلصان حقّانى استدعا نمودند كه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و تكميل مبانى، كتابى تصنيف نما كه محتوى و منطوى بر فنون حقايق متبدده باشد، و در سيرت اوليا سيرى نما و به طريقۀ مثنوى، قصص الاوليايى پرمعنوى ترتيب كن و از مَكمَن نثر، به منصّۀ نظم آر و بايد كه هر حكايت، در فنى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فنّى در بيتى به عبارتى شورانگيز و بيانى عشق آميز، مسطور و قلمى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أحواله و حقّق في الدارين آماله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هيچ فرد از افراد و احدى از آحاد نمى ديد و در تيربازار فطانت و ذُكا، خود را كم مايه مى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آن بود كه استعفا نمايد، باز از عالم غيب بى عيب، ملهم شد كه التماس اهل الله مبذول مى بايد داشت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نداى مبشّر غيبى در رسيد، قدم در جادۀ طاعت، به قدر استطاعت نهادم و ناظم دُرَر بلاغت و ناثر غُرَر استعارت گشتم و عروسان طبع وقّاد را به زيورِ وُشاح فصاحتْ مزيّن، از حجر ضماير بر حجلۀ صحايف نشاندم و بر خوانندگان خبير و جويندگان منيرْ ضمير، جلوه دادم و حكاياتى كه مناسب طُرُق اهل تحقيق بود و در كتب صحيحه به طريقۀ نثرْ مكمون بود، آن را در سلسلۀ نظم كشيدم و اسرارى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نمودم</w:t>
      </w:r>
      <w:r>
        <w:rPr>
          <w:rFonts w:eastAsia="IRNazanin" w:cs="IRNazanin"/>
          <w:color w:val="111111"/>
          <w:sz w:val="28"/>
          <w:szCs w:val="28"/>
          <w:rtl w:val="true"/>
          <w:lang w:bidi="fa-IR"/>
        </w:rPr>
        <w:t>].</w:t>
      </w:r>
      <w:r>
        <w:rPr>
          <w:rStyle w:val="FootnoteAnchor"/>
          <w:rtl w:val="true"/>
        </w:rPr>
        <w:footnoteReference w:id="778"/>
      </w:r>
      <w:bookmarkStart w:id="395" w:name="pg16192_174950"/>
    </w:p>
    <w:p>
      <w:pPr>
        <w:pStyle w:val="Heading4"/>
        <w:numPr>
          <w:ilvl w:val="3"/>
          <w:numId w:val="1"/>
        </w:numPr>
        <w:rPr/>
      </w:pPr>
      <w:bookmarkStart w:id="396" w:name="__RefHeading___Toc2876169_1280447820"/>
      <w:bookmarkStart w:id="397" w:name="_Toc144"/>
      <w:bookmarkEnd w:id="395"/>
      <w:bookmarkEnd w:id="396"/>
      <w:r>
        <w:rPr>
          <w:rtl w:val="true"/>
        </w:rPr>
        <w:t>[</w:t>
      </w:r>
      <w:r>
        <w:rPr>
          <w:rtl w:val="true"/>
        </w:rPr>
        <w:t>شرح حديث حقيقت</w:t>
      </w:r>
      <w:r>
        <w:rPr>
          <w:rtl w:val="true"/>
        </w:rPr>
        <w:t>]</w:t>
      </w:r>
      <w:bookmarkEnd w:id="397"/>
    </w:p>
    <w:p>
      <w:pPr>
        <w:pStyle w:val="BookText"/>
        <w:rPr/>
      </w:pPr>
      <w:r>
        <w:rPr>
          <w:rFonts w:ascii="Amiri" w:hAnsi="Amiri" w:eastAsia="Amiri" w:cs="Amiri"/>
          <w:color w:val="111111"/>
          <w:sz w:val="28"/>
          <w:sz w:val="28"/>
          <w:szCs w:val="28"/>
          <w:rtl w:val="true"/>
          <w:lang w:bidi="ar-SA"/>
        </w:rPr>
        <w:t xml:space="preserve">سأل كميل بن زياد النخعي عن أمير 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صاحِبَ سِرِّك‌؟</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را اضافه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لكن يرشح عليك ما يطفح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w:t>
      </w:r>
    </w:p>
    <w:p>
      <w:pPr>
        <w:pStyle w:val="BookText"/>
        <w:rPr/>
      </w:pPr>
      <w:r>
        <w:rPr>
          <w:rFonts w:ascii="IRNazanin" w:hAnsi="IRNazanin" w:eastAsia="IRNazanin"/>
          <w:color w:val="111111"/>
          <w:sz w:val="28"/>
          <w:sz w:val="28"/>
          <w:szCs w:val="28"/>
          <w:rtl w:val="true"/>
          <w:lang w:bidi="fa-IR"/>
        </w:rPr>
        <w:t xml:space="preserve">بشنو از بهر خدا اين نقل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دارى علم و عشق و عقل را</w:t>
      </w:r>
    </w:p>
    <w:p>
      <w:pPr>
        <w:pStyle w:val="BookText"/>
        <w:rPr/>
      </w:pPr>
      <w:r>
        <w:rPr>
          <w:rFonts w:ascii="Amiri" w:hAnsi="Amiri" w:eastAsia="Amiri" w:cs="Amiri"/>
          <w:color w:val="111111"/>
          <w:sz w:val="28"/>
          <w:sz w:val="28"/>
          <w:szCs w:val="28"/>
          <w:rtl w:val="true"/>
          <w:lang w:bidi="ar-SA"/>
        </w:rPr>
        <w:t xml:space="preserve">بود يك صاحبْدلى نامش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به روزش خواب بود و نِى به ليل</w:t>
      </w:r>
    </w:p>
    <w:p>
      <w:pPr>
        <w:pStyle w:val="BookText"/>
        <w:rPr/>
      </w:pPr>
      <w:r>
        <w:rPr>
          <w:rFonts w:ascii="Amiri" w:hAnsi="Amiri" w:eastAsia="Amiri" w:cs="Amiri"/>
          <w:color w:val="111111"/>
          <w:sz w:val="28"/>
          <w:sz w:val="28"/>
          <w:szCs w:val="28"/>
          <w:rtl w:val="true"/>
          <w:lang w:bidi="ar-SA"/>
        </w:rPr>
        <w:t xml:space="preserve">بود نام او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 اين نقل و ببر خود را زياد</w:t>
      </w:r>
    </w:p>
    <w:p>
      <w:pPr>
        <w:pStyle w:val="BookText"/>
        <w:rPr/>
      </w:pPr>
      <w:r>
        <w:rPr>
          <w:rFonts w:ascii="IRNazanin" w:hAnsi="IRNazanin" w:eastAsia="IRNazanin"/>
          <w:color w:val="111111"/>
          <w:sz w:val="28"/>
          <w:sz w:val="28"/>
          <w:szCs w:val="28"/>
          <w:rtl w:val="true"/>
          <w:lang w:bidi="fa-IR"/>
        </w:rPr>
        <w:t xml:space="preserve">از امير المؤمنين، شاه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بى پايان، پسر عمّ رسول</w:t>
      </w:r>
    </w:p>
    <w:p>
      <w:pPr>
        <w:pStyle w:val="BookText"/>
        <w:rPr/>
      </w:pPr>
      <w:r>
        <w:rPr>
          <w:rFonts w:ascii="Amiri" w:hAnsi="Amiri" w:eastAsia="Amiri" w:cs="Amiri"/>
          <w:color w:val="111111"/>
          <w:sz w:val="28"/>
          <w:sz w:val="28"/>
          <w:szCs w:val="28"/>
          <w:rtl w:val="true"/>
          <w:lang w:bidi="ar-SA"/>
        </w:rPr>
        <w:t xml:space="preserve">آنكه اندر شأنش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شأنش كس نداند جز خدا</w:t>
      </w:r>
    </w:p>
    <w:p>
      <w:pPr>
        <w:pStyle w:val="BookText"/>
        <w:rPr/>
      </w:pPr>
      <w:r>
        <w:rPr>
          <w:rFonts w:ascii="Amiri" w:hAnsi="Amiri" w:eastAsia="Amiri" w:cs="Amiri"/>
          <w:color w:val="111111"/>
          <w:sz w:val="28"/>
          <w:sz w:val="28"/>
          <w:szCs w:val="28"/>
          <w:rtl w:val="true"/>
          <w:lang w:bidi="ar-SA"/>
        </w:rPr>
        <w:t xml:space="preserve">از امير المؤمنين كرد او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 اى جوياى ذوق و وجد و 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بيان كن تا بيفزايد يقين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و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فتاد آخر تو را اين سوىْ ميل‌؟</w:t>
      </w:r>
    </w:p>
    <w:p>
      <w:pPr>
        <w:pStyle w:val="BookText"/>
        <w:rPr/>
      </w:pPr>
      <w:r>
        <w:rPr>
          <w:rFonts w:ascii="Amiri" w:hAnsi="Amiri" w:eastAsia="Amiri" w:cs="Amiri"/>
          <w:color w:val="111111"/>
          <w:sz w:val="28"/>
          <w:sz w:val="28"/>
          <w:szCs w:val="28"/>
          <w:rtl w:val="true"/>
          <w:lang w:bidi="ar-SA"/>
        </w:rPr>
        <w:t xml:space="preserve">بى شكى تكميل طالب، اى 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آمد در جهان بر كاملان</w:t>
      </w:r>
    </w:p>
    <w:p>
      <w:pPr>
        <w:pStyle w:val="BookText"/>
        <w:rPr/>
      </w:pPr>
      <w:r>
        <w:rPr>
          <w:rFonts w:ascii="IRNazanin" w:hAnsi="IRNazanin" w:eastAsia="IRNazanin"/>
          <w:color w:val="111111"/>
          <w:sz w:val="28"/>
          <w:sz w:val="28"/>
          <w:szCs w:val="28"/>
          <w:rtl w:val="true"/>
          <w:lang w:bidi="fa-IR"/>
        </w:rPr>
        <w:t xml:space="preserve">گشت مشغول جوابش مرتضا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فانى كميل اندر بقا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باز سلطان جهان، بحر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گشت از جام صهباى بقا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اى كميل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اين اسرار پاك جان فزا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كشف سبحات الجلال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آن بشنو اى جوياى حال</w:t>
      </w:r>
    </w:p>
    <w:p>
      <w:pPr>
        <w:pStyle w:val="BookText"/>
        <w:rPr/>
      </w:pPr>
      <w:r>
        <w:rPr>
          <w:rFonts w:ascii="Amiri" w:hAnsi="Amiri" w:eastAsia="Amiri" w:cs="Amiri"/>
          <w:color w:val="111111"/>
          <w:sz w:val="28"/>
          <w:sz w:val="28"/>
          <w:szCs w:val="28"/>
          <w:rtl w:val="true"/>
          <w:lang w:bidi="ar-SA"/>
        </w:rPr>
        <w:t xml:space="preserve">اى كميل، آخر حقيقتْ بازدان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طلوع وجه باقى بين عيان</w:t>
      </w:r>
    </w:p>
    <w:p>
      <w:pPr>
        <w:pStyle w:val="BookText"/>
        <w:rPr/>
      </w:pPr>
      <w:r>
        <w:rPr>
          <w:rFonts w:ascii="IRNazanin" w:hAnsi="IRNazanin" w:eastAsia="IRNazanin"/>
          <w:color w:val="111111"/>
          <w:sz w:val="28"/>
          <w:sz w:val="28"/>
          <w:szCs w:val="28"/>
          <w:rtl w:val="true"/>
          <w:lang w:bidi="fa-IR"/>
        </w:rPr>
        <w:t xml:space="preserve">بى شكى، سبحات نور وجه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گرداند حجاب هر صفات</w:t>
      </w:r>
    </w:p>
    <w:p>
      <w:pPr>
        <w:pStyle w:val="BookText"/>
        <w:rPr/>
      </w:pPr>
      <w:r>
        <w:rPr>
          <w:rFonts w:ascii="IRNazanin" w:hAnsi="IRNazanin" w:eastAsia="IRNazanin"/>
          <w:color w:val="111111"/>
          <w:sz w:val="28"/>
          <w:sz w:val="28"/>
          <w:szCs w:val="28"/>
          <w:rtl w:val="true"/>
          <w:lang w:bidi="fa-IR"/>
        </w:rPr>
        <w:t xml:space="preserve">ما سوىٰ را جملگى فانى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باقى بانگ سبحانى 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جز وجه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اند اندر محيط نور هو</w:t>
      </w:r>
    </w:p>
    <w:p>
      <w:pPr>
        <w:pStyle w:val="BookText"/>
        <w:rPr/>
      </w:pPr>
      <w:r>
        <w:rPr>
          <w:rFonts w:ascii="IRNazanin" w:hAnsi="IRNazanin" w:eastAsia="IRNazanin"/>
          <w:color w:val="111111"/>
          <w:sz w:val="28"/>
          <w:sz w:val="28"/>
          <w:szCs w:val="28"/>
          <w:rtl w:val="true"/>
          <w:lang w:bidi="fa-IR"/>
        </w:rPr>
        <w:t xml:space="preserve">چون نمانَد هيچ جز وجه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حق فانى شود، تو با خود آ</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رَبِّكَ‌</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جملگى خود روى اوست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اين معنى جناب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حديثى گفته، بشنو با خود آ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ألفِ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عيان</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كشفها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سر</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وجهه ما انتها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آن بازدان اى مرتجا</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سلطان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بدان</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مرتضا آن دم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فنا مى خواند از بهر رشاد</w:t>
      </w:r>
    </w:p>
    <w:p>
      <w:pPr>
        <w:pStyle w:val="BookText"/>
        <w:rPr/>
      </w:pPr>
      <w:r>
        <w:rPr>
          <w:rFonts w:ascii="IRNazanin" w:hAnsi="IRNazanin" w:eastAsia="IRNazanin"/>
          <w:color w:val="111111"/>
          <w:sz w:val="28"/>
          <w:sz w:val="28"/>
          <w:szCs w:val="28"/>
          <w:rtl w:val="true"/>
          <w:lang w:bidi="fa-IR"/>
        </w:rPr>
        <w:t xml:space="preserve">چون حجابات صفاتش محو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عرفانش بداد و باز خورد</w:t>
      </w:r>
    </w:p>
    <w:p>
      <w:pPr>
        <w:pStyle w:val="BookText"/>
        <w:rPr/>
      </w:pPr>
      <w:r>
        <w:rPr>
          <w:rFonts w:ascii="IRNazanin" w:hAnsi="IRNazanin" w:eastAsia="IRNazanin"/>
          <w:color w:val="111111"/>
          <w:sz w:val="28"/>
          <w:sz w:val="28"/>
          <w:szCs w:val="28"/>
          <w:rtl w:val="true"/>
          <w:lang w:bidi="fa-IR"/>
        </w:rPr>
        <w:t xml:space="preserve">كرد او را واصل اندر كشف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از هستى گذشت و از صفات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از خود مى شوم دستم بگير </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باز امير المؤمنين، 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بى پايان، على مرتضا</w:t>
      </w:r>
    </w:p>
    <w:p>
      <w:pPr>
        <w:pStyle w:val="BookText"/>
        <w:rPr/>
      </w:pPr>
      <w:r>
        <w:rPr>
          <w:rFonts w:ascii="Amiri" w:hAnsi="Amiri" w:eastAsia="Amiri" w:cs="Amiri"/>
          <w:color w:val="111111"/>
          <w:sz w:val="28"/>
          <w:sz w:val="28"/>
          <w:szCs w:val="28"/>
          <w:rtl w:val="true"/>
          <w:lang w:bidi="ar-SA"/>
        </w:rPr>
        <w:t xml:space="preserve">كرد ارشاد كميل اندر 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بيابد از فنا نور بقا</w:t>
      </w:r>
    </w:p>
    <w:p>
      <w:pPr>
        <w:pStyle w:val="BookText"/>
        <w:rPr/>
      </w:pPr>
      <w:r>
        <w:rPr>
          <w:rFonts w:ascii="Amiri" w:hAnsi="Amiri" w:eastAsia="Amiri" w:cs="Amiri"/>
          <w:color w:val="111111"/>
          <w:sz w:val="28"/>
          <w:sz w:val="28"/>
          <w:szCs w:val="28"/>
          <w:rtl w:val="true"/>
          <w:lang w:bidi="ar-SA"/>
        </w:rPr>
        <w:t xml:space="preserve">از وراى اين حجابات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واصلش كرد او به عرصه ى كشف ذات</w:t>
      </w:r>
    </w:p>
    <w:p>
      <w:pPr>
        <w:pStyle w:val="BookText"/>
        <w:rPr/>
      </w:pPr>
      <w:r>
        <w:rPr>
          <w:rFonts w:ascii="IRNazanin" w:hAnsi="IRNazanin" w:eastAsia="IRNazanin"/>
          <w:color w:val="111111"/>
          <w:sz w:val="28"/>
          <w:sz w:val="28"/>
          <w:szCs w:val="28"/>
          <w:rtl w:val="true"/>
          <w:lang w:bidi="fa-IR"/>
        </w:rPr>
        <w:t xml:space="preserve">چون حجابش مرتفع شد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كرد اندر بحر جان</w:t>
      </w:r>
    </w:p>
    <w:p>
      <w:pPr>
        <w:pStyle w:val="BookText"/>
        <w:rPr/>
      </w:pPr>
      <w:r>
        <w:rPr>
          <w:rFonts w:ascii="IRNazanin" w:hAnsi="IRNazanin" w:eastAsia="IRNazanin"/>
          <w:color w:val="111111"/>
          <w:sz w:val="28"/>
          <w:sz w:val="28"/>
          <w:szCs w:val="28"/>
          <w:rtl w:val="true"/>
          <w:lang w:bidi="fa-IR"/>
        </w:rPr>
        <w:t xml:space="preserve">تا چنان سرمست شد از جام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علايق كرد او كلّى كنار</w:t>
      </w:r>
    </w:p>
    <w:p>
      <w:pPr>
        <w:pStyle w:val="BookText"/>
        <w:rPr/>
      </w:pPr>
      <w:r>
        <w:rPr>
          <w:rFonts w:ascii="Amiri" w:hAnsi="Amiri" w:eastAsia="Amiri" w:cs="Amiri"/>
          <w:color w:val="111111"/>
          <w:sz w:val="28"/>
          <w:sz w:val="28"/>
          <w:szCs w:val="28"/>
          <w:rtl w:val="true"/>
          <w:lang w:bidi="ar-SA"/>
        </w:rPr>
        <w:t xml:space="preserve">باز اندر ناله آمد جان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زياده كن بيان سرّ هو</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خواهم گشت اى شه، دست گير</w:t>
      </w:r>
    </w:p>
    <w:p>
      <w:pPr>
        <w:pStyle w:val="BookText"/>
        <w:rPr/>
      </w:pPr>
      <w:r>
        <w:rPr>
          <w:rFonts w:ascii="IRNazanin" w:hAnsi="IRNazanin" w:eastAsia="IRNazanin"/>
          <w:color w:val="111111"/>
          <w:sz w:val="28"/>
          <w:sz w:val="28"/>
          <w:szCs w:val="28"/>
          <w:rtl w:val="true"/>
          <w:lang w:bidi="fa-IR"/>
        </w:rPr>
        <w:t>گفت امير المؤمنين بشنو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هستى موهوم را مى بر ز ياد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يقين اين هستى موهوم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غمام كثرت معلوم را </w:t>
      </w:r>
      <w:bookmarkStart w:id="398" w:name="pg16192_174954"/>
    </w:p>
    <w:p>
      <w:pPr>
        <w:pStyle w:val="BookText"/>
        <w:rPr/>
      </w:pPr>
      <w:bookmarkEnd w:id="398"/>
      <w:r>
        <w:rPr>
          <w:rFonts w:ascii="IRNazanin" w:hAnsi="IRNazanin" w:eastAsia="IRNazanin"/>
          <w:color w:val="111111"/>
          <w:sz w:val="28"/>
          <w:sz w:val="28"/>
          <w:szCs w:val="28"/>
          <w:rtl w:val="true"/>
          <w:lang w:bidi="fa-IR"/>
        </w:rPr>
        <w:t xml:space="preserve">جملگى تو محو كن در ديد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عيان بين هرچه باشد، روى اوست</w:t>
      </w:r>
    </w:p>
    <w:p>
      <w:pPr>
        <w:pStyle w:val="BookText"/>
        <w:rPr/>
      </w:pPr>
      <w:r>
        <w:rPr>
          <w:rFonts w:ascii="Amiri" w:hAnsi="Amiri" w:eastAsia="Amiri" w:cs="Amiri"/>
          <w:color w:val="111111"/>
          <w:sz w:val="28"/>
          <w:sz w:val="28"/>
          <w:szCs w:val="28"/>
          <w:rtl w:val="true"/>
          <w:lang w:bidi="ar-SA"/>
        </w:rPr>
        <w:t xml:space="preserve">از طريق علم، رو سوى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كن تو نور عقل كاردان</w:t>
      </w:r>
    </w:p>
    <w:p>
      <w:pPr>
        <w:pStyle w:val="BookText"/>
        <w:rPr/>
      </w:pPr>
      <w:r>
        <w:rPr>
          <w:rFonts w:ascii="IRNazanin" w:hAnsi="IRNazanin" w:eastAsia="IRNazanin"/>
          <w:color w:val="111111"/>
          <w:sz w:val="28"/>
          <w:sz w:val="28"/>
          <w:szCs w:val="28"/>
          <w:rtl w:val="true"/>
          <w:lang w:bidi="fa-IR"/>
        </w:rPr>
        <w:t xml:space="preserve">تا شوى مجنون اسرار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يابى، زانكه گم كردى تو راه</w:t>
      </w:r>
    </w:p>
    <w:p>
      <w:pPr>
        <w:pStyle w:val="BookText"/>
        <w:rPr/>
      </w:pPr>
      <w:r>
        <w:rPr>
          <w:rFonts w:ascii="IRNazanin" w:hAnsi="IRNazanin" w:eastAsia="IRNazanin"/>
          <w:color w:val="111111"/>
          <w:sz w:val="28"/>
          <w:sz w:val="28"/>
          <w:szCs w:val="28"/>
          <w:rtl w:val="true"/>
          <w:lang w:bidi="fa-IR"/>
        </w:rPr>
        <w:t xml:space="preserve">اين حكايت بشنو اين جا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مناسب دست داد از فيض جان</w:t>
      </w:r>
    </w:p>
    <w:p>
      <w:pPr>
        <w:pStyle w:val="Heading4"/>
        <w:numPr>
          <w:ilvl w:val="3"/>
          <w:numId w:val="1"/>
        </w:numPr>
        <w:rPr/>
      </w:pPr>
      <w:bookmarkStart w:id="399" w:name="__RefHeading___Toc2876171_1280447820"/>
      <w:bookmarkStart w:id="400" w:name="_Toc145"/>
      <w:bookmarkEnd w:id="399"/>
      <w:r>
        <w:rPr>
          <w:rtl w:val="true"/>
        </w:rPr>
        <w:t xml:space="preserve">حكايت امام جعفر صادق </w:t>
      </w:r>
      <w:r>
        <w:rPr>
          <w:rtl w:val="true"/>
        </w:rPr>
        <w:t xml:space="preserve">- </w:t>
      </w:r>
      <w:r>
        <w:rPr>
          <w:rtl w:val="true"/>
        </w:rPr>
        <w:t xml:space="preserve">عليه الصلاة و السلام </w:t>
      </w:r>
      <w:r>
        <w:rPr>
          <w:rtl w:val="true"/>
        </w:rPr>
        <w:t>-</w:t>
      </w:r>
      <w:bookmarkEnd w:id="400"/>
    </w:p>
    <w:p>
      <w:pPr>
        <w:pStyle w:val="BookText"/>
        <w:rPr/>
      </w:pPr>
      <w:r>
        <w:rPr>
          <w:rFonts w:ascii="IRNazanin" w:hAnsi="IRNazanin" w:eastAsia="IRNazanin"/>
          <w:color w:val="111111"/>
          <w:sz w:val="28"/>
          <w:sz w:val="28"/>
          <w:szCs w:val="28"/>
          <w:rtl w:val="true"/>
          <w:lang w:bidi="fa-IR"/>
        </w:rPr>
        <w:t xml:space="preserve">گفت سلطان جهان، هادى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قدوۀ ارباب دل، بحر تمام</w:t>
      </w:r>
    </w:p>
    <w:p>
      <w:pPr>
        <w:pStyle w:val="BookText"/>
        <w:rPr/>
      </w:pPr>
      <w:r>
        <w:rPr>
          <w:rFonts w:ascii="Amiri" w:hAnsi="Amiri" w:eastAsia="Amiri" w:cs="Amiri"/>
          <w:color w:val="111111"/>
          <w:sz w:val="28"/>
          <w:sz w:val="28"/>
          <w:szCs w:val="28"/>
          <w:rtl w:val="true"/>
          <w:lang w:bidi="ar-SA"/>
        </w:rPr>
        <w:t xml:space="preserve">جعفر صادق، امام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اسرار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باشد بى شك اى جوياى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جنونى دان الهى اى جوان</w:t>
      </w:r>
    </w:p>
    <w:p>
      <w:pPr>
        <w:pStyle w:val="BookText"/>
        <w:rPr/>
      </w:pPr>
      <w:r>
        <w:rPr>
          <w:rFonts w:ascii="IRNazanin" w:hAnsi="IRNazanin" w:eastAsia="IRNazanin"/>
          <w:color w:val="111111"/>
          <w:sz w:val="28"/>
          <w:sz w:val="28"/>
          <w:szCs w:val="28"/>
          <w:rtl w:val="true"/>
          <w:lang w:bidi="fa-IR"/>
        </w:rPr>
        <w:t xml:space="preserve">چون جنونى اين چنين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از عشق خدا شيدا شود</w:t>
      </w:r>
    </w:p>
    <w:p>
      <w:pPr>
        <w:pStyle w:val="BookText"/>
        <w:rPr/>
      </w:pPr>
      <w:r>
        <w:rPr>
          <w:rFonts w:ascii="Amiri" w:hAnsi="Amiri" w:eastAsia="Amiri" w:cs="Amiri"/>
          <w:color w:val="111111"/>
          <w:sz w:val="28"/>
          <w:sz w:val="28"/>
          <w:szCs w:val="28"/>
          <w:rtl w:val="true"/>
          <w:lang w:bidi="ar-SA"/>
        </w:rPr>
        <w:t xml:space="preserve">ذات معلومت بدان بيرون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غمام كثرت و صافى بود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غمام كثرت و قيد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گردد بى شك از انوار ذات </w:t>
      </w:r>
    </w:p>
    <w:p>
      <w:pPr>
        <w:pStyle w:val="BookText"/>
        <w:rPr/>
      </w:pPr>
      <w:r>
        <w:rPr>
          <w:rFonts w:ascii="IRNazanin" w:hAnsi="IRNazanin" w:eastAsia="IRNazanin"/>
          <w:color w:val="111111"/>
          <w:sz w:val="28"/>
          <w:sz w:val="28"/>
          <w:szCs w:val="28"/>
          <w:rtl w:val="true"/>
          <w:lang w:bidi="fa-IR"/>
        </w:rPr>
        <w:t xml:space="preserve">مرتفع گردد عبارات 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عقليه بگريزد نهان</w:t>
      </w:r>
    </w:p>
    <w:p>
      <w:pPr>
        <w:pStyle w:val="BookText"/>
        <w:rPr/>
      </w:pPr>
      <w:r>
        <w:rPr>
          <w:rFonts w:ascii="Amiri" w:hAnsi="Amiri" w:eastAsia="Amiri" w:cs="Amiri"/>
          <w:color w:val="111111"/>
          <w:sz w:val="28"/>
          <w:sz w:val="28"/>
          <w:szCs w:val="28"/>
          <w:rtl w:val="true"/>
          <w:lang w:bidi="ar-SA"/>
        </w:rPr>
        <w:t xml:space="preserve">ور زبان با نور حق واصل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ذاتى حاصل آيد، غم رود</w:t>
      </w:r>
    </w:p>
    <w:p>
      <w:pPr>
        <w:pStyle w:val="BookText"/>
        <w:rPr/>
      </w:pPr>
      <w:r>
        <w:rPr>
          <w:rFonts w:ascii="Amiri" w:hAnsi="Amiri" w:eastAsia="Amiri" w:cs="Amiri"/>
          <w:color w:val="111111"/>
          <w:sz w:val="28"/>
          <w:sz w:val="28"/>
          <w:szCs w:val="28"/>
          <w:rtl w:val="true"/>
          <w:lang w:bidi="ar-SA"/>
        </w:rPr>
        <w:t xml:space="preserve">تا صفات اين مقام اندر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رسد در صدق و اخلاص جنان</w:t>
      </w:r>
    </w:p>
    <w:p>
      <w:pPr>
        <w:pStyle w:val="BookText"/>
        <w:rPr/>
      </w:pPr>
      <w:r>
        <w:rPr>
          <w:rFonts w:ascii="IRNazanin" w:hAnsi="IRNazanin" w:eastAsia="IRNazanin"/>
          <w:color w:val="111111"/>
          <w:sz w:val="28"/>
          <w:sz w:val="28"/>
          <w:szCs w:val="28"/>
          <w:rtl w:val="true"/>
          <w:lang w:bidi="fa-IR"/>
        </w:rPr>
        <w:t xml:space="preserve">آن زمان ظاهر شود بر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گفتار آن سلطان تو</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اخلاص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الاخلاص در آفاق كيست‌؟</w:t>
      </w:r>
    </w:p>
    <w:p>
      <w:pPr>
        <w:pStyle w:val="BookText"/>
        <w:rPr/>
      </w:pPr>
      <w:r>
        <w:rPr>
          <w:rFonts w:ascii="IRNazanin" w:hAnsi="IRNazanin" w:eastAsia="IRNazanin"/>
          <w:color w:val="111111"/>
          <w:sz w:val="28"/>
          <w:sz w:val="28"/>
          <w:szCs w:val="28"/>
          <w:rtl w:val="true"/>
          <w:lang w:bidi="fa-IR"/>
        </w:rPr>
        <w:t xml:space="preserve">او بود كز علم سوى عين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ديد و فارغ از هر شِين شد</w:t>
      </w:r>
    </w:p>
    <w:p>
      <w:pPr>
        <w:pStyle w:val="BookText"/>
        <w:rPr/>
      </w:pPr>
      <w:r>
        <w:rPr>
          <w:rFonts w:ascii="IRNazanin" w:hAnsi="IRNazanin" w:eastAsia="IRNazanin"/>
          <w:color w:val="111111"/>
          <w:sz w:val="28"/>
          <w:sz w:val="28"/>
          <w:szCs w:val="28"/>
          <w:rtl w:val="true"/>
          <w:lang w:bidi="fa-IR"/>
        </w:rPr>
        <w:t xml:space="preserve">از مقام واحديت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اندر بحر احديت نشست</w:t>
      </w:r>
    </w:p>
    <w:p>
      <w:pPr>
        <w:pStyle w:val="BookText"/>
        <w:rPr/>
      </w:pPr>
      <w:r>
        <w:rPr>
          <w:rFonts w:ascii="IRNazanin" w:hAnsi="IRNazanin" w:eastAsia="IRNazanin"/>
          <w:color w:val="111111"/>
          <w:sz w:val="28"/>
          <w:sz w:val="28"/>
          <w:szCs w:val="28"/>
          <w:rtl w:val="true"/>
          <w:lang w:bidi="fa-IR"/>
        </w:rPr>
        <w:t xml:space="preserve">آن زمان، سالك ز علم آيد به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رَهَد ز افغان و گفت و گو و شين</w:t>
      </w:r>
    </w:p>
    <w:p>
      <w:pPr>
        <w:pStyle w:val="BookText"/>
        <w:rPr/>
      </w:pPr>
      <w:r>
        <w:rPr>
          <w:rFonts w:ascii="IRNazanin" w:hAnsi="IRNazanin" w:eastAsia="IRNazanin"/>
          <w:color w:val="111111"/>
          <w:sz w:val="28"/>
          <w:sz w:val="28"/>
          <w:szCs w:val="28"/>
          <w:rtl w:val="true"/>
          <w:lang w:bidi="fa-IR"/>
        </w:rPr>
        <w:t xml:space="preserve">گوش را بگذارد آن آغوش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معزول گرداند همو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گردم سوى آن جوياى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معنى آن كميل سرفراز </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حال من، دستم بگير</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تَهَتُّكُ السِّترِ لِغَلَبَةِ السرِّ</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غلبة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 شاه اوليا، بحر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دانا، امير المؤمنين</w:t>
      </w:r>
    </w:p>
    <w:p>
      <w:pPr>
        <w:pStyle w:val="BookText"/>
        <w:rPr/>
      </w:pPr>
      <w:r>
        <w:rPr>
          <w:rFonts w:ascii="IRNazanin" w:hAnsi="IRNazanin" w:eastAsia="IRNazanin"/>
          <w:color w:val="111111"/>
          <w:sz w:val="28"/>
          <w:sz w:val="28"/>
          <w:szCs w:val="28"/>
          <w:rtl w:val="true"/>
          <w:lang w:bidi="fa-IR"/>
        </w:rPr>
        <w:t xml:space="preserve">كى توان معنى اين اسرار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گفتن در بيان صوت و حرف‌؟</w:t>
      </w:r>
    </w:p>
    <w:p>
      <w:pPr>
        <w:pStyle w:val="BookText"/>
        <w:rPr/>
      </w:pPr>
      <w:r>
        <w:rPr>
          <w:rFonts w:ascii="IRNazanin" w:hAnsi="IRNazanin" w:eastAsia="IRNazanin"/>
          <w:color w:val="111111"/>
          <w:sz w:val="28"/>
          <w:sz w:val="28"/>
          <w:szCs w:val="28"/>
          <w:rtl w:val="true"/>
          <w:lang w:bidi="fa-IR"/>
        </w:rPr>
        <w:t xml:space="preserve">گرچه سرّت بر حقيقت،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بيابد در حقيقت آنچه هست</w:t>
      </w:r>
    </w:p>
    <w:p>
      <w:pPr>
        <w:pStyle w:val="BookText"/>
        <w:rPr/>
      </w:pPr>
      <w:r>
        <w:rPr>
          <w:rFonts w:ascii="Amiri" w:hAnsi="Amiri" w:eastAsia="Amiri" w:cs="Amiri"/>
          <w:color w:val="111111"/>
          <w:sz w:val="28"/>
          <w:sz w:val="28"/>
          <w:szCs w:val="28"/>
          <w:rtl w:val="true"/>
          <w:lang w:bidi="ar-SA"/>
        </w:rPr>
        <w:t xml:space="preserve">در وجود آن شكى نبوَد،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او ضعفى عجب از غلغلى</w:t>
      </w:r>
    </w:p>
    <w:p>
      <w:pPr>
        <w:pStyle w:val="BookText"/>
        <w:rPr/>
      </w:pPr>
      <w:r>
        <w:rPr>
          <w:rFonts w:ascii="IRNazanin" w:hAnsi="IRNazanin" w:eastAsia="IRNazanin"/>
          <w:color w:val="111111"/>
          <w:sz w:val="28"/>
          <w:sz w:val="28"/>
          <w:szCs w:val="28"/>
          <w:rtl w:val="true"/>
          <w:lang w:bidi="fa-IR"/>
        </w:rPr>
        <w:t xml:space="preserve">عقل بر پوشيدن آن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بر سرّ تو عقلت ساتر است</w:t>
      </w:r>
    </w:p>
    <w:p>
      <w:pPr>
        <w:pStyle w:val="BookText"/>
        <w:rPr/>
      </w:pPr>
      <w:r>
        <w:rPr>
          <w:rFonts w:ascii="Amiri" w:hAnsi="Amiri" w:eastAsia="Amiri" w:cs="Amiri"/>
          <w:color w:val="111111"/>
          <w:sz w:val="28"/>
          <w:sz w:val="28"/>
          <w:szCs w:val="28"/>
          <w:rtl w:val="true"/>
          <w:lang w:bidi="ar-SA"/>
        </w:rPr>
        <w:t xml:space="preserve">دل نهان دارد همه اسرار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نيايد ره بدو اغيار را</w:t>
      </w:r>
    </w:p>
    <w:p>
      <w:pPr>
        <w:pStyle w:val="BookText"/>
        <w:rPr/>
      </w:pPr>
      <w:r>
        <w:rPr>
          <w:rFonts w:ascii="Amiri" w:hAnsi="Amiri" w:eastAsia="Amiri" w:cs="Amiri"/>
          <w:color w:val="111111"/>
          <w:sz w:val="28"/>
          <w:sz w:val="28"/>
          <w:szCs w:val="28"/>
          <w:rtl w:val="true"/>
          <w:lang w:bidi="ar-SA"/>
        </w:rPr>
        <w:t xml:space="preserve">تو نه اى صاحب حقيقت آن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باشى عالم عارف عيان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كه سرّ قوى گردد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حاكم شوَد سرّ، بر ملا </w:t>
      </w:r>
    </w:p>
    <w:p>
      <w:pPr>
        <w:pStyle w:val="BookText"/>
        <w:rPr/>
      </w:pPr>
      <w:r>
        <w:rPr>
          <w:rFonts w:ascii="Amiri" w:hAnsi="Amiri" w:eastAsia="Amiri" w:cs="Amiri"/>
          <w:color w:val="111111"/>
          <w:sz w:val="28"/>
          <w:sz w:val="28"/>
          <w:szCs w:val="28"/>
          <w:rtl w:val="true"/>
          <w:lang w:bidi="ar-SA"/>
        </w:rPr>
        <w:t xml:space="preserve">سلطنت يابد در اين ملك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آيد سرّ، بر عقل حَسَن</w:t>
      </w:r>
    </w:p>
    <w:p>
      <w:pPr>
        <w:pStyle w:val="BookText"/>
        <w:rPr/>
      </w:pPr>
      <w:r>
        <w:rPr>
          <w:rFonts w:ascii="IRNazanin" w:hAnsi="IRNazanin" w:eastAsia="IRNazanin"/>
          <w:color w:val="111111"/>
          <w:sz w:val="28"/>
          <w:sz w:val="28"/>
          <w:szCs w:val="28"/>
          <w:rtl w:val="true"/>
          <w:lang w:bidi="fa-IR"/>
        </w:rPr>
        <w:t xml:space="preserve">نور عقل از نور سرّ ويران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نور مَه سوى مهرى رود</w:t>
      </w:r>
    </w:p>
    <w:p>
      <w:pPr>
        <w:pStyle w:val="BookText"/>
        <w:rPr/>
      </w:pPr>
      <w:r>
        <w:rPr>
          <w:rFonts w:ascii="IRNazanin" w:hAnsi="IRNazanin" w:eastAsia="IRNazanin"/>
          <w:color w:val="111111"/>
          <w:sz w:val="28"/>
          <w:sz w:val="28"/>
          <w:szCs w:val="28"/>
          <w:rtl w:val="true"/>
          <w:lang w:bidi="fa-IR"/>
        </w:rPr>
        <w:t xml:space="preserve">نور عشق آتش برافروزد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بسوزد ستر عقل كاردان</w:t>
      </w:r>
    </w:p>
    <w:p>
      <w:pPr>
        <w:pStyle w:val="BookText"/>
        <w:rPr/>
      </w:pPr>
      <w:r>
        <w:rPr>
          <w:rFonts w:ascii="IRNazanin" w:hAnsi="IRNazanin" w:eastAsia="IRNazanin"/>
          <w:color w:val="111111"/>
          <w:sz w:val="28"/>
          <w:sz w:val="28"/>
          <w:szCs w:val="28"/>
          <w:rtl w:val="true"/>
          <w:lang w:bidi="fa-IR"/>
        </w:rPr>
        <w:t xml:space="preserve">منهتك گردد در آن دَم، ستر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منطمس گردد حروف عقل و نقل</w:t>
      </w:r>
    </w:p>
    <w:p>
      <w:pPr>
        <w:pStyle w:val="BookText"/>
        <w:rPr/>
      </w:pPr>
      <w:r>
        <w:rPr>
          <w:rFonts w:ascii="Amiri" w:hAnsi="Amiri" w:eastAsia="Amiri" w:cs="Amiri"/>
          <w:color w:val="111111"/>
          <w:sz w:val="28"/>
          <w:sz w:val="28"/>
          <w:szCs w:val="28"/>
          <w:rtl w:val="true"/>
          <w:lang w:bidi="ar-SA"/>
        </w:rPr>
        <w:t xml:space="preserve">بعد از آن، يابى حقيقت را به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 باشى محقّق در جهان</w:t>
      </w:r>
    </w:p>
    <w:p>
      <w:pPr>
        <w:pStyle w:val="BookText"/>
        <w:rPr/>
      </w:pPr>
      <w:r>
        <w:rPr>
          <w:rFonts w:ascii="Amiri" w:hAnsi="Amiri" w:eastAsia="Amiri" w:cs="Amiri"/>
          <w:color w:val="111111"/>
          <w:sz w:val="28"/>
          <w:sz w:val="28"/>
          <w:szCs w:val="28"/>
          <w:rtl w:val="true"/>
          <w:lang w:bidi="ar-SA"/>
        </w:rPr>
        <w:t xml:space="preserve">اين مقامِ مستى است و وجد و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در خورد خود بيند جمال</w:t>
      </w:r>
    </w:p>
    <w:p>
      <w:pPr>
        <w:pStyle w:val="BookText"/>
        <w:rPr/>
      </w:pPr>
      <w:r>
        <w:rPr>
          <w:rFonts w:ascii="IRNazanin" w:hAnsi="IRNazanin" w:eastAsia="IRNazanin"/>
          <w:color w:val="111111"/>
          <w:sz w:val="28"/>
          <w:sz w:val="28"/>
          <w:szCs w:val="28"/>
          <w:rtl w:val="true"/>
          <w:lang w:bidi="fa-IR"/>
        </w:rPr>
        <w:t xml:space="preserve">تا نگردى مستعدّ وصل،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توانى فهم كرد اين نوع راز</w:t>
      </w:r>
    </w:p>
    <w:p>
      <w:pPr>
        <w:pStyle w:val="BookText"/>
        <w:rPr/>
      </w:pPr>
      <w:r>
        <w:rPr>
          <w:rFonts w:ascii="Amiri" w:hAnsi="Amiri" w:eastAsia="Amiri" w:cs="Amiri"/>
          <w:color w:val="111111"/>
          <w:sz w:val="28"/>
          <w:sz w:val="28"/>
          <w:szCs w:val="28"/>
          <w:rtl w:val="true"/>
          <w:lang w:bidi="ar-SA"/>
        </w:rPr>
        <w:t xml:space="preserve">هر كسى در خورد استعداد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يافتند از نو بقايى بيش بيش</w:t>
      </w:r>
    </w:p>
    <w:p>
      <w:pPr>
        <w:pStyle w:val="BookText"/>
        <w:rPr/>
      </w:pPr>
      <w:r>
        <w:rPr>
          <w:rFonts w:ascii="Amiri" w:hAnsi="Amiri" w:eastAsia="Amiri" w:cs="Amiri"/>
          <w:color w:val="111111"/>
          <w:sz w:val="28"/>
          <w:sz w:val="28"/>
          <w:szCs w:val="28"/>
          <w:rtl w:val="true"/>
          <w:lang w:bidi="ar-SA"/>
        </w:rPr>
        <w:t xml:space="preserve">بود ماهى طالب بحر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مى زد نعرۀ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نهنگى بود بحرآشام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همى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كن تو راز</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غرقه گردانم در آن بحر كبير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گفت امير المؤمنين سلطان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العشّاق في بحر اليقين</w:t>
      </w:r>
    </w:p>
    <w:p>
      <w:pPr>
        <w:pStyle w:val="BookText"/>
        <w:rPr/>
      </w:pPr>
      <w:r>
        <w:rPr>
          <w:rFonts w:ascii="IRNazanin" w:hAnsi="IRNazanin" w:eastAsia="IRNazanin"/>
          <w:color w:val="111111"/>
          <w:sz w:val="28"/>
          <w:sz w:val="28"/>
          <w:szCs w:val="28"/>
          <w:rtl w:val="true"/>
          <w:lang w:bidi="fa-IR"/>
        </w:rPr>
        <w:t xml:space="preserve">قوّت غلبات سرّ بيكران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بودِ ذات باشد، بى گمان</w:t>
      </w:r>
    </w:p>
    <w:p>
      <w:pPr>
        <w:pStyle w:val="BookText"/>
        <w:rPr/>
      </w:pPr>
      <w:r>
        <w:rPr>
          <w:rFonts w:ascii="Amiri" w:hAnsi="Amiri" w:eastAsia="Amiri" w:cs="Amiri"/>
          <w:color w:val="111111"/>
          <w:sz w:val="28"/>
          <w:sz w:val="28"/>
          <w:szCs w:val="28"/>
          <w:rtl w:val="true"/>
          <w:lang w:bidi="ar-SA"/>
        </w:rPr>
        <w:t xml:space="preserve">در مقامى كه در آن جا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موهوم را نبود وقار</w:t>
      </w:r>
    </w:p>
    <w:p>
      <w:pPr>
        <w:pStyle w:val="BookText"/>
        <w:rPr/>
      </w:pPr>
      <w:r>
        <w:rPr>
          <w:rFonts w:ascii="IRNazanin" w:hAnsi="IRNazanin" w:eastAsia="IRNazanin"/>
          <w:color w:val="111111"/>
          <w:sz w:val="28"/>
          <w:sz w:val="28"/>
          <w:szCs w:val="28"/>
          <w:rtl w:val="true"/>
          <w:lang w:bidi="fa-IR"/>
        </w:rPr>
        <w:t xml:space="preserve">آن بوَد مُشعر به كثرات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واحد كه هست او كردگار</w:t>
      </w:r>
    </w:p>
    <w:p>
      <w:pPr>
        <w:pStyle w:val="BookText"/>
        <w:rPr/>
      </w:pPr>
      <w:r>
        <w:rPr>
          <w:rFonts w:ascii="IRNazanin" w:hAnsi="IRNazanin" w:eastAsia="IRNazanin"/>
          <w:color w:val="111111"/>
          <w:sz w:val="28"/>
          <w:sz w:val="28"/>
          <w:szCs w:val="28"/>
          <w:rtl w:val="true"/>
          <w:lang w:bidi="fa-IR"/>
        </w:rPr>
        <w:t xml:space="preserve">منشأ اسماء و افعال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بازدان تا باشى از اهل نجات</w:t>
      </w:r>
    </w:p>
    <w:p>
      <w:pPr>
        <w:pStyle w:val="BookText"/>
        <w:rPr/>
      </w:pPr>
      <w:r>
        <w:rPr>
          <w:rFonts w:ascii="IRNazanin" w:hAnsi="IRNazanin" w:eastAsia="IRNazanin"/>
          <w:color w:val="111111"/>
          <w:sz w:val="28"/>
          <w:sz w:val="28"/>
          <w:szCs w:val="28"/>
          <w:rtl w:val="true"/>
          <w:lang w:bidi="fa-IR"/>
        </w:rPr>
        <w:t xml:space="preserve">نور بى پايان اگر بينى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وحدت عالمى در عالمى</w:t>
      </w:r>
    </w:p>
    <w:p>
      <w:pPr>
        <w:pStyle w:val="BookText"/>
        <w:rPr/>
      </w:pPr>
      <w:r>
        <w:rPr>
          <w:rFonts w:ascii="IRNazanin" w:hAnsi="IRNazanin" w:eastAsia="IRNazanin"/>
          <w:color w:val="111111"/>
          <w:sz w:val="28"/>
          <w:sz w:val="28"/>
          <w:szCs w:val="28"/>
          <w:rtl w:val="true"/>
          <w:lang w:bidi="fa-IR"/>
        </w:rPr>
        <w:t xml:space="preserve">هست از اين انوار شرب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تجلّى مست گشته صادقان</w:t>
      </w:r>
    </w:p>
    <w:p>
      <w:pPr>
        <w:pStyle w:val="BookText"/>
        <w:rPr/>
      </w:pPr>
      <w:r>
        <w:rPr>
          <w:rFonts w:ascii="IRNazanin" w:hAnsi="IRNazanin" w:eastAsia="IRNazanin"/>
          <w:color w:val="111111"/>
          <w:sz w:val="28"/>
          <w:sz w:val="28"/>
          <w:szCs w:val="28"/>
          <w:rtl w:val="true"/>
          <w:lang w:bidi="fa-IR"/>
        </w:rPr>
        <w:t xml:space="preserve">جملگى زين نور، سرمست اند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زين جذب آمد بحر راز</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كى توان ديدن در آن دم،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شود پيدا مقام سرّ او؟ </w:t>
      </w:r>
    </w:p>
    <w:p>
      <w:pPr>
        <w:pStyle w:val="BookText"/>
        <w:rPr/>
      </w:pPr>
      <w:r>
        <w:rPr>
          <w:rFonts w:ascii="Amiri" w:hAnsi="Amiri" w:eastAsia="Amiri" w:cs="Amiri"/>
          <w:color w:val="111111"/>
          <w:sz w:val="28"/>
          <w:sz w:val="28"/>
          <w:szCs w:val="28"/>
          <w:rtl w:val="true"/>
          <w:lang w:bidi="ar-SA"/>
        </w:rPr>
        <w:t xml:space="preserve">اندكى باقى نماند از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جذب ذات باشد جمله سود</w:t>
      </w:r>
    </w:p>
    <w:p>
      <w:pPr>
        <w:pStyle w:val="BookText"/>
        <w:rPr/>
      </w:pPr>
      <w:r>
        <w:rPr>
          <w:rFonts w:ascii="IRNazanin" w:hAnsi="IRNazanin" w:eastAsia="IRNazanin"/>
          <w:color w:val="111111"/>
          <w:sz w:val="28"/>
          <w:sz w:val="28"/>
          <w:szCs w:val="28"/>
          <w:rtl w:val="true"/>
          <w:lang w:bidi="fa-IR"/>
        </w:rPr>
        <w:t xml:space="preserve">اندر آن جا ما و من گُم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بحرها پنهان در آن خُم مى شود</w:t>
      </w:r>
    </w:p>
    <w:p>
      <w:pPr>
        <w:pStyle w:val="BookText"/>
        <w:rPr/>
      </w:pPr>
      <w:r>
        <w:rPr>
          <w:rFonts w:ascii="IRNazanin" w:hAnsi="IRNazanin" w:eastAsia="IRNazanin"/>
          <w:color w:val="111111"/>
          <w:sz w:val="28"/>
          <w:sz w:val="28"/>
          <w:szCs w:val="28"/>
          <w:rtl w:val="true"/>
          <w:lang w:bidi="fa-IR"/>
        </w:rPr>
        <w:t xml:space="preserve">اى كميل آن جا نيابى غير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بيابى، زود دست از وى بدار</w:t>
      </w:r>
    </w:p>
    <w:p>
      <w:pPr>
        <w:pStyle w:val="BookText"/>
        <w:rPr/>
      </w:pPr>
      <w:r>
        <w:rPr>
          <w:rFonts w:ascii="IRNazanin" w:hAnsi="IRNazanin" w:eastAsia="IRNazanin"/>
          <w:color w:val="111111"/>
          <w:sz w:val="28"/>
          <w:sz w:val="28"/>
          <w:szCs w:val="28"/>
          <w:rtl w:val="true"/>
          <w:lang w:bidi="fa-IR"/>
        </w:rPr>
        <w:t xml:space="preserve">چون امير المؤمنين، يعسوب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كاملان، بحر يقين</w:t>
      </w:r>
    </w:p>
    <w:p>
      <w:pPr>
        <w:pStyle w:val="BookText"/>
        <w:rPr/>
      </w:pPr>
      <w:r>
        <w:rPr>
          <w:rFonts w:ascii="IRNazanin" w:hAnsi="IRNazanin" w:eastAsia="IRNazanin"/>
          <w:color w:val="111111"/>
          <w:sz w:val="28"/>
          <w:sz w:val="28"/>
          <w:szCs w:val="28"/>
          <w:rtl w:val="true"/>
          <w:lang w:bidi="fa-IR"/>
        </w:rPr>
        <w:t xml:space="preserve">اندرين منزل مر او را در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كميل آن دم ز هستى ناپديد</w:t>
      </w:r>
    </w:p>
    <w:p>
      <w:pPr>
        <w:pStyle w:val="BookText"/>
        <w:rPr/>
      </w:pPr>
      <w:r>
        <w:rPr>
          <w:rFonts w:ascii="IRNazanin" w:hAnsi="IRNazanin" w:eastAsia="IRNazanin"/>
          <w:color w:val="111111"/>
          <w:sz w:val="28"/>
          <w:sz w:val="28"/>
          <w:szCs w:val="28"/>
          <w:rtl w:val="true"/>
          <w:lang w:bidi="fa-IR"/>
        </w:rPr>
        <w:t xml:space="preserve">عارف حق گشت ز انفاس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گشت حاصل ز آن فصيح</w:t>
      </w:r>
    </w:p>
    <w:p>
      <w:pPr>
        <w:pStyle w:val="BookText"/>
        <w:rPr/>
      </w:pPr>
      <w:r>
        <w:rPr>
          <w:rFonts w:ascii="IRNazanin" w:hAnsi="IRNazanin" w:eastAsia="IRNazanin"/>
          <w:color w:val="111111"/>
          <w:sz w:val="28"/>
          <w:sz w:val="28"/>
          <w:szCs w:val="28"/>
          <w:rtl w:val="true"/>
          <w:lang w:bidi="fa-IR"/>
        </w:rPr>
        <w:t xml:space="preserve">چون كه او نفى صفات خويش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وحدت از فناى خويش خورد</w:t>
      </w:r>
    </w:p>
    <w:p>
      <w:pPr>
        <w:pStyle w:val="BookText"/>
        <w:rPr/>
      </w:pPr>
      <w:r>
        <w:rPr>
          <w:rFonts w:ascii="IRNazanin" w:hAnsi="IRNazanin" w:eastAsia="IRNazanin"/>
          <w:color w:val="111111"/>
          <w:sz w:val="28"/>
          <w:sz w:val="28"/>
          <w:szCs w:val="28"/>
          <w:rtl w:val="true"/>
          <w:lang w:bidi="fa-IR"/>
        </w:rPr>
        <w:t xml:space="preserve">ذات او فانى شد اندر ذات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چون گشت فانى ذات اوست</w:t>
      </w:r>
    </w:p>
    <w:p>
      <w:pPr>
        <w:pStyle w:val="BookText"/>
        <w:rPr/>
      </w:pPr>
      <w:r>
        <w:rPr>
          <w:rFonts w:ascii="IRNazanin" w:hAnsi="IRNazanin" w:eastAsia="IRNazanin"/>
          <w:color w:val="111111"/>
          <w:sz w:val="28"/>
          <w:sz w:val="28"/>
          <w:szCs w:val="28"/>
          <w:rtl w:val="true"/>
          <w:lang w:bidi="fa-IR"/>
        </w:rPr>
        <w:t xml:space="preserve">در چنين منزل ولايت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عاشق در جمال ساقى است</w:t>
      </w:r>
    </w:p>
    <w:p>
      <w:pPr>
        <w:pStyle w:val="BookText"/>
        <w:rPr/>
      </w:pPr>
      <w:r>
        <w:rPr>
          <w:rFonts w:ascii="Amiri" w:hAnsi="Amiri" w:eastAsia="Amiri" w:cs="Amiri"/>
          <w:color w:val="111111"/>
          <w:sz w:val="28"/>
          <w:sz w:val="28"/>
          <w:szCs w:val="28"/>
          <w:rtl w:val="true"/>
          <w:lang w:bidi="ar-SA"/>
        </w:rPr>
        <w:t xml:space="preserve">صاحب اين منزل و اين راه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اندر بحر بينش غرق نور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او ارشاد نتواند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زانكه او در بحر وحدت، غرق بود </w:t>
      </w:r>
    </w:p>
    <w:p>
      <w:pPr>
        <w:pStyle w:val="BookText"/>
        <w:rPr/>
      </w:pPr>
      <w:r>
        <w:rPr>
          <w:rFonts w:ascii="Amiri" w:hAnsi="Amiri" w:eastAsia="Amiri" w:cs="Amiri"/>
          <w:color w:val="111111"/>
          <w:sz w:val="28"/>
          <w:sz w:val="28"/>
          <w:szCs w:val="28"/>
          <w:rtl w:val="true"/>
          <w:lang w:bidi="ar-SA"/>
        </w:rPr>
        <w:t xml:space="preserve">كى تواند كرد تكميل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كند، افسانه دانند و فسوس</w:t>
      </w:r>
    </w:p>
    <w:p>
      <w:pPr>
        <w:pStyle w:val="BookText"/>
        <w:rPr/>
      </w:pPr>
      <w:r>
        <w:rPr>
          <w:rFonts w:ascii="Amiri" w:hAnsi="Amiri" w:eastAsia="Amiri" w:cs="Amiri"/>
          <w:color w:val="111111"/>
          <w:sz w:val="28"/>
          <w:sz w:val="28"/>
          <w:szCs w:val="28"/>
          <w:rtl w:val="true"/>
          <w:lang w:bidi="ar-SA"/>
        </w:rPr>
        <w:t xml:space="preserve">تا ز وحدت سوى كثرت نايد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در ارشاد و هدايت شايد او؟</w:t>
      </w:r>
    </w:p>
    <w:p>
      <w:pPr>
        <w:pStyle w:val="BookText"/>
        <w:rPr/>
      </w:pPr>
      <w:r>
        <w:rPr>
          <w:rFonts w:ascii="IRNazanin" w:hAnsi="IRNazanin" w:eastAsia="IRNazanin"/>
          <w:color w:val="111111"/>
          <w:sz w:val="28"/>
          <w:sz w:val="28"/>
          <w:szCs w:val="28"/>
          <w:rtl w:val="true"/>
          <w:lang w:bidi="fa-IR"/>
        </w:rPr>
        <w:t xml:space="preserve">تا نيايد از مقام جمع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تفصيل از ره سوز و گداز</w:t>
      </w:r>
    </w:p>
    <w:p>
      <w:pPr>
        <w:pStyle w:val="BookText"/>
        <w:rPr/>
      </w:pPr>
      <w:r>
        <w:rPr>
          <w:rFonts w:ascii="IRNazanin" w:hAnsi="IRNazanin" w:eastAsia="IRNazanin"/>
          <w:color w:val="111111"/>
          <w:sz w:val="28"/>
          <w:sz w:val="28"/>
          <w:szCs w:val="28"/>
          <w:rtl w:val="true"/>
          <w:lang w:bidi="fa-IR"/>
        </w:rPr>
        <w:t xml:space="preserve">تا ز مستى او به خود نايد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تواند گشت او شيخ و امام‌؟</w:t>
      </w:r>
    </w:p>
    <w:p>
      <w:pPr>
        <w:pStyle w:val="BookText"/>
        <w:rPr/>
      </w:pPr>
      <w:r>
        <w:rPr>
          <w:rFonts w:ascii="IRNazanin" w:hAnsi="IRNazanin" w:eastAsia="IRNazanin"/>
          <w:color w:val="111111"/>
          <w:sz w:val="28"/>
          <w:sz w:val="28"/>
          <w:szCs w:val="28"/>
          <w:rtl w:val="true"/>
          <w:lang w:bidi="fa-IR"/>
        </w:rPr>
        <w:t xml:space="preserve">گر كند در استقامت او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بايد در چنان دامن زدن</w:t>
      </w:r>
    </w:p>
    <w:p>
      <w:pPr>
        <w:pStyle w:val="BookText"/>
        <w:rPr/>
      </w:pPr>
      <w:r>
        <w:rPr>
          <w:rFonts w:ascii="IRNazanin" w:hAnsi="IRNazanin" w:eastAsia="IRNazanin"/>
          <w:color w:val="111111"/>
          <w:sz w:val="28"/>
          <w:sz w:val="28"/>
          <w:szCs w:val="28"/>
          <w:rtl w:val="true"/>
          <w:lang w:bidi="fa-IR"/>
        </w:rPr>
        <w:t>هست پيغمبر بدان مأمور، 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باشد دليل آن بيان</w:t>
      </w:r>
    </w:p>
    <w:p>
      <w:pPr>
        <w:pStyle w:val="BookText"/>
        <w:rPr/>
      </w:pPr>
      <w:r>
        <w:rPr>
          <w:rFonts w:ascii="IRNazanin" w:hAnsi="IRNazanin" w:eastAsia="IRNazanin"/>
          <w:color w:val="111111"/>
          <w:sz w:val="28"/>
          <w:sz w:val="28"/>
          <w:szCs w:val="28"/>
          <w:rtl w:val="true"/>
          <w:lang w:bidi="fa-IR"/>
        </w:rPr>
        <w:t xml:space="preserve">چون كميل اندر فنا سرمست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بحر وحدت او از دست شد</w:t>
      </w:r>
    </w:p>
    <w:p>
      <w:pPr>
        <w:pStyle w:val="BookText"/>
        <w:rPr/>
      </w:pPr>
      <w:r>
        <w:rPr>
          <w:rFonts w:ascii="IRNazanin" w:hAnsi="IRNazanin" w:eastAsia="IRNazanin"/>
          <w:color w:val="111111"/>
          <w:sz w:val="28"/>
          <w:sz w:val="28"/>
          <w:szCs w:val="28"/>
          <w:rtl w:val="true"/>
          <w:lang w:bidi="fa-IR"/>
        </w:rPr>
        <w:t xml:space="preserve">باز مى زد نعرۀ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رشيد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يَشْرُقُ مِنْ صُبْحِ الْأزَلِ‌، فَيَلُوحُ‌</w:t>
      </w:r>
      <w:r>
        <w:rPr>
          <w:rStyle w:val="FootnoteAnchor"/>
          <w:rtl w:val="true"/>
        </w:rPr>
        <w:footnoteReference w:id="791"/>
      </w:r>
      <w:r>
        <w:rPr>
          <w:rFonts w:ascii="Amiri" w:hAnsi="Amiri" w:eastAsia="Amiri" w:cs="Amiri"/>
          <w:color w:val="111111"/>
          <w:sz w:val="28"/>
          <w:sz w:val="28"/>
          <w:szCs w:val="28"/>
          <w:rtl w:val="true"/>
          <w:lang w:bidi="ar-SA"/>
        </w:rPr>
        <w:t>عَلىٰ هَياكِلِ التَّوحِيدِ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گفت امير المؤمنين، بحر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كاشف، على مرتضا</w:t>
      </w:r>
    </w:p>
    <w:p>
      <w:pPr>
        <w:pStyle w:val="BookText"/>
        <w:rPr/>
      </w:pPr>
      <w:r>
        <w:rPr>
          <w:rFonts w:ascii="IRNazanin" w:hAnsi="IRNazanin" w:eastAsia="IRNazanin"/>
          <w:color w:val="111111"/>
          <w:sz w:val="28"/>
          <w:sz w:val="28"/>
          <w:szCs w:val="28"/>
          <w:rtl w:val="true"/>
          <w:lang w:bidi="fa-IR"/>
        </w:rPr>
        <w:t xml:space="preserve">بشنو اين اسرار اى مرد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پاك است از غش ها ضمير</w:t>
      </w:r>
    </w:p>
    <w:p>
      <w:pPr>
        <w:pStyle w:val="BookText"/>
        <w:rPr/>
      </w:pPr>
      <w:r>
        <w:rPr>
          <w:rFonts w:ascii="Amiri" w:hAnsi="Amiri" w:eastAsia="Amiri" w:cs="Amiri"/>
          <w:color w:val="111111"/>
          <w:sz w:val="28"/>
          <w:sz w:val="28"/>
          <w:szCs w:val="28"/>
          <w:rtl w:val="true"/>
          <w:lang w:bidi="ar-SA"/>
        </w:rPr>
        <w:t xml:space="preserve">معنى بحر حقيقت، اى 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ظهور نور ذاتى دان و لا</w:t>
      </w:r>
    </w:p>
    <w:p>
      <w:pPr>
        <w:pStyle w:val="BookText"/>
        <w:rPr/>
      </w:pPr>
      <w:r>
        <w:rPr>
          <w:rFonts w:ascii="IRNazanin" w:hAnsi="IRNazanin" w:eastAsia="IRNazanin"/>
          <w:color w:val="111111"/>
          <w:sz w:val="28"/>
          <w:sz w:val="28"/>
          <w:szCs w:val="28"/>
          <w:rtl w:val="true"/>
          <w:lang w:bidi="fa-IR"/>
        </w:rPr>
        <w:t xml:space="preserve">آن ظهور نور ذات واحدى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بود انوارِ وجه سرمدى</w:t>
      </w:r>
    </w:p>
    <w:p>
      <w:pPr>
        <w:pStyle w:val="BookText"/>
        <w:rPr/>
      </w:pPr>
      <w:r>
        <w:rPr>
          <w:rFonts w:ascii="Amiri" w:hAnsi="Amiri" w:eastAsia="Amiri" w:cs="Amiri"/>
          <w:color w:val="111111"/>
          <w:sz w:val="28"/>
          <w:sz w:val="28"/>
          <w:szCs w:val="28"/>
          <w:rtl w:val="true"/>
          <w:lang w:bidi="ar-SA"/>
        </w:rPr>
        <w:t xml:space="preserve">نور ذات وجه باقىِّ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اشراق از ازل هم تا ابد</w:t>
      </w:r>
    </w:p>
    <w:p>
      <w:pPr>
        <w:pStyle w:val="BookText"/>
        <w:rPr/>
      </w:pPr>
      <w:r>
        <w:rPr>
          <w:rFonts w:ascii="IRNazanin" w:hAnsi="IRNazanin" w:eastAsia="IRNazanin"/>
          <w:color w:val="111111"/>
          <w:sz w:val="28"/>
          <w:sz w:val="28"/>
          <w:szCs w:val="28"/>
          <w:rtl w:val="true"/>
          <w:lang w:bidi="fa-IR"/>
        </w:rPr>
        <w:t xml:space="preserve">دائماً مى تابد آن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هم تا ابد باشد چنان</w:t>
      </w:r>
    </w:p>
    <w:p>
      <w:pPr>
        <w:pStyle w:val="BookText"/>
        <w:rPr/>
      </w:pPr>
      <w:r>
        <w:rPr>
          <w:rFonts w:ascii="Amiri" w:hAnsi="Amiri" w:eastAsia="Amiri" w:cs="Amiri"/>
          <w:color w:val="111111"/>
          <w:sz w:val="28"/>
          <w:sz w:val="28"/>
          <w:szCs w:val="28"/>
          <w:rtl w:val="true"/>
          <w:lang w:bidi="ar-SA"/>
        </w:rPr>
        <w:t xml:space="preserve">بى شكى، اشراق انوار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ذرّات تابد با خود آى</w:t>
      </w:r>
    </w:p>
    <w:p>
      <w:pPr>
        <w:pStyle w:val="BookText"/>
        <w:rPr/>
      </w:pPr>
      <w:r>
        <w:rPr>
          <w:rFonts w:ascii="Amiri" w:hAnsi="Amiri" w:eastAsia="Amiri" w:cs="Amiri"/>
          <w:color w:val="111111"/>
          <w:sz w:val="28"/>
          <w:sz w:val="28"/>
          <w:szCs w:val="28"/>
          <w:rtl w:val="true"/>
          <w:lang w:bidi="ar-SA"/>
        </w:rPr>
        <w:t xml:space="preserve">لايح است اين نور بر هر مظهرى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مظاهر دان صفات قادرى</w:t>
      </w:r>
    </w:p>
    <w:p>
      <w:pPr>
        <w:pStyle w:val="BookText"/>
        <w:rPr/>
      </w:pPr>
      <w:r>
        <w:rPr>
          <w:rFonts w:ascii="Amiri" w:hAnsi="Amiri" w:eastAsia="Amiri" w:cs="Amiri"/>
          <w:color w:val="111111"/>
          <w:sz w:val="28"/>
          <w:sz w:val="28"/>
          <w:szCs w:val="28"/>
          <w:rtl w:val="true"/>
          <w:lang w:bidi="ar-SA"/>
        </w:rPr>
        <w:t xml:space="preserve">اين مظاهر تو هياكل دان،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w:t>
      </w:r>
    </w:p>
    <w:p>
      <w:pPr>
        <w:pStyle w:val="BookText"/>
        <w:rPr/>
      </w:pPr>
      <w:r>
        <w:rPr>
          <w:rFonts w:ascii="Amiri" w:hAnsi="Amiri" w:eastAsia="Amiri" w:cs="Amiri"/>
          <w:color w:val="111111"/>
          <w:sz w:val="28"/>
          <w:sz w:val="28"/>
          <w:szCs w:val="28"/>
          <w:rtl w:val="true"/>
          <w:lang w:bidi="ar-SA"/>
        </w:rPr>
        <w:t xml:space="preserve">تا اشارت باشد اى دل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بدانى تو مظاهر را عيان</w:t>
      </w:r>
    </w:p>
    <w:p>
      <w:pPr>
        <w:pStyle w:val="BookText"/>
        <w:rPr/>
      </w:pPr>
      <w:r>
        <w:rPr>
          <w:rFonts w:ascii="Amiri" w:hAnsi="Amiri" w:eastAsia="Amiri" w:cs="Amiri"/>
          <w:color w:val="111111"/>
          <w:sz w:val="28"/>
          <w:sz w:val="28"/>
          <w:szCs w:val="28"/>
          <w:rtl w:val="true"/>
          <w:lang w:bidi="ar-SA"/>
        </w:rPr>
        <w:t xml:space="preserve">بى شك از روى جمال وجه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مظاهر نيست، ليكن هوش دار</w:t>
      </w:r>
    </w:p>
    <w:p>
      <w:pPr>
        <w:pStyle w:val="BookText"/>
        <w:rPr/>
      </w:pPr>
      <w:r>
        <w:rPr>
          <w:rFonts w:ascii="IRNazanin" w:hAnsi="IRNazanin" w:eastAsia="IRNazanin"/>
          <w:color w:val="111111"/>
          <w:sz w:val="28"/>
          <w:sz w:val="28"/>
          <w:szCs w:val="28"/>
          <w:rtl w:val="true"/>
          <w:lang w:bidi="fa-IR"/>
        </w:rPr>
        <w:t xml:space="preserve">تا در اين جا گم نگردى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نور جمله مَظهرها عيان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تو باز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آن نور زين آيه بدان</w:t>
      </w:r>
    </w:p>
    <w:p>
      <w:pPr>
        <w:pStyle w:val="BookText"/>
        <w:rPr/>
      </w:pPr>
      <w:r>
        <w:rPr>
          <w:rFonts w:ascii="IRNazanin" w:hAnsi="IRNazanin" w:eastAsia="IRNazanin"/>
          <w:color w:val="111111"/>
          <w:sz w:val="28"/>
          <w:sz w:val="28"/>
          <w:szCs w:val="28"/>
          <w:rtl w:val="true"/>
          <w:lang w:bidi="fa-IR"/>
        </w:rPr>
        <w:t xml:space="preserve">هرچه از روى مجازى فانى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معنى يقين آن باقى است</w:t>
      </w:r>
    </w:p>
    <w:p>
      <w:pPr>
        <w:pStyle w:val="BookText"/>
        <w:rPr/>
      </w:pPr>
      <w:r>
        <w:rPr>
          <w:rFonts w:ascii="IRNazanin" w:hAnsi="IRNazanin" w:eastAsia="IRNazanin"/>
          <w:color w:val="111111"/>
          <w:sz w:val="28"/>
          <w:sz w:val="28"/>
          <w:szCs w:val="28"/>
          <w:rtl w:val="true"/>
          <w:lang w:bidi="fa-IR"/>
        </w:rPr>
        <w:t xml:space="preserve">معنى اين آيه گر خواهى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معنى، ولى نيكو بدان</w:t>
      </w:r>
    </w:p>
    <w:p>
      <w:pPr>
        <w:pStyle w:val="BookText"/>
        <w:rPr/>
      </w:pPr>
      <w:r>
        <w:rPr>
          <w:rFonts w:ascii="Amiri" w:hAnsi="Amiri" w:eastAsia="Amiri" w:cs="Amiri"/>
          <w:color w:val="111111"/>
          <w:sz w:val="28"/>
          <w:sz w:val="28"/>
          <w:szCs w:val="28"/>
          <w:rtl w:val="true"/>
          <w:lang w:bidi="ar-SA"/>
        </w:rPr>
        <w:t xml:space="preserve">ها كه اندر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بود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جوان</w:t>
      </w:r>
    </w:p>
    <w:p>
      <w:pPr>
        <w:pStyle w:val="BookText"/>
        <w:rPr/>
      </w:pPr>
      <w:r>
        <w:rPr>
          <w:rFonts w:ascii="IRNazanin" w:hAnsi="IRNazanin" w:eastAsia="IRNazanin"/>
          <w:color w:val="111111"/>
          <w:sz w:val="28"/>
          <w:sz w:val="28"/>
          <w:szCs w:val="28"/>
          <w:rtl w:val="true"/>
          <w:lang w:bidi="fa-IR"/>
        </w:rPr>
        <w:t xml:space="preserve">يعنى اى دل، هرچه باشد صورتا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شود فانى و ليكن زينتا</w:t>
      </w:r>
    </w:p>
    <w:p>
      <w:pPr>
        <w:pStyle w:val="BookText"/>
        <w:rPr/>
      </w:pPr>
      <w:r>
        <w:rPr>
          <w:rFonts w:ascii="Amiri" w:hAnsi="Amiri" w:eastAsia="Amiri" w:cs="Amiri"/>
          <w:color w:val="111111"/>
          <w:sz w:val="28"/>
          <w:sz w:val="28"/>
          <w:szCs w:val="28"/>
          <w:rtl w:val="true"/>
          <w:lang w:bidi="ar-SA"/>
        </w:rPr>
        <w:t xml:space="preserve">هست آن باقى به معنى دايما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كن اسرار اين و با خود آ</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بى هوش او ز غلبات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شد او همچو ماهى اندر آب </w:t>
      </w:r>
    </w:p>
    <w:p>
      <w:pPr>
        <w:pStyle w:val="BookText"/>
        <w:rPr/>
      </w:pPr>
      <w:r>
        <w:rPr>
          <w:rFonts w:ascii="Amiri" w:hAnsi="Amiri" w:eastAsia="Amiri" w:cs="Amiri"/>
          <w:color w:val="111111"/>
          <w:sz w:val="28"/>
          <w:sz w:val="28"/>
          <w:szCs w:val="28"/>
          <w:rtl w:val="true"/>
          <w:lang w:bidi="ar-SA"/>
        </w:rPr>
        <w:t xml:space="preserve">شُكر محض او را به سلب عشق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جذبۀ شوق آمد و جسمش نماند</w:t>
      </w:r>
    </w:p>
    <w:p>
      <w:pPr>
        <w:pStyle w:val="BookText"/>
        <w:rPr/>
      </w:pPr>
      <w:r>
        <w:rPr>
          <w:rFonts w:ascii="IRNazanin" w:hAnsi="IRNazanin" w:eastAsia="IRNazanin"/>
          <w:color w:val="111111"/>
          <w:sz w:val="28"/>
          <w:sz w:val="28"/>
          <w:szCs w:val="28"/>
          <w:rtl w:val="true"/>
          <w:lang w:bidi="fa-IR"/>
        </w:rPr>
        <w:t xml:space="preserve">ذوق و سوز آمد، گريبانش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 و مست و پريشانش گرفت</w:t>
      </w:r>
    </w:p>
    <w:p>
      <w:pPr>
        <w:pStyle w:val="BookText"/>
        <w:rPr/>
      </w:pPr>
      <w:r>
        <w:rPr>
          <w:rFonts w:ascii="IRNazanin" w:hAnsi="IRNazanin" w:eastAsia="IRNazanin"/>
          <w:color w:val="111111"/>
          <w:sz w:val="28"/>
          <w:sz w:val="28"/>
          <w:szCs w:val="28"/>
          <w:rtl w:val="true"/>
          <w:lang w:bidi="fa-IR"/>
        </w:rPr>
        <w:t xml:space="preserve">عشق، دست او گرفت و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بحر بى كرانش آوريد</w:t>
      </w:r>
    </w:p>
    <w:p>
      <w:pPr>
        <w:pStyle w:val="BookText"/>
        <w:rPr/>
      </w:pPr>
      <w:r>
        <w:rPr>
          <w:rFonts w:ascii="IRNazanin" w:hAnsi="IRNazanin" w:eastAsia="IRNazanin"/>
          <w:color w:val="111111"/>
          <w:sz w:val="28"/>
          <w:sz w:val="28"/>
          <w:szCs w:val="28"/>
          <w:rtl w:val="true"/>
          <w:lang w:bidi="fa-IR"/>
        </w:rPr>
        <w:t xml:space="preserve">چون كميل از خويشتن بى خويش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اسرار آن درويش شد</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محيط بى خودى دستم بگير</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أطْفِىِ السِّراجَ‌، فَإنَّ الصُّبْحَ قَدْ طَلَع</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صدق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امير المؤمنين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مردان ميدان، برملا</w:t>
      </w:r>
    </w:p>
    <w:p>
      <w:pPr>
        <w:pStyle w:val="BookText"/>
        <w:rPr/>
      </w:pPr>
      <w:r>
        <w:rPr>
          <w:rFonts w:ascii="IRNazanin" w:hAnsi="IRNazanin" w:eastAsia="IRNazanin"/>
          <w:color w:val="111111"/>
          <w:sz w:val="28"/>
          <w:sz w:val="28"/>
          <w:szCs w:val="28"/>
          <w:rtl w:val="true"/>
          <w:lang w:bidi="fa-IR"/>
        </w:rPr>
        <w:t xml:space="preserve">تو بيان علم بگذار 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مكن ديگر به حدّ عقل، ميل</w:t>
      </w:r>
    </w:p>
    <w:p>
      <w:pPr>
        <w:pStyle w:val="BookText"/>
        <w:rPr/>
      </w:pPr>
      <w:r>
        <w:rPr>
          <w:rFonts w:ascii="IRNazanin" w:hAnsi="IRNazanin" w:eastAsia="IRNazanin"/>
          <w:color w:val="111111"/>
          <w:sz w:val="28"/>
          <w:sz w:val="28"/>
          <w:szCs w:val="28"/>
          <w:rtl w:val="true"/>
          <w:lang w:bidi="fa-IR"/>
        </w:rPr>
        <w:t xml:space="preserve">عقلِ جز وى ترك كن فارغ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بگذار و نور عقل بين</w:t>
      </w:r>
    </w:p>
    <w:p>
      <w:pPr>
        <w:pStyle w:val="BookText"/>
        <w:rPr/>
      </w:pPr>
      <w:r>
        <w:rPr>
          <w:rFonts w:ascii="IRNazanin" w:hAnsi="IRNazanin" w:eastAsia="IRNazanin"/>
          <w:color w:val="111111"/>
          <w:sz w:val="28"/>
          <w:sz w:val="28"/>
          <w:szCs w:val="28"/>
          <w:rtl w:val="true"/>
          <w:lang w:bidi="fa-IR"/>
        </w:rPr>
        <w:t xml:space="preserve">نور عقل تو به نسبت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نور خداوند جهان</w:t>
      </w:r>
    </w:p>
    <w:p>
      <w:pPr>
        <w:pStyle w:val="BookText"/>
        <w:rPr/>
      </w:pPr>
      <w:r>
        <w:rPr>
          <w:rFonts w:ascii="IRNazanin" w:hAnsi="IRNazanin" w:eastAsia="IRNazanin"/>
          <w:color w:val="111111"/>
          <w:sz w:val="28"/>
          <w:sz w:val="28"/>
          <w:szCs w:val="28"/>
          <w:rtl w:val="true"/>
          <w:lang w:bidi="fa-IR"/>
        </w:rPr>
        <w:t xml:space="preserve">چون سراج و مهر باشد بى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را ياد دار از من به جان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روشن كه بتابد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كه بْوَد، سراج و ماهتاب‌؟ </w:t>
      </w:r>
    </w:p>
    <w:p>
      <w:pPr>
        <w:pStyle w:val="BookText"/>
        <w:rPr/>
      </w:pPr>
      <w:r>
        <w:rPr>
          <w:rFonts w:ascii="IRNazanin" w:hAnsi="IRNazanin" w:eastAsia="IRNazanin"/>
          <w:color w:val="111111"/>
          <w:sz w:val="28"/>
          <w:sz w:val="28"/>
          <w:szCs w:val="28"/>
          <w:rtl w:val="true"/>
          <w:lang w:bidi="fa-IR"/>
        </w:rPr>
        <w:t xml:space="preserve">پس تو زايل كن به پيش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سراج عقل، همچون ماهتاب</w:t>
      </w:r>
    </w:p>
    <w:p>
      <w:pPr>
        <w:pStyle w:val="BookText"/>
        <w:rPr/>
      </w:pPr>
      <w:r>
        <w:rPr>
          <w:rFonts w:ascii="Amiri" w:hAnsi="Amiri" w:eastAsia="Amiri" w:cs="Amiri"/>
          <w:color w:val="111111"/>
          <w:sz w:val="28"/>
          <w:sz w:val="28"/>
          <w:szCs w:val="28"/>
          <w:rtl w:val="true"/>
          <w:lang w:bidi="ar-SA"/>
        </w:rPr>
        <w:t xml:space="preserve">نور عقل اندر تجلّى محو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شو در نيستى، بشنو سخن</w:t>
      </w:r>
    </w:p>
    <w:p>
      <w:pPr>
        <w:pStyle w:val="BookText"/>
        <w:rPr/>
      </w:pPr>
      <w:r>
        <w:rPr>
          <w:rFonts w:ascii="IRNazanin" w:hAnsi="IRNazanin" w:eastAsia="IRNazanin"/>
          <w:color w:val="111111"/>
          <w:sz w:val="28"/>
          <w:sz w:val="28"/>
          <w:szCs w:val="28"/>
          <w:rtl w:val="true"/>
          <w:lang w:bidi="fa-IR"/>
        </w:rPr>
        <w:t xml:space="preserve">گر تو جوياى خدايى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از خود باش وز هر دو جهان</w:t>
      </w:r>
    </w:p>
    <w:p>
      <w:pPr>
        <w:pStyle w:val="BookText"/>
        <w:rPr/>
      </w:pPr>
      <w:r>
        <w:rPr>
          <w:rFonts w:ascii="IRNazanin" w:hAnsi="IRNazanin" w:eastAsia="IRNazanin"/>
          <w:color w:val="111111"/>
          <w:sz w:val="28"/>
          <w:sz w:val="28"/>
          <w:szCs w:val="28"/>
          <w:rtl w:val="true"/>
          <w:lang w:bidi="fa-IR"/>
        </w:rPr>
        <w:t xml:space="preserve">نيستى بگزين كه هستى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مردى روز خود در تافتى</w:t>
      </w:r>
    </w:p>
    <w:p>
      <w:pPr>
        <w:pStyle w:val="BookText"/>
        <w:rPr/>
      </w:pPr>
      <w:r>
        <w:rPr>
          <w:rFonts w:ascii="Amiri" w:hAnsi="Amiri" w:eastAsia="Amiri" w:cs="Amiri"/>
          <w:color w:val="111111"/>
          <w:sz w:val="28"/>
          <w:sz w:val="28"/>
          <w:szCs w:val="28"/>
          <w:rtl w:val="true"/>
          <w:lang w:bidi="ar-SA"/>
        </w:rPr>
        <w:t xml:space="preserve">هستى اندر نيستى باشد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نيستى مى دان تو از حُسن عمل</w:t>
      </w:r>
    </w:p>
    <w:p>
      <w:pPr>
        <w:pStyle w:val="BookText"/>
        <w:rPr/>
      </w:pPr>
      <w:r>
        <w:rPr>
          <w:rFonts w:ascii="IRNazanin" w:hAnsi="IRNazanin" w:eastAsia="IRNazanin"/>
          <w:color w:val="111111"/>
          <w:sz w:val="28"/>
          <w:sz w:val="28"/>
          <w:szCs w:val="28"/>
          <w:rtl w:val="true"/>
          <w:lang w:bidi="fa-IR"/>
        </w:rPr>
        <w:t xml:space="preserve">معنى اجمال اسرار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ار تو فهم كردى، ياد گير</w:t>
      </w:r>
    </w:p>
    <w:p>
      <w:pPr>
        <w:pStyle w:val="BookText"/>
        <w:rPr/>
      </w:pPr>
      <w:r>
        <w:rPr>
          <w:rFonts w:ascii="IRNazanin" w:hAnsi="IRNazanin" w:eastAsia="IRNazanin"/>
          <w:color w:val="111111"/>
          <w:sz w:val="28"/>
          <w:sz w:val="28"/>
          <w:szCs w:val="28"/>
          <w:rtl w:val="true"/>
          <w:lang w:bidi="fa-IR"/>
        </w:rPr>
        <w:t xml:space="preserve">كى توان معنى آن تفصيل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دم زين چمن، صد گل شگفت</w:t>
      </w:r>
    </w:p>
    <w:p>
      <w:pPr>
        <w:pStyle w:val="BookText"/>
        <w:rPr/>
      </w:pPr>
      <w:r>
        <w:rPr>
          <w:rFonts w:ascii="IRNazanin" w:hAnsi="IRNazanin" w:eastAsia="IRNazanin"/>
          <w:color w:val="111111"/>
          <w:sz w:val="28"/>
          <w:sz w:val="28"/>
          <w:szCs w:val="28"/>
          <w:rtl w:val="true"/>
          <w:lang w:bidi="fa-IR"/>
        </w:rPr>
        <w:t xml:space="preserve">آخر اى ابن همامى لب بدوز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 نور بقا را برفروز</w:t>
      </w:r>
    </w:p>
    <w:p>
      <w:pPr>
        <w:pStyle w:val="BookText"/>
        <w:rPr/>
      </w:pPr>
      <w:r>
        <w:rPr>
          <w:rFonts w:ascii="IRNazanin" w:hAnsi="IRNazanin" w:eastAsia="IRNazanin"/>
          <w:color w:val="111111"/>
          <w:sz w:val="28"/>
          <w:sz w:val="28"/>
          <w:szCs w:val="28"/>
          <w:rtl w:val="true"/>
          <w:lang w:bidi="fa-IR"/>
        </w:rPr>
        <w:t xml:space="preserve">ديدۀ بينا ببايد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چنين اسرار دريابد به جان</w:t>
      </w:r>
    </w:p>
    <w:p>
      <w:pPr>
        <w:pStyle w:val="BookText"/>
        <w:rPr/>
      </w:pPr>
      <w:r>
        <w:rPr>
          <w:rFonts w:ascii="Amiri" w:hAnsi="Amiri" w:eastAsia="Amiri" w:cs="Amiri"/>
          <w:color w:val="111111"/>
          <w:sz w:val="28"/>
          <w:sz w:val="28"/>
          <w:szCs w:val="28"/>
          <w:rtl w:val="true"/>
          <w:lang w:bidi="ar-SA"/>
        </w:rPr>
        <w:t xml:space="preserve">زانكه هر بيتى از اين اسرارها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دانا بِه ز دُر خروارها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به يُمن همّت سلطان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خواجۀ قنبر امام الصادقين </w:t>
      </w:r>
    </w:p>
    <w:p>
      <w:pPr>
        <w:pStyle w:val="BookText"/>
        <w:rPr/>
      </w:pPr>
      <w:r>
        <w:rPr>
          <w:rFonts w:ascii="IRNazanin" w:hAnsi="IRNazanin" w:eastAsia="IRNazanin"/>
          <w:color w:val="111111"/>
          <w:sz w:val="28"/>
          <w:sz w:val="28"/>
          <w:szCs w:val="28"/>
          <w:rtl w:val="true"/>
          <w:lang w:bidi="fa-IR"/>
        </w:rPr>
        <w:t xml:space="preserve">مدح او حق گفت، من خود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شاهم، ارنه، چيستم‌؟</w:t>
      </w:r>
    </w:p>
    <w:p>
      <w:pPr>
        <w:pStyle w:val="BookText"/>
        <w:rPr/>
      </w:pPr>
      <w:r>
        <w:rPr>
          <w:rFonts w:ascii="IRNazanin" w:hAnsi="IRNazanin" w:eastAsia="IRNazanin"/>
          <w:color w:val="111111"/>
          <w:sz w:val="28"/>
          <w:sz w:val="28"/>
          <w:szCs w:val="28"/>
          <w:rtl w:val="true"/>
          <w:lang w:bidi="fa-IR"/>
        </w:rPr>
        <w:t xml:space="preserve">كى توان مدح جناب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مدحش حضرتِ الله گفت</w:t>
      </w:r>
    </w:p>
    <w:p>
      <w:pPr>
        <w:pStyle w:val="BookText"/>
        <w:rPr/>
      </w:pPr>
      <w:r>
        <w:rPr>
          <w:rFonts w:ascii="Amiri" w:hAnsi="Amiri" w:eastAsia="Amiri" w:cs="Amiri"/>
          <w:color w:val="111111"/>
          <w:sz w:val="28"/>
          <w:sz w:val="28"/>
          <w:szCs w:val="28"/>
          <w:rtl w:val="true"/>
          <w:lang w:bidi="ar-SA"/>
        </w:rPr>
        <w:t xml:space="preserve">نظم كردم اين معانى در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بيابد هر كسى سرّى عيان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گردان اين زمان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حقيقت نيست ظاهر، و السلام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الدين سعيد بن هبة الله راوندى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الكفاية في علم الدراية ميرزا ابو طالب محمّد موسوى 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6192_174967"/>
      <w:bookmarkStart w:id="402" w:name="pg16192_174967"/>
      <w:bookmarkEnd w:id="402"/>
    </w:p>
    <w:p>
      <w:pPr>
        <w:pStyle w:val="Heading2"/>
        <w:numPr>
          <w:ilvl w:val="1"/>
          <w:numId w:val="1"/>
        </w:numPr>
        <w:rPr/>
      </w:pPr>
      <w:bookmarkStart w:id="403" w:name="pg16192_174967"/>
      <w:bookmarkStart w:id="404" w:name="__RefHeading___Toc2876173_1280447820"/>
      <w:bookmarkStart w:id="405" w:name="_Toc146"/>
      <w:bookmarkEnd w:id="403"/>
      <w:bookmarkEnd w:id="404"/>
      <w:r>
        <w:rPr>
          <w:rtl w:val="true"/>
        </w:rPr>
        <w:t>مختصر رسالة في أحوال الأخبار</w:t>
      </w:r>
      <w:bookmarkEnd w:id="405"/>
    </w:p>
    <w:p>
      <w:pPr>
        <w:pStyle w:val="Heading3"/>
        <w:numPr>
          <w:ilvl w:val="2"/>
          <w:numId w:val="1"/>
        </w:numPr>
        <w:rPr/>
      </w:pPr>
      <w:bookmarkStart w:id="406" w:name="__RefHeading___Toc2876175_1280447820"/>
      <w:bookmarkStart w:id="407" w:name="_Toc147"/>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قطب الدين سعيد بن هبة الله 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حسينى جلالى</w:t>
      </w:r>
    </w:p>
    <w:p>
      <w:pPr>
        <w:pStyle w:val="Heading3"/>
        <w:numPr>
          <w:ilvl w:val="2"/>
          <w:numId w:val="1"/>
        </w:numPr>
        <w:rPr/>
      </w:pPr>
      <w:bookmarkStart w:id="408" w:name="__RefHeading___Toc2876177_1280447820"/>
      <w:bookmarkStart w:id="409" w:name="_Toc148"/>
      <w:bookmarkEnd w:id="408"/>
      <w:r>
        <w:rPr>
          <w:rtl w:val="true"/>
        </w:rPr>
        <w:t>التمهيد</w:t>
      </w:r>
      <w:bookmarkEnd w:id="409"/>
    </w:p>
    <w:p>
      <w:pPr>
        <w:pStyle w:val="Heading4"/>
        <w:numPr>
          <w:ilvl w:val="3"/>
          <w:numId w:val="1"/>
        </w:numPr>
        <w:rPr/>
      </w:pPr>
      <w:bookmarkStart w:id="410" w:name="__RefHeading___Toc2876179_1280447820"/>
      <w:bookmarkStart w:id="411" w:name="_Toc149"/>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الحمدُ للّه الذي بنعمته تتمّ الصالحات، و على سيّد رسله و خاتم أنبيائه محمّد أفضل الصلوات، و على الأئمة الأطهار من آله أشرف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الرسالة النادرة من عُيون تُراثنا الخالد، و قد ظلّتْ طوال الأعوام مُنذُ تأليفها و حتى الآن، مجهولةَ العين، حتّى ارتبك الكثير في تصنيف اسمها في أي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لها ذكر قليل، و أثر ضئيل، حيثُ نقل بعضُ المحدّثين عدّةً ممّا أورد المؤلّف فيها من أحاديث لم تردْ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بالرغم من أنّ الكتاب الموجود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أصله، فإنّ المقاطع الموجودة في هذا المختصر، لها الدلالاتُ الكاشفةُ عن جوانب هامّة من أصل الرسالة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الشخصَ القائمَ بالاختصار اهتمّ بإيراد جميع ما في الأصل من الأحاديث الشريفة، بما في ذلك الأسانيد، و في </w:t>
      </w:r>
      <w:bookmarkStart w:id="412" w:name="pg16192_174968"/>
    </w:p>
    <w:p>
      <w:pPr>
        <w:pStyle w:val="BookText"/>
        <w:rPr/>
      </w:pPr>
      <w:bookmarkEnd w:id="412"/>
      <w:r>
        <w:rPr>
          <w:rFonts w:ascii="Amiri" w:hAnsi="Amiri" w:eastAsia="Amiri" w:cs="Amiri"/>
          <w:color w:val="111111"/>
          <w:sz w:val="28"/>
          <w:sz w:val="28"/>
          <w:szCs w:val="28"/>
          <w:rtl w:val="true"/>
          <w:lang w:bidi="ar-SA"/>
        </w:rPr>
        <w:t>مجموعتها ما أورده الأعلام المشار إليهم من المنقولات عن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تقديمنا لهذا المختصر، إضافة قيّمة إلى الثروة الحديثيّة العظيمة في تراثنا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إحياءٌ لأثر مجيدٍ من مؤلّفات أعلامنا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و المعين</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876181_1280447820"/>
      <w:bookmarkStart w:id="414" w:name="_Toc150"/>
      <w:bookmarkEnd w:id="413"/>
      <w:r>
        <w:rPr>
          <w:rtl w:val="true"/>
        </w:rPr>
        <w:t>التعريف بالرسالة و تحديد اسمها</w:t>
      </w:r>
      <w:bookmarkEnd w:id="414"/>
    </w:p>
    <w:p>
      <w:pPr>
        <w:pStyle w:val="BookText"/>
        <w:rPr/>
      </w:pPr>
      <w:r>
        <w:rPr>
          <w:rFonts w:ascii="Amiri" w:hAnsi="Amiri" w:eastAsia="Amiri" w:cs="Amiri"/>
          <w:color w:val="111111"/>
          <w:sz w:val="28"/>
          <w:sz w:val="28"/>
          <w:szCs w:val="28"/>
          <w:rtl w:val="true"/>
          <w:lang w:bidi="ar-SA"/>
        </w:rPr>
        <w:t>عُرِفت هذه الرسالةُ لمؤلّفها الإمام القُطْب الراونديّ‌، عند المفهرسين و المترجمين، و استند إليها المحدّثون في نقل الأحاديث، و الفقهاء في الاستدلال بما فيها، بما يحصُل معه الاطمئنان اللازمُ لتصحيح 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سمّاها جمع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بيان أحوال أحاديث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الفاضلُ التُوني</w:t>
      </w:r>
      <w:r>
        <w:rPr>
          <w:rStyle w:val="FootnoteAnchor"/>
          <w:rtl w:val="true"/>
        </w:rPr>
        <w:footnoteReference w:id="795"/>
      </w:r>
      <w:r>
        <w:rPr>
          <w:rFonts w:ascii="Amiri" w:hAnsi="Amiri" w:eastAsia="Amiri" w:cs="Amiri"/>
          <w:color w:val="111111"/>
          <w:sz w:val="28"/>
          <w:sz w:val="28"/>
          <w:szCs w:val="28"/>
          <w:rtl w:val="true"/>
          <w:lang w:bidi="ar-SA"/>
        </w:rPr>
        <w:t>و المحدث الكركي</w:t>
      </w:r>
      <w:r>
        <w:rPr>
          <w:rStyle w:val="FootnoteAnchor"/>
          <w:rtl w:val="true"/>
        </w:rPr>
        <w:footnoteReference w:id="796"/>
      </w:r>
      <w:r>
        <w:rPr>
          <w:rFonts w:ascii="Amiri" w:hAnsi="Amiri" w:eastAsia="Amiri" w:cs="Amiri"/>
          <w:color w:val="111111"/>
          <w:sz w:val="28"/>
          <w:sz w:val="28"/>
          <w:szCs w:val="28"/>
          <w:rtl w:val="true"/>
          <w:lang w:bidi="ar-SA"/>
        </w:rPr>
        <w:t>و أضاف الأمينُ الاسترآبادي</w:t>
      </w:r>
      <w:r>
        <w:rPr>
          <w:rStyle w:val="FootnoteAnchor"/>
          <w:rtl w:val="true"/>
        </w:rPr>
        <w:footnoteReference w:id="797"/>
      </w:r>
      <w:r>
        <w:rPr>
          <w:rFonts w:ascii="Amiri" w:hAnsi="Amiri" w:eastAsia="Amiri" w:cs="Amiri"/>
          <w:color w:val="111111"/>
          <w:sz w:val="28"/>
          <w:sz w:val="28"/>
          <w:szCs w:val="28"/>
          <w:rtl w:val="true"/>
          <w:lang w:bidi="ar-SA"/>
        </w:rPr>
        <w:t>و الحر العاملي</w:t>
      </w:r>
      <w:r>
        <w:rPr>
          <w:rStyle w:val="FootnoteAnchor"/>
          <w:rtl w:val="true"/>
        </w:rPr>
        <w:footnoteReference w:id="798"/>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إثبات صحّتها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تبدّل اسمها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صحّة أحاديث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سيّد الروضات</w:t>
      </w:r>
      <w:r>
        <w:rPr>
          <w:rStyle w:val="FootnoteAnchor"/>
          <w:rtl w:val="true"/>
        </w:rPr>
        <w:footnoteReference w:id="799"/>
      </w:r>
      <w:r>
        <w:rPr>
          <w:rFonts w:ascii="Amiri" w:hAnsi="Amiri" w:eastAsia="Amiri" w:cs="Amiri"/>
          <w:color w:val="111111"/>
          <w:sz w:val="28"/>
          <w:sz w:val="28"/>
          <w:szCs w:val="28"/>
          <w:rtl w:val="true"/>
          <w:lang w:bidi="ar-SA"/>
        </w:rPr>
        <w:t>و شيخ الذريعة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ذكرها المحدّث الكركي اسمها في موضع من كتابه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التي ألّفها لإثبات صحّة أحاديث أصحابنا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تحوّر العُنوانُ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المحدّث المجلسي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المجلسي لم يقفْ على الرسالة نفسِها، بنفسِه، و إنّما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منها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الثقات</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المظنون أنّ الواسطة هو المحدّث الحرُّ العاملي</w:t>
      </w:r>
      <w:r>
        <w:rPr>
          <w:rStyle w:val="FootnoteAnchor"/>
          <w:rtl w:val="true"/>
        </w:rPr>
        <w:footnoteReference w:id="804"/>
      </w:r>
      <w:r>
        <w:rPr>
          <w:rFonts w:ascii="Amiri" w:hAnsi="Amiri" w:eastAsia="Amiri" w:cs="Amiri"/>
          <w:color w:val="111111"/>
          <w:sz w:val="28"/>
          <w:sz w:val="28"/>
          <w:szCs w:val="28"/>
          <w:rtl w:val="true"/>
          <w:lang w:bidi="ar-SA"/>
        </w:rPr>
        <w:t>و الحر العاملي قد عَبَّرَ عن الرسالة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الراوندي في رسالته التي ألّفها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شيخنا صاحب الذريعة لم ينتبهْ إلى هذا التصحيف، فجعلَ للقطب الراوندي كُتُباً بالأسماء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الفقهاء</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الفقهاء</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إنّ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يحتوي على تراجم الرجال و الأعلام، فقد عنون صاحب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يلي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الراوندي</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415" w:name="pg16192_174970"/>
    </w:p>
    <w:p>
      <w:pPr>
        <w:pStyle w:val="BookText"/>
        <w:rPr/>
      </w:pPr>
      <w:bookmarkEnd w:id="4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قطب الدين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الموجود في النسختين هو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أحوال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هذه الأسماء هي لمسمّىً واحدٍ، و هو الأصل لكتابنا الذي نقدّم له، و من خلاله يمكننا التعرّف على اسمه و موضوعه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876183_1280447820"/>
      <w:bookmarkStart w:id="417" w:name="_Toc151"/>
      <w:bookmarkEnd w:id="416"/>
      <w:r>
        <w:rPr>
          <w:rtl w:val="true"/>
        </w:rPr>
        <w:t>هذا المختصر</w:t>
      </w:r>
      <w:r>
        <w:rPr>
          <w:rtl w:val="true"/>
        </w:rPr>
        <w:t>:</w:t>
      </w:r>
      <w:bookmarkEnd w:id="417"/>
    </w:p>
    <w:p>
      <w:pPr>
        <w:pStyle w:val="BookText"/>
        <w:rPr/>
      </w:pPr>
      <w:r>
        <w:rPr>
          <w:rFonts w:ascii="Amiri" w:hAnsi="Amiri" w:eastAsia="Amiri" w:cs="Amiri"/>
          <w:color w:val="111111"/>
          <w:sz w:val="28"/>
          <w:sz w:val="28"/>
          <w:szCs w:val="28"/>
          <w:rtl w:val="true"/>
          <w:lang w:bidi="ar-SA"/>
        </w:rPr>
        <w:t>أثبت الناسخ في بداية النسختين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من الرسالة التي صنّفها الإمامُ الكبير السعيد، قطب الدين، شيخ الإسلام، أبو الحسين، سعيد بن هبة الله، الراوندي قُدّس سرُّه، في أحوال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الاطمئنان بكون الأصل المختصَر منه هو المذكور في ترجمة القطب، و الذي اختلف الأعلام في اسمه،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خلال المُقارنة بين النُّصُوص المنقُولة عنه، في مختلف الكُتُب و المصادر، و بين النصوص المُثبتة في هذا المختصر، بحذافيرها مطابقةً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المحدّثُ الأسترابادي سبعة أحاديث، هي المثبتة بعينها في كتابنا هذا، و نقلها كذلك المحدّث الحرُّ العاملي، و المجلسي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اقتصر المحدّثُ الكركي على أربعةٍ منها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اقتصر الفاضل التوني على خمسةٍ منها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418" w:name="pg16192_174971"/>
    </w:p>
    <w:p>
      <w:pPr>
        <w:pStyle w:val="Heading4"/>
        <w:numPr>
          <w:ilvl w:val="3"/>
          <w:numId w:val="1"/>
        </w:numPr>
        <w:rPr/>
      </w:pPr>
      <w:bookmarkStart w:id="419" w:name="__RefHeading___Toc2876185_1280447820"/>
      <w:bookmarkStart w:id="420" w:name="_Toc152"/>
      <w:bookmarkEnd w:id="418"/>
      <w:bookmarkEnd w:id="419"/>
      <w:r>
        <w:rPr>
          <w:rtl w:val="true"/>
        </w:rPr>
        <w:t>و أما تصنيفها موضوعيّاً، فيتبيّن من خلال ما يلي</w:t>
      </w:r>
      <w:r>
        <w:rPr>
          <w:rtl w:val="true"/>
        </w:rPr>
        <w:t>:</w:t>
      </w:r>
      <w:bookmarkEnd w:id="420"/>
    </w:p>
    <w:p>
      <w:pPr>
        <w:pStyle w:val="BookText"/>
        <w:rPr/>
      </w:pPr>
      <w:r>
        <w:rPr>
          <w:rFonts w:ascii="Amiri" w:hAnsi="Amiri" w:eastAsia="Amiri" w:cs="Amiri"/>
          <w:color w:val="111111"/>
          <w:sz w:val="28"/>
          <w:sz w:val="28"/>
          <w:szCs w:val="28"/>
          <w:rtl w:val="true"/>
          <w:lang w:bidi="ar-SA"/>
        </w:rPr>
        <w:t xml:space="preserve">تحتوي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اختصارها المتوفّر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الموضوعات و البحوث التالية، ضمن فصول رقّمناها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التواتُر، و حجية الخبر المُتواتِر و ما يقوم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إجماع الإماميّة و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نقل مَنْ يُوجب نقلُه العلمَ من مباشري الاتصال بالمعصومين عليهم السلام من الرُسل و النواب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نقل العدل عن مثله، و مدى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علامة الفاسد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علامة ما يسقط العملُ به مما يُقطع على صدق ناقليه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علامة ما يسقط العملُ به مع الشكّ في صدق ناقليه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علل الاختلاف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علل الشُبهة في اختلاف ما ليس بمختلف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عرض الأخبار على الكتاب، و قد جاءت فيه 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معارضي أحاديث العرض،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عرض ما اختلف من الأخبار، على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اورد أحاديث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كيفية العرض، و علة مَنْ أنكر عرض الخبرين على المذهبين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مجموع هذه العناوين، يُعرف أنّ موضوع الرسالة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الاستدلال بها، و ما عليه دأب أصحابنا الإمامية من طرق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يقتضي أن تصنّف هذه الرسالة علميّاً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الرجال، كما يظهر من صنيع شيخنا العلاّمة الطهرانيّ‌، حيث أورده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 تحت عناوين رجاليّة من كتاب الذريعة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علم الدراية، كما نقل الطباطبائي،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يتحدّث عن موضوع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أجل ذلك كان القطبُ الراوندي أوّلَ مَنْ ألّف من أصحابنا في علم الدراية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تدخل الرسالةُ في كتب الحديث، كما يُوهمه كونه مصدراً لمثل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الاعتزاز بها في مجال الحديث، لا بد أن يكون بليغاً، باعتبار اشتمالها على عدّة أحاديث قيّمة، و ذات أثرٍ كبيرٍ في التراث الحديثيّ‌، باعتبار أسانيدها أو متونها، حتّى أنّ الأحاديث السبعة المرقّمة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نقلتْ بواسطة هذه الرسالة، لم تُوجد في مصدرٍ آخر، ممّا اضطرّ المحدّثين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يخرّجوها منها، و قد نقلها مؤلّفُها القطبُ مُباشرةً عن مشايخه معنعنةً مسندةً متّصلةً‌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الأحاديث الثمانية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لم يُوردوها عن هذا الكتاب لوجودها في المصادر الأخرى، لكن يُلاحظ عدمُ كفاية هذا التعليل لإغفال نقلها، حيث إنّ ما أورده القطب يمتازُ بأسانيد تدعمُ الأحاديث الأخرى بالشواهد و المتابعات، مع أنّ ديدن </w:t>
      </w:r>
      <w:bookmarkStart w:id="421" w:name="pg16192_174973"/>
    </w:p>
    <w:p>
      <w:pPr>
        <w:pStyle w:val="BookText"/>
        <w:rPr/>
      </w:pPr>
      <w:bookmarkEnd w:id="421"/>
      <w:r>
        <w:rPr>
          <w:rFonts w:ascii="Amiri" w:hAnsi="Amiri" w:eastAsia="Amiri" w:cs="Amiri"/>
          <w:color w:val="111111"/>
          <w:sz w:val="28"/>
          <w:sz w:val="28"/>
          <w:szCs w:val="28"/>
          <w:rtl w:val="true"/>
          <w:lang w:bidi="ar-SA"/>
        </w:rPr>
        <w:t>الحُرّ العاملي في الوسائل هو جمعُ أكبر عَدَدٍ من المصادر الناقلة للحديث مهما تعدّدت و ذكرها بعد إيراد الحديث من المصدر الأوّل، و المفروض وجود هذه الرسالة عنده و اعتماده عليها و نقله منها تلك الأحاديث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المجلسيّ‌؛ فعذرُهُ واضحٌ‌، حيث إنّه لم يقفْ على الرسالة بنفسه، و إنّما اعتمد في النقل عنها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يُظنّ أنّه الحرّ العامليّ‌</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أحتمل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الفاضل التوني أو الأمين الأسترابادي، و كونه مصدراً حتّى للحرّ العاملي،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فإنّ هذا المختصَرَ هو من ذخائر تراثنا الحديثي، نظراً إلى ما احتواه من الأحاديث، مع أنّه يبحثُ عن حُجّية الأخبار، فيُمكنُ عدّه في ما كتب في علوم الحديث من هذه الناحية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876187_1280447820"/>
      <w:bookmarkStart w:id="423" w:name="_Toc153"/>
      <w:bookmarkEnd w:id="422"/>
      <w:r>
        <w:rPr>
          <w:rtl w:val="true"/>
        </w:rPr>
        <w:t>المؤلّفُ القطبُ الراونديُّ‌، حياتُه و آثاره الحديثيّة</w:t>
      </w:r>
      <w:r>
        <w:rPr>
          <w:rtl w:val="true"/>
        </w:rPr>
        <w:t>:</w:t>
      </w:r>
      <w:bookmarkEnd w:id="423"/>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سعيد بن هبة الله بن الحسن، أبو الحسين، قطب الدين، الراوندي، الرازي المتوفّى 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عينٌ‌، صالحٌ‌، ثقةٌ‌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الفُوَطيّ‌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الشيعة، كان من أفاضل علماء الشيعة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424" w:name="pg16192_174974"/>
    </w:p>
    <w:p>
      <w:pPr>
        <w:pStyle w:val="Heading4"/>
        <w:numPr>
          <w:ilvl w:val="3"/>
          <w:numId w:val="1"/>
        </w:numPr>
        <w:rPr/>
      </w:pPr>
      <w:bookmarkStart w:id="425" w:name="__RefHeading___Toc2876189_1280447820"/>
      <w:bookmarkStart w:id="426" w:name="_Toc154"/>
      <w:bookmarkEnd w:id="424"/>
      <w:bookmarkEnd w:id="425"/>
      <w:r>
        <w:rPr>
          <w:rtl w:val="true"/>
        </w:rPr>
        <w:t>مشايخُهُ‌</w:t>
      </w:r>
      <w:r>
        <w:rPr>
          <w:rtl w:val="true"/>
        </w:rPr>
        <w:t>:</w:t>
      </w:r>
      <w:bookmarkEnd w:id="426"/>
    </w:p>
    <w:p>
      <w:pPr>
        <w:pStyle w:val="BookText"/>
        <w:rPr/>
      </w:pP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جماعة من أصحاب الحديث بأصبهان، و جماعة في همدان و خراسان، سماعاً و إجازة، عن مشايخهم الثقات بأسانيد مختلفة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مشايخه عديدُون، نذكُرُ بعضَ كبارهم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المُحَسِّن، أبو جعفر، الحَلَبي، تلميذُ الشيخ الطوسي و الراوي لأماليه، و تلميذ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الحسن الطبرسي، أبو عليّ‌، أمين الإسلام المفسِّر، صاحب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القاسم عليّ‌، عماد الدين، الطبري، صاحب بشارة المصطفى لشيعة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عليّ‌، أبو السعادات، الحسيني، الشجري،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الفقار بن محمّد بن معبد، أبو الصَمْصَام، عماد الدين، الحسني، البغدادي،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 الشيخ محمّد بن عليّ الحُلواني، عن الشريف الرضيّ‌</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876191_1280447820"/>
      <w:bookmarkStart w:id="428" w:name="_Toc155"/>
      <w:bookmarkEnd w:id="427"/>
      <w:r>
        <w:rPr>
          <w:rtl w:val="true"/>
        </w:rPr>
        <w:t>الرواة عنه كثيرون، منهم</w:t>
      </w:r>
      <w:r>
        <w:rPr>
          <w:rtl w:val="true"/>
        </w:rPr>
        <w:t>:</w:t>
      </w:r>
      <w:bookmarkEnd w:id="42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شَهْرآشوب، أبو جعفر، السَرَويّ‌، رشيد الدين، الحافظ المازندراني، صاحب معالم العلماء في تتمة الفهرست للطوسيّ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29" w:name="pg16192_174975"/>
    </w:p>
    <w:p>
      <w:pPr>
        <w:pStyle w:val="BookText"/>
        <w:rPr/>
      </w:pPr>
      <w:bookmarkEnd w:id="4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ابن بابَوَيْه، منتجب الدين، الرازي صاحب الفهرست في تتمة الفهرست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876193_1280447820"/>
      <w:bookmarkStart w:id="431" w:name="_Toc156"/>
      <w:bookmarkEnd w:id="430"/>
      <w:r>
        <w:rPr>
          <w:rtl w:val="true"/>
        </w:rPr>
        <w:t>و يروي عنه أولاده، و منهم</w:t>
      </w:r>
      <w:r>
        <w:rPr>
          <w:rtl w:val="true"/>
        </w:rPr>
        <w:t>:</w:t>
      </w:r>
      <w:bookmarkEnd w:id="4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الدين محمّد، أبو الفضل، مؤلّف كتاب عجالة المعرفة في أصول الدين الذي حقّقتُه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2876195_1280447820"/>
      <w:bookmarkStart w:id="433" w:name="_Toc157"/>
      <w:bookmarkEnd w:id="432"/>
      <w:r>
        <w:rPr>
          <w:rtl w:val="true"/>
        </w:rPr>
        <w:t>مؤلّفاته في علوم الحديث</w:t>
      </w:r>
      <w:r>
        <w:rPr>
          <w:rtl w:val="true"/>
        </w:rPr>
        <w:t>:</w:t>
      </w:r>
      <w:bookmarkEnd w:id="433"/>
    </w:p>
    <w:p>
      <w:pPr>
        <w:pStyle w:val="BookText"/>
        <w:rPr/>
      </w:pPr>
      <w:r>
        <w:rPr>
          <w:rFonts w:ascii="Amiri" w:hAnsi="Amiri" w:eastAsia="Amiri" w:cs="Amiri"/>
          <w:color w:val="111111"/>
          <w:sz w:val="28"/>
          <w:sz w:val="28"/>
          <w:szCs w:val="28"/>
          <w:rtl w:val="true"/>
          <w:lang w:bidi="ar-SA"/>
        </w:rPr>
        <w:t xml:space="preserve">عُرِفَ الإمام قطب الدين الراوندي بكثرة التأليف و جودته، و إتقانه، مع التضلّع في علوم عديدة، و قد بلغت 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مفقود</w:t>
      </w:r>
      <w:r>
        <w:rPr>
          <w:rStyle w:val="FootnoteAnchor"/>
          <w:rtl w:val="true"/>
        </w:rPr>
        <w:footnoteReference w:id="821"/>
      </w:r>
      <w:r>
        <w:rPr>
          <w:rFonts w:ascii="Amiri" w:hAnsi="Amiri" w:eastAsia="Amiri" w:cs="Amiri"/>
          <w:color w:val="111111"/>
          <w:sz w:val="28"/>
          <w:sz w:val="28"/>
          <w:szCs w:val="28"/>
          <w:rtl w:val="true"/>
          <w:lang w:bidi="ar-SA"/>
        </w:rPr>
        <w:t>كما نسبتْ إليه في فهارس التراث أعمال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نقتصر هُنا على ذكر مؤلّفاته الدائرة في فلك الحديث و علومه،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سلوى الحزين، يعرف بدعوات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رسائل في معجزات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ضمن الخرائج و الجرائح، في خمسة أبواب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القضاعي، منه نسخة مخطوطة، و يعمل على تحقيقها الأخ الفاضل السيّد حسن الحسيني آل المجدّد، وفّقه الله لمرضاته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أحوال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و ها هو مختصرها الذي نُقدّم له بهذه السطور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أخلاق النبيّ و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نسخة مخطوطة كتبت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مجلس الشورى الإسلامي في طهران عاصمة الجمهورية الإسلاميّة، في المجموعة رقم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في الأخبار، رأيتُه في أسترآباد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النجف في مكتبة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في دار الكتب المصريّة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المجموعة </w:t>
      </w:r>
      <w:r>
        <w:rPr>
          <w:rFonts w:eastAsia="Amiri" w:cs="Amiri" w:ascii="Amiri" w:hAnsi="Amiri"/>
          <w:color w:val="111111"/>
          <w:sz w:val="28"/>
          <w:szCs w:val="28"/>
          <w:lang w:bidi="ar-SA"/>
        </w:rPr>
        <w:t>12582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الحديث النبوي، مرتّب على أبواب، كتبه محمّد حسين مسجد عباسي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فؤاد السيّد في فهرسها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الكلمات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للمائة كلمة التي جمعها الجاحظ من حكم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جنى الجنّتين في ذكر وُلْد العسكريّين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تلميذه ابن شهرآشوب في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ألقاب الرسول و فاطمة و الأئمة صلوات الله عليهم</w:t>
      </w:r>
      <w:r>
        <w:rPr>
          <w:rFonts w:eastAsia="Amiri" w:cs="Amiri" w:ascii="Amiri" w:hAnsi="Amiri"/>
          <w:color w:val="111111"/>
          <w:sz w:val="28"/>
          <w:szCs w:val="28"/>
          <w:rtl w:val="true"/>
          <w:lang w:bidi="ar-SA"/>
        </w:rPr>
        <w:t xml:space="preserve">. </w:t>
      </w:r>
      <w:bookmarkStart w:id="434" w:name="pg16192_174977"/>
    </w:p>
    <w:p>
      <w:pPr>
        <w:pStyle w:val="BookText"/>
        <w:rPr/>
      </w:pPr>
      <w:bookmarkEnd w:id="434"/>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لطيفٌ مفيدٌ جدّاً، مع صغر حجمه، و عندي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مؤلّفات هذا الإمام العظيم تُعَدُّ من ذخائر التراث، و لا بد من السعي في إحيائها بعون الله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876197_1280447820"/>
      <w:bookmarkStart w:id="436" w:name="_Toc158"/>
      <w:bookmarkEnd w:id="435"/>
      <w:r>
        <w:rPr>
          <w:rtl w:val="true"/>
        </w:rPr>
        <w:t>النُسختان المُعتمدتان في عملنا</w:t>
      </w:r>
      <w:r>
        <w:rPr>
          <w:rtl w:val="true"/>
        </w:rPr>
        <w:t>:</w:t>
      </w:r>
      <w:bookmarkEnd w:id="436"/>
    </w:p>
    <w:p>
      <w:pPr>
        <w:pStyle w:val="BookText"/>
        <w:rPr/>
      </w:pPr>
      <w:r>
        <w:rPr>
          <w:rFonts w:ascii="Amiri" w:hAnsi="Amiri" w:eastAsia="Amiri" w:cs="Amiri"/>
          <w:color w:val="111111"/>
          <w:sz w:val="28"/>
          <w:sz w:val="28"/>
          <w:szCs w:val="28"/>
          <w:rtl w:val="true"/>
          <w:lang w:bidi="ar-SA"/>
        </w:rPr>
        <w:t>إنّ أصل الرسالة التي ألّفها القطب الراوندي، مفقودٌ، و قد ذكر الطباطبائي في ترجمة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مصوّرةٌ من الرسالة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راجعتهُ تبيّن أنّ الموجود عنده ليس سوى المختصر الذي ذكره في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لخص بعضُهم هذه الرسالة، و عثرت على نسخةٍ من المختصر، و عندي مصوّرة هذا المختصر</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النسخة في صفحات ملحقة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جاء في آخرها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هذه الرسالة في مكة المعظّمة من خطّ أفضل المتقدّمين و أعلم المتأخّرين أعني أستادنا و مولانا محمّد أمين الأسترآبادي سامحه الله تعالى، في سلخ جمادى الأولى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صاحب النسخة في ذيل ذلك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ناقل هذه الرسالة من خطّ الاسترآبادي هو المولى عبد الغفور ابن مسعود الطالقاني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المعظّمة و أتمه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بندر بلاد الكجرات، كما ذكره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مجدُه، وفّقني لنسخةٍ أخرى من هذا المختصر؛ عَثَرَ عليها الأخ الموفّق الشيخ محمّد بركت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مشكوراً بصورةٍ منها إلينا، و هي من مخطوطات مكتبة الطباطبائي في شيراز، و هذه مواصفاتها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في صفحات سبع كتب على طرّة الصفحة الأولى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من الرسالة التي صنّفها الإمام الكبير السعيد قطب الدين شيخ الإسلام أبي الحسين، سعيد 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فصول تلك الرسالة، و مواضع البياض كانت تالفة في 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غير مؤرّخة، إلاّ أنّ الرسالة السابقة عليها في المجموعة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أسماء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بنفس الخطّ، و في آخرها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بحمد الله و حسن توفيقه و الصلاة على محمّد و آله، يوم الربوع، سلخ شهر ربيع الأوّل، سنة ثلاث و سبعين بعد الألف، في أم القري مكّة المعظّمة زادها الله شرفاً و تعظيما، على يد أقلّ الخليقة بل لا شيء في الحقيقة، الفقير إلى الله الغنيّ ابن أبي إبراهيم عزّ الدين مسعود الموسوي الشيرازي عفي عنهما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رمزنا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37" w:name="pg16192_174979"/>
    </w:p>
    <w:p>
      <w:pPr>
        <w:pStyle w:val="Heading4"/>
        <w:numPr>
          <w:ilvl w:val="3"/>
          <w:numId w:val="1"/>
        </w:numPr>
        <w:rPr/>
      </w:pPr>
      <w:bookmarkStart w:id="438" w:name="__RefHeading___Toc2876199_1280447820"/>
      <w:bookmarkStart w:id="439" w:name="_Toc159"/>
      <w:bookmarkEnd w:id="437"/>
      <w:bookmarkEnd w:id="438"/>
      <w:r>
        <w:rPr>
          <w:rtl w:val="true"/>
        </w:rPr>
        <w:t>عملنا في الكتاب</w:t>
      </w:r>
      <w:r>
        <w:rPr>
          <w:rtl w:val="true"/>
        </w:rPr>
        <w:t>:</w:t>
      </w:r>
      <w:bookmarkEnd w:id="439"/>
    </w:p>
    <w:p>
      <w:pPr>
        <w:pStyle w:val="BookText"/>
        <w:rPr/>
      </w:pPr>
      <w:r>
        <w:rPr>
          <w:rFonts w:ascii="Amiri" w:hAnsi="Amiri" w:eastAsia="Amiri" w:cs="Amiri"/>
          <w:color w:val="111111"/>
          <w:sz w:val="28"/>
          <w:sz w:val="28"/>
          <w:szCs w:val="28"/>
          <w:rtl w:val="true"/>
          <w:lang w:bidi="ar-SA"/>
        </w:rPr>
        <w:t>و هذا المختصرُ هو الذي نقدّمُهُ هُنا، مُعتمدين على هاتين المُصوّرتين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باستنساخه، و صححت ما مُني به من أخطاء إملائية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تداركت ما وقع فيه من سقطٍ أو تلفٍ‌، و كتبت مواضع الحذف و البياض الذي كان في الأصول المنقول منها، بمعونة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قابلت ما جاء فيه من الأحاديث بالمصادر الناقلة عنه، كالفوائد المدنيّة و الوسائل، و ما لم أجدْ له مصدراً، حاولتُ إكماله و تصويبه بالاستظهار، مع الإشارة إلى وجه التصويب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يسّره لي التوفيقُ الربّاني من العمل في هذا المختصر، و تمكنت من تقديمه إلى المجامع العلميّة، آملاً أنْ يتّخذ موقعه المناسب من نفوس إخوتي العلماء، و يحوز رضاهم، راجياً أن يكون مدعاةً للبحث عن أصل الرسالة و إحيائها و التزود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القبولَ و الغفران؛ فإنّه المولى الحنّانُ المنّانُ‌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0" o:detectmouseclick="t"/>
                <v:stroke color="#3465a4" joinstyle="round" endcap="flat"/>
                <w10:wrap type="none"/>
              </v:shape>
            </w:pict>
          </mc:Fallback>
        </mc:AlternateContent>
      </w:r>
      <w:bookmarkStart w:id="440" w:name="pg16192_174983"/>
    </w:p>
    <w:p>
      <w:pPr>
        <w:pStyle w:val="Heading3"/>
        <w:numPr>
          <w:ilvl w:val="2"/>
          <w:numId w:val="1"/>
        </w:numPr>
        <w:rPr/>
      </w:pPr>
      <w:bookmarkStart w:id="441" w:name="__RefHeading___Toc2876201_1280447820"/>
      <w:bookmarkStart w:id="442" w:name="_Toc160"/>
      <w:bookmarkEnd w:id="440"/>
      <w:bookmarkEnd w:id="441"/>
      <w:r>
        <w:rPr>
          <w:rtl w:val="true"/>
        </w:rPr>
        <w:t>[</w:t>
      </w:r>
      <w:r>
        <w:rPr>
          <w:rtl w:val="true"/>
        </w:rPr>
        <w:t>متن رساله</w:t>
      </w:r>
      <w:r>
        <w:rPr>
          <w:rtl w:val="true"/>
        </w:rPr>
        <w:t>]</w:t>
      </w:r>
      <w:bookmarkEnd w:id="442"/>
    </w:p>
    <w:p>
      <w:pPr>
        <w:pStyle w:val="Heading4"/>
        <w:numPr>
          <w:ilvl w:val="3"/>
          <w:numId w:val="1"/>
        </w:numPr>
        <w:rPr/>
      </w:pPr>
      <w:bookmarkStart w:id="443" w:name="__RefHeading___Toc2876203_1280447820"/>
      <w:bookmarkStart w:id="444" w:name="_Toc161"/>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 xml:space="preserve">بسم الله الرحمن الرحيم و به نستعين اختصار من الرسالة التي صنّفها الإمام الكبير السعيد، قطب الدين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الحسين، سعيد بن هبة الله الراوندي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الأخبار</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876205_1280447820"/>
      <w:bookmarkStart w:id="446" w:name="_Toc162"/>
      <w:bookmarkEnd w:id="445"/>
      <w:r>
        <w:rPr>
          <w:rtl w:val="true"/>
        </w:rPr>
        <w:t xml:space="preserve">فَصْلٌ </w:t>
      </w:r>
      <w:r>
        <w:rPr>
          <w:rtl w:val="true"/>
        </w:rPr>
        <w:t>[</w:t>
      </w:r>
      <w:r>
        <w:rPr/>
        <w:t>1</w:t>
      </w:r>
      <w:r>
        <w:rPr>
          <w:rtl w:val="true"/>
        </w:rPr>
        <w:t xml:space="preserve">] </w:t>
      </w:r>
      <w:r>
        <w:rPr>
          <w:rtl w:val="true"/>
        </w:rPr>
        <w:t>اعلم أنّ التواتُرَ</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على الثلاثة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الجماعةُ التي يستحيلُ عليها التواطُؤُ على الأمر، لبُعْد دِيارها، و اختلاف أهوائها و آرائها، فمتى حَصَلَتْ على ذلك وَقَعَ العلمُ بصحّة خبرها عند مُشاهدتها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الخبرُ قد جاءَ بعينه في كثيرٍ من الشرع عنهم عليهم السلام و عدم من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حدودها، و الزكاة و حكمها، و الصوم و أحكامه، و الحج و شرائطه، و النكاح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 الطلاق و صفاته، و تحريم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فكمسائل في الديات، و مسائل في الحدود، و أبواب من العِدَد، و مسائل في حوادث محصورةٍ‌، و أدعية جاءت في الصلوات و الزيارات و نحوها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عُدِمَ منه التواتُرُ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يُعْدَمْ منه دلالتُهُ القائمةُ مقامَ التواتُر، على ما نذكره</w:t>
      </w:r>
      <w:r>
        <w:rPr>
          <w:rFonts w:eastAsia="Amiri" w:cs="Amiri" w:ascii="Amiri" w:hAnsi="Amiri"/>
          <w:color w:val="111111"/>
          <w:sz w:val="28"/>
          <w:szCs w:val="28"/>
          <w:rtl w:val="true"/>
          <w:lang w:bidi="ar-SA"/>
        </w:rPr>
        <w:t xml:space="preserve">. </w:t>
      </w:r>
      <w:bookmarkStart w:id="447" w:name="pg16192_174984"/>
    </w:p>
    <w:p>
      <w:pPr>
        <w:pStyle w:val="Heading4"/>
        <w:numPr>
          <w:ilvl w:val="3"/>
          <w:numId w:val="1"/>
        </w:numPr>
        <w:rPr/>
      </w:pPr>
      <w:bookmarkStart w:id="448" w:name="__RefHeading___Toc2876207_1280447820"/>
      <w:bookmarkStart w:id="449" w:name="_Toc163"/>
      <w:bookmarkEnd w:id="447"/>
      <w:bookmarkEnd w:id="448"/>
      <w:r>
        <w:rPr>
          <w:rtl w:val="true"/>
        </w:rPr>
        <w:t xml:space="preserve">فَصْل </w:t>
      </w:r>
      <w:r>
        <w:rPr>
          <w:rtl w:val="true"/>
        </w:rPr>
        <w:t>[</w:t>
      </w:r>
      <w:r>
        <w:rPr/>
        <w:t>2</w:t>
      </w:r>
      <w:r>
        <w:rPr>
          <w:rtl w:val="true"/>
        </w:rPr>
        <w:t xml:space="preserve">] </w:t>
      </w:r>
      <w:r>
        <w:rPr>
          <w:rtl w:val="true"/>
        </w:rPr>
        <w:t>و الذي يليه في الحجة</w:t>
      </w:r>
      <w:r>
        <w:rPr>
          <w:rtl w:val="true"/>
        </w:rPr>
        <w:t>:</w:t>
      </w:r>
      <w:bookmarkEnd w:id="449"/>
    </w:p>
    <w:p>
      <w:pPr>
        <w:pStyle w:val="BookText"/>
        <w:rPr/>
      </w:pPr>
      <w:r>
        <w:rPr>
          <w:rFonts w:ascii="Amiri" w:hAnsi="Amiri" w:eastAsia="Amiri" w:cs="Amiri"/>
          <w:color w:val="111111"/>
          <w:sz w:val="28"/>
          <w:sz w:val="28"/>
          <w:szCs w:val="28"/>
          <w:rtl w:val="true"/>
          <w:lang w:bidi="ar-SA"/>
        </w:rPr>
        <w:t>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لكونهم على الصفة التي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 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فحصلَ هذا الوصفُ لهُم من بَين جُملة الفِرَقِ‌، إذْ كانتْ دعوتُهم بعدَ الرسول إلى ذُريّته، دونَ مَنْ عداهُم من أهْلِ الأهواء، و من يجوزُ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اختياره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السهو 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الخيرُ كلُّه، و الاعتماد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سائر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و التسليم لهم</w:t>
      </w:r>
      <w:r>
        <w:rPr>
          <w:rStyle w:val="FootnoteAnchor"/>
          <w:rtl w:val="true"/>
        </w:rPr>
        <w:footnoteReference w:id="826"/>
      </w:r>
      <w:r>
        <w:rPr>
          <w:rFonts w:ascii="IRNazanin" w:hAnsi="IRNazanin" w:eastAsia="IRNazanin"/>
          <w:color w:val="111111"/>
          <w:sz w:val="28"/>
          <w:sz w:val="28"/>
          <w:szCs w:val="28"/>
          <w:rtl w:val="true"/>
          <w:lang w:bidi="fa-IR"/>
        </w:rPr>
        <w:t>و الرضا بقولهم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ليجمعَ أُمّتي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الأمّةُ المقصودةُ بذلك، دُونَ مَنْ سواهُم، بدلالة وجود المعصُوم فيهم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من حُكمنا، فإنّ المُجمعَ عليه لا رَيْبَ فيه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450" w:name="pg16192_174985"/>
    </w:p>
    <w:p>
      <w:pPr>
        <w:pStyle w:val="Heading4"/>
        <w:numPr>
          <w:ilvl w:val="3"/>
          <w:numId w:val="1"/>
        </w:numPr>
        <w:rPr/>
      </w:pPr>
      <w:bookmarkStart w:id="451" w:name="__RefHeading___Toc2876209_1280447820"/>
      <w:bookmarkStart w:id="452" w:name="_Toc164"/>
      <w:bookmarkEnd w:id="450"/>
      <w:bookmarkEnd w:id="451"/>
      <w:r>
        <w:rPr>
          <w:rtl w:val="true"/>
        </w:rPr>
        <w:t xml:space="preserve">فَصْل </w:t>
      </w:r>
      <w:r>
        <w:rPr>
          <w:rtl w:val="true"/>
        </w:rPr>
        <w:t>[</w:t>
      </w:r>
      <w:r>
        <w:rPr/>
        <w:t>3</w:t>
      </w:r>
      <w:r>
        <w:rPr>
          <w:rtl w:val="true"/>
        </w:rPr>
        <w:t xml:space="preserve">] </w:t>
      </w:r>
      <w:r>
        <w:rPr>
          <w:rtl w:val="true"/>
        </w:rPr>
        <w:t>الذي يلي هذا الثانيَ في الحجة</w:t>
      </w:r>
      <w:r>
        <w:rPr>
          <w:rtl w:val="true"/>
        </w:rPr>
        <w:t>:</w:t>
      </w:r>
      <w:bookmarkEnd w:id="452"/>
    </w:p>
    <w:p>
      <w:pPr>
        <w:pStyle w:val="BookText"/>
        <w:rPr/>
      </w:pPr>
      <w:r>
        <w:rPr>
          <w:rFonts w:ascii="Amiri" w:hAnsi="Amiri" w:eastAsia="Amiri" w:cs="Amiri"/>
          <w:color w:val="111111"/>
          <w:sz w:val="28"/>
          <w:sz w:val="28"/>
          <w:szCs w:val="28"/>
          <w:rtl w:val="true"/>
          <w:lang w:bidi="ar-SA"/>
        </w:rPr>
        <w:t>نقلُ مُتوسّطٍ عن إمامٍ‌، في ما يلزم فرضُهُ في حال البلاغ، ببلاغِهِ‌، لِوُجوب عِصْمته في الأداء، و إن عُدِمتْ ممّا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بدلالة حكمة القديم تعالى في تكليفه، و استحالة إلزامه إصابة الحقّ بوساطة مَنْ يُبدّل 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كانتْ في جماعةٍ من رُسُل النبيّ و وسائطه بينَهُ و بين مَنْ نابَ‌</w:t>
      </w:r>
      <w:r>
        <w:rPr>
          <w:rStyle w:val="FootnoteAnchor"/>
          <w:rtl w:val="true"/>
        </w:rPr>
        <w:footnoteReference w:id="829"/>
      </w:r>
      <w:r>
        <w:rPr>
          <w:rFonts w:ascii="Amiri" w:hAnsi="Amiri" w:eastAsia="Amiri" w:cs="Amiri"/>
          <w:color w:val="111111"/>
          <w:sz w:val="28"/>
          <w:sz w:val="28"/>
          <w:szCs w:val="28"/>
          <w:rtl w:val="true"/>
          <w:lang w:bidi="ar-SA"/>
        </w:rPr>
        <w:t>عنه في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جماعةٌ من رُسُل الأئمّة و الأبواب الرسميّة الإماميّة،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بِصِفَة مَنْ ذَكَرْنا خَبَرٌ مَرويٌّ‌، كَفى في حُجيّة رِوايته، و وجب العِلْمُ بدلالته، و العمل بِهِ‌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876211_1280447820"/>
      <w:bookmarkStart w:id="454" w:name="_Toc165"/>
      <w:bookmarkEnd w:id="453"/>
      <w:r>
        <w:rPr>
          <w:rtl w:val="true"/>
        </w:rPr>
        <w:t xml:space="preserve">فَصْلٌ </w:t>
      </w:r>
      <w:r>
        <w:rPr>
          <w:rtl w:val="true"/>
        </w:rPr>
        <w:t>[</w:t>
      </w:r>
      <w:r>
        <w:rPr/>
        <w:t>4</w:t>
      </w:r>
      <w:r>
        <w:rPr>
          <w:rtl w:val="true"/>
        </w:rPr>
        <w:t xml:space="preserve">] </w:t>
      </w:r>
      <w:r>
        <w:rPr>
          <w:rtl w:val="true"/>
        </w:rPr>
        <w:t>و الذي يلي هذا الثالثَ في الحجة</w:t>
      </w:r>
      <w:r>
        <w:rPr>
          <w:rtl w:val="true"/>
        </w:rPr>
        <w:t>:</w:t>
      </w:r>
      <w:bookmarkEnd w:id="454"/>
    </w:p>
    <w:p>
      <w:pPr>
        <w:pStyle w:val="BookText"/>
        <w:rPr/>
      </w:pPr>
      <w:r>
        <w:rPr>
          <w:rFonts w:ascii="Amiri" w:hAnsi="Amiri" w:eastAsia="Amiri" w:cs="Amiri"/>
          <w:color w:val="111111"/>
          <w:sz w:val="28"/>
          <w:sz w:val="28"/>
          <w:szCs w:val="28"/>
          <w:rtl w:val="true"/>
          <w:lang w:bidi="ar-SA"/>
        </w:rPr>
        <w:t xml:space="preserve">نَقْلُ العَدْلِ عن مِثْلِهِ ما يَتَضَمَّنُ لُزُومَ فِعْلِهِ‌، دُوْن المُباح و الندب، مَعَ خُلُوّهِ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ما نُقِلَ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مُعارِضٍ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بدلالة وُجُوب إظْهار فساد ما كان في ذلك من الفاسد، على المَعْصُوم المَنْصُوب لِبيان ما لا سبيلَ إلى بَيانه إلاّ من جِهَتِهِ‌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876213_1280447820"/>
      <w:bookmarkStart w:id="456" w:name="_Toc166"/>
      <w:bookmarkEnd w:id="455"/>
      <w:r>
        <w:rPr>
          <w:rtl w:val="true"/>
        </w:rPr>
        <w:t xml:space="preserve">فَصْل </w:t>
      </w:r>
      <w:r>
        <w:rPr>
          <w:rtl w:val="true"/>
        </w:rPr>
        <w:t>[</w:t>
      </w:r>
      <w:r>
        <w:rPr/>
        <w:t>5</w:t>
      </w:r>
      <w:r>
        <w:rPr>
          <w:rtl w:val="true"/>
        </w:rPr>
        <w:t xml:space="preserve">] </w:t>
      </w:r>
      <w:r>
        <w:rPr>
          <w:rtl w:val="true"/>
        </w:rPr>
        <w:t>في علامة الفاسد من الأخبار</w:t>
      </w:r>
      <w:r>
        <w:rPr>
          <w:rtl w:val="true"/>
        </w:rPr>
        <w:t>...</w:t>
      </w:r>
      <w:bookmarkEnd w:id="4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457" w:name="pg16192_174986"/>
    </w:p>
    <w:p>
      <w:pPr>
        <w:pStyle w:val="Heading4"/>
        <w:numPr>
          <w:ilvl w:val="3"/>
          <w:numId w:val="1"/>
        </w:numPr>
        <w:rPr/>
      </w:pPr>
      <w:bookmarkStart w:id="458" w:name="__RefHeading___Toc2876215_1280447820"/>
      <w:bookmarkStart w:id="459" w:name="_Toc167"/>
      <w:bookmarkEnd w:id="457"/>
      <w:bookmarkEnd w:id="458"/>
      <w:r>
        <w:rPr>
          <w:rtl w:val="true"/>
        </w:rPr>
        <w:t xml:space="preserve">فَصْلٌ </w:t>
      </w:r>
      <w:r>
        <w:rPr>
          <w:rtl w:val="true"/>
        </w:rPr>
        <w:t>[</w:t>
      </w:r>
      <w:r>
        <w:rPr/>
        <w:t>6</w:t>
      </w:r>
      <w:r>
        <w:rPr>
          <w:rtl w:val="true"/>
        </w:rPr>
        <w:t xml:space="preserve">] </w:t>
      </w:r>
      <w:r>
        <w:rPr>
          <w:rtl w:val="true"/>
        </w:rPr>
        <w:t>في علامة ما يسقط العملُ به، ممّا يقطعُ على صدق ناقليه</w:t>
      </w:r>
      <w:r>
        <w:rPr>
          <w:rtl w:val="true"/>
        </w:rPr>
        <w:t>...</w:t>
      </w:r>
      <w:bookmarkEnd w:id="459"/>
    </w:p>
    <w:p>
      <w:pPr>
        <w:pStyle w:val="BookText"/>
        <w:rPr/>
      </w:pPr>
      <w:r>
        <w:rPr>
          <w:rFonts w:ascii="IRNazanin" w:hAnsi="IRNazanin" w:eastAsia="IRNazanin"/>
          <w:color w:val="111111"/>
          <w:sz w:val="28"/>
          <w:sz w:val="28"/>
          <w:szCs w:val="28"/>
          <w:rtl w:val="true"/>
          <w:lang w:bidi="fa-IR"/>
        </w:rPr>
        <w:t>إلى آخر</w:t>
      </w:r>
    </w:p>
    <w:p>
      <w:pPr>
        <w:pStyle w:val="Heading4"/>
        <w:numPr>
          <w:ilvl w:val="3"/>
          <w:numId w:val="1"/>
        </w:numPr>
        <w:rPr/>
      </w:pPr>
      <w:bookmarkStart w:id="460" w:name="__RefHeading___Toc2876217_1280447820"/>
      <w:bookmarkStart w:id="461" w:name="_Toc168"/>
      <w:bookmarkEnd w:id="460"/>
      <w:r>
        <w:rPr>
          <w:rtl w:val="true"/>
        </w:rPr>
        <w:t xml:space="preserve">فَصْلٌ </w:t>
      </w:r>
      <w:r>
        <w:rPr>
          <w:rtl w:val="true"/>
        </w:rPr>
        <w:t>[</w:t>
      </w:r>
      <w:r>
        <w:rPr/>
        <w:t>7</w:t>
      </w:r>
      <w:r>
        <w:rPr>
          <w:rtl w:val="true"/>
        </w:rPr>
        <w:t xml:space="preserve">] </w:t>
      </w:r>
      <w:r>
        <w:rPr>
          <w:rtl w:val="true"/>
        </w:rPr>
        <w:t>في علامة ما يسقطُ العملُ به مع الشكّ في صدق ناقليه</w:t>
      </w:r>
      <w:r>
        <w:rPr>
          <w:rtl w:val="true"/>
        </w:rPr>
        <w:t>:</w:t>
      </w:r>
      <w:bookmarkEnd w:id="461"/>
    </w:p>
    <w:p>
      <w:pPr>
        <w:pStyle w:val="BookText"/>
        <w:rPr/>
      </w:pPr>
      <w:r>
        <w:rPr>
          <w:rFonts w:ascii="Amiri" w:hAnsi="Amiri" w:eastAsia="Amiri" w:cs="Amiri"/>
          <w:color w:val="111111"/>
          <w:sz w:val="28"/>
          <w:sz w:val="28"/>
          <w:szCs w:val="28"/>
          <w:rtl w:val="true"/>
          <w:lang w:bidi="ar-SA"/>
        </w:rPr>
        <w:t>و طريق ذلك واحدٌ، و هو ما جاءَ عن الآحاد، متعرّياً من دلائل الصواب التي</w:t>
      </w:r>
      <w:r>
        <w:rPr>
          <w:rStyle w:val="FootnoteAnchor"/>
          <w:rtl w:val="true"/>
        </w:rPr>
        <w:footnoteReference w:id="831"/>
      </w:r>
      <w:r>
        <w:rPr>
          <w:rFonts w:ascii="Amiri" w:hAnsi="Amiri" w:eastAsia="Amiri" w:cs="Amiri"/>
          <w:color w:val="111111"/>
          <w:sz w:val="28"/>
          <w:sz w:val="28"/>
          <w:szCs w:val="28"/>
          <w:rtl w:val="true"/>
          <w:lang w:bidi="ar-SA"/>
        </w:rPr>
        <w:t xml:space="preserve">قدّمنا ذكرها، و متعريا من دلائل الفساد التي يجب القطع على عدم كونها حجّةً‌، سواء كان الناقلُ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العدالة، أو على ظاهر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بدلالة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تُكذّبُوا بحديثٍ أتى به مرْجئٌ‌، و لا قدَريٌّ‌، و لا خارجيٌّ‌، فنسبَهُ إلينا، فإنّكُم لا تدرُون؛ لعلّهُ شيءٌ من الحقّ‌، فتُكذّبوا الله</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 بمعناه حديث عن أبي جعفر عليه السلام عن بصائر الدرجات للصفّار، فلاحظ هداية الأبرار للكركي،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 القواميس،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2876219_1280447820"/>
      <w:bookmarkStart w:id="463" w:name="_Toc169"/>
      <w:bookmarkEnd w:id="462"/>
      <w:r>
        <w:rPr>
          <w:rtl w:val="true"/>
        </w:rPr>
        <w:t xml:space="preserve">فَصْلٌ </w:t>
      </w:r>
      <w:r>
        <w:rPr>
          <w:rtl w:val="true"/>
        </w:rPr>
        <w:t>[</w:t>
      </w:r>
      <w:r>
        <w:rPr/>
        <w:t>8</w:t>
      </w:r>
      <w:r>
        <w:rPr>
          <w:rtl w:val="true"/>
        </w:rPr>
        <w:t xml:space="preserve">] </w:t>
      </w:r>
      <w:r>
        <w:rPr>
          <w:rtl w:val="true"/>
        </w:rPr>
        <w:t>في عِلَلِ الاخْتلاف في الأخبار</w:t>
      </w:r>
      <w:r>
        <w:rPr>
          <w:rtl w:val="true"/>
        </w:rPr>
        <w:t>...</w:t>
      </w:r>
      <w:bookmarkEnd w:id="463"/>
    </w:p>
    <w:p>
      <w:pPr>
        <w:pStyle w:val="BookText"/>
        <w:rPr/>
      </w:pP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w:t>
      </w:r>
    </w:p>
    <w:p>
      <w:pPr>
        <w:pStyle w:val="Heading4"/>
        <w:numPr>
          <w:ilvl w:val="3"/>
          <w:numId w:val="1"/>
        </w:numPr>
        <w:rPr/>
      </w:pPr>
      <w:bookmarkStart w:id="464" w:name="__RefHeading___Toc2876221_1280447820"/>
      <w:bookmarkStart w:id="465" w:name="_Toc170"/>
      <w:bookmarkEnd w:id="464"/>
      <w:r>
        <w:rPr>
          <w:rtl w:val="true"/>
        </w:rPr>
        <w:t xml:space="preserve">فَصْلٌ </w:t>
      </w:r>
      <w:r>
        <w:rPr>
          <w:rtl w:val="true"/>
        </w:rPr>
        <w:t>[</w:t>
      </w:r>
      <w:r>
        <w:rPr/>
        <w:t>9</w:t>
      </w:r>
      <w:r>
        <w:rPr>
          <w:rtl w:val="true"/>
        </w:rPr>
        <w:t xml:space="preserve">] </w:t>
      </w:r>
      <w:r>
        <w:rPr>
          <w:rtl w:val="true"/>
        </w:rPr>
        <w:t>في علل الشُبَهِ في اختلاف ما ليس بمُخْتلفٍ من الأخبار</w:t>
      </w:r>
      <w:r>
        <w:rPr>
          <w:rtl w:val="true"/>
        </w:rPr>
        <w:t>:</w:t>
      </w:r>
      <w:bookmarkEnd w:id="46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ظاهر القول مع خُصُوصه في نفسه، و ورود</w:t>
      </w:r>
      <w:r>
        <w:rPr>
          <w:rStyle w:val="FootnoteAnchor"/>
          <w:rtl w:val="true"/>
        </w:rPr>
        <w:footnoteReference w:id="833"/>
      </w:r>
      <w:r>
        <w:rPr>
          <w:rFonts w:ascii="Amiri" w:hAnsi="Amiri" w:eastAsia="Amiri" w:cs="Amiri"/>
          <w:color w:val="111111"/>
          <w:sz w:val="28"/>
          <w:sz w:val="28"/>
          <w:szCs w:val="28"/>
          <w:rtl w:val="true"/>
          <w:lang w:bidi="ar-SA"/>
        </w:rPr>
        <w:t>خُصُوصه، فتلبّس ذلك على السامع، قبلَ السَبْرِ، فيقضي بالعُمُوم</w:t>
      </w:r>
      <w:r>
        <w:rPr>
          <w:rFonts w:eastAsia="Amiri" w:cs="Amiri" w:ascii="Amiri" w:hAnsi="Amiri"/>
          <w:color w:val="111111"/>
          <w:sz w:val="28"/>
          <w:szCs w:val="28"/>
          <w:rtl w:val="true"/>
          <w:lang w:bidi="ar-SA"/>
        </w:rPr>
        <w:t xml:space="preserve">. </w:t>
      </w:r>
      <w:bookmarkStart w:id="466" w:name="pg16192_174987"/>
    </w:p>
    <w:p>
      <w:pPr>
        <w:pStyle w:val="BookText"/>
        <w:rPr/>
      </w:pPr>
      <w:bookmarkEnd w:id="466"/>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ظاهر القول، مع عُمُومه في نفسه، و ورود عُمُومه، فيقضي السامعُ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تضمّنُ‌</w:t>
      </w:r>
      <w:r>
        <w:rPr>
          <w:rStyle w:val="FootnoteAnchor"/>
          <w:rtl w:val="true"/>
        </w:rPr>
        <w:footnoteReference w:id="835"/>
      </w:r>
      <w:r>
        <w:rPr>
          <w:rFonts w:ascii="Amiri" w:hAnsi="Amiri" w:eastAsia="Amiri" w:cs="Amiri"/>
          <w:color w:val="111111"/>
          <w:sz w:val="28"/>
          <w:sz w:val="28"/>
          <w:szCs w:val="28"/>
          <w:rtl w:val="true"/>
          <w:lang w:bidi="ar-SA"/>
        </w:rPr>
        <w:t xml:space="preserve">النهي للكراهة دونَ الحَظْر، و ورد بيانِ ذلك، فيقضي السامعُ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بحظرِهِ‌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876223_1280447820"/>
      <w:bookmarkStart w:id="468" w:name="_Toc171"/>
      <w:bookmarkEnd w:id="467"/>
      <w:r>
        <w:rPr>
          <w:rtl w:val="true"/>
        </w:rPr>
        <w:t xml:space="preserve">فَصْلٌ </w:t>
      </w:r>
      <w:r>
        <w:rPr>
          <w:rtl w:val="true"/>
        </w:rPr>
        <w:t>[</w:t>
      </w:r>
      <w:r>
        <w:rPr/>
        <w:t>10</w:t>
      </w:r>
      <w:r>
        <w:rPr>
          <w:rtl w:val="true"/>
        </w:rPr>
        <w:t xml:space="preserve">] </w:t>
      </w:r>
      <w:r>
        <w:rPr>
          <w:rtl w:val="true"/>
        </w:rPr>
        <w:t>في عرض الأخبار على الكتاب</w:t>
      </w:r>
      <w:r>
        <w:rPr>
          <w:rtl w:val="true"/>
        </w:rPr>
        <w:t>:</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الشيخان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عليّ بن عبد الصمد، عن أبيهما، عن أبي البركات عليّ بن الحُسين، عن أبي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عبد الله، عن أحمد بن محمّد بن عيسى، عن الحسين بن سعيد، عن محمّد بن أبي عُمَيْر، عن هِشام بن سالم، و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صلّى الله عليه و آله و سلم الناس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القُرآنَ فأنا قُلتُهُ‌، و ما جاءَكُم يُخالِفُ القُرآن، فلمْ أقُلْهُ‌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كذا رواه البرقي في المحاسن،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المدائني عن ابن أبي عمير، عن الهِشامين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وسائل الشيعة،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33384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الحديث الآتي في كتابنا هذا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الحسن بن أبان، عن الحُسين بن سعيد، عن محمّد بن أبي عُمير، عن الحسن بن عطيّة،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جاءَكَ من روايةٍ من بَرٍّ أو فاجرٍ، يُخالِفُ القُرآنَ فلا تأخذ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الحُسين السَعدابادي، عن أحمد بن أبي عبد الله البرقيّ‌، عن أبيه، و الحسين بن سعيد، عن القاسم بن محمّد الجوهري، عن كُليب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أتاكُمْ عنّا من حديثٍ لا يصدّقهُ كتابُ الله فهو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جعفر، عن أحمد بن محمّد ابن عيسى، عن الحَسن بن محبوب،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و جعفر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على عليٍّ إلاّ ما يُوافقُ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الصفّار، عن محمّد ابن الحسين بن أبي الخطّاب، عن جعفر بن بشير، عن أبي سلمة الجمّال،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الكذّابةُ علينا</w:t>
      </w:r>
      <w:r>
        <w:rPr>
          <w:rStyle w:val="FootnoteAnchor"/>
          <w:rtl w:val="true"/>
        </w:rPr>
        <w:footnoteReference w:id="837"/>
      </w:r>
      <w:r>
        <w:rPr>
          <w:rFonts w:ascii="Amiri" w:hAnsi="Amiri" w:eastAsia="Amiri" w:cs="Amiri"/>
          <w:color w:val="111111"/>
          <w:sz w:val="28"/>
          <w:sz w:val="28"/>
          <w:szCs w:val="28"/>
          <w:rtl w:val="true"/>
          <w:lang w:bidi="ar-SA"/>
        </w:rPr>
        <w:t>فأيُّ حديثٍ ذُكِرَ، يُخالِفُ كتابَ الله فلا تأخُذُوهُ‌، فليس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إبراهيم بن هاشم، عن أبيه، عن ابن أبي عُمير،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و سلم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جاءَكُم عنّي يُوافقُ القُرآن فأنا قلتُه، و ما جاءَكُم يُخالفُ القُرآنَ فلم أقُلْهُ‌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469" w:name="pg16192_174989"/>
    </w:p>
    <w:p>
      <w:pPr>
        <w:pStyle w:val="BookText"/>
        <w:rPr/>
      </w:pPr>
      <w:bookmarkEnd w:id="4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39"/>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40"/>
      </w:r>
      <w:r>
        <w:rPr>
          <w:rFonts w:ascii="Amiri" w:hAnsi="Amiri" w:eastAsia="Amiri" w:cs="Amiri"/>
          <w:color w:val="111111"/>
          <w:sz w:val="28"/>
          <w:sz w:val="28"/>
          <w:szCs w:val="28"/>
          <w:rtl w:val="true"/>
          <w:lang w:bidi="ar-SA"/>
        </w:rPr>
        <w:t>سعد بن عبد الله، عن يعقوب بن يزيد، عن محمّد بن أبي عُمَيْر، عن جميل بن درّاج، عن 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إنّ على كلّ حقٍّ حقيقةً‌، و لكل صوابٍ‌</w:t>
      </w:r>
      <w:r>
        <w:rPr>
          <w:rStyle w:val="FootnoteAnchor"/>
          <w:rtl w:val="true"/>
        </w:rPr>
        <w:footnoteReference w:id="841"/>
      </w:r>
      <w:r>
        <w:rPr>
          <w:rFonts w:ascii="Amiri" w:hAnsi="Amiri" w:eastAsia="Amiri" w:cs="Amiri"/>
          <w:color w:val="111111"/>
          <w:sz w:val="28"/>
          <w:sz w:val="28"/>
          <w:szCs w:val="28"/>
          <w:rtl w:val="true"/>
          <w:lang w:bidi="ar-SA"/>
        </w:rPr>
        <w:t>نُوراً، فما وافَقَ كتابَ الله فخُذُوه، و ما خالفَ كتابَ الله فدَعُوه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الحسن بن أبان، عن الحسين بن سعيد، عن النَضْر بن سُوَيْد، عن يحيى بن عمران،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مَرْدُودٌ إلى الكتاب و السُنّة، و 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2876225_1280447820"/>
      <w:bookmarkStart w:id="471" w:name="_Toc172"/>
      <w:bookmarkEnd w:id="470"/>
      <w:r>
        <w:rPr>
          <w:rtl w:val="true"/>
        </w:rPr>
        <w:t xml:space="preserve">فَصْل </w:t>
      </w:r>
      <w:r>
        <w:rPr>
          <w:rtl w:val="true"/>
        </w:rPr>
        <w:t>[</w:t>
      </w:r>
      <w:r>
        <w:rPr/>
        <w:t>11</w:t>
      </w:r>
      <w:r>
        <w:rPr>
          <w:rtl w:val="true"/>
        </w:rPr>
        <w:t xml:space="preserve">] </w:t>
      </w:r>
      <w:r>
        <w:rPr>
          <w:rtl w:val="true"/>
        </w:rPr>
        <w:t>و من العامّة مَنْ يَدْفَعُ صحّةَ عَرض الأخبار على الكتاب،</w:t>
      </w:r>
      <w:bookmarkEnd w:id="471"/>
    </w:p>
    <w:p>
      <w:pPr>
        <w:pStyle w:val="BookText"/>
        <w:rPr/>
      </w:pPr>
      <w:r>
        <w:rPr>
          <w:rFonts w:ascii="Amiri" w:hAnsi="Amiri" w:eastAsia="Amiri" w:cs="Amiri"/>
          <w:color w:val="111111"/>
          <w:sz w:val="28"/>
          <w:sz w:val="28"/>
          <w:szCs w:val="28"/>
          <w:rtl w:val="true"/>
          <w:lang w:bidi="ar-SA"/>
        </w:rPr>
        <w:t>و ينكر ما يُرْوَى</w:t>
      </w:r>
      <w:r>
        <w:rPr>
          <w:rStyle w:val="FootnoteAnchor"/>
          <w:rtl w:val="true"/>
        </w:rPr>
        <w:footnoteReference w:id="844"/>
      </w:r>
      <w:r>
        <w:rPr>
          <w:rFonts w:ascii="Amiri" w:hAnsi="Amiri" w:eastAsia="Amiri" w:cs="Amiri"/>
          <w:color w:val="111111"/>
          <w:sz w:val="28"/>
          <w:sz w:val="28"/>
          <w:szCs w:val="28"/>
          <w:rtl w:val="true"/>
          <w:lang w:bidi="ar-SA"/>
        </w:rPr>
        <w:t>عن النبيّ و الأئمة في ترتيب الصلاة، و تفصيل الزكاة، و وجوب الصيام، و كفارة الإفطار، و مناسك الحجّ‌، و غير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نجدُ في القُرآن الكريم ما يشهدُ بصحّة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فساد الجَهْر بآمين، و لا ما يُصحّحُ إرسالَ اليدين، و لا ما </w:t>
      </w:r>
      <w:bookmarkStart w:id="472" w:name="pg16192_174990"/>
    </w:p>
    <w:p>
      <w:pPr>
        <w:pStyle w:val="BookText"/>
        <w:rPr/>
      </w:pPr>
      <w:bookmarkEnd w:id="472"/>
      <w:r>
        <w:rPr>
          <w:rFonts w:ascii="Amiri" w:hAnsi="Amiri" w:eastAsia="Amiri" w:cs="Amiri"/>
          <w:color w:val="111111"/>
          <w:sz w:val="28"/>
          <w:sz w:val="28"/>
          <w:szCs w:val="28"/>
          <w:rtl w:val="true"/>
          <w:lang w:bidi="ar-SA"/>
        </w:rPr>
        <w:t>يُفسدُ وَضْعَ إحداهما على الأُخرى، بَدَلاً من الإسْبال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نجد ما يشهدُ على أنّها سَبْعَ عشرة ركعةً‌، في اليوم و الليلة، دون ما ذكرنا، و إن كان قد نَطَقَ‌</w:t>
      </w:r>
      <w:r>
        <w:rPr>
          <w:rStyle w:val="FootnoteAnchor"/>
          <w:rtl w:val="true"/>
        </w:rPr>
        <w:footnoteReference w:id="845"/>
      </w:r>
      <w:r>
        <w:rPr>
          <w:rFonts w:ascii="Amiri" w:hAnsi="Amiri" w:eastAsia="Amiri" w:cs="Amiri"/>
          <w:color w:val="111111"/>
          <w:sz w:val="28"/>
          <w:sz w:val="28"/>
          <w:szCs w:val="28"/>
          <w:rtl w:val="true"/>
          <w:lang w:bidi="ar-SA"/>
        </w:rPr>
        <w:t>بفعل الصلاة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لسنا نجدُ ما يشهدُ بصحّة نِصْفِ دينارٍ من عِشْرين ديناراً من الذَهَب، و لا ما يفسدُ ذلك، و لا ما يُصحّحُ الزكاةَ في مال اليتيم و لا ما يُفسدُ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كثيرٍ ممّا عَدَلْنا عن ذكره لانتشاره من الفرائض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ادّعَيْتُمُوهُ صحيحاً، و كان الخَبَرُ عن الرسول ثابتاً، لَسَقَطَتْ هذه الفرائضُ كلُّها، و بطل حُكْمُها، و سقط منها ما يُشارِكُها في الصِفة، و سقط أكْثَرُ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القومَ إنّما أُوتُوا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غَلَطِهِم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ذَهابِهم عن كيفيّة العَرْض، و ما يَجِبُ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876227_1280447820"/>
      <w:bookmarkStart w:id="474" w:name="_Toc173"/>
      <w:bookmarkEnd w:id="473"/>
      <w:r>
        <w:rPr>
          <w:rtl w:val="true"/>
        </w:rPr>
        <w:t xml:space="preserve">فَصْلٌ </w:t>
      </w:r>
      <w:r>
        <w:rPr>
          <w:rtl w:val="true"/>
        </w:rPr>
        <w:t>[</w:t>
      </w:r>
      <w:r>
        <w:rPr/>
        <w:t>12</w:t>
      </w:r>
      <w:r>
        <w:rPr>
          <w:rtl w:val="true"/>
        </w:rPr>
        <w:t xml:space="preserve">] </w:t>
      </w:r>
      <w:r>
        <w:rPr>
          <w:rtl w:val="true"/>
        </w:rPr>
        <w:t>في عرض ما اختلفَ من الأخبار على المذهبين</w:t>
      </w:r>
      <w:r>
        <w:rPr>
          <w:rtl w:val="true"/>
        </w:rPr>
        <w:t>:</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46"/>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47"/>
      </w:r>
      <w:r>
        <w:rPr>
          <w:rFonts w:ascii="Amiri" w:hAnsi="Amiri" w:eastAsia="Amiri" w:cs="Amiri"/>
          <w:color w:val="111111"/>
          <w:sz w:val="28"/>
          <w:sz w:val="28"/>
          <w:szCs w:val="28"/>
          <w:rtl w:val="true"/>
          <w:lang w:bidi="ar-SA"/>
        </w:rPr>
        <w:t>سعد بن عبد الله، عن أيُّوب ابن نُوح، عن محمّد بن أبي عُمَيْر، عن عبد الرحمن بن أبي عبد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 ما خالَفَ كتابَ الله فذَرُوهُ‌</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تَجِدُوهما في </w:t>
      </w:r>
    </w:p>
    <w:p>
      <w:pPr>
        <w:pStyle w:val="BookText"/>
        <w:rPr/>
      </w:pPr>
      <w:r>
        <w:rPr>
          <w:rFonts w:ascii="Amiri" w:hAnsi="Amiri" w:eastAsia="Amiri" w:cs="Amiri"/>
          <w:color w:val="111111"/>
          <w:sz w:val="28"/>
          <w:sz w:val="28"/>
          <w:szCs w:val="28"/>
          <w:rtl w:val="true"/>
          <w:lang w:bidi="ar-SA"/>
        </w:rPr>
        <w:t>كتاب الله فاعْرِضُوهُما على أخْبار العامّة، فما وافَقَ أخبارَهم فذَرُوه</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خالَفَ أخبارَهم فخُذُوهُ‌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50"/>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Style w:val="FootnoteAnchor"/>
          <w:rtl w:val="true"/>
        </w:rPr>
        <w:footnoteReference w:id="851"/>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w:t>
      </w:r>
      <w:r>
        <w:rPr>
          <w:rStyle w:val="FootnoteAnchor"/>
          <w:rtl w:val="true"/>
        </w:rPr>
        <w:footnoteReference w:id="852"/>
      </w:r>
      <w:r>
        <w:rPr>
          <w:rFonts w:ascii="Amiri" w:hAnsi="Amiri" w:eastAsia="Amiri" w:cs="Amiri"/>
          <w:color w:val="111111"/>
          <w:sz w:val="28"/>
          <w:sz w:val="28"/>
          <w:szCs w:val="28"/>
          <w:rtl w:val="true"/>
          <w:lang w:bidi="ar-SA"/>
        </w:rPr>
        <w:t>محمّد</w:t>
      </w:r>
      <w:r>
        <w:rPr>
          <w:rStyle w:val="FootnoteAnchor"/>
          <w:rtl w:val="true"/>
        </w:rPr>
        <w:footnoteReference w:id="853"/>
      </w:r>
      <w:r>
        <w:rPr>
          <w:rFonts w:ascii="Amiri" w:hAnsi="Amiri" w:eastAsia="Amiri" w:cs="Amiri"/>
          <w:color w:val="111111"/>
          <w:sz w:val="28"/>
          <w:sz w:val="28"/>
          <w:szCs w:val="28"/>
          <w:rtl w:val="true"/>
          <w:lang w:bidi="ar-SA"/>
        </w:rPr>
        <w:t>بن عيسى</w:t>
      </w:r>
      <w:r>
        <w:rPr>
          <w:rStyle w:val="FootnoteAnchor"/>
          <w:rtl w:val="true"/>
        </w:rPr>
        <w:footnoteReference w:id="854"/>
      </w:r>
      <w:r>
        <w:rPr>
          <w:rFonts w:ascii="Amiri" w:hAnsi="Amiri" w:eastAsia="Amiri" w:cs="Amiri"/>
          <w:color w:val="111111"/>
          <w:sz w:val="28"/>
          <w:sz w:val="28"/>
          <w:szCs w:val="28"/>
          <w:rtl w:val="true"/>
          <w:lang w:bidi="ar-SA"/>
        </w:rPr>
        <w:t>عن رَجُلٍ‌، عن يُونُس بن عبد الرحمن، عن الحسن</w:t>
      </w:r>
      <w:r>
        <w:rPr>
          <w:rStyle w:val="FootnoteAnchor"/>
          <w:rtl w:val="true"/>
        </w:rPr>
        <w:footnoteReference w:id="855"/>
      </w:r>
      <w:r>
        <w:rPr>
          <w:rFonts w:ascii="Amiri" w:hAnsi="Amiri" w:eastAsia="Amiri" w:cs="Amiri"/>
          <w:color w:val="111111"/>
          <w:sz w:val="28"/>
          <w:sz w:val="28"/>
          <w:szCs w:val="28"/>
          <w:rtl w:val="true"/>
          <w:lang w:bidi="ar-SA"/>
        </w:rPr>
        <w:t>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56"/>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57"/>
      </w:r>
      <w:r>
        <w:rPr>
          <w:rFonts w:ascii="Amiri" w:hAnsi="Amiri" w:eastAsia="Amiri" w:cs="Amiri"/>
          <w:color w:val="111111"/>
          <w:sz w:val="28"/>
          <w:sz w:val="28"/>
          <w:szCs w:val="28"/>
          <w:rtl w:val="true"/>
          <w:lang w:bidi="ar-SA"/>
        </w:rPr>
        <w:t>عليّ بن الحسين السَعْدابادي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ابن فضّال، عن الحسن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ما يَرِدُ علينا عنكُم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 و</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التسليمُ لكُم‌؟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يَسَعُكُم إلاّ التسليمُ لنا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 الله شيءٌ‌، و يروى عنه خلافُهُ‌، فبأيِّهما نأخُذُ؟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القومَ‌</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و ما وافَقَ القومَ فاجْتَنِبْهُ‌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60"/>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61"/>
      </w:r>
      <w:r>
        <w:rPr>
          <w:rFonts w:ascii="Amiri" w:hAnsi="Amiri" w:eastAsia="Amiri" w:cs="Amiri"/>
          <w:color w:val="111111"/>
          <w:sz w:val="28"/>
          <w:sz w:val="28"/>
          <w:szCs w:val="28"/>
          <w:rtl w:val="true"/>
          <w:lang w:bidi="ar-SA"/>
        </w:rPr>
        <w:t>سعد بن عبد الله، عن أحمد بن محمّد بن عيسى، عن محمّد بن أبي عُمَيْر، عن أبي حمزة،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شيءٍ ممّا هُم فيه، و لا هُم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أنْتُم فيه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فخالِفُوهُم، فما هُم من الحَنِيفيّة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سعد بن عبد الله،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الحَكَم عن عمر</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بن حفص، عن سعيد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ما عَلِمُوا من أُمُور الدين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عَلِمُوا</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عليّ فيخالفونه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65"/>
      </w:r>
      <w:r>
        <w:rPr>
          <w:rFonts w:ascii="Amiri" w:hAnsi="Amiri" w:eastAsia="Amiri" w:cs="Amiri"/>
          <w:color w:val="111111"/>
          <w:sz w:val="28"/>
          <w:sz w:val="28"/>
          <w:szCs w:val="28"/>
          <w:rtl w:val="true"/>
          <w:lang w:bidi="ar-SA"/>
        </w:rPr>
        <w:t>محمّد بن الحسن الصفّار، عن أحمد بن محمّد بن عيسى، عن ابن أبي عُمَيْر، عن داوُد بن الحُصَيْن،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جَعَلَ الله لأحَدٍ خِيَرةً في اتباع غيْرنا، و إن مَنْ وافَقَنا خالَفَ عَدُوَّنا، و من وافَقَ عَدُوَّنا في قَوْلٍ أو عَمَلٍ فليسَ منّا و لا نَحْن منهم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66"/>
      </w:r>
      <w:r>
        <w:rPr>
          <w:rFonts w:ascii="Amiri" w:hAnsi="Amiri" w:eastAsia="Amiri" w:cs="Amiri"/>
          <w:color w:val="111111"/>
          <w:sz w:val="28"/>
          <w:sz w:val="28"/>
          <w:szCs w:val="28"/>
          <w:rtl w:val="true"/>
          <w:lang w:bidi="ar-SA"/>
        </w:rPr>
        <w:t>محمّد بن موسى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67"/>
      </w:r>
      <w:r>
        <w:rPr>
          <w:rFonts w:ascii="Amiri" w:hAnsi="Amiri" w:eastAsia="Amiri" w:cs="Amiri"/>
          <w:color w:val="111111"/>
          <w:sz w:val="28"/>
          <w:sz w:val="28"/>
          <w:szCs w:val="28"/>
          <w:rtl w:val="true"/>
          <w:lang w:bidi="ar-SA"/>
        </w:rPr>
        <w:t xml:space="preserve">عليّ بن الحسين </w:t>
      </w:r>
      <w:bookmarkStart w:id="475" w:name="pg16192_174993"/>
    </w:p>
    <w:p>
      <w:pPr>
        <w:pStyle w:val="BookText"/>
        <w:rPr/>
      </w:pPr>
      <w:bookmarkEnd w:id="475"/>
      <w:r>
        <w:rPr>
          <w:rFonts w:ascii="Amiri" w:hAnsi="Amiri" w:eastAsia="Amiri" w:cs="Amiri"/>
          <w:color w:val="111111"/>
          <w:sz w:val="28"/>
          <w:sz w:val="28"/>
          <w:szCs w:val="28"/>
          <w:rtl w:val="true"/>
          <w:lang w:bidi="ar-SA"/>
        </w:rPr>
        <w:t>السَعْدابادي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68"/>
      </w:r>
      <w:r>
        <w:rPr>
          <w:rFonts w:ascii="Amiri" w:hAnsi="Amiri" w:eastAsia="Amiri" w:cs="Amiri"/>
          <w:color w:val="111111"/>
          <w:sz w:val="28"/>
          <w:sz w:val="28"/>
          <w:szCs w:val="28"/>
          <w:rtl w:val="true"/>
          <w:lang w:bidi="ar-SA"/>
        </w:rPr>
        <w:t>أحمد بن أبي عبد الله البَرْقيّ‌، عن أبيه، عن محمّد بن عبيد الله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w:t>
      </w:r>
      <w:r>
        <w:rPr>
          <w:rStyle w:val="FootnoteAnchor"/>
          <w:rtl w:val="true"/>
        </w:rPr>
        <w:footnoteReference w:id="870"/>
      </w:r>
      <w:r>
        <w:rPr>
          <w:rFonts w:ascii="Amiri" w:hAnsi="Amiri" w:eastAsia="Amiri" w:cs="Amiri"/>
          <w:color w:val="111111"/>
          <w:sz w:val="28"/>
          <w:sz w:val="28"/>
          <w:szCs w:val="28"/>
          <w:rtl w:val="true"/>
          <w:lang w:bidi="ar-SA"/>
        </w:rPr>
        <w:t>مُخْتلِفانِ‌، فانْظُرُوا ما يُخالِفُ منهُما أخبارَ العامّة فخُذُوهُ‌، و انظروا ما يُوافِقُ أخبارَهُم فَدَعُوهُ‌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876229_1280447820"/>
      <w:bookmarkStart w:id="477" w:name="_Toc174"/>
      <w:bookmarkEnd w:id="476"/>
      <w:r>
        <w:rPr>
          <w:rtl w:val="true"/>
        </w:rPr>
        <w:t xml:space="preserve">فَصْل </w:t>
      </w:r>
      <w:r>
        <w:rPr>
          <w:rtl w:val="true"/>
        </w:rPr>
        <w:t>[</w:t>
      </w:r>
      <w:r>
        <w:rPr/>
        <w:t>13</w:t>
      </w:r>
      <w:r>
        <w:rPr>
          <w:rtl w:val="true"/>
        </w:rPr>
        <w:t xml:space="preserve">] </w:t>
      </w:r>
      <w:r>
        <w:rPr>
          <w:rtl w:val="true"/>
        </w:rPr>
        <w:t>في كيفيّة العَرْض،</w:t>
      </w:r>
      <w:bookmarkEnd w:id="477"/>
    </w:p>
    <w:p>
      <w:pPr>
        <w:pStyle w:val="BookText"/>
        <w:rPr/>
      </w:pPr>
      <w:r>
        <w:rPr>
          <w:rFonts w:ascii="Amiri" w:hAnsi="Amiri" w:eastAsia="Amiri" w:cs="Amiri"/>
          <w:color w:val="111111"/>
          <w:sz w:val="28"/>
          <w:sz w:val="28"/>
          <w:szCs w:val="28"/>
          <w:rtl w:val="true"/>
          <w:lang w:bidi="ar-SA"/>
        </w:rPr>
        <w:t>و علة مَنْ أنْكَرَ عَرْضَ الخبرين، على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إقْرارُها بِهِ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ناقَضَتْ جماعةٌ منهم ذلك، و اتبعت العامّة، فخرجتْ بذلك عن إجماعها، و شذت عن أسلافها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فصول تلك الرسالة، و مواضع البياض كانت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نقلتُ هذه الرسالة في مكّة المعظّمة من خطّ أفضل المُتقدّمين و أعلم المُتأخّرين أعني أستاذنا مولانا محمّد أمين الأسترابادي سلّمه الله تعالى، في سلخ جمادى الآخرة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مالك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باسمه تعالى، ناقل هذه الرسالة من خطّ المولى الأسترابادي هو المولى عبد الغفور بن مسعود الطالقاني، كاتب نسخة الاستبصار للشيخ الطوسي عليه الرحمة، شرع في كتابه الاستبصار في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المعظّمة و أتمه في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بندر بلاد الكجرات، كما ذكره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قيّمة نفيسة موجودة عندنا، و عليها بلاغات و قراءات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كاتب هذه الأسطر عبد اللطيف الحُسيني الكوهكمري</w:t>
      </w:r>
      <w:r>
        <w:rPr>
          <w:rFonts w:eastAsia="Amiri" w:cs="Amiri" w:ascii="Amiri" w:hAnsi="Amiri"/>
          <w:color w:val="111111"/>
          <w:sz w:val="28"/>
          <w:szCs w:val="28"/>
          <w:rtl w:val="true"/>
          <w:lang w:bidi="ar-SA"/>
        </w:rPr>
        <w:t>».</w:t>
      </w:r>
      <w:bookmarkStart w:id="478" w:name="pg16192_174994"/>
    </w:p>
    <w:p>
      <w:pPr>
        <w:pStyle w:val="Heading4"/>
        <w:numPr>
          <w:ilvl w:val="3"/>
          <w:numId w:val="1"/>
        </w:numPr>
        <w:rPr/>
      </w:pPr>
      <w:bookmarkStart w:id="479" w:name="__RefHeading___Toc2876231_1280447820"/>
      <w:bookmarkStart w:id="480" w:name="_Toc175"/>
      <w:bookmarkEnd w:id="478"/>
      <w:bookmarkEnd w:id="479"/>
      <w:r>
        <w:rPr>
          <w:rtl w:val="true"/>
        </w:rPr>
        <w:t>المنابع و المصادر</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للشيخ الصدوق، محمّد بن عليّ بن الحسين ابن بابَوَيْه، أبي جعفر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المجلسي، محمّد باقر بن محمّد تقي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تراثنا، مجلّة فصليّة تصدر في قم، الأعداد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مجمع الآداب و معجم الألقاب لابن الفُوَطيّ البغدادي، تحقيق الدكتور مصطفى جواد، مجمع اللغة 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للإمام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 السادات للسيّد محمّد باقر الأصفهاني الخونساري، الطبعة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للعلاّمة الأفندي المولى عبد الله الأصفهاني، تحقيق السيد أحمد الحسيني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عُجالة المعرفة في أصول الدين لظهير الدين أبي الفضل، محمّد بن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تراثنا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علماء الشيعة للشيخ منتجب الدين عليّ بن عبيد الله ابن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العزيز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من التراث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المكتبة المرتضوية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المدنيّة للمولى محمّد أمين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لأهل البيت عليهم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بالاوفست عن الطبعة الحجرية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القواميس في الرجال و الدراية للملاّ آقا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عن نسخة السيد النجومي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للإمام الكليني الشيخ محمّد بن يعقوب أبي جعفر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للبرقي المحدّث الأقدم أحمد بن محمّد بن خالد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المحدّث الأرموي،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مصفّى المقال في مصنّفي علم الرجال للإمام آقا بُزُرْگ الطهراني، الطبعة الأولى، طهران مطبعة المجلس، و أعيد في بيروت بالاوفست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للمحدّث ابن شهرآشوب السروي محمّد بن علي أبي جعفر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بحر العلوم، المطبعة الحيدرية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عبر القرون للسيد عبد العزيز الطباطبائي، الحلقة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في تراثنا 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الوافية في أصول الفقه للفاضل التوني، المولى عبد الله البُشْروي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حسين الرضوي الكشميري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أحكام الشريعة للمحدّث 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المرحوم الربّاني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آل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الأبرار للشيخ حسين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رءوف جمال الدين، طبع في النجف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أعيد في قم مصوّراً</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6192_174997"/>
      <w:bookmarkStart w:id="482" w:name="pg16192_174997"/>
      <w:bookmarkEnd w:id="482"/>
    </w:p>
    <w:p>
      <w:pPr>
        <w:pStyle w:val="Heading2"/>
        <w:numPr>
          <w:ilvl w:val="1"/>
          <w:numId w:val="1"/>
        </w:numPr>
        <w:rPr/>
      </w:pPr>
      <w:bookmarkStart w:id="483" w:name="pg16192_174997"/>
      <w:bookmarkStart w:id="484" w:name="__RefHeading___Toc2876233_1280447820"/>
      <w:bookmarkStart w:id="485" w:name="_Toc176"/>
      <w:bookmarkEnd w:id="483"/>
      <w:bookmarkEnd w:id="484"/>
      <w:r>
        <w:rPr>
          <w:rtl w:val="true"/>
        </w:rPr>
        <w:t>الكفاية في علم الدراية</w:t>
      </w:r>
      <w:bookmarkEnd w:id="485"/>
    </w:p>
    <w:p>
      <w:pPr>
        <w:pStyle w:val="Heading3"/>
        <w:numPr>
          <w:ilvl w:val="2"/>
          <w:numId w:val="1"/>
        </w:numPr>
        <w:rPr/>
      </w:pPr>
      <w:bookmarkStart w:id="486" w:name="__RefHeading___Toc2876235_1280447820"/>
      <w:bookmarkStart w:id="487" w:name="_Toc177"/>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 xml:space="preserve">ميرزا ابو طالب محمّد موسوى 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w:t>
      </w:r>
    </w:p>
    <w:p>
      <w:pPr>
        <w:pStyle w:val="Heading3"/>
        <w:numPr>
          <w:ilvl w:val="2"/>
          <w:numId w:val="1"/>
        </w:numPr>
        <w:rPr/>
      </w:pPr>
      <w:bookmarkStart w:id="488" w:name="__RefHeading___Toc2876237_1280447820"/>
      <w:bookmarkStart w:id="489" w:name="_Toc178"/>
      <w:bookmarkEnd w:id="488"/>
      <w:r>
        <w:rPr>
          <w:rtl w:val="true"/>
        </w:rPr>
        <w:t>درآمد</w:t>
      </w:r>
      <w:bookmarkEnd w:id="489"/>
    </w:p>
    <w:p>
      <w:pPr>
        <w:pStyle w:val="Heading4"/>
        <w:numPr>
          <w:ilvl w:val="3"/>
          <w:numId w:val="1"/>
        </w:numPr>
        <w:rPr/>
      </w:pPr>
      <w:bookmarkStart w:id="490" w:name="__RefHeading___Toc2876239_1280447820"/>
      <w:bookmarkStart w:id="491" w:name="_Toc179"/>
      <w:bookmarkEnd w:id="490"/>
      <w:r>
        <w:rPr>
          <w:rtl w:val="true"/>
        </w:rPr>
        <w:t>مؤلف</w:t>
      </w:r>
      <w:bookmarkEnd w:id="491"/>
    </w:p>
    <w:p>
      <w:pPr>
        <w:pStyle w:val="BookText"/>
        <w:rPr/>
      </w:pPr>
      <w:r>
        <w:rPr>
          <w:rFonts w:ascii="IRNazanin" w:hAnsi="IRNazanin" w:eastAsia="IRNazanin"/>
          <w:color w:val="111111"/>
          <w:sz w:val="28"/>
          <w:sz w:val="28"/>
          <w:szCs w:val="28"/>
          <w:rtl w:val="true"/>
          <w:lang w:bidi="fa-IR"/>
        </w:rPr>
        <w:t>حاج ميرزا ابو طالب محمد موسوى زنجانى، پسر بزرگِ حاج ميرزا ابو القاسم موسوى زنجانى از مجتهدان بزرگ تهران در زمان مشروطيت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زنجان متولّد شد و مقدمات علوم را در آن شهر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قزوين نقل مكان كرد و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اشرف، عزيمت نمود و در محضر علمايى،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شيخ جعفر راضى و سيد حسين كوهكمرى به فرا گرفتن فقه و اصول پرداخت و پس از رسيدن به درجۀ اجتهاد،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زنجان بازگشت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رحل اقامت گزيد و به تدريس پرداخت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ميرزا ابو طالب، از خانوادۀ علم و ادب بود و پدر و جدش از </w:t>
      </w:r>
      <w:bookmarkStart w:id="492" w:name="pg16192_174998"/>
    </w:p>
    <w:p>
      <w:pPr>
        <w:pStyle w:val="BookText"/>
        <w:rPr/>
      </w:pPr>
      <w:bookmarkEnd w:id="492"/>
      <w:r>
        <w:rPr>
          <w:rFonts w:ascii="IRNazanin" w:hAnsi="IRNazanin" w:eastAsia="IRNazanin"/>
          <w:color w:val="111111"/>
          <w:sz w:val="28"/>
          <w:sz w:val="28"/>
          <w:szCs w:val="28"/>
          <w:rtl w:val="true"/>
          <w:lang w:bidi="fa-IR"/>
        </w:rPr>
        <w:t>معاريف علماى زنجان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زندگانى اى مرفّه و مجلل و بسيار تميز و مرتّب و شخصاً فردى روشنفكر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انقلاب مشروطيت، اگرچه به مشروطه خواهان قول بى طرفى داد، ولى بعدها همراه روحانيانى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فضل اللٰه نورى و آخوند ملّا محمد آملى، به مخالفان مشروطه پيوست و پس از پيروزى مشروطيت، دستش از دخالت در امور كوتاه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مرام باطنى او حمايت از حكومت پارلمانىِ عادل بوده است؛ امّا چون پادشاهان قاجار، به ويژه محمدعلى ميرزا، در استخاره به او مراجعه مى كردند، وى نيز به ظاهر با آنان همدلى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 طالب دو برادر فاضل به نامهاى ابو عبد الله موسوى و ابو المكارم موسوى داشت كه صاحب تأليفات متعدد بوده اند و در الذريعة آثارشان ياد شده است</w:t>
      </w:r>
      <w:r>
        <w:rPr>
          <w:rFonts w:eastAsia="IRNazanin" w:cs="IRNazanin"/>
          <w:color w:val="111111"/>
          <w:sz w:val="28"/>
          <w:szCs w:val="28"/>
          <w:rtl w:val="true"/>
          <w:lang w:bidi="fa-IR"/>
        </w:rPr>
        <w:t>.</w:t>
      </w:r>
    </w:p>
    <w:p>
      <w:pPr>
        <w:pStyle w:val="Heading4"/>
        <w:numPr>
          <w:ilvl w:val="3"/>
          <w:numId w:val="1"/>
        </w:numPr>
        <w:rPr/>
      </w:pPr>
      <w:bookmarkStart w:id="493" w:name="__RefHeading___Toc2876241_1280447820"/>
      <w:bookmarkStart w:id="494" w:name="_Toc180"/>
      <w:bookmarkEnd w:id="493"/>
      <w:r>
        <w:rPr>
          <w:rtl w:val="true"/>
        </w:rPr>
        <w:t>آثار ميرزا ابو طالب</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فى أحكام الصيام؛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در تحليل الأمة؛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مقابس الأنوار در 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در علم درايه؛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ايضاح التنقيد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تقليد؛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ايضاح السبيل در تعادل و تراجيح؛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القاصد؛ </w:t>
      </w:r>
      <w:bookmarkStart w:id="495" w:name="pg16192_174999"/>
    </w:p>
    <w:p>
      <w:pPr>
        <w:pStyle w:val="BookText"/>
        <w:rPr/>
      </w:pPr>
      <w:bookmarkEnd w:id="49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نومة اليقظان در احكام؛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صليف الخيال؛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نسيج الديباج؛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المقلة در مقتل خامس اصحاب كسا عليه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 الفكر العليل در آب قليل؛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رشحة الخاطر در مفاسد مقالات اخبارية؛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المصاب در حكم خزّ و سنجاب؛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الرازية في تحقيق المبيح و الحاظر؛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دافعة الطلب؛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ربا در همۀ اديان؛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لا ضرر؛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كيمياى سعادت در ترجمۀ طهارة الأعراق؛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أوانى الذهب و الفضة؛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فى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حاضر</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876243_1280447820"/>
      <w:bookmarkStart w:id="497" w:name="_Toc181"/>
      <w:bookmarkEnd w:id="496"/>
      <w:r>
        <w:rPr>
          <w:rtl w:val="true"/>
        </w:rPr>
        <w:t>الكفاية فى علم الدراية</w:t>
      </w:r>
      <w:bookmarkEnd w:id="497"/>
    </w:p>
    <w:p>
      <w:pPr>
        <w:pStyle w:val="BookText"/>
        <w:rPr/>
      </w:pPr>
      <w:r>
        <w:rPr>
          <w:rFonts w:ascii="IRNazanin" w:hAnsi="IRNazanin" w:eastAsia="IRNazanin"/>
          <w:color w:val="111111"/>
          <w:sz w:val="28"/>
          <w:sz w:val="28"/>
          <w:szCs w:val="28"/>
          <w:rtl w:val="true"/>
          <w:lang w:bidi="fa-IR"/>
        </w:rPr>
        <w:t xml:space="preserve">رسالۀ حاضر، كتاب الكفاية فى علم الدراية، رسالۀ نسبتاً مفصّلى است كه مؤلف، با استفاده از كتب پيشينيان، بخصوص كتاب بداية الدراية، و الرعاية فى شرح بداية الدراية شهيد ثانى و بحث و فحص در آن كتب، و همچنين با بهره گيرى از كتب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علم نگارش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ابواب مختلف اين كتاب، از مباحث مختلف، علم درايه را از زواياى كتب پيشينيان بيرون كشيده و به بحث و نقد گذاشته و نظريات خود را در آن، ارائه داده است</w:t>
      </w:r>
      <w:r>
        <w:rPr>
          <w:rFonts w:eastAsia="IRNazanin" w:cs="IRNazanin"/>
          <w:color w:val="111111"/>
          <w:sz w:val="28"/>
          <w:szCs w:val="28"/>
          <w:rtl w:val="true"/>
          <w:lang w:bidi="fa-IR"/>
        </w:rPr>
        <w:t xml:space="preserve">. </w:t>
      </w:r>
      <w:bookmarkStart w:id="498" w:name="pg16192_175000"/>
    </w:p>
    <w:p>
      <w:pPr>
        <w:pStyle w:val="Heading4"/>
        <w:numPr>
          <w:ilvl w:val="3"/>
          <w:numId w:val="1"/>
        </w:numPr>
        <w:rPr/>
      </w:pPr>
      <w:bookmarkStart w:id="499" w:name="__RefHeading___Toc2876245_1280447820"/>
      <w:bookmarkStart w:id="500" w:name="_Toc182"/>
      <w:bookmarkEnd w:id="498"/>
      <w:bookmarkEnd w:id="499"/>
      <w:r>
        <w:rPr>
          <w:rtl w:val="true"/>
        </w:rPr>
        <w:t>شيوۀ تصحيح</w:t>
      </w:r>
      <w:bookmarkEnd w:id="500"/>
    </w:p>
    <w:p>
      <w:pPr>
        <w:pStyle w:val="BookText"/>
        <w:rPr/>
      </w:pPr>
      <w:r>
        <w:rPr>
          <w:rFonts w:ascii="Amiri" w:hAnsi="Amiri" w:eastAsia="Amiri" w:cs="Amiri"/>
          <w:color w:val="111111"/>
          <w:sz w:val="28"/>
          <w:sz w:val="28"/>
          <w:szCs w:val="28"/>
          <w:rtl w:val="true"/>
          <w:lang w:bidi="ar-SA"/>
        </w:rPr>
        <w:t>در تصحيح رسالۀ حاضر، از دو نسخۀ خطى استفاده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كتابخانۀ آية الله العظمى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شماره مسلسل </w:t>
      </w:r>
      <w:r>
        <w:rPr>
          <w:rFonts w:eastAsia="Amiri" w:cs="Amiri" w:ascii="Amiri" w:hAnsi="Amiri"/>
          <w:color w:val="111111"/>
          <w:sz w:val="28"/>
          <w:szCs w:val="28"/>
          <w:lang w:bidi="ar-SA"/>
        </w:rPr>
        <w:t>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نستعليق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آستان قدس رضوى به شماره مسلسل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تصحيح اين رساله، نسخۀ آستان قدس رضوى را اصل قرار داده و موارد اختلاف با نسخه كتاب خانه آية الله العظمى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پاورقى با علامت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ايم و مواردى را كه صرفاً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در خود متن آورده و آنها را داخل كروشه گذاشته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در تصحيح اين رساله صورت گرفته، اين است كه مأخذ متون استفاده شده، با نشانىِ دقيق آنها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ما در بعضى موارد، كتب خطّى بوده كه در پاورقى 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رساله از اثر ديگر خود، به نام مقابيس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مقابس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ياد مى كند و تفصيل مطالب را به آن جا ارجاع مى دهد؛ ولى سوگمندانه نسخه اى از كتاب مقابيس به دست نيامده و تاكنون شناسايى نشده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ولىّ التوفيق و عليه التكلان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1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20" o:detectmouseclick="t"/>
                <v:stroke color="#3465a4" joinstyle="round" endcap="flat"/>
                <w10:wrap type="none"/>
              </v:shape>
            </w:pict>
          </mc:Fallback>
        </mc:AlternateContent>
      </w:r>
      <w:bookmarkStart w:id="501" w:name="pg16192_175005"/>
    </w:p>
    <w:p>
      <w:pPr>
        <w:pStyle w:val="Heading3"/>
        <w:numPr>
          <w:ilvl w:val="2"/>
          <w:numId w:val="1"/>
        </w:numPr>
        <w:rPr/>
      </w:pPr>
      <w:bookmarkStart w:id="502" w:name="__RefHeading___Toc2876247_1280447820"/>
      <w:bookmarkStart w:id="503" w:name="_Toc183"/>
      <w:bookmarkEnd w:id="501"/>
      <w:bookmarkEnd w:id="502"/>
      <w:r>
        <w:rPr>
          <w:rtl w:val="true"/>
        </w:rPr>
        <w:t>[</w:t>
      </w:r>
      <w:r>
        <w:rPr>
          <w:rtl w:val="true"/>
        </w:rPr>
        <w:t>متن رساله</w:t>
      </w:r>
      <w:r>
        <w:rPr>
          <w:rtl w:val="true"/>
        </w:rPr>
        <w:t>]</w:t>
      </w:r>
      <w:bookmarkEnd w:id="503"/>
    </w:p>
    <w:p>
      <w:pPr>
        <w:pStyle w:val="Heading4"/>
        <w:numPr>
          <w:ilvl w:val="3"/>
          <w:numId w:val="1"/>
        </w:numPr>
        <w:rPr/>
      </w:pPr>
      <w:bookmarkStart w:id="504" w:name="__RefHeading___Toc2876249_1280447820"/>
      <w:bookmarkStart w:id="505" w:name="_Toc184"/>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بسم الله الرحمن الرحيم اللّهمّ ربنا لك الحمد على ما أيقظتنا و هديتنا و جعلت لنا أبصاراً و أسماعا و أفئدة فاجعلنا لك من الشاكرين، و صل على كلمتك و حجتك و خيرتك من بريّتك رسولك الذي حَمّلته علمك، فقام بأمرك غير واهٍ في عزم و لا ناكلٍ عن قدم، و على عترته و قرابته الذين ورثوه كابراً عن كابرٍ، و ثنِّ الصلاة على سيّدهم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يقول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إلى ربّه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المدعوّ بأبي طالب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زهد أهل هذا العصر في تحصيل ما لا يسع جهله و لا غنى عنه، و هجرهم ذلك، و تشاغلهم بما لا يحقّقون</w:t>
      </w:r>
      <w:r>
        <w:rPr>
          <w:rStyle w:val="FootnoteAnchor"/>
          <w:rtl w:val="true"/>
        </w:rPr>
        <w:footnoteReference w:id="872"/>
      </w:r>
      <w:r>
        <w:rPr>
          <w:rFonts w:ascii="Amiri" w:hAnsi="Amiri" w:eastAsia="Amiri" w:cs="Amiri"/>
          <w:color w:val="111111"/>
          <w:sz w:val="28"/>
          <w:sz w:val="28"/>
          <w:szCs w:val="28"/>
          <w:rtl w:val="true"/>
          <w:lang w:bidi="ar-SA"/>
        </w:rPr>
        <w:t xml:space="preserve">و لا يفقهون، و خوضهم في ما لا يعقلون، عمدت إلى تحريصِ مَن اصطلى بناري و استضاء بنوري إلى اقتفاء آثار الماضين ممّن شكر الله سعيهم، و الاستمداد بصحفهم، و دراية ما أثبتوه في كتبهم، و إصغاء حقّ القول، و اتباع أحسنه كما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عزمتُ به إيرادُ رسالة وجيزة في علم الدراية؛ تحصيلاً لجزيل الثواب، راجياً من الله أن ينفع به طلّاب الحقّ ممّن لا يَعرف الحقَّ بالرجال، و لا يدين بالقيل و القال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هدانا و إياهم إلى سبيل الهداية و الرشاد، و نحانا عن طريق العصبيّة و اللجاج </w:t>
      </w:r>
      <w:bookmarkStart w:id="506" w:name="pg16192_175006"/>
    </w:p>
    <w:p>
      <w:pPr>
        <w:pStyle w:val="BookText"/>
        <w:rPr/>
      </w:pPr>
      <w:bookmarkEnd w:id="506"/>
      <w:r>
        <w:rPr>
          <w:rFonts w:ascii="Amiri" w:hAnsi="Amiri" w:eastAsia="Amiri" w:cs="Amiri"/>
          <w:color w:val="111111"/>
          <w:sz w:val="28"/>
          <w:sz w:val="28"/>
          <w:szCs w:val="28"/>
          <w:rtl w:val="true"/>
          <w:lang w:bidi="ar-SA"/>
        </w:rPr>
        <w:t>و العناد، و جعلنا من اُسرَة صغرت أنفسهم عندهم، و صلحت سريرتهم لديهم، فلا يعلون و لا يستعلون؛ إنّه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أن أسمّيها الكفاية في علم الدراية و رتبتها على مقدماتٍ و أبواب و خاتمة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2876251_1280447820"/>
      <w:bookmarkStart w:id="508" w:name="_Toc185"/>
      <w:bookmarkEnd w:id="507"/>
      <w:r>
        <w:rPr>
          <w:rtl w:val="true"/>
        </w:rPr>
        <w:t>المقدمات</w:t>
      </w:r>
      <w:bookmarkEnd w:id="508"/>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علم يُبحث فيه عن متن الحديث و طريقه من حيث هما كذلك، و موضوعه الرواية و الراوي، فخرج علم الفقه؛ لأنّ البحث إنّما يقع فيه عن المضمون و الرجال؛ لأنّ موضوعه الجزئيّات الشخصية و النحو و الصرف و الميزان؛ لأنّ البحث فيها لا تقع عمّا أشرنا إليه من حيث هو هو، و غايته تميّز الغثّ من السمين و الرخيص من الثمين و الصحيح من السقيم، و لكل حكم مفرد موكول إلى غير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ما اكتنف الصلب، و إليه يرجع متن الأرض؛ لأنّه كالظَّهر لها، و لعل منه أيضاً تسميته بالمتين القويّ كالحبل المتين؛ لأنّ ذا الصلب يتقوّى منه، فمتن الحديث لفظه؛ لتقوّم المعنى به، أو لتقوّمه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بمعنى المعتمد؛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طريق المتن سنداً لاعتماد الباحث عنه عليه في تصحيحه و تسقيمه و عمله و علمه، و حكي عن بعضهم تسمية الإخبار عن طريقه سنداً، و هو وهم؛ إذ الصحّة و الضعف ينسبان إلى الطريق باعتبار الرواة لا باعتبار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الثقة الضابط العدل الإمامي بطريق ضعيف فالسند ضعيف و إن كان الإخبار صحيحاً، و هذا ممّا لم يختلف فيه اثنان، و الإسناد تبيّن السند و رفع الرواية إلى القائل، و لعل القائل أخطأ في تسمية الإسناد سنداً، فلو عرّف الإسناد بما عرّف به السند لكان جيّداً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الحديث و الأثر مترادفات، و قد يفرّق بينها فيخص الأول بما جاء عن غير النبيّ‌، و من ثمّ يسمّى المورّخ أخبارياً، كما ذكره الفيروزآبادي في ترجمة </w:t>
      </w:r>
    </w:p>
    <w:p>
      <w:pPr>
        <w:pStyle w:val="BookText"/>
        <w:rPr/>
      </w:pPr>
      <w:r>
        <w:rPr>
          <w:rFonts w:ascii="Amiri" w:hAnsi="Amiri" w:eastAsia="Amiri" w:cs="Amiri"/>
          <w:color w:val="111111"/>
          <w:sz w:val="28"/>
          <w:sz w:val="28"/>
          <w:szCs w:val="28"/>
          <w:rtl w:val="true"/>
          <w:lang w:bidi="ar-SA"/>
        </w:rPr>
        <w:t>أبي مخنف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لوط بن يحيى أخباري معروف</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يخص الثاني بما جاء عن النبيّ‌، و لذا يسمّى المشتغل بالسنّة محدّثاً؛ و يخص الثالث بما جاء عن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عمّم الأوّل إلى قول النبي و فعله و تقريره و الصحابي أو التابعي أو غيرهم من العلماء و الصلحاء أو غيرهم، و الوجه عندي التعميم في الثلاثة؛ إذ جُلّ ما ذكروه في بيان العلّة معلول معارَض بمثله، و الاستعمال ليس يدلّ على تجدّد اصطلاح جديدٍ، فكلّ هذه الألفاظ الثلاثة إنّما يطلق على تلك الأمور إطلاقَ الكلّي على أفراده أو اللفظ على معناه المجازي، كما هو الأظهر بالنسبة إلى الثالث؛ تشبيهاً للألفاظ المنقولة على الآثار الباقية، و إن كان لأوّل الوجهين وجهاً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لنسبته خارجٌ تطابقه أو تخالفه، فالأوّل يسمّى صدقاً و الثاني كذباً، و مدارها الواقع دون المعتقد و دونهما معاً، و قد غلط أبو عثمان الجاحظ و النظام</w:t>
      </w:r>
      <w:r>
        <w:rPr>
          <w:rStyle w:val="FootnoteAnchor"/>
          <w:rtl w:val="true"/>
        </w:rPr>
        <w:footnoteReference w:id="874"/>
      </w:r>
      <w:r>
        <w:rPr>
          <w:rFonts w:ascii="Amiri" w:hAnsi="Amiri" w:eastAsia="Amiri" w:cs="Amiri"/>
          <w:color w:val="111111"/>
          <w:sz w:val="28"/>
          <w:sz w:val="28"/>
          <w:szCs w:val="28"/>
          <w:rtl w:val="true"/>
          <w:lang w:bidi="ar-SA"/>
        </w:rPr>
        <w:t>في المقامين كما يظهر من أدلّتهما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الصدق و الكذب قد يلاحَظان بالقياس إلى الخبر فيتعرّضان له بالاعتبارين، و قد يلاحظان بالنسبة إلى الخبر فيتعرّضان له و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هذا قولُ الصادق عليه السلام لولده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قال عندك خمسون قسامة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 كذّبهم؛ 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مبرهن عليه في محلّه كثير الفروع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يمتنع اجتماع الأمرين؛ لأنّه قضية التضادّ و المقابلة بالإيجاب و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مَن توهّم اجتماعهما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سأكذب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 بالأمس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استُدلّ به على اجتماع الحسن و القبح بناءً على قبح سبب العلم بالقبح</w:t>
      </w:r>
      <w:r>
        <w:rPr>
          <w:rStyle w:val="FootnoteAnchor"/>
          <w:rtl w:val="true"/>
        </w:rPr>
        <w:footnoteReference w:id="876"/>
      </w:r>
      <w:r>
        <w:rPr>
          <w:rFonts w:ascii="Amiri" w:hAnsi="Amiri" w:eastAsia="Amiri" w:cs="Amiri"/>
          <w:color w:val="111111"/>
          <w:sz w:val="28"/>
          <w:sz w:val="28"/>
          <w:szCs w:val="28"/>
          <w:rtl w:val="true"/>
          <w:lang w:bidi="ar-SA"/>
        </w:rPr>
        <w:t xml:space="preserve">لكان له وجهاً، لكنّ البناء فاسد، </w:t>
      </w:r>
    </w:p>
    <w:p>
      <w:pPr>
        <w:pStyle w:val="BookText"/>
        <w:rPr/>
      </w:pPr>
      <w:r>
        <w:rPr>
          <w:rFonts w:ascii="Amiri" w:hAnsi="Amiri" w:eastAsia="Amiri" w:cs="Amiri"/>
          <w:color w:val="111111"/>
          <w:sz w:val="28"/>
          <w:sz w:val="28"/>
          <w:szCs w:val="28"/>
          <w:rtl w:val="true"/>
          <w:lang w:bidi="ar-SA"/>
        </w:rPr>
        <w:t xml:space="preserve">و منهم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الجذر الأصمّ الأصولي</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إمّا متواتر أو آحاد، فالأول ما كان المخبرين عنه بمثابة امتنعت مواطاتهم على الكذب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أو شخصاً أو صفةً أو زماناً، و لا حدّ له، و تحديد بعض العامّة بالعشرين،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كبعضهم بسبعين، كآخر باثني عشر، كرابع بثلاثمائة مائة و ثلاثة عشر هجرٌ و هذيان، و تعليلهم في الأوّل بآية العشرين الصابرين</w:t>
      </w:r>
      <w:r>
        <w:rPr>
          <w:rStyle w:val="FootnoteAnchor"/>
          <w:rtl w:val="true"/>
        </w:rPr>
        <w:footnoteReference w:id="878"/>
      </w:r>
      <w:r>
        <w:rPr>
          <w:rFonts w:ascii="Amiri" w:hAnsi="Amiri" w:eastAsia="Amiri" w:cs="Amiri"/>
          <w:color w:val="111111"/>
          <w:sz w:val="28"/>
          <w:sz w:val="28"/>
          <w:szCs w:val="28"/>
          <w:rtl w:val="true"/>
          <w:lang w:bidi="ar-SA"/>
        </w:rPr>
        <w:t>و في الثاني بمختار موسى عليه السلام للرؤية و الإخبار</w:t>
      </w:r>
      <w:r>
        <w:rPr>
          <w:rStyle w:val="FootnoteAnchor"/>
          <w:rtl w:val="true"/>
        </w:rPr>
        <w:footnoteReference w:id="879"/>
      </w:r>
      <w:r>
        <w:rPr>
          <w:rFonts w:ascii="Amiri" w:hAnsi="Amiri" w:eastAsia="Amiri" w:cs="Amiri"/>
          <w:color w:val="111111"/>
          <w:sz w:val="28"/>
          <w:sz w:val="28"/>
          <w:szCs w:val="28"/>
          <w:rtl w:val="true"/>
          <w:lang w:bidi="ar-SA"/>
        </w:rPr>
        <w:t>و في الثالث بأنّه عدد نقباء بني إسرائيل</w:t>
      </w:r>
      <w:r>
        <w:rPr>
          <w:rStyle w:val="FootnoteAnchor"/>
          <w:rtl w:val="true"/>
        </w:rPr>
        <w:footnoteReference w:id="880"/>
      </w:r>
      <w:r>
        <w:rPr>
          <w:rFonts w:ascii="Amiri" w:hAnsi="Amiri" w:eastAsia="Amiri" w:cs="Amiri"/>
          <w:color w:val="111111"/>
          <w:sz w:val="28"/>
          <w:sz w:val="28"/>
          <w:szCs w:val="28"/>
          <w:rtl w:val="true"/>
          <w:lang w:bidi="ar-SA"/>
        </w:rPr>
        <w:t>و في الرابع بأنّه عدد أهل بدر، من طرائف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اتّصاف الرواية بتلك الصفة تساوي العهود، فلا بد أن يكون صدرها كعجزها، و وسطها كطرفيها كنفس الرواة، و إلا اتّصفت بغيرها، و تبعه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الغفلات وقع من هذه الجهة، و لذا لا يُسمع دعوى التواتُرَ إلا إذا ادّعى المدّعي التساوي مع اضطلاعه و اطلاعه، و فيه عرض عريض، فدعوى فخر الدين ابن العلامة في الإيضاح 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مقصور عليه، كدعوى غيره 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لذلك أو مثله ادّعى بعض محقّق المحقّقين</w:t>
      </w:r>
      <w:r>
        <w:rPr>
          <w:rStyle w:val="FootnoteAnchor"/>
          <w:rtl w:val="true"/>
        </w:rPr>
        <w:footnoteReference w:id="882"/>
      </w:r>
      <w:r>
        <w:rPr>
          <w:rFonts w:ascii="Amiri" w:hAnsi="Amiri" w:eastAsia="Amiri" w:cs="Amiri"/>
          <w:color w:val="111111"/>
          <w:sz w:val="28"/>
          <w:sz w:val="28"/>
          <w:szCs w:val="28"/>
          <w:rtl w:val="true"/>
          <w:lang w:bidi="ar-SA"/>
        </w:rPr>
        <w:t>هجر الأصحاب ما يدّعيه الإسكافي و العماني و الصدوق من التواتر مع وجهٍ يختصّ بالثالث فقط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هو محصِّل للعلم، و حصوله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أبو الحسن </w:t>
      </w:r>
    </w:p>
    <w:p>
      <w:pPr>
        <w:pStyle w:val="BookText"/>
        <w:rPr/>
      </w:pPr>
      <w:r>
        <w:rPr>
          <w:rFonts w:ascii="Amiri" w:hAnsi="Amiri" w:eastAsia="Amiri" w:cs="Amiri"/>
          <w:color w:val="111111"/>
          <w:sz w:val="28"/>
          <w:sz w:val="28"/>
          <w:szCs w:val="28"/>
          <w:rtl w:val="true"/>
          <w:lang w:bidi="ar-SA"/>
        </w:rPr>
        <w:t>البصري و أبو حامد الغزالي إلى أنّه نظريّ‌</w:t>
      </w:r>
      <w:r>
        <w:rPr>
          <w:rStyle w:val="FootnoteAnchor"/>
          <w:rtl w:val="true"/>
        </w:rPr>
        <w:footnoteReference w:id="883"/>
      </w:r>
      <w:r>
        <w:rPr>
          <w:rFonts w:ascii="Amiri" w:hAnsi="Amiri" w:eastAsia="Amiri" w:cs="Amiri"/>
          <w:color w:val="111111"/>
          <w:sz w:val="28"/>
          <w:sz w:val="28"/>
          <w:szCs w:val="28"/>
          <w:rtl w:val="true"/>
          <w:lang w:bidi="ar-SA"/>
        </w:rPr>
        <w:t>، و ما علّلوا به عليل لتحقّقه بالنسبة إلى الصبيان و النسوان و غيرهم من العامّة بل البلهاء، و التوقف لا يصيره نظرياً، و إلا لا يوجد للضروريات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إلى لفظي و معنوي كشجاعة أمير المؤمنين عليه السلام و سخاوته و زهده و علمه، و كل منهما إلى إجماليّ و تفصيلي، و لعل الثاني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 الحلبي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إبراز مثال لذلك أعياه طلبه</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نعم، ادّعى الشهيدان تواتُرَ هذه المقالة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استدلا على دعواهما بأنّ الجمّ الغفير من الصحابة نحو أربعين أو نيّف و ستين رووه عنه صلى الله عليه و آله و ما زال العدد في ازدياد في الطبقات، و فيه تأمّل؛ نعم، المعنوي أو اللفظي الإجمالي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يدّعيه عَلَم الهدى من تواتر الأخبار الدالّة على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الإجماع على عدم جواز العمل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فمصروف عن ظاهره، و محمول على التواتر المعنوي أو على المضمون دون الألفاظ، و قد حكي عنه التصريح بذلك في الميافارقينات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إفادة التواتر العِلمَ عدمُ سبق شبهة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المحقّقون، و أول من اشترطه علم الهدى</w:t>
      </w:r>
      <w:r>
        <w:rPr>
          <w:rStyle w:val="FootnoteAnchor"/>
          <w:rtl w:val="true"/>
        </w:rPr>
        <w:footnoteReference w:id="886"/>
      </w:r>
      <w:r>
        <w:rPr>
          <w:rFonts w:ascii="Amiri" w:hAnsi="Amiri" w:eastAsia="Amiri" w:cs="Amiri"/>
          <w:color w:val="111111"/>
          <w:sz w:val="28"/>
          <w:sz w:val="28"/>
          <w:szCs w:val="28"/>
          <w:rtl w:val="true"/>
          <w:lang w:bidi="ar-SA"/>
        </w:rPr>
        <w:t>، و سبقه المفيد رحمه الله</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استناد المخبرين إلى حسّ دون حدس، و يقابله الآحاد، و من وصفها أن لا يفيد العلم من حيث هي </w:t>
      </w:r>
    </w:p>
    <w:p>
      <w:pPr>
        <w:pStyle w:val="BookText"/>
        <w:rPr/>
      </w:pPr>
      <w:r>
        <w:rPr>
          <w:rFonts w:ascii="Amiri" w:hAnsi="Amiri" w:eastAsia="Amiri" w:cs="Amiri"/>
          <w:color w:val="111111"/>
          <w:sz w:val="28"/>
          <w:sz w:val="28"/>
          <w:szCs w:val="28"/>
          <w:rtl w:val="true"/>
          <w:lang w:bidi="ar-SA"/>
        </w:rPr>
        <w:t>هي؛ نعم يفيد بضميمة مقدّمات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إفادة إخبار الله و رسوله و أمنائه فلمكان البرهان، كخبر جميع الأمّة، لدخول المعصوم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الحديث نفسه ليس ملاكاً للاعتبار عند أهل هذا الفنّ‌؛ لأنّ البحث عنه من صفة الفقيه إلا في بعض الموارد، كالبحث عن المقلوب و المصحف و المضطرب و المزيد و الغريب في الجملة، و معظم البحث يقع عن صفة الرواية من الضعف و القوة و غيرهما من الأوصاف، بحسب وصف الراوي من الإيمان و الضبط و العدالة، أو بحسب السند من الاتّصال و كيفياته كالعنعنة و التحديث و التشكيك و التهليل و الأخذ بالشعر و التلقيم و غيرها، كما سيمرّ عليك إن شاء الله تعالى، و الانقطاع و أنحاؤها و الإرسال و الاضطراب و التحديث و الإخبار مع فروق يخصّهما؛ و يلزم من ذلك، البحث عن الصحة و أضدادها، و يذكر في طيّها بعض مسائل الجرح و التعديل، ثمّ من حيث المطالب تذكر كيفيات التحمّل و الأخذ، و يتعرض إلى أسماء الرواة المتّفقة و المتفرقة و انتساباتهم، فهذه جملة ما يبحث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 عن العمل بأخبار الآحاد كالمرتضى و ابن زهرة و كثير من أعاظم القدماء، و يحصر الطريق إلى المتواتر و المعلوم بالقرائن القطعية، يسقط عنده ثمرة الفنّ إلا في المتواتر، و أما غيرهم فلا، و هم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خصّ جواز العمل بصحاحها، و منهم من زاد الحسان، و منهم من زاد أصناف الموثّقات عليها، و منهم من اشترط في العمل بالصحاح عدم الشذوذ و عدم المعارض، و منهم من طرح الشرط الأوّل، و نسب إلى الشيخ بل المفيد من حيث عملهما بصحيحة زرارة فيمن دخل الصلاة متيمّماً ثمّ أحدث، أنّه يتوضأ حيث يصيب الماء، و يبني على صلاته، و إن خصّاهما بمن أحدث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الأكثرون حظروا العمل بالحسان؛ منهم العلّامة و الشيخ و إن كانت عبائره في العدّة، و النهاية، و الاستبصار كالمتعارضة، و فصل المحقّق في المعتبر، و تبعه الشهيد في الذكرى فجوّز </w:t>
      </w:r>
    </w:p>
    <w:p>
      <w:pPr>
        <w:pStyle w:val="BookText"/>
        <w:rPr/>
      </w:pPr>
      <w:r>
        <w:rPr>
          <w:rFonts w:ascii="Amiri" w:hAnsi="Amiri" w:eastAsia="Amiri" w:cs="Amiri"/>
          <w:color w:val="111111"/>
          <w:sz w:val="28"/>
          <w:sz w:val="28"/>
          <w:szCs w:val="28"/>
          <w:rtl w:val="true"/>
          <w:lang w:bidi="ar-SA"/>
        </w:rPr>
        <w:t>العمل بالأصناف الثلاثة بل الأربعة إذا كانت معمولةً به</w:t>
      </w:r>
      <w:r>
        <w:rPr>
          <w:rStyle w:val="FootnoteAnchor"/>
          <w:rtl w:val="true"/>
        </w:rPr>
        <w:footnoteReference w:id="888"/>
      </w:r>
      <w:r>
        <w:rPr>
          <w:rFonts w:ascii="Amiri" w:hAnsi="Amiri" w:eastAsia="Amiri" w:cs="Amiri"/>
          <w:color w:val="111111"/>
          <w:sz w:val="28"/>
          <w:sz w:val="28"/>
          <w:szCs w:val="28"/>
          <w:rtl w:val="true"/>
          <w:lang w:bidi="ar-SA"/>
        </w:rPr>
        <w:t>، و طعن المحقّق على المخالف، بل يظهر منه دعوى الاتّفاق</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أما الضعاف فالأكثرون على الحظر، و منهم من يجوّز العمل بها إذا اعتضدت بالشهرتين أو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الحُكمين التكليفيين، و أما في المندوبات و المكروهات و فضائل الأعمال و القصص و المواعظ فالأكثرون على جواز العمل بها، و اشترط الشهيدان أن لا يبلغ الضعف حدّ الوضع</w:t>
      </w:r>
      <w:r>
        <w:rPr>
          <w:rStyle w:val="FootnoteAnchor"/>
          <w:rtl w:val="true"/>
        </w:rPr>
        <w:footnoteReference w:id="890"/>
      </w:r>
      <w:r>
        <w:rPr>
          <w:rFonts w:ascii="Amiri" w:hAnsi="Amiri" w:eastAsia="Amiri" w:cs="Amiri"/>
          <w:color w:val="111111"/>
          <w:sz w:val="28"/>
          <w:sz w:val="28"/>
          <w:szCs w:val="28"/>
          <w:rtl w:val="true"/>
          <w:lang w:bidi="ar-SA"/>
        </w:rPr>
        <w:t>، و جملة من العلماء منعوا عن ذلك كلّاً أو جلّاً، كصاحب المدارك، و المحقق في موضع في المعتبر، و المحدث البحراني؛ و يعطي هذا المعنى كلمات البهائي و السبزواري، و من الأقدمين أبو جعفر الصدوق، كما يفصح عنه ما ذكره في الفقيه في كتاب الصوم</w:t>
      </w:r>
      <w:r>
        <w:rPr>
          <w:rStyle w:val="FootnoteAnchor"/>
          <w:rtl w:val="true"/>
        </w:rPr>
        <w:footnoteReference w:id="891"/>
      </w:r>
      <w:r>
        <w:rPr>
          <w:rFonts w:ascii="Amiri" w:hAnsi="Amiri" w:eastAsia="Amiri" w:cs="Amiri"/>
          <w:color w:val="111111"/>
          <w:sz w:val="28"/>
          <w:sz w:val="28"/>
          <w:szCs w:val="28"/>
          <w:rtl w:val="true"/>
          <w:lang w:bidi="ar-SA"/>
        </w:rPr>
        <w:t>في باب صلاة يوم الغدير، و للكلام في هذا المقام مجال واسع بيّنّاه مفصّلاً في كتاب مقابيس الأنوار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الضعيف المنجبر بالشهرة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جبرها له مطلقاً أو إذا كانت استنادية لا 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الإطلاق؛ إذ جماعة من أساطين الأصحاب كسديد الدين محمود الحمّصي، و السيد رضيّ الدين بن طاوس في البهجة لثمرة المهجة، و الشهيد في البداية، و الثاني في الرعاية،</w:t>
      </w:r>
      <w:r>
        <w:rPr>
          <w:rStyle w:val="FootnoteAnchor"/>
          <w:rtl w:val="true"/>
        </w:rPr>
        <w:footnoteReference w:id="893"/>
      </w:r>
      <w:r>
        <w:rPr>
          <w:rFonts w:ascii="Amiri" w:hAnsi="Amiri" w:eastAsia="Amiri" w:cs="Amiri"/>
          <w:color w:val="111111"/>
          <w:sz w:val="28"/>
          <w:sz w:val="28"/>
          <w:szCs w:val="28"/>
          <w:rtl w:val="true"/>
          <w:lang w:bidi="ar-SA"/>
        </w:rPr>
        <w:t>و شبهه في المعالم</w:t>
      </w:r>
      <w:r>
        <w:rPr>
          <w:rStyle w:val="FootnoteAnchor"/>
          <w:rtl w:val="true"/>
        </w:rPr>
        <w:footnoteReference w:id="894"/>
      </w:r>
      <w:r>
        <w:rPr>
          <w:rFonts w:ascii="IRNazanin" w:hAnsi="IRNazanin" w:eastAsia="IRNazanin"/>
          <w:color w:val="111111"/>
          <w:sz w:val="28"/>
          <w:sz w:val="28"/>
          <w:szCs w:val="28"/>
          <w:rtl w:val="true"/>
          <w:lang w:bidi="fa-IR"/>
        </w:rPr>
        <w:t xml:space="preserve">اشترطوا أن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 بعد الشيخ؛ نظراً إلى أنّه لم يبق للإماميّة مفتٍ على التحقيق، بل كلّهم حاكٍ و راو عدا المحقّق ابن إدريس، و هو حَسَن غير منافٍ للاجتهاد، و لا مثبتٍ للتقليد بالمعنى المعروف، و قدحُ بعض متأخّري المتأخّرين</w:t>
      </w:r>
      <w:r>
        <w:rPr>
          <w:rStyle w:val="FootnoteAnchor"/>
          <w:rtl w:val="true"/>
        </w:rPr>
        <w:footnoteReference w:id="895"/>
      </w:r>
      <w:r>
        <w:rPr>
          <w:rFonts w:ascii="Amiri" w:hAnsi="Amiri" w:eastAsia="Amiri" w:cs="Amiri"/>
          <w:color w:val="111111"/>
          <w:sz w:val="28"/>
          <w:sz w:val="28"/>
          <w:szCs w:val="28"/>
          <w:rtl w:val="true"/>
          <w:lang w:bidi="ar-SA"/>
        </w:rPr>
        <w:t>في ذلك بأنّه تفسيق وهمٌ ظاهر، و ليعلم أنّ مورد الكلام إنّما هو بعد الشيخ بالنسبة إلى أتباعه دون غيرهم</w:t>
      </w:r>
      <w:r>
        <w:rPr>
          <w:rFonts w:eastAsia="Amiri" w:cs="Amiri" w:ascii="Amiri" w:hAnsi="Amiri"/>
          <w:color w:val="111111"/>
          <w:sz w:val="28"/>
          <w:szCs w:val="28"/>
          <w:rtl w:val="true"/>
          <w:lang w:bidi="ar-SA"/>
        </w:rPr>
        <w:t xml:space="preserve">. </w:t>
      </w:r>
      <w:bookmarkStart w:id="509" w:name="pg16192_175013"/>
    </w:p>
    <w:p>
      <w:pPr>
        <w:pStyle w:val="Heading4"/>
        <w:numPr>
          <w:ilvl w:val="3"/>
          <w:numId w:val="1"/>
        </w:numPr>
        <w:rPr/>
      </w:pPr>
      <w:bookmarkStart w:id="510" w:name="__RefHeading___Toc2876253_1280447820"/>
      <w:bookmarkStart w:id="511" w:name="_Toc186"/>
      <w:bookmarkEnd w:id="509"/>
      <w:bookmarkEnd w:id="510"/>
      <w:r>
        <w:rPr>
          <w:rtl w:val="true"/>
        </w:rPr>
        <w:t>الباب الأوّل</w:t>
      </w:r>
      <w:r>
        <w:rPr>
          <w:rtl w:val="true"/>
        </w:rPr>
        <w:t xml:space="preserve">: </w:t>
      </w:r>
      <w:r>
        <w:rPr>
          <w:rtl w:val="true"/>
        </w:rPr>
        <w:t>أصول الأحاديث أربعةٌ‌</w:t>
      </w:r>
      <w:r>
        <w:rPr>
          <w:rtl w:val="true"/>
        </w:rPr>
        <w:t>:</w:t>
      </w:r>
      <w:bookmarkEnd w:id="511"/>
    </w:p>
    <w:p>
      <w:pPr>
        <w:pStyle w:val="Heading5"/>
        <w:numPr>
          <w:ilvl w:val="4"/>
          <w:numId w:val="1"/>
        </w:numPr>
        <w:rPr/>
      </w:pPr>
      <w:bookmarkStart w:id="512" w:name="__RefHeading___Toc2876255_1280447820"/>
      <w:bookmarkStart w:id="513" w:name="_Toc187"/>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الصحاح و الحسان و الموثقات و الضعاف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الطبقات عدلاً إمامياً ضابطاً مع اتّصال السند و إن اعتراها الشذوذ، خلافاً للعامّة فاعتبروا السلامة عن الشذوذ و العلة، فعرّفوا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اتّصل سنده بنقل العدل الضابط عن مثله سالماً عن شذوذٍ 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 بالعلّة أسباباً خَفيّةً تقدح في الرواية يختصّ تخريجها بمَهَرة الفنّ‌، و هذا هو مصطلح المتأخّرين، و أما مصطلح قدماء الأصحاب فيعمّ ذلك من جهةٍ‌؛ إذ الصحيح عندهم ما كان معمولاً به و إن كانت الرواة أجمع أو بعضهم كيسانياً أو ناووسياً أو جارودياً أو فطحياً أو واقفياً، فبين الاصطلاحين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و يراد به سليم الطريق من الطعن بما ينافي العدالة و الإيمان و إن اعتراه قطع أو إرسال،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الصدوق في الصحيح أو ابن أبي عمير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مرسَلاً كأكثر مراسيل الثاني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الصحيح على الروايات المنتهية إلى غير الإمامي بسند صحيح، فتؤخذ بنسبة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محكي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 الفقيه إلى معاوية بن ميسرة و إلى عابد الأحمسي و إلى خالد بن نجيح و إلى عبد الأعلى المولى آل سام صحيح</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انتهى؛ مع أنّ الثلاثة الاُوَل غير منصوصين بتوثيق و لا عدالة، و من هذا الباب توصيف الرواية الصحيحةَ إلى أن ينتهي إلى أحد أصحاب الإجماع، كأبان بن عثمان الفطحي و عبد الله بن بكير، و يجري مجراهم حسن بن علي بن فضّال و أضرابه، فلا بدّ من ملاحظة الموارد و معرفة حال الوُصّاف و مظان التوصيف؛ فإنّ الإغماض مزلّة و أي مزلّة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كان رجال أسانيدها إماميين ممدوحين غير موصوفين بعدالة في جميع الطبقات أو بعضها مع كون الباقي من رجال الصحيح؛ لأنّ النتيجة تتبع أخسّ مقدمتيها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الباقون كلاًّ أو بعضاً من غير رجال الصحيح لحقت الرواية بالمرتبة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يؤخذ شخص خاصّ من الرواة منتهىٰ السند فيلاحظ الحُسن بالنسبة إلى رجاله؛ و من ذلك ما ذكره العلّامة من أنّ طريق الفقيه إلى منذر بن جبير حسن، و كذا إلى إدريس بن زيد و إلى سماعة بن مهران</w:t>
      </w:r>
      <w:r>
        <w:rPr>
          <w:rStyle w:val="FootnoteAnchor"/>
          <w:rtl w:val="true"/>
        </w:rPr>
        <w:footnoteReference w:id="897"/>
      </w:r>
      <w:r>
        <w:rPr>
          <w:rFonts w:ascii="Amiri" w:hAnsi="Amiri" w:eastAsia="Amiri" w:cs="Amiri"/>
          <w:color w:val="111111"/>
          <w:sz w:val="28"/>
          <w:sz w:val="28"/>
          <w:szCs w:val="28"/>
          <w:rtl w:val="true"/>
          <w:lang w:bidi="ar-SA"/>
        </w:rPr>
        <w:t>، مع أنّ منذراً مجهول لم يقدح فيه و لم يمدح له كإدريس، و سماعة واقفي شديد الوقف، فهذا التوصيف في الرتبة يشبه الوصف السابق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بعض الأصحاب عرّف الحسن بما اتّصل سنده على الوجه المشار إليه، و هو من طغيان القلم؛ لأنّ الاتّصال و القطع كسائر الأوصاف يعرضان للحسن و غيره فلا يشترط فيه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الحسن الموصول يشترط ذلك، و هو أخصّ 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كان رجال طريقها كلاًّ أو جُلاًّ مَن نصَّ الأصحاب على توثيقه مع فساد عقيدته، من غير دخول الضعف في طريقها الباقي؛ إذ لو دخل لكان الحديث من جهته في المرتبة الدنيا، و هي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المتّصلة بالفطحيين و الواقفيين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بن بكير و أبان بن عثمان و مفضل بن عمر بناءً على فساد عقيدته، و بني فضّال و السكوني العاميّ و النوفلي و غياث بن كلّوب و أضرابهم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موثّقات إن سلم باقي الطريق من وضّاعٍ أو مجهول أو كذّاب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قيّدنا بتنصيص الأصحاب على توثيق الراوي؛ للتحرّز عن توثيق العامّة؛ فإنّهم مطروحي القول عندنا، فرواياتهم عندنا بأجمعها من الضعاف ما لم يروه أصحابنا أو نصّ أصحابنا على توثيق رواته كروايات السكوني؛ فإنّ الشيخ ادّعى </w:t>
      </w:r>
      <w:bookmarkStart w:id="514" w:name="pg16192_175015"/>
    </w:p>
    <w:p>
      <w:pPr>
        <w:pStyle w:val="BookText"/>
        <w:rPr/>
      </w:pPr>
      <w:bookmarkEnd w:id="514"/>
      <w:r>
        <w:rPr>
          <w:rFonts w:ascii="Amiri" w:hAnsi="Amiri" w:eastAsia="Amiri" w:cs="Amiri"/>
          <w:color w:val="111111"/>
          <w:sz w:val="28"/>
          <w:sz w:val="28"/>
          <w:szCs w:val="28"/>
          <w:rtl w:val="true"/>
          <w:lang w:bidi="ar-SA"/>
        </w:rPr>
        <w:t>إجماع الأصحاب على العمل برواياته ما لم يعارضه معارض من روايات أصحابنا، و هو الظاهر منهم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على الموثّق القويُّ‌؛ لقوّة المظنّة الحاصلة منه، و ربما يطلَق القويّ على ما يرويه الإمامي الغير الممدوح و المذموم، كنوح بن درّاج و ناجية بن عمر الصيداوي و أحمد بن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كان رجال طريقها كلاًّ أو جلا مجهولي الحال أو وضّاعين أو مجروحين، و للضعف درجات مختلفة، فكلّما بعُدَ عن شرائط الصحّة زادت جهات الضعف، و كلما قلّت جهات الضعف ضعفت جهات الضعف، فما كان رجال سنده غالياً وضّاعاً أقوى في الضعف ممّا لا يكون كذلك إلا بعضهم، و هكذا إلى أن ينزل إلى أدنى مراتب الضعف، كأن يكون جميع رجاله حسن الطريقة إلّا رجلاً واحداً، و يلاحظ المراتب بالنسبة إلى هذا الواحد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الأوصاف قد نظروا على موصوفٍ واحدٍ نظراً إلى تباين السلسلة و الطرق، فالمدارج على المرتبة العليا دون الدنيا، كما هو الحال في الرواية المستفيضة مع الاختلاف في الكيف، كما أنّه كذلك بالنسبة إلى الكمّ أيضاً من العلوّ و غيره، و ستطلع على ذلك مفصّلاً،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أصول الاصطلاحات الأربعة المتعلّقة بأصول الأحاديث الأربعة، و أما الاصطلاحات المتعلّقة بأصنافها بحسب اعتبارات شتّى، فهي عدّة ألفاظ،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مشتركة بين الأقسام، و الآخر مختصّة بالضعاف</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2876257_1280447820"/>
      <w:bookmarkStart w:id="516" w:name="_Toc188"/>
      <w:bookmarkEnd w:id="515"/>
      <w:r>
        <w:rPr>
          <w:rtl w:val="true"/>
        </w:rPr>
        <w:t>الألفاظ المشتركة</w:t>
      </w:r>
      <w:bookmarkEnd w:id="516"/>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ألفاظٍ</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 يراد به المتّصل السند من راويه إلى المروي عنه، سواءٌ كان نبيّاً أو وصيّاً أو غيرهما، فتخصيص بعضهم ذلك بما روي عن النبيّ دعوى؛ نعم، قيل إنّه كثيراً ما يُستعمل فيما روي عن النبيّ صلى الله عليه و آله، و هو كذلك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مسند </w:t>
      </w:r>
    </w:p>
    <w:p>
      <w:pPr>
        <w:pStyle w:val="BookText"/>
        <w:rPr/>
      </w:pPr>
      <w:r>
        <w:rPr>
          <w:rFonts w:ascii="Amiri" w:hAnsi="Amiri" w:eastAsia="Amiri" w:cs="Amiri"/>
          <w:color w:val="111111"/>
          <w:sz w:val="28"/>
          <w:sz w:val="28"/>
          <w:szCs w:val="28"/>
          <w:rtl w:val="true"/>
          <w:lang w:bidi="ar-SA"/>
        </w:rPr>
        <w:t>أحمد بن حنبل رئيس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 مأخوذ من فيضان الماء، و هو ما زادت رواته في كلّ طبقة عن ثلاثٍ أو اثنين على الخلاف، و ربما يطلق عليه المشهور و ربما يجعل المشهور أعمّ منه؛ لجواز طريان الشهرة على الرواية في الابتداء أو الوسط أو الانتهاء، و اعتبار صفة الاستفاضة في المراتب الثلاثة، و لأن الاشتهار ربما يحصل بالاستفاضة و ربما لا يحصل، كما لو كانت الرواة في كلّ طبقة أربعةً أو خمسةً‌، و هذا هو الأقوم، و قد اجتمعتا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مستفيض و مشهور؛ لأنّه كما ادّعي طرأت عليه الشهرة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العزّيّة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و لم أعرف من فقهائنا من ردّها و لا طعَن فيها، فجرت مجرى الأخبار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و يسمى الموصول، و هو ما اتّصل الإسناد فيه مع سماع كلّ لاحق عن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حكماً، كالإجازة و المناولة، سواء كان مرفوعاً إلى المعصوم أو موقوفاً على غيره، و كذا لو كان منتهى السند أعني المرويّ عنه غيره،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متّصل الإسناد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و هو ما اُضيف إلى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كان أو فعلاً أو تقريراً؛ اتّصل السند أو انقطع، فبين المتّصل و المرفوع عموم من وجه؛ لاجتماعهما في المتّصل المرفوع، و تفارق المرفوع في المنقطع، و المتصل في المتّصل مع الشرائط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و هو الذي يرويه اثنان من اثنين، و لا ينقص عنهما في الطبقات بأسرها بل ربما يزيد عنهما؛ سمّي بذلك لعزّة وجوده أو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 بمعنى القلّة أو القوّة، فربما يكون مقبولاً كالصحيح و الحسن و الموثق و الضعيف </w:t>
      </w:r>
    </w:p>
    <w:p>
      <w:pPr>
        <w:pStyle w:val="BookText"/>
        <w:rPr/>
      </w:pPr>
      <w:r>
        <w:rPr>
          <w:rFonts w:ascii="Amiri" w:hAnsi="Amiri" w:eastAsia="Amiri" w:cs="Amiri"/>
          <w:color w:val="111111"/>
          <w:sz w:val="28"/>
          <w:sz w:val="28"/>
          <w:szCs w:val="28"/>
          <w:rtl w:val="true"/>
          <w:lang w:bidi="ar-SA"/>
        </w:rPr>
        <w:t>العزيز لو احتفّ بالقرائن، و ربما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المعنعن، و هو ما كانت صورة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فلان عن 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فلمكان العنعنة سمّوه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كالمرسل و المقطوع حتّى يظهر اتّصاله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المحدّثين شهرةً عظيمةً الثاني، فهو متّصل عندهم عند التعاصر و إمكان اللقاء و الأمن من التدليس بسلوك تجوّز في العنعنة مع عدم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للعنعنة ظهور في السماع و التحديث لا ينكر، و أكثر المحدّثين يطلقون العنعنة في إجازاتهم و غيرها، و يعنون بها الاتّصال، و قد اشترط بعض أهل الحديث في تساوي العنعنة و الاتصال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معروفية الراوية بالراوي عن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اللاحق للسابق إدراكاً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مأخوذ من تعليق الطلاق؛ لمكان الشركة في قطع الاتّصال، و هو ما حذف من مبدإ سنده واحدٌ أو أكثر، فالمدار في التسمية حذف المبدإ دون الوسط و الآخر؛ لأنّه منقطع أو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أكثر ما أثبت الشيخ في كتبه،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يروي عن المفيد، و هو يروي عن الصدوق، و هو يروي عن محمد بن يعقوب الكليني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جميع ما أثبت المحدّث العاملي في الوسائل، لكن التعليق لا يقدح في الصحة و لا الحسن و لا التوثيق إذا عرف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و أشرنا إليه معلوم لا يجهل، فقد ذَكر هذه الثلاثةُ طرقهم في شيختهم المعروفة، و ضموها إلى كتبهم، و جعلوها آخرها؛ لتصون رواياتهم من القدح بذلك، فالمحذوف في 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يعرف انقدح القدح في الرواية، و صارت بحكم المراسيل و المنقطعات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و هو ما اُدرج فيه كلم بعض الرواة بحيث يظنّ أنّها منه، و ربما يُظنّ الاندراج، و هو بالنسبة إلى غير الصدوق بالقياس إلى رواياته كثير، فيظنّ أنّ مقالته جزء الرواية، و قد زلّ فيه أقدام أقوامٍ‌، و التميز يحتاج إلى عثور أو لطف قريحة، و يسمى هذا القسم بالمدرّج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الدرج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بإدراج غير أهل السند فيه، أو بإدراج الأسانيد المختلفة في السند الواحد إذا كانت الأسانيد كلّها متعلّقاً بمتنٍ واحد، أو بإلغاء أحد السندين المستقلّين لمتنين مستقلّين و إدراج كلٍّ من المتنين في السند الواحد و هو المدرّج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الوصفان في رواية، كما هو ظاهر؛ و كل هذه حرام بلا خلافٍ‌؛ لأنّه تدليس بل تضليلٌ و تزليل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عثرت في بعض كلمات بعض المحقّقين على نسبة ما يشبه بذلك بالنسبة إلى بعض مشاهير الأمّة، و العهدة عليه، عصَمنا الله من ذلك و مثله؛ فإنّه القادر عليه و هو وليّ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 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المطلق، و هو أن يكون الراوي منفرداً بروايته بين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إلى جهة خاصّة، كتفرّد أهل مصرٍ معيّن برواية الحديث دون غيرهم كأهل كوفة و بصرة، و مثله ما أن لو انفرد واحدٌ منهم به، و قد يتحقّق الانفراد بالنسبة إلى الجهتين، كما لو انفرد واحدٌ من البغداديين بروايته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هو ما شاع و ظهر عند المحدّثين و الأخباريين، و كانت نَقَلَتُهُ كثيراً، مأخوذٌ من شَهَرَ فلان سيفَه فهو شاهر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الشهرة بين الرواة و بين غيرهم، و ربما يطلق المشهور و توصف الرواية بالشهرة إذا كانت الشهرة عند غير المحدّثين بل الناس من غير أن يكون لها أصل عند النقلة و لا غيرهم، كرواية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بعض العلماء أنّ أربعة أحاديث تدور على الألسنة و ليس لها أصل</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بشّرني بخروج إذارٍ بشّرتُه بالجنّة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يروى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 صلى الله عليه و آله توفّي فيه على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ذِمّياً فأنا خصمه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نحركم يوم صومكم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حقٌّ و إن جاء على 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اعتبار بالشهرة العوامية، بل المدار على الشهرة بين أهل الحديث، لكنّها لا نطّلع عليه إلا قليلا و من جهة النقل، و لذا بيّنّا في باب التراجيح من المقابيس أنّ الترجيح بالشهرة و ان كان أوّلَ المرجّحات و أقدمها كما يدلّ عليه مقبولة عمر بن حنظلة، لكنّ الاطّلاع عليها عزيز، بل الظاهر أنّ الأمر لا يخصنا بل يعمّ‌؛ فإنّ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قدماء الأصحاب و ممن أدرك الغيبتين اعترف في كافيه بالقصور عن ذلك و مثله،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لا نعلم من ذلك 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التخيير بين المتعارضين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وسّعه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 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المتن، و له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في متنه من حيث ألفاظه أو مضمونه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المتن غريباً مقابلاً لما سمع متنه من جماعةٍ غريب الإسناد، بأن يكون المتن محفوظاً من جماعة، و انفرد واحدٌ بروايته عن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المتن 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للغريب الشهرةُ فيكون من الغريب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 بن الخطّاب تفرّد بين الصحابة بروايته، ثمّ تفرّد عن أصحابه و أنصاره علقمة بروايته عنه، ثمّ تفرّد عن علقمة محمد بن إبراهيم، ثمّ تفرّد عنه يحيى بن سعيد؛ و لا ينافي ذلك ما روي أنّ عمر بن الخطّاب </w:t>
      </w:r>
    </w:p>
    <w:p>
      <w:pPr>
        <w:pStyle w:val="BookText"/>
        <w:rPr/>
      </w:pPr>
      <w:r>
        <w:rPr>
          <w:rFonts w:ascii="Amiri" w:hAnsi="Amiri" w:eastAsia="Amiri" w:cs="Amiri"/>
          <w:color w:val="111111"/>
          <w:sz w:val="28"/>
          <w:sz w:val="28"/>
          <w:szCs w:val="28"/>
          <w:rtl w:val="true"/>
          <w:lang w:bidi="ar-SA"/>
        </w:rPr>
        <w:t>خطب به على المنبر فلم ينكر عليه؛ لأنّ ترك النكير أعمّ من السماع و القبول، فكم من أمر خطب به و لم ينكر عليه لكنّ الرواية المشار إليها مشهورة طرأت الشهرة عليها في وسطها و طرفها الآخر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ادّعى بعض أهل الحديث أنّ الرواية رويت عن أمير المؤمنين عليه السلام و أبي سعيد الخدري و أنس بن مالك، و في روايات غيرهم من الصحابة ما يعطي معناه؛ فإن ثبت ذلك و إلا فهي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يطلق على الغريب الشاذّ، و لا بأس به من جهة، و إن كان بينهما فرقاً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السند، و هو ما قلّت وسائطه مع اتّصاله، و هو على أقسامٍ بحسب مراتب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المراتب و أشرفه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وسائطه إلى المعصوم، و يلاحظ التفاضل في العلو بالنسبة إلى سند آخر للرواية العالية بعدد كثير، و هذه المرتبة هي المنصرف إليه عند الإطلاق، و يزيد فيه شرافة لو كان رجال السند متّصفين بالعدالة و الدين و الضبط، فإن لم يكن هناك معارض يكافئه أو يرجّح عليه من جهةٍ و مزية فهو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هو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وسائطه بالنسبة إلى أحد أئمة الحديث، كزرارة بن أعين و أخيه بكير و زكريا بن آدم و أبان بن تغلب و ابن أبي عمير و محمد بن يونس الثقفي و يونس بن عبد الرحمن و حريز بن عبد الله السجستاني و أبي بصير البزنطي و فضل بن شاذان و محمد بن يعقوب الكليني رحمه الله و أبي جعفر محمد بن علي بن موسى بن بابويه القمي و والده و الشيخ أبي جعفر محمد بن الحسن الطوسي و الشيخ محمد بن الحسن الحرّ العاملي و المحدث القاساني و غيرهم من أضرابهم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هو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بالنسبة إلى تقدّم سماع أحد الراويين أو الرواة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تساوت الأعداد و اتفقا في عدم الواسطة فالمتقدّم أعلى من </w:t>
      </w:r>
    </w:p>
    <w:p>
      <w:pPr>
        <w:pStyle w:val="BookText"/>
        <w:rPr/>
      </w:pPr>
      <w:r>
        <w:rPr>
          <w:rFonts w:ascii="Amiri" w:hAnsi="Amiri" w:eastAsia="Amiri" w:cs="Amiri"/>
          <w:color w:val="111111"/>
          <w:sz w:val="28"/>
          <w:sz w:val="28"/>
          <w:szCs w:val="28"/>
          <w:rtl w:val="true"/>
          <w:lang w:bidi="ar-SA"/>
        </w:rPr>
        <w:t>المتأخّر، و هذا هو العلو النسبيّ‌، و وجّهوا علو المتقدّم بقربه من زمان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العلو فيما إذا كانت وفات أحد الراويين متقدّمة على وفات الآخر، و هو مجرّد اصطلاح لا شرف فيه، و هذا على تقدير وجود شرافة فيه يحتاج إلى ملاحظة وفيات الأعيان، و لنورد مثالاً، و هو أنّ السيّد المرتضى علم الهدى يروي عن شيخه المفيد محمد بن محمد بن نعمان، و كذلك الشيخ أبي جعفر الطوسي، لكن وفاة السيّد متقدّمة على وفاة الشيخ نحواً من خمسة و عشرين سنة؛ فالعنعنة المتّصل بالسيّد أعلى من العنعنة المتّصلة بالشيخ مع تساوي عدد الوسائط، و كذلك السيّد عميد الدين صاحب المنية يروي عن العلّامة كما يروي عنه أيضاً ولده فخر الدين، لكن وفاة عميد الدين متقدّمة على وفاة فخر الدين بنحو من خمسة عشرة سنة، فالمسند عن عميد الدين أعلى من مسند فخر الدين نظراً إلى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السلف قد أخذوا طلب العالي السند سيرة و سنة، حتّى كانوا يرحلون من أقاصي البلاد إلى السماع عن الشيخ من دون اكتفاءٍ بالوسائط، و كانوا شديدي الحرص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سعد،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الكوفة في طلب الحديث فلقيت بها الحسن بن عليٍّ الوشّاء، فسألته أن يُخرج لي كتاب علاء بن رزين و أبان بن عثمان الأحمر فأخرجهما،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تخبرهما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أعجلك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اكتبهما و اسمع من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جاز تطرّق الخطإ على كلٍّ مِن النقلة، فكلّما قلّت الوسائط قلّت جهات الخطإ، فلذلك صار العالي السند أقوى من غيره ما لم يكن في النازل جهة </w:t>
      </w:r>
    </w:p>
    <w:p>
      <w:pPr>
        <w:pStyle w:val="BookText"/>
        <w:rPr/>
      </w:pPr>
      <w:r>
        <w:rPr>
          <w:rFonts w:ascii="Amiri" w:hAnsi="Amiri" w:eastAsia="Amiri" w:cs="Amiri"/>
          <w:color w:val="111111"/>
          <w:sz w:val="28"/>
          <w:sz w:val="28"/>
          <w:szCs w:val="28"/>
          <w:rtl w:val="true"/>
          <w:lang w:bidi="ar-SA"/>
        </w:rPr>
        <w:t>رجحان، كأفقهية رواته كلّاً أو بعضاً أو أوثقيتهم أو أضبطيتهم أو ظهور الاتّصال فيه دون العالي، كما لو كان النازل مسنداً متّصلاً و العالي معنعناً، أو كان في العالي جهة قطع أو إرسال، كما لو قلّت الوسائط في الأزمنة المتطاولة بحيث يظنّ الانقطاع، كما لو روى محدّث في عصرنا عن النبي بعشرين واسطة أو أقلّ‌؛ فإنّه يظنّ أنّه التدليس و فيه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الاطلاع عليه يحتاج إلى الاضطلاع،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مصحّفاً في الراوي بأن يصحّف في اسمه أو اسم أبيه أو في بلده أو في عشيرته مع وقوع الاشتباه و الشركة أو عدمهما، فلنورد جملةً منها تبصرةً للناظر و تكثيرا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تبديل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من تحتٍ 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المنقّطة من فوق بنقطتين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نقطةً واحدةً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 المهملة، و بعدها الباء المنقطة من تحت 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بأيان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من تحتٍ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المنقّطة من فوق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الزاء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ضبِيعة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 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تبديل إبراهيم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الباء المنقّطة تحتها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 و اللام المفتوحة و الياء المنقّطة تحتها نقطتان الساكنة و الكاف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جالد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مليكة مكبّرة أو مكيلة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الكاف على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تصحيف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قبل الراء المهملة بعدها ياءً منقّطعةً تحتها نقطتان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نقطتان قبل الزاء المعجمة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جهة الشبهة فيها واسعةً عَمَدَ جماعة من الأعلام إلى إيرادها كي </w:t>
      </w:r>
    </w:p>
    <w:p>
      <w:pPr>
        <w:pStyle w:val="BookText"/>
        <w:rPr/>
      </w:pPr>
      <w:r>
        <w:rPr>
          <w:rFonts w:ascii="Amiri" w:hAnsi="Amiri" w:eastAsia="Amiri" w:cs="Amiri"/>
          <w:color w:val="111111"/>
          <w:sz w:val="28"/>
          <w:sz w:val="28"/>
          <w:szCs w:val="28"/>
          <w:rtl w:val="true"/>
          <w:lang w:bidi="ar-SA"/>
        </w:rPr>
        <w:t>لا يكون الناظر على شبهةٍ‌، فوضعوا الكتب الرجالية على حروف الهجاء مع مراعات الحرف الثاني، و هذا أحسن طريق يرفع به الشبهة، و جملة منهم لم يقنعوا بذلك، و أفردوا مصنَّفاً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العلّامة رحمه الله فإنّه صنّف رسالة سمّاها إيضاح الاشتباه، و لم يهمل ذلك في الخلاصة، بل بيّن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تقي الدين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النراقي؛ إلا أنه قنع بالرواة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في المتن سواءٌ كان التصحيف في جوهر الكلمة أو كيفية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و أتبعه ستّاً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صحّفه بعضهم فقرأ شتّاً بالشين المعجمة من الشتيت بمعنى المتفرّق</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من جهة السماع، كتصحيف عاصم الأحول بالواصل الأحدب، و مثل ذلك كثير الورود</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في المعنى، كما روت الحكاة عن محمد بن المثنّى العنزي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لنا شرف، نحن من عترة صلّى إلينا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ما روي أنّه صلّى إلى عترة، و هي على 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رُميح بين العصا و الرمح فيها زَجّ نَصَبها سترة، فتوهّم أنّه صلّى إلى قبيلة بني عنزة، و هم حيٌّ معروف من ولد عنزة بن أسد بن ربيعة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من التصحيف في المعنى ما سمعتُ من بعض من يتصدّى لنقل الأخبار في قول النبيّ صلى الله عليه و آله فيما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غياث مسلمٍ فلم يجبه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المسلم، بمسلم بن عقيل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التصحيف فنٌّ جليل يحتاج إلى كثرة التتبّع، و مزيد الاطّلاع، و مراعاة قوانين اللغة، و الإحاطة بالصحف المدوّنة فيها و في الرجال؛ فإنّ الخطأ فيه مشهور و البلية فيه عامّة، و ربما يؤدّى التصحيف في المتن إلى الخطإ في الفتوى من وجوهٍ عديدة، فلا بدّ لِمَن يحوم حولها من التحرّي و التحرز؛ فإنّي قد سمعت من أكثر أهل العلم الذين رأيناهم تصحيفات في الرجال، حتّى أنّه ربما اشتهر بينهم في خصوصيات الموارد تصحيفات أثبتوها في كتبهم و لفظوها في ألسنتهم، كعرفة البارقي؛ فإنّ أكثر الناس يصحّفونه بعروة، بل في جملة من الصحف؛ ذلك مع أنّ العلماء أثبتوه بالفاء دون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كحصين بن أسامة بن زهير بن دريد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المنقّطة من فوق نقطتين، بعدها ميمان بينهما ياء منقّطة تحتها نقطتان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نمير مصغّر نمر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 هو كلّ حديث تتابعت رجال سنده على صفة واحدة و هو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 بالقول، و هو 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بالتهليل،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بكير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بالسماع،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بالحلف،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بالضمان،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منتهى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الرواية الواردة في زيارة أمير المؤمنين عليه السلام المعروف عند العوام بالزيارة السادسة</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بقراءة سورةٍ أو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بالفعل، كالقيام و الأخذ بالشعر و التشبيك باليد و العد بالأصابع و الاتكاء و الضحك و المصافحة و التلقيم و الضيافة،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قائماً و كذا آخذاً بشعره أو مشبّكاً بين أصابعه أو عادّاً باليد أو مُتّكئاً أو ضاحكاً أو مصافحاً أو ملقّماً لقمة أو مضيّفاً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وجدتُ حاشية للبهائي رحمه الله على مختصرٍ له في الدراية 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من الجبن و الجوز داءٌ‌، فاذا اجتمعا صارا دواءً‌</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من حديث التلقيم، و هو خلاف الاصطلاح إلا أن يثبت اصطلاح في خصوص كلّ رواية متعلّقة بالمأكل، و لا بأس به لأنّه عدلٌ من أهل الفنّ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التسلسل بالقول و الفعل معاً، فيأخذ كلٌّ نصيبه، و يعطى كلّ اسمه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باتّفاق أسماء الرواة أو كناهم أو ألقابهم أو أنسابهم أو بلدانهم، كمحمّد عن محمّد، و أبو جعفر عن أبي جعفر، و فخر الدين عن فخر الدين، أو الهاشمي عن الهاشمي، أو العلوي عن مثله، أو البصري عن مثله، لكنّها بأسرها عزيزة الوجود، و في موارد وجودها علائم الوضع و أمارات الجعل تحد و نحوها و تشير إليها؛ إلا إذا اطمأنّ بذلك من جهة شخص الرواة أو أزمانهم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يوجد التسلسل في المعتمدات بالنسب و الأسماء المماثلة و لو تباينت، لكن </w:t>
      </w:r>
    </w:p>
    <w:p>
      <w:pPr>
        <w:pStyle w:val="BookText"/>
        <w:rPr/>
      </w:pPr>
      <w:r>
        <w:rPr>
          <w:rFonts w:ascii="Amiri" w:hAnsi="Amiri" w:eastAsia="Amiri" w:cs="Amiri"/>
          <w:color w:val="111111"/>
          <w:sz w:val="28"/>
          <w:sz w:val="28"/>
          <w:szCs w:val="28"/>
          <w:rtl w:val="true"/>
          <w:lang w:bidi="ar-SA"/>
        </w:rPr>
        <w:t>بالنسبة إلى بعض رجالها، كما روي في الخصال معنعناً عن عليّ بن عبد الله الأسواري، عن أحمد بن محمد بن قيس السجري، عن عبد العزيز بن علي السرخسي، عن أحمد بن عمران البغدادي، عن أبي الحسن، عن أبي الحسن، عن أبي الحسن، عن الحسن، عن الحسن،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بالأوّلية، كأن تكون الرواية أوّل ما سمعه كلّ راوٍ عن شيخه، و هذا قد يتّفق في معظم السند دون جميعه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 بالآباء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أثير الدين ابن حيّان النحوي الغرناطي، عن رزق الله بن عبد الله التميمي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الفرج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الحسن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بكر الحرث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اُكَينة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على ذِكر إلا حفتهم الملائكة و عمتهم الرحمة</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و هو كلّ رواية خالف ما عليه الأكثرون في رواياتهم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قابل الراجح المحفوظ، و المراد منه يعلم من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المردود، و هو كلّ حديث عارَضَه ما كان راويه أحفظ و أضبط و أعدل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الغير المردود، و هو ما كان راويه أضبط و أعدل و أحفظ، و فقد </w:t>
      </w:r>
    </w:p>
    <w:p>
      <w:pPr>
        <w:pStyle w:val="BookText"/>
        <w:rPr/>
      </w:pPr>
      <w:r>
        <w:rPr>
          <w:rFonts w:ascii="Amiri" w:hAnsi="Amiri" w:eastAsia="Amiri" w:cs="Amiri"/>
          <w:color w:val="111111"/>
          <w:sz w:val="28"/>
          <w:sz w:val="28"/>
          <w:szCs w:val="28"/>
          <w:rtl w:val="true"/>
          <w:lang w:bidi="ar-SA"/>
        </w:rPr>
        <w:t>مقابلها تلك الصفات، أو كان واجداً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المردود، و هو كلّ رواية شاذّة كان راويه غير ثقة، و يسمى مقابلها المعروف، و ربما يحكم بترادف الشاذّ و المنكر، وجهة العموم فيه ظاهرة ممّا ذكرناه، و لذا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و تلاحظ الزيادة بالنسبة إلى الأحاديث المرويّة في معناه،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المتن، و هو ما زيدت في متنه زيادة لا تكون في غيره، و هو مقبول ما لم يكن في زيادته منافياً لروايات الأكثر، و إلا فيدخل في الشاذّ، و قد عرفت حكمه و أقسامه، و ذلك في الروايات المودعة في كتب الأصحاب كثير الوجود، لكن ظاهر بعض الأعلام أنّ المزيد بالعموم و الخصوص، كقوله صلى الله عليه و آله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الرواة رواها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روايات الأكثر مخالفة لها، فهو شاذّ، و لم يظهر لي وجه التخصيص؛ فإنّ كلّ زيادة مخالفة لما عليه الأكثرون في رواياتهم يصيِّر الحديثَ شاذّاً، من دون تخصيص بحال دون حال، و لا حيثٍ و لا وصفٍ دون حيث و دون وصفٍ‌، و إنّما يسلم القول إذا لم يخالفها؛ لأنّه في حكم رواية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ذكروه من الشذوذ مشكل في خصوص المطلق و المقيد، و لعل إطلاق كلامهم في تحديد الشاذِّ مقصور على غير هذه الصورة، أو مبنيّ على تعميم الحكم بالنسبة إليه أيضاً؛ بناءً على ما اشتهر منهم و بينهم من أنّ المطلق و المقيد بالكسر من المتعارضين، و وجه تقديمه عليه إمّا قاعدة الجمع التي ادّعوا الاتّفاق عليها، أو تقدُّمُ التقييد على التجوّز في الدوران، و أن حمل الأمر على التخيير أيضاً مجاز، و هذا كلّه عندنا مرغوب عنه مدلول على فساده، بل المقيّدات بأسرها حاكمات على المطلقات، و مآلهما في التجزية العقلية إلى المجمل و المبين؛ لأنّ مفادّها هي القضيّة المهملة فيحتاج في التعميم إلى المعمِّمات، و مع </w:t>
      </w:r>
    </w:p>
    <w:p>
      <w:pPr>
        <w:pStyle w:val="BookText"/>
        <w:rPr/>
      </w:pPr>
      <w:r>
        <w:rPr>
          <w:rFonts w:ascii="Amiri" w:hAnsi="Amiri" w:eastAsia="Amiri" w:cs="Amiri"/>
          <w:color w:val="111111"/>
          <w:sz w:val="28"/>
          <w:sz w:val="28"/>
          <w:szCs w:val="28"/>
          <w:rtl w:val="true"/>
          <w:lang w:bidi="ar-SA"/>
        </w:rPr>
        <w:t>فقده فهي في قوّة الجزئيّة كما هو متّفق عليه عند أهل الميزان، و من أراد تفصيل هذه الأبواب فعليه بكتابنا المقابيس؛ فإنّه المتكفّل للتفاصيل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في السند، و هو يتحقّق إذا أسنده فأرسلوه، أو وصله فقطعوه، أو رفعه فوقفوه، و في قبوله وجهان بل قولان؛ الأظهر الأشهر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إمكان اطّلاعه على ما لم يحيطوا به خبراً، فلا تعارض بين الدراية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أسند إلى غير المعروف أو عزيز الرواية أو من يستبعد لقائه فلا بأس بردّه من هذه الجهة، و تضعيفه من هذه الحيثية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و الوقف و الإرسال نوع قدحٍ في الرواية فيرجّح لما تقرّر من تقديم الجرح على التعديل عند التعارض، و هذا الكلام عجيب نشأ من قصور القوّة المميّزة، و نحن نوضح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تقديم الجرح على التعديل مطلقاً، بل نسلّمه إذا آل التعارض بينهما إلى الدراية و عدمها، و هو تَعارض صوري؛ لأنّ عدم العلم لا يعارض العلم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آل إلى تعارض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الإيجابي و العلم السلبي، فلا وجه لتقديم الجرح على التعديل، و إطلاقات كلماتهم لو لم تنزل على الصورة لكانت مردودة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لكنّه قياس المباين بالمباين؛ إذ لا ملازمة بين تقدّم الجرح على التعديل، و تقدم الإرسال على الإسناد، و الفصل على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الفارق موجود؛ لأنّ الجهة المشار إليها في تقديم الجرح على التعديل غير موجودة في الفصل و الإرسال، بل الأمر حقيقةً منقلب، فإن صحّ تقديم الجرح على التعديل وجب تقديم الوصل على الفصل، و الإسناد على الإرسال؛ لأنّ جهة التقديم ثمّة زيادة العلم و الاطلاع في طرف الجارح، وهنا في طرف الوصل و الإسناد؛ إذ المرسِل و القاطع إنّما أرسل و قطع لعدم اطّلاعه و جهله بحال من روى، بخلاف المسنِد و الموصل؛ فإنّه أحاط الخبر، و علم أنّ فلاناً يرويه عمن فلان، فعلم أنَّ الصادق موجود، و إلا جهة التقديم هنا في طرف الإسناد لا الإرسال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فيهما، و حكمه قد علم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لكن هذه اللفظة ليست على حدّ سائر الألفاظ المذكورة؛ فإنّها بأسرها أساميُّ للشخص، و هذه اسم للنوع؛ إذ الحديث الواحد لا يكون بمختلف، و إنّما هو مخالف لغيره ممّا يودّي معناه و إن كان يمكن أن يُجعل صفة للشخص نظراً إلى الاختلاف فيه، لكنّه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الشركة، فتأمل</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 الوصف الحال المتعلّق فلا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اصطلحت عليه أئمة الفنّ‌؛ فإنّ كلّ مَن صنّف في هذا الباب صرّح بأنّه وصفٌ للنوع لا الشخص، و الحديثان يتعارضان ظاهراً و واقعا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قيّد التعارض بالأوّل؛ نظراً إلى أنّ التناقض لا يقع في كلمات النبيّ و الأئمة، و هو غير صحيح و إن كان القائل به المعظم؛ لأنّ جهات المصالح قد تدعو إلى إخفاء الأمر و الحكم و سوق الكلام على خلاف الواقع كما في التقيّة، و ليس يلزم عليه أن يؤدي و إن كان له ذلك، لكن لا يتعين عليه؛ لأنّ قبح الكذب بالوجوه و الاعتبار، و لو كان ذاتياً كان مقتضياً لا علّة، كما أوضحناه في محلّه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رأيتُ أكثر أهل العلم لم يعقلوا من مصالح إخفاء الواقع عدا التقيّة، حتّى أنّ المحدِّث المجلسي يحمل الأخبار المنقولة في الأقاصيص و الوقائع على التقيّة، و هو كلام عجيب؛ إذ للتقيّة شرائط و حدود، و حيث انجرّ الكلام إلى هنا فلنطل و إن كنّا به ضنيناً، فنقول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المصلحة في إخفاء الواقع عجزُ السائل أو السامع عن إدراكه، بحيث لو بيّن له لصار معدوداً من لغو الكلام عند الحكيم، فلا بد من الجواب أو المقال على حسب فهمه و إن كان مخالفاً للواقع، </w:t>
      </w:r>
    </w:p>
    <w:p>
      <w:pPr>
        <w:pStyle w:val="BookText"/>
        <w:rPr/>
      </w:pPr>
      <w:r>
        <w:rPr>
          <w:rFonts w:ascii="Amiri" w:hAnsi="Amiri" w:eastAsia="Amiri" w:cs="Amiri"/>
          <w:color w:val="111111"/>
          <w:sz w:val="28"/>
          <w:sz w:val="28"/>
          <w:szCs w:val="28"/>
          <w:rtl w:val="true"/>
          <w:lang w:bidi="ar-SA"/>
        </w:rPr>
        <w:t>نظير الأجوبة عن أسئلة الأطفال 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أحداً من العوامّ أو الأطفال لو سأل عن حقيقة الأجرام العلوية و مداراتها، و أخذ الحكيمُ في بيان حقيقتها له صار مضحكةً للعقلاء و ملوما عندهم و موصوفا لديهم بخفَّة العقل و سخافة الراي، و يعدون ما سمعوه منه في تلك المقامات من أعاجيب الأقاصيص الطريفة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حقّ التأمّل و أعطى النظر و الروية حقّهما علم أنّ أكثر السأَلة عن النبيّ و الإمام عليهم السلام يجرون مجرى الأطفال، و بان له الاتّحاد الصنفي بيننا و بينهم و إن كانت الأشخاص متمايزة مختلفة على حسب مراتبهم من الاستعدادات، و من هذه الجهة دخلت المخالفات في كثير من الأجوبة الصادرة عنهم عن أسئلة الرواة المتعلّقة بما أشير إليه و أشباهه، لا ما يتخيّله المحدّث المجلسي قدس سره، و صرح به من التقيّة؛ فإنّ التحقيق يقضي بأنّه لا مجال لها غالباً في الأمور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جرح فيها بالنسبة إلى بعض الحالات، بالقياس إلى بعض المقامات، بالنظر إلى بعض السَّألة، و ستطلع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من جهة استنكاره الواقع لو اطّلع عليه، بحيث لو أخبر المسئول به لعدّه مُباهتاً مخرّجاً سفيه الرأي ناسباً له إلى الأقاويل الباطلة و الأقاصيص المعجبة، فيجب على الحكيم إذا ابتلي بذلك أن يسكت أو يجيبه بما يظنه السائل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ذلك ما روي أنّ ابن الكوّاء سأل أمير المؤمنين عليه السلام عن الكَلَف</w:t>
      </w:r>
      <w:r>
        <w:rPr>
          <w:rStyle w:val="FootnoteAnchor"/>
          <w:rtl w:val="true"/>
        </w:rPr>
        <w:footnoteReference w:id="910"/>
      </w:r>
      <w:r>
        <w:rPr>
          <w:rFonts w:ascii="Amiri" w:hAnsi="Amiri" w:eastAsia="Amiri" w:cs="Amiri"/>
          <w:color w:val="111111"/>
          <w:sz w:val="28"/>
          <w:sz w:val="28"/>
          <w:szCs w:val="28"/>
          <w:rtl w:val="true"/>
          <w:lang w:bidi="ar-SA"/>
        </w:rPr>
        <w:t>في القمر،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أعمى يسأل عن مسألةٍ عمياء،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 وَ جَعَلْنٰا آيَةَ اَلنَّهٰارِ مُبْصِرَةً لِتَعْلَمُوا عَدَدَ اَلسِّنِينَ وَ اَلْحِسٰابَ‌</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مع أنّه لا تعلُّقَ لِلآية بسؤاله؛ فإنّه سأل عن الكلف، و الآية تبيّن الأهلّة و البدور و المصلحة الداعية إلى التهليل و التدبير؛ فإنّه عليه السلام لو بيّن له حقيقة الأمر لصار ذلك من أعظم المطاعن عليه، و لهذا حرف السائل إلى حيث لا يدري و لا </w:t>
      </w:r>
    </w:p>
    <w:p>
      <w:pPr>
        <w:pStyle w:val="BookText"/>
        <w:rPr/>
      </w:pPr>
      <w:r>
        <w:rPr>
          <w:rFonts w:ascii="Amiri" w:hAnsi="Amiri" w:eastAsia="Amiri" w:cs="Amiri"/>
          <w:color w:val="111111"/>
          <w:sz w:val="28"/>
          <w:sz w:val="28"/>
          <w:szCs w:val="28"/>
          <w:rtl w:val="true"/>
          <w:lang w:bidi="ar-SA"/>
        </w:rPr>
        <w:t>يتنبّه، و يظن أنّه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من جهة عُسر برهانه و عجز السائل عن إدراكه و فهمه، بحيث لو برهن له كان بمنزلة مخاطبة العربي بالزنجي و الكردي، كما يشهد على ذلك ما رواه ابن أبي الحديد في شرحه على نهج البلاغة عند التعرض لبيان أخبار أمير المؤمنين عليه السلام بالملاحم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تميم بن أسامة بن زهير بن دريد التميمي اعترضه و هو يخطب على المنبر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تسألوني عن فئةٍ تضلّ مائة أو تهدي مائة إلا نبأتكم بناعقها و سائقها، و لو شئتُ لأخبرت كلّ واحدٍ منكم بمَخرجه و مدخله و جميع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في رأسي طاقة شعر؟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لأعلمُ ذلك، و لكن أين برهانه لو أخبرتك به، و لقد أُخبرتك بقيامك و مقالك،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شعرة من شعر رأسك ملكاً يلعنك و شيطانا يستفزّك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أنّ في بيتك سخلاً يقتل ابن رسول الله صلى الله عليه و آله، و يحض على 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الأمر بموجب ما أخبر به؛ كان ابنه الحصين 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طفلاً صغيراً يرضع اللبن، ثمّ عاش إلى أن صار في شرطة عبيد الله بن زياد، و أخرجه عبيد الله إلى عمر بن سعد يأمره بمناجزة الحسين عليه السلام، و يتوعده على لسانه إن أرجأ ذلك،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اليوم الذي ورد فيه الحصين بالرسالة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من جهة عظم الأمر، و علو المطلب، و كونه من الأسرار المكتومة التي يجب على الحكيم أن لا يظهر عليها أحداً إلا مأمونا لا يشيعها؛ لما في شيوعها من المفاسد العامّة المفضية إلى انتشار البدع و الأهواء و انقطاع خريطة النظام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ذلك ما رواه كميل بن زياد النخعي عن أمير المؤمنين عليه السلام في حديث طويل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أخذ بيدي فأخرجني إلى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هاهنا لعلماً جَمّاً لو أصبتُ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أصبتُ لَقِناً غير </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Style w:val="FootnoteAnchor"/>
          <w:rtl w:val="true"/>
        </w:rPr>
        <w:footnoteReference w:id="913"/>
      </w:r>
      <w:r>
        <w:rPr>
          <w:rFonts w:ascii="Amiri" w:hAnsi="Amiri" w:eastAsia="Amiri" w:cs="Amiri"/>
          <w:color w:val="111111"/>
          <w:sz w:val="28"/>
          <w:sz w:val="28"/>
          <w:szCs w:val="28"/>
          <w:rtl w:val="true"/>
          <w:lang w:bidi="ar-SA"/>
        </w:rPr>
        <w:t>و ظني أنّه عليه السلام أراد من اللقن الغير المأمون عبد الله بن عبّاس؛ لأنّه لم يكن في زمانه أقوى ملكةً منه في أشباهه و نظائره، كما ورد في حقّه أنّه ينظر إلى الغيب من وراء ستر دقيق؛ و بالجملة نظائر هذا في الأخبار غيرُ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من جهة عدم قابلية السامع لتحمّله، كما هو المشاهَد بالنسبة إلى جملة من المطالب بالنسبة إلى جملة من الناس؛ فإنّا نرى بالعيان أنّا لو أخبرنا أحداً من العوام و من في رتبته ببعض أسرار الشريعة الطاهرة و ما وقع للأنبياء و الأئمة عليهم السلام و ما ابتلوا به من جزئيّات المصائب لارتعدت فرائصه، و كاد أن يشكّ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على ذلك ما رواه الرضيّ قدس سره في نهج البلاغة من جملة خطبةٍ خطب بها أمير المؤمنين عليه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اندمجت على مكنون علمٍ لو بحتُ به</w:t>
      </w:r>
      <w:r>
        <w:rPr>
          <w:rStyle w:val="FootnoteAnchor"/>
          <w:rtl w:val="true"/>
        </w:rPr>
        <w:footnoteReference w:id="914"/>
      </w:r>
      <w:r>
        <w:rPr>
          <w:rFonts w:ascii="Amiri" w:hAnsi="Amiri" w:eastAsia="Amiri" w:cs="Amiri"/>
          <w:color w:val="111111"/>
          <w:sz w:val="28"/>
          <w:sz w:val="28"/>
          <w:szCs w:val="28"/>
          <w:rtl w:val="true"/>
          <w:lang w:bidi="ar-SA"/>
        </w:rPr>
        <w:t>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من جهة مخالفته لما جزمت به السَّألة و السامعون و تيقنوا ضدّه؛ فلو بيّن لهم الواقع خطئوا القائل و المخبر، و لهذا يتكلّم معهم على حسب زعمهم و ما ظنّوا به من الرأي المخالف للواقع، و هذا أمرٌ مركوز في الأذهان مرسوس في القلوب؛ فإنّ كلّ من سمع شيئاً لا يقبله عقله و لا يساعد عليه فهمه يخطّئ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يقرع سمعك أنّ الصادق عليه السلام لمّا أخبر أباناً بدية أصابع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يأتينا بالعراق و نحن نتبرّأ منه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هذا حكم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أخذتني بالقياس، و السنة إذا قيست محق الدين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تكون من جهة إيراث بيان الواقعيات للشبهات، و رسوخ الشكوك في قلوب السألة، و سكونها في ألبابهم، و يشهد على ذلك كلّ ما ورد من رسول الله و الأئمة القائمين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الخوض في الكلام، و أنه هلك من هلك من الاُمم السالفة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من جهة انبعاث الريبة منه بالنسبة إلى رؤساء الاُمم و زعمائهم، مِن توهّم تقصير أو كتمانٍ أو عدم سلوك حقٍّ أو تشييع خلاف أو إخفاء مرتبة و نحوها؛ فإنّه يحرم بحكم العقل الصريح بيانه، لأنّه إلقاء في التهلكة، و أي 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وجدت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الشريف الرضيّ في نهج البلاغة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جملة خطبةٍ خطب بها أهل الكوفة و من اجتمعت فيها من سوادها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شئتُ أن اُخبر كلّ رجل منكم بمخرجه و مولجه و جميع شأنه لفعلت، و لكن أخاف أن تكفروا فيّ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اني مفضية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و اصطفاه على الخلق ما أنطلق إلا صادقا، و لقد عهد إليّ بذلك كلّه و بمهلك من يهلك و منجى من ينجو و مآل هذا الأمر، و ما أبقى شيئاً يمرّ على رأسي إلا أفرغه في أذني و أفضى به إليّ‌</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تكفروا فيّ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تكذّبوني فتكونوا مكذّبيه، أو تكذّبوه بدواً لضعف عقائدكم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تكون من جهة عدم استعداد المكلّفين و اقتضاء الحكمة للبيان، على حسب ما اقتضته الأحوال، كما هو الحال على الأظهر بالنسبة إلى العمومات المخصَّصة الّتي علمنا مخصِّصاتها من جهة الأئمّة عليهم السلام؛ فإنّ القول بأنّ المخاطبين علموها من جهة القرائن الحالية أو المقالية التي لم يضبط أو لم يصل إلينا، كلام </w:t>
      </w:r>
    </w:p>
    <w:p>
      <w:pPr>
        <w:pStyle w:val="BookText"/>
        <w:rPr/>
      </w:pPr>
      <w:r>
        <w:rPr>
          <w:rFonts w:ascii="Amiri" w:hAnsi="Amiri" w:eastAsia="Amiri" w:cs="Amiri"/>
          <w:color w:val="111111"/>
          <w:sz w:val="28"/>
          <w:sz w:val="28"/>
          <w:szCs w:val="28"/>
          <w:rtl w:val="true"/>
          <w:lang w:bidi="ar-SA"/>
        </w:rPr>
        <w:t>ضعيف</w:t>
      </w:r>
      <w:r>
        <w:rPr>
          <w:rStyle w:val="FootnoteAnchor"/>
          <w:rtl w:val="true"/>
        </w:rPr>
        <w:footnoteReference w:id="918"/>
      </w:r>
      <w:r>
        <w:rPr>
          <w:rFonts w:ascii="Amiri" w:hAnsi="Amiri" w:eastAsia="Amiri" w:cs="Amiri"/>
          <w:color w:val="111111"/>
          <w:sz w:val="28"/>
          <w:sz w:val="28"/>
          <w:szCs w:val="28"/>
          <w:rtl w:val="true"/>
          <w:lang w:bidi="ar-SA"/>
        </w:rPr>
        <w:t>، و في الأخبار مقامات تستفاد منها ما يشجّع القائل بهذه المقالة، و هذا أظهر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لأداء بيانه إلى التضليل و الاختلاف، كما يشهد عليه ما روي عن النبي صلى الله عليه و آله أنّه 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أخاف عليك ما قالت النصارى في ابن مريم عليهما السلام لحدّثتُ بحديث لا تمر على قوم إلا أخذ التراب من تحت قدميك</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يوم فتحت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تقول فيك طوائف من اُمتي ما قالت النصارى في عيسى بن مريم لقلت اليوم فيك مقالاً لا تمر على ملإٍ من المسلمين إلا أخذوا من تراب رجليك و فضل طهورك يستشفون به، و لكن حسبك أن تكون منّي و أنا منك، ترثني و أرثك، و 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كفاية الطالب، اللباب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غاية المرام، الباب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تفسير القمي،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نقلناه بالمعنى حيث لم يحضرنا ألفاظه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بوجوه آخر لا اُحسنُ ذكرها و لا التعرّض عليها؛ لبعض الوجوه المشار إليها؛ فإنّ الفطام عمّا ألفته الطباع من أعظم العوائض، حتّى أنّي قد ادّعيت في ماضية السنين في بعض المحافل عدم حصول العلم بالواقع لو شافهنا الحجّة، فأنكروا عليَّ ذلك أشدّ إنكارٍ، حتّى كأنّي اُنكر أصلاً من أصول الشريعة أو أتفوّه بالأباطيل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أظهرتُهم المعذرة و ألزمتهم الحجّة سكتوا، كأن لم ينكروا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فعجبتُ أن اُظهر في الرسالة ما يَتذكّر به مَن تَذكّر، و ما توفيقي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التقيّة فمعظم موردها الأحكام، و لا بدّ أن يراعى فيها البلد و الزمان و سلطان العصر و الفقيه الذي اشتهرت آراؤه فيه، بل لا بدّ أن يراعى معظم العامّة و ما هم إليه أمْيَل و إن كان خلافه مشهوراً أيضاً، كما هم الآن كذلك بالنسبة إلى رأي أبي حنيفة نعمان بن ثابت بن زرطي الكوفي، و غير ذلك ممّا بيّنّاه في ترجيح المقابيس على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ينحصر التقيّة في موافقة العامّة أو لا، بل يكون بالمخالفة أيضاً؟ صريح المحدّث البحراني في مقدّمات الحدائق الثاني</w:t>
      </w:r>
      <w:r>
        <w:rPr>
          <w:rStyle w:val="FootnoteAnchor"/>
          <w:rtl w:val="true"/>
        </w:rPr>
        <w:footnoteReference w:id="921"/>
      </w:r>
      <w:r>
        <w:rPr>
          <w:rFonts w:ascii="Amiri" w:hAnsi="Amiri" w:eastAsia="Amiri" w:cs="Amiri"/>
          <w:color w:val="111111"/>
          <w:sz w:val="28"/>
          <w:sz w:val="28"/>
          <w:szCs w:val="28"/>
          <w:rtl w:val="true"/>
          <w:lang w:bidi="ar-SA"/>
        </w:rPr>
        <w:t>، و ظاهر المعظم بل الكلّ الأوّلُ‌، و الأظهر عندي صحّة ما ذهب إليه البحراني، و قد جمعت أخباراً و آثارا كثيرة تدلّ على مطلبه، مع أنّ العقل أيضاً ربما يحكم بها، لكن لا بد أن يعلم أنّها لا تتأدى بالمخالفة الصرفة بل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أيضاً من وجوه إخفاء الواقع، لكنّه مندرج في التقيّة، فلذا أشرنا إليه في طيّ المقال فيه على الجملة، و من رام التفصيل فعليه بكتابنا المقابيس؛ فإنّه الكامل الكافل لذلك و مثله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القوم ذكروا أنّ حكم الأخبار المختلفة أن يجمع بينها حيث يمكن الجمع، و عن الشهيد أنّ الجمع واجب و لو بوجهٍ بعيدٍ، و كذلك ثاني الشهيدين؛ فإنّه ذكر في طيّ قاعدة الجمع كتباً بنيت على ذلك؛ منها الاستبصار لشيخ الطائفة أبي جعفر محمد بن الحسن الطوسي، و يعطي ذلك ما حكي عن غوالي اللئالي للشيخ ابن أبي جمهور الأحسائي أنّه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حديثين ظاهرهما التعارض يجب عليك أوّلاً البحث عن معناهما و كيفيات دلالات ألفاظهما، فإن أمكنك التوفيق بينهما بالحمل على جهات التأويل و الدلالات فاحرص عليه و اجتهد في تحصيله؛ فإنّ العمل بالدليلين مهما أمكن خير من ترك أحدهما و تعطيله بإجماع العلماء، و إذا لم تتمكّن من ذلك أو لم يظهر لك وجه فارجع إلى العمل بهذا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فتعمل بالمشهور إذا عارضه ما ليس بمشهور</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دقيق النظر يقضي بخلاف ذلك؛ إذ لو بني على ذلك لصار أمر الدين هرجاً و مرجا، مع أنّ لازم ذلك حمل الأخبار العلاجيّة على المورد النادر؛ إذ قلّ ما يتّفق أن لا يتمكّن الفقيه من ضروب التأويل فضلاً عن ضربٍ منه، مع أنّا لا نسلم الإجماع بل و لا الشهرة؛ و ما يُرى من الشيخ في الاستبصار من الجمع بين الأخبار المختلفة بالوجوه الركيكة البعيدة ليس بجمع يَعتمد هو عليه و لا غيره، عدا ما ربما يُرى في بعض كلمات الشيخ المحقّق محمد بن إدريس العجلي في السرائر، من نسبة الفتوىٰ إلى الاستبصار، زعماً أنّ الوجوه المذكورة 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نطمئنّ به أنّ الجهة الداعية إلى ارتكاب ما مرّ من مثل الشيخ ليس إلاّ ما خرج به في أوّل التهذيب، فأراد رفع المنافاة على وجهٍ لا يوجب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أحمد بن جنيد الإسكافي المعروف المعدود عن رؤساء فضلاء الشيعة الإمامية المتظاهرين بالرئاسة و الإمامة جمع بين مختلفات الأخبار، بأنّهم عليهم السلام مجتهدون في الأحكام عاملون بالأقيسة و الآراء، فلكلٍّ رأيٌ‌، و صرح بذلك في المسائل المصرية، كما حكاه عنه الشيخ الأجلّ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عقائد أبي جعفر الصدوق،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أبطلت ذلك</w:t>
      </w:r>
      <w:r>
        <w:rPr>
          <w:rFonts w:eastAsia="Amiri" w:cs="Amiri" w:ascii="Amiri" w:hAnsi="Amiri"/>
          <w:color w:val="111111"/>
          <w:sz w:val="28"/>
          <w:szCs w:val="28"/>
          <w:rtl w:val="true"/>
          <w:lang w:bidi="ar-SA"/>
        </w:rPr>
        <w:t>.</w:t>
      </w:r>
      <w:r>
        <w:rPr>
          <w:rStyle w:val="FootnoteAnchor"/>
          <w:rtl w:val="true"/>
        </w:rPr>
        <w:footnoteReference w:id="92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يجب أن يُعتقد و يعمل عليه أنّه إذا تعارضت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يتعارضا بالعموم و الخصوص، أو الإطلاق و التقيد، أو الحكومة و المحكومية، أو المورودية و الورود؛ و إما أن يتعارضا بالعموم من وجه، و إما أن يتعارضا على وجه التباين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فالصنف الأوّل يجب فيه تقديم الخاصّ على العامّ و التقيد على الإطلاق، و الأدلة على ذلك مِن كلّ طرف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اعتضدت العمومات أو الإطلاقات بما لا يمكن معها التصرّف فيها، أو عرضت التخصيصات على المخصّصات أو على العمومات، على وجهٍ يوجب انقلاب النسبة أو العمومات، أبت أنفسها عن قبول التخصيص، فحكمها حكم المتعارضين بالتباين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الحاكم و المحكوم و الوارد و المورود فلا يعقل التعارض بينهما، و ما يُتوهّم شكٌّ بدوي مبيَّن العدم عند التأمّل الصائب، و يجري مجرى ذلك ما إذا تعارض الظاهر و الأظهر أو النصّ و الظاهر، أو كان لكلٍّ جهة نصوصية وجهة ظهور، فيصرف الظاهر بالأظهر و النص، و المقطوع من الإجماع ما ادّعي في هذه الموارد التي أشرنا إليها، و لا يعتنى مع ذلك بشيء من المرجّحات الاُخر، و هذا هو معنى قول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الترجيحات الدلالية مقدمة على سائر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التعارض بالعموم من وجهٍ فحكمه عندنا التوقّف؛ لأنّ التعارض في الحقيقة بين أصالتي الحقيقة و اعتبارهما من باب الطريقية، و القانون فيه التوقّف، و عند القوم هو من موارد الجمع و الترجيح، و أما التعارض بالتباين فهو مورد العمل بالمرجّحات دون الجمع، كما يقوله الأصحاب، بل 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المرجحات على أنحاءٍ سندية و مضمونية و وجهية و متنية، فإذا فقدت أو تكافأت فالتخيير شرعاً لا عقلاً، و هل هو بدوي أو استمراري‌؟ وجهان؛ أقواهما الأوّل؛ لعدم شمول إطلاقاته الدفعة الثانية، و بطلان التمسك بالاستصحاب؛ لانتفاء الموضوع لدوران الأمر مدار الوصف؛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المدار على قوّة الظنّ‌، بل ربما يرجّح بمجرد الاحتمال حيث لم يحتمله الخبر الآخر، و لا تنحصر المرجّحات في المنصوصة لوجوه أربعة، بل بكلّ ظنٍّ‌؛ و في الظنّ القياسي قولان، و الترجيح به لا يخلو عن قوّةٍ‌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و أخذ النسب من الاُمور الغامضة التي لا يتمكّن أحد من </w:t>
      </w:r>
    </w:p>
    <w:p>
      <w:pPr>
        <w:pStyle w:val="BookText"/>
        <w:rPr/>
      </w:pPr>
      <w:r>
        <w:rPr>
          <w:rFonts w:ascii="Amiri" w:hAnsi="Amiri" w:eastAsia="Amiri" w:cs="Amiri"/>
          <w:color w:val="111111"/>
          <w:sz w:val="28"/>
          <w:sz w:val="28"/>
          <w:szCs w:val="28"/>
          <w:rtl w:val="true"/>
          <w:lang w:bidi="ar-SA"/>
        </w:rPr>
        <w:t xml:space="preserve">الخوض في لجج تيّاره، إلا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لهذا البحر القمقام الزاخر، و كان ممّن وهبه الله بفضله الملكة الراسخة و السليقة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ما يتّفق أن يتّفق مسابقان في حَلبة واحدة؛ إذ المراتب متشتّتة، و الأذهان مختلفة، و قد يجد من لا تحصيل له من نفسه الترجيح، و هو ظنٌّ كظنّ العوام البحت، و مع ذلك يُغشى على بصره فيحسب أنّه مستنبط، مع أنّ الإنسان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ادّعى هذه الصناعة و لم يكن من أهلها فليستعدَّ للخصام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الأهواء مردية، و الملكات الرديّة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شرور هذه الفرقة، و قطع الله أثرهم؛ إنّه القادر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 المنسوخ، و يراد بالأوّل كلّ حديث دلّ على رفع حكمٍ شرعي ظاهر في التأبيد، فخرج الأخبار المثبتة للتكليف؛ إذ ليس في مقابلها سوى أصالتي الإباحة و البراءة و ليستا بحكمٍ شرعيٍّ‌، و إنّما هما أصلان عقليان، و لو جعلنا هما شرعيين نظراً إلى أمر العقل بالاحتياط، فالدليل الوارد في مقابلها رافع للموضوع؛ لأنّهما حكمان بالنسبة إلى الجاهل الشاكّ دون غيره، و معه لا يبقى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القيود المخصّصة و المقيدة؛ إذ الدليل يعارض تارة أصالة الحقيقة و اخرى الظنّ الخارجي كالغاية لو لم يكن العموم أزمانياً، و يراد بالثاني ما يقابل الأوّل، لكن هذا ليس اصطلاحاً يختصّ بالحديث بل بمطلق الدليل الذي يمكن تصوير النسخ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المعرفة إمّا نصّ الشارع أو نقل النقلة أو العلم بالتاريخ أو الإجماع، و هذا الضرب من الإخبار لا يوجد في أخبار الأئمة؛ للإجماع ظاهراً على سدّ باب النسخ بعد 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النبيّ صلى الله عليه و آله مثل القرآن، منها ناسخ 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ينسخ كما ينسخ القرآن</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محمول عليه، و ما ذكره بعض المحدّثين و اعتمد عليه من </w:t>
      </w:r>
    </w:p>
    <w:p>
      <w:pPr>
        <w:pStyle w:val="BookText"/>
        <w:rPr/>
      </w:pPr>
      <w:r>
        <w:rPr>
          <w:rFonts w:ascii="Amiri" w:hAnsi="Amiri" w:eastAsia="Amiri" w:cs="Amiri"/>
          <w:color w:val="111111"/>
          <w:sz w:val="28"/>
          <w:sz w:val="28"/>
          <w:szCs w:val="28"/>
          <w:rtl w:val="true"/>
          <w:lang w:bidi="ar-SA"/>
        </w:rPr>
        <w:t>جواز النسخ في أخبار الأئمة وَهْمٌ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حكمهم بالنسخ؛ لجواز أن يعلّمهم الرسول صلى الله عليه و آله أنّ الحكم الفلاني باقٍ إلى مائة سنة بعدي ثمّ حكمه كذا، لكن ظاهر الأصحاب كما ادّعى جماعة انقطاع النسخ، فلا يجترأ على العمل و القول بخبر واحدٍ قابلٍ للحمل على خلاف الوجه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و هو الخبر الذي تلقّته الأصحاب بالقبول و عملوا بمضمونه مِن دون مراعاتٍ لوصف الصحّة، و منه مقبولة عمر بن حنظلة، فقد قبلها الأصحاب حتّى صارت موسومة عندهم بالقبول منصرفاً نحوها إطلاق اللفظة، مع أنّ في طريقها محمد بن عيسى و داود بن الحصين الضعيفان عند علماء الرجال، و ابن حنظلة مسكوت عنه غير منصوص فيه بتعديل و لا جرح، سوى ما ذكره الشهيد الثاني في الرعاية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أمره عندي سهل؛ لأنّي قد حقّقت توثيقه من محلّ آخر و إن كانوا قد أهملوه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 غرضه من المحلّ الآخر ما رواه الشيخ أبو جعفر الطوسي في الاستبصار بإسناده عنه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بن يزيد بن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أعلى بمراتب عن توثيق أئمّة الرجال؛ فإنّ ظاهره أنّ الراوي إذا كان ابن حنظلة لا يكون كاذباً و لا مختلقاً علينا، و فيه إيماءٌ إلى جلالة شأنه، لكن في العبارة المنقولة عن الشهيد الثاني في موضع آخر الجزم بالتعديل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حنظلة لم يصرّحوا بتوثيقه، و الأقوى ثقته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محلّه، و رده شبلُه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الخبر</w:t>
      </w:r>
      <w:r>
        <w:rPr>
          <w:rStyle w:val="FootnoteAnchor"/>
          <w:rtl w:val="true"/>
        </w:rPr>
        <w:footnoteReference w:id="927"/>
      </w:r>
      <w:r>
        <w:rPr>
          <w:rFonts w:ascii="Amiri" w:hAnsi="Amiri" w:eastAsia="Amiri" w:cs="Amiri"/>
          <w:color w:val="111111"/>
          <w:sz w:val="28"/>
          <w:sz w:val="28"/>
          <w:szCs w:val="28"/>
          <w:rtl w:val="true"/>
          <w:lang w:bidi="ar-SA"/>
        </w:rPr>
        <w:t xml:space="preserve">، و هو ضعيفٌ‌، و توهم أنّه </w:t>
      </w:r>
    </w:p>
    <w:p>
      <w:pPr>
        <w:pStyle w:val="BookText"/>
        <w:rPr/>
      </w:pPr>
      <w:r>
        <w:rPr>
          <w:rFonts w:ascii="Amiri" w:hAnsi="Amiri" w:eastAsia="Amiri" w:cs="Amiri"/>
          <w:color w:val="111111"/>
          <w:sz w:val="28"/>
          <w:sz w:val="28"/>
          <w:szCs w:val="28"/>
          <w:rtl w:val="true"/>
          <w:lang w:bidi="ar-SA"/>
        </w:rPr>
        <w:t>لا يكذب في مقام الإخبار عنّا أو لا يكذب علينا إذا حدّثكم،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و اتصاف الخبر بالوصف تارة من حيث المتن، و اخرى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الاضطراب في المتن يحصل بالاختلاف، كما في الرواية المعتبرة لدم الحيض بالخروج من الأيمن؛ فقد روي تارة كما ذكرنا، و أخرى باعتبار الخروج من الأيسر</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الاضطراب من حيث السند أن يرويه الراوي تارةً عن زيد، و أخرى عن بكر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ثاني الشهيدين في ذكر الحديث المضطرب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بأن يرويه الراوي تارةً عن أبيه، و اخرى عن جدّه بلا واسطة، و ثالثة عن ثالث غيرهما، كما اتّفق في روايةٍ أمر النبيّ صلى الله عليه و آله بالخطّ للمصلّي سترةً حيث لا يجد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 تنظر فيه شبله في المنتقى، فقال بعد ذكر الكلام 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بيان اضطراب السند فللنظر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اعتبر فيه وقوع الاختلاف على ثلاثة أوجه، و صرح في بعض كتبه الفقهية بأنّ رواية الراوي عن المعصوم، تارةً بالواسطة و أخرى بدونها، اضطرابٌ في السند يمنع من صحّته، و قد أشرنا إلى هذا الكلام آنفاً، و هو يقتضي الاكتفاء في تحقّق الاضطراب بوقوع الاختلاف في السند على وجهين فقط،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يُنتصر لثاني الشهيدين أنّ مِن الاُمور المعلومة أنّ مصداقية شيءٍ لشيءٍ يفتقر إلى عُروض عنوانه عليه و صدق مفهومه الكلّي، و لا شكّ أنّ‌ </w:t>
      </w:r>
    </w:p>
    <w:p>
      <w:pPr>
        <w:pStyle w:val="BookText"/>
        <w:rPr/>
      </w:pPr>
      <w:r>
        <w:rPr>
          <w:rFonts w:ascii="Amiri" w:hAnsi="Amiri" w:eastAsia="Amiri" w:cs="Amiri"/>
          <w:color w:val="111111"/>
          <w:sz w:val="28"/>
          <w:sz w:val="28"/>
          <w:szCs w:val="28"/>
          <w:rtl w:val="true"/>
          <w:lang w:bidi="ar-SA"/>
        </w:rPr>
        <w:t>وصف الحديث بالمضطرب إنّما يكون إذا اضطرب إن جعلنا الوصف له، و كذا لو جعلناه للراوي، كما هو بعيد بحيث يكون توصيفه به باعتبار المتعلّق كزيد منيعٌ‌، أو جعلناه صفة له باعتبار الحالة العارضة له، و هو كون راويه مضطرباً، و لا شكّ في صدق الاضطراب بمجرّد التعدّد، و ليس يلزم فيه أن تكون الثلاثة معتبرة فيه، و لا الأربعة، و لا ما زاد و إن كان لو تحقّقت صدق عليه العنوان، و زادت فيه بحسب كثرة التعدّد جهات الضعف و النظر، فما ذكر الشهيد الثاني إنّما هو من باب المثال دون الحصر في جهة الصدق، كما يفصح عنه ما حكاه شبله</w:t>
      </w:r>
      <w:r>
        <w:rPr>
          <w:rStyle w:val="FootnoteAnchor"/>
          <w:rtl w:val="true"/>
        </w:rPr>
        <w:footnoteReference w:id="931"/>
      </w:r>
      <w:r>
        <w:rPr>
          <w:rFonts w:ascii="Amiri" w:hAnsi="Amiri" w:eastAsia="Amiri" w:cs="Amiri"/>
          <w:color w:val="111111"/>
          <w:sz w:val="28"/>
          <w:sz w:val="28"/>
          <w:szCs w:val="28"/>
          <w:rtl w:val="true"/>
          <w:lang w:bidi="ar-SA"/>
        </w:rPr>
        <w:t>عن بعض كُتُبه الفقهيّة في العبارة المتقدّمة، مع أنّه ظاهر، و كيف اشتبه هذا الأمر عليه مع أنّ لفظ المضطرب إنّما نقل بالنقل الراجح دون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النقل أيضاً تأمّل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تمثيله لِلاختلاف الواقع على الأوجه الثلاثة الّتي ذكرها في الحديث المرويّ عن النبيّ صلى الله عليه و آله غير مطابق لما في دراية حديث العامّة، مع أنّ رواية الحديث المذكور إنّما وقعت في طرقهم، و هي الأصل في هذا النوع من الاضطراب كغيره من أكثر أنواع الحديث؛ فإنّها من مستخرجاتهم بعد وقوع معانيها في حديثهم، فذكروها بصورة ما وقع، و اقتفى جماعة من أصحابنا في ذلك أثرهم، و استخرجوا من أخبارنا في بعض الأنواع ما يناسب مصطلحهم، و بقي منها كثير على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البحث عمّا ليس بواقع و اتباعهم في إثبات الاصطلاح له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32"/>
      </w:r>
      <w:r>
        <w:rPr>
          <w:rFonts w:ascii="Amiri" w:hAnsi="Amiri" w:eastAsia="Amiri" w:cs="Amiri"/>
          <w:color w:val="111111"/>
          <w:sz w:val="28"/>
          <w:sz w:val="28"/>
          <w:szCs w:val="28"/>
          <w:rtl w:val="true"/>
          <w:lang w:bidi="ar-SA"/>
        </w:rPr>
        <w:t xml:space="preserve">و فيه ما لا يخفى؛ إذ قد عرفت معنى الاضطراب، و علمت أنّه واقع في حديثنا في غير مورد، و أنه ليس بمجرّد فرض، و أن هذا الكلام نشأ من الاشتباه المتقدّم، على أنّ الكتاب موضوع لتحرير الفنّ لا لتحرير ما وجد في أخبار الخاصّة، فليست الدراية دراية حديث الخاصة بل دراية الحديث، و لذا تعرّض كلّ مصنّف في هذا الباب في مصنَّفه </w:t>
      </w:r>
    </w:p>
    <w:p>
      <w:pPr>
        <w:pStyle w:val="BookText"/>
        <w:rPr/>
      </w:pPr>
      <w:r>
        <w:rPr>
          <w:rFonts w:ascii="Amiri" w:hAnsi="Amiri" w:eastAsia="Amiri" w:cs="Amiri"/>
          <w:color w:val="111111"/>
          <w:sz w:val="28"/>
          <w:sz w:val="28"/>
          <w:szCs w:val="28"/>
          <w:rtl w:val="true"/>
          <w:lang w:bidi="ar-SA"/>
        </w:rPr>
        <w:t>بذكر مخالفات العامّة و دلائلهم، وُجد مصداق في أخبارنا له أو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أبين هذا؛ فَإن الباحث عن اُصول الفقه لو كان من مذهبه عدم حجّية الإجماع، كالنظّام و تابعيه و الخوارج و بعض الأخباريّة، لم يجز له تعطيل البحث عنه بمجرّد ذلك، و هذا التوهّم نظير التوهّم الشائع من متأخّري الأصحاب، حيث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علم الأصول الكتاب و السنة و الإجماع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فحصروه في الأربعة، و اعتذر معتذر منهم بأنّ القياس ليس من مذهبنا، و كل عاقل ممارس يعلم أنّ موضوع كلّ علم ما يبحث فيه عنه، و لا يبحث عن القياس إلا في اُصول الفقه، فالبحث عنه داخل في أيّ علمٍ‌، و العلم لا يتجزى باعتبار الآراء، و موضوعه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الاعتذار يوجب عليهم ما لا يمكنهم الذبّ عنه، و قد فصّلنا ذلك في أوّل المقابيس،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صورة الاضطراب الواقع في سند الحديث لمذكور على ما حكاه بعض محقّقي أهل الدراية من العامّة</w:t>
      </w:r>
      <w:r>
        <w:rPr>
          <w:rStyle w:val="FootnoteAnchor"/>
          <w:rtl w:val="true"/>
        </w:rPr>
        <w:footnoteReference w:id="93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روايته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النسخة مغلوطة يحتمل أن لا يكون رجل 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عن أبي عمرو محمد بن حريث، عن جدّه حريث بسائر الأسناد؛ و تارة عن أبي عمرو بن حريث، عن أبيه بالأسناد؛ و ثالثة عن أبي عمرو محمد بن عمرو بن حريث، عن جدّه حريث بن سليم بالأسناد؛ و رابعة عن أبي عمرو بن حريث، عن جدّه حريث؛ و خامسة عن حريث بن عمّار بالأسناد؛ و سادسة عن أبي عمرو بن محمد، عن جدّه حريث بن سليمان؛ و سابعة عن أبي جعفر محمد بن عمرو بن حريث، عن جدّه حريث رجل من بني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لا يقدح في كلام والده؛ لأنّه لا ينكر ذلك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الاضطراب يحصل بذلك و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تمثيله به إلا لتحقق الاضطراب دون تحقّق </w:t>
      </w:r>
    </w:p>
    <w:p>
      <w:pPr>
        <w:pStyle w:val="BookText"/>
        <w:rPr/>
      </w:pPr>
      <w:r>
        <w:rPr>
          <w:rFonts w:ascii="Amiri" w:hAnsi="Amiri" w:eastAsia="Amiri" w:cs="Amiri"/>
          <w:color w:val="111111"/>
          <w:sz w:val="28"/>
          <w:sz w:val="28"/>
          <w:szCs w:val="28"/>
          <w:rtl w:val="true"/>
          <w:lang w:bidi="ar-SA"/>
        </w:rPr>
        <w:t>اضطرابه بالثلاثة، فشأن والده يجلّ أجلّ‌</w:t>
      </w:r>
      <w:r>
        <w:rPr>
          <w:rStyle w:val="FootnoteAnchor"/>
          <w:rtl w:val="true"/>
        </w:rPr>
        <w:footnoteReference w:id="935"/>
      </w:r>
      <w:r>
        <w:rPr>
          <w:rFonts w:ascii="Amiri" w:hAnsi="Amiri" w:eastAsia="Amiri" w:cs="Amiri"/>
          <w:color w:val="111111"/>
          <w:sz w:val="28"/>
          <w:sz w:val="28"/>
          <w:szCs w:val="28"/>
          <w:rtl w:val="true"/>
          <w:lang w:bidi="ar-SA"/>
        </w:rPr>
        <w:t>أن لا يدرك ذلك، و كل هذه الأنظار مبنيّة على الشبهة المتقدّمة إليه الإشارة،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الشهيدين ذكرا الحديث المضطرب في الأقسام المختصّة بالضعيفة، و ذكرا أيضاً أنّ وصف الاضطراب إنّما يتحقّق مع تساوي الروايتين المختلفتين في الصحّة و غيرها، بحيث لم يرجح إحداهما على الأخرى بوجهٍ‌، كأن يكون راويها أحفظ أو أضبط أو أكثر صحبة للمرويّ عنه، فالحكم للراجح فلا يكون مضطرباً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تراه كلامٌ يناقض صدره عجزه؛ إذ ذلك اعتراف باتّصاف المضطرب بالصحّة، فكيف يُعدّ مِن الأوصاف المختصّة، و اعتذر عنه في المنتقى</w:t>
      </w:r>
      <w:r>
        <w:rPr>
          <w:rStyle w:val="FootnoteAnchor"/>
          <w:rtl w:val="true"/>
        </w:rPr>
        <w:footnoteReference w:id="936"/>
      </w:r>
      <w:r>
        <w:rPr>
          <w:rFonts w:ascii="Amiri" w:hAnsi="Amiri" w:eastAsia="Amiri" w:cs="Amiri"/>
          <w:color w:val="111111"/>
          <w:sz w:val="28"/>
          <w:sz w:val="28"/>
          <w:szCs w:val="28"/>
          <w:rtl w:val="true"/>
          <w:lang w:bidi="ar-SA"/>
        </w:rPr>
        <w:t>باحتمال إرادة الصحّة المنهيّة إلى محلّ الاضطراب، و لكنه كما ترى لا يعد من المرجّحات؛ فإنّ المدار في الصحّة التي يرجّح بها الخبر على معارضه هو الصحّة في جميع السلسلة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الأفقهية و الأعدلية لا تعتبر بالنسبة إلى الجميع، بل يكفي البعض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الصحّة غلطاً في النسخة و أنه الصحبة دونها، و عليه فلا بحث، لكنّ القول به لا دليل عليه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الاضطراب إن كان في المتن و تكون الرواية واحدة علماً أو ظنّاً من راوٍ واحدٍ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موجباً لعدم الاعتماد بها و دخولها في المعلّل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غير مانعةٍ من الصحّة؛ إذ الجهة الداعية إلى عدّ الاضطراب من موانع الصحّة هو عدم الضبط، و هذا لا يُؤثّر إلا إذا علم عدم ضبطه أو ظنّ‌، فردُّ الرواية الصحيحة بمجرّد اختلاف النقل لا دليل عليه، فعدّه في الأقسام المختصة غير صحيح، و إن كان في السند فكذلك أيضاً؛ لأنّ الراوي إذا أنهى الرواية تارة إلى </w:t>
      </w:r>
      <w:bookmarkStart w:id="517" w:name="pg16192_175044"/>
    </w:p>
    <w:p>
      <w:pPr>
        <w:pStyle w:val="BookText"/>
        <w:rPr/>
      </w:pPr>
      <w:bookmarkEnd w:id="517"/>
      <w:r>
        <w:rPr>
          <w:rFonts w:ascii="Amiri" w:hAnsi="Amiri" w:eastAsia="Amiri" w:cs="Amiri"/>
          <w:color w:val="111111"/>
          <w:sz w:val="28"/>
          <w:sz w:val="28"/>
          <w:szCs w:val="28"/>
          <w:rtl w:val="true"/>
          <w:lang w:bidi="ar-SA"/>
        </w:rPr>
        <w:t>الصدوق و أخرى إلى من يماثله فكيف يكون من أقسام الضعيف‌؟ بل يجري فيه الصحّة و الحسن أو الموثّقية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كشفت المخالفة عن عدم الضبط صحّ إدخالها في الضعيف، و لا ينكشف إلا بمثل ما يدّعيه شبله مستشهداً بقول بعض العامّة من الحكاية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يقع منه على الوجه الذي ذكره والدي رحمه الله و خصوصا المصرّح به في بعض كتبه الفقهية، فدعوى منعه من الصحّة و القبول لا يساعد عليها اعتبار عقلي و لا دليل نقلي، و قد أحال معرفته وجه المانعية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الفقهية على ما تقرّر في علم الدراية، فعلم أنّه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أعان عليه ما يتّفق في كلام الشيخ مِن ردّ بعض الأخبار الضعيفة معللا باختلاف رواية الراوي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مطالب بدليل ما ذكره</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ثمّ أطال الكلام بما لا حاجة هنا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فعدُّ هذين الشيخين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الضعاف غير صحيحٍ‌، بل الأولى كما نقلنا ذكرُه في المشتركات، و إلا فما ادّعاه في المنتقى يلزم عليهم و لا يقولان به، ففي الترتيب و البيان تَخالف؛ و الإنصاف أنّ ما ذكره في المنتقى لا تخلو من قوّة،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الألفاظ المشتركة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2876259_1280447820"/>
      <w:bookmarkStart w:id="519" w:name="_Toc189"/>
      <w:bookmarkEnd w:id="518"/>
      <w:r>
        <w:rPr>
          <w:rtl w:val="true"/>
        </w:rPr>
        <w:t>[</w:t>
      </w:r>
      <w:r>
        <w:rPr>
          <w:rtl w:val="true"/>
        </w:rPr>
        <w:t>الاصطلاحات المختصة بالضعاف</w:t>
      </w:r>
      <w:r>
        <w:rPr>
          <w:rtl w:val="true"/>
        </w:rPr>
        <w:t>]</w:t>
      </w:r>
      <w:bookmarkEnd w:id="519"/>
    </w:p>
    <w:p>
      <w:pPr>
        <w:pStyle w:val="BookText"/>
        <w:rPr/>
      </w:pPr>
      <w:r>
        <w:rPr>
          <w:rFonts w:ascii="Amiri" w:hAnsi="Amiri" w:eastAsia="Amiri" w:cs="Amiri"/>
          <w:color w:val="111111"/>
          <w:sz w:val="28"/>
          <w:sz w:val="28"/>
          <w:szCs w:val="28"/>
          <w:rtl w:val="true"/>
          <w:lang w:bidi="ar-SA"/>
        </w:rPr>
        <w:t>و أما الاصطلاحات المختصّة بالضعاف فعدّة ألفاظٍ</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 هو ما رواه عن النبيّ و الأوصياء من لم يدركه إدراك تلاق في المخبرية، فيشمل إرسال الصحابي أيضاً إذا سمعه مِن مثله عن النبيّ‌، و لا فرق في اتّصال الرواية بالإرسال بين الحكاية بلا واسطة معلومة، أو بواسطة نسيها و صرح </w:t>
      </w:r>
    </w:p>
    <w:p>
      <w:pPr>
        <w:pStyle w:val="BookText"/>
        <w:rPr/>
      </w:pPr>
      <w:r>
        <w:rPr>
          <w:rFonts w:ascii="Amiri" w:hAnsi="Amiri" w:eastAsia="Amiri" w:cs="Amiri"/>
          <w:color w:val="111111"/>
          <w:sz w:val="28"/>
          <w:sz w:val="28"/>
          <w:szCs w:val="28"/>
          <w:rtl w:val="true"/>
          <w:lang w:bidi="ar-SA"/>
        </w:rPr>
        <w:t>بها، أو عبّر عنها مبهماً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بين العامّة في معنى المرسل أن يرويه التابعي عن النبي،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و 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المحذوف في سلسلته واحداً، و يسمى المقطوع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محذوفُ سلسلته أكثر،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المستغلق مأخوذ من العضل بمعنى الضيق و الشدة؛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ضاق 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فهل هو حجّة مطلقاً أو لا كذلك‌؟ قولان،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الثقات الأجلّاء و بين غيرهم، و المعروف بين أصحابنا الأوّل حيث أطلقوا القول بعدم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استثنى بعضهم صورة ما إذا عُلم أنّ المرسِل يتحرّز عن الرواية عن غير الثقة، كابن أبي عمير و الصدوق عندنا و سعيد المسيّب عند الشافعي، لكنَّ الشهيدين تنظَّرا في هذا المعنى</w:t>
      </w:r>
      <w:r>
        <w:rPr>
          <w:rStyle w:val="FootnoteAnchor"/>
          <w:rtl w:val="true"/>
        </w:rPr>
        <w:footnoteReference w:id="938"/>
      </w:r>
      <w:r>
        <w:rPr>
          <w:rFonts w:ascii="Amiri" w:hAnsi="Amiri" w:eastAsia="Amiri" w:cs="Amiri"/>
          <w:color w:val="111111"/>
          <w:sz w:val="28"/>
          <w:sz w:val="28"/>
          <w:szCs w:val="28"/>
          <w:rtl w:val="true"/>
          <w:lang w:bidi="ar-SA"/>
        </w:rPr>
        <w:t>لأنّ منشأ العلم إن كان الاستقراء لمراسيله و وجدان المحذوف ثقة فهو في معنى الإسناد، فيخرج عن محلّ الكلام، و إن كان مجرّد حسن الظنّ في حقّه فمِن الظاهر أنّ مجرّد المظنّة لا يكون معوّلاً شرعاً في مثل ذلك، و إن كان من جهة إخبار المرسِل عن نفسه بأنّه لا يرسل إلا عن ثقةٍ فهو في معنى الشهادة بعدالة مجهول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ثاني الشهيدين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الأصحاب في مراسيل ابن أبي عمير هو المعنى الأوّل يعني حسن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ابن طاوس صاحب البشرى المنع من تلك الدعوى و المنازعة في اعتبارها</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 المشهور بين المخالفين الحجيّةُ مطلقاً إذا كان المرسِل ثقةً‌، و حكي عن فخر الدين الرازي</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أحداً من تأليفاته الصفحة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الأكثرين من الشافعية في حجية الخبر المرسَل حيث كان المرسِل ثقة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نسبته إلى الأكثرين،</w:t>
      </w:r>
    </w:p>
    <w:p>
      <w:pPr>
        <w:pStyle w:val="BookText"/>
        <w:rPr/>
      </w:pPr>
      <w:r>
        <w:rPr>
          <w:rFonts w:ascii="Amiri" w:hAnsi="Amiri" w:eastAsia="Amiri" w:cs="Amiri"/>
          <w:color w:val="111111"/>
          <w:sz w:val="28"/>
          <w:sz w:val="28"/>
          <w:szCs w:val="28"/>
          <w:rtl w:val="true"/>
          <w:lang w:bidi="ar-SA"/>
        </w:rPr>
        <w:t>و احتجوا بوجوه 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المرسِل إذا كان ورعاً ثقةً عدلاً غير مسامحٍ فلا مانع من قبول روايته؛ لأنّ المرسِل في صورة الجازم بخلاف المسنِد فإنّه حاكٍ‌، و اليقين و الطمأنينة مفتقر إليه في صورة الإرسال بخلاف الإسناد؛ فإنّه لا يحتاج إلى شيء منهما، نعم إذا علم أنّ المرسِل إنّما يحكي عن أصلٍ أو يسامح في الرواية فلا يجوز الاعتداد به في شيء من الأحكام الشرعية، و كذلك إن شُكَّ فيه و لم 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جليّ و خفي، و الأول ظاهر، و أما الثاني فإنّما يطّلع عليه مَن اضطلع في الرجال و الحديث و علم تاريخ المواليد و الوفيات و مواقيت الطلب و الارتحال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افتضح أقوام ادّعوا الرواية عن شيوخٍ ظهر بالتاريخ كذب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 من ذلك ما ينسب إلى محمد بن أبي بكر أنّه سمع عن أبيه أشياءَ رواه؛ لأنّ محمداً ولد في حجّة الوداع، و عاش أبو بكر مستخلفاً سنتين و أشهرا، و لتضمن كتاب سليم بن قيس الهلالي ذلك، و مثله طَعَنَ فيه كثيرٌ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مصاحب المعصوم سواءٌ اتّصل السند إليه أو انقطع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أضيفَ إلى غيره،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زيد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بأنحائه غير معمولٍ عليه؛ إذ الأمر راجع إمّا إلى قوله كتفسيره القرآن و فتواه بحكم، أو فعله كقول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نتمتّع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 ليس بحجّة شرعيّة، و مجرد الإضافة إلى عهده صلى الله عليه و آله، لا يوجب تقريره؛ لوجوه غير خافية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 هو ما جاء من التابعين، و ربما يطلق عليه المنقطع، و الفرق بينه و بين الموقوف بيّنٌ‌؛ لأنّه ينتهي إلى المصاحب، و هذا إلى تابع المصاحب، و كثيرا ما يطلق المقطوع على لسان الفقهاء على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و له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الألفاظ المشتركة، و هو ما إذا تَضَمّن الخبر تعليلاً، كقول الرضا عليه السلام في رواية اسماعيل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لأنّ له مادّة، مأخوذ من العلّة بمعنى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المختصّة، و هو ما كان عليلاً، مأخوذ من العلّة بمعنى المرض، و عرف بالاعتبار الثاني بما فيه أسباب خفيّة غامضة تقدح فيه بحسب الواقع مع سلامة ظاهره، و قد مرّ اشتراط العامّة في الصحيح فقدان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تلك بالإسناد في المرسل، و الإرسال في المسند، و الوقف في المرفوع، و الرفع في الموقوف، و إدخال الحديث في مثله، و كلام الراوي في متنه، و بالانفراد في الرواية أو في الطريق، و احتفاف المتن بما ينبّه العارف على العلل، مِن وضعٍ أو تخليط أو نسبة غير مستقيمة أو أمر مستبعد أو ما يشبه الخرافات و الأباطيل؛ و لا يطّلع على ذلك إلا ذو حظٍّ عظيم، فعلى ذلك أكثر ما اكتنفه الكتاب المنعوت بتفسير الإمام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الحدّ في اتّصاف ذلك بذلك الظّنُّ دون اليقين، و إلا لحق كلٌّ بعنوانه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و عرف بما ورد بطريق يُروى بغيره، و هو عبارة عن تبديل الرواة كلاًّ أو بعضاً برجالٍ خاصّين، أو تبديل شيءٍ من متنه لحصول الرغبة أو لامتحان المحدّث، و قد يقع سهواً، و هو تدليس محرّم لو وقع بلا جهة مسوّغة، بل فرية، و قد وقع القلب في المتن سهواً، كما 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يظلّهم الله في </w:t>
      </w:r>
    </w:p>
    <w:p>
      <w:pPr>
        <w:pStyle w:val="BookText"/>
        <w:rPr/>
      </w:pP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جماعةً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تصدّق بصدقةٍ فأخفاها حتى لا يعلم يمينه ما نفق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يعلم شماله ما نفق يمينه</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ضبط في الاُصول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المدلّس، مأخوذٌ من الدلَس بالتحريك، و هو اختلاط الظلام، سمّي بذلك لمكان الشركة في الخفاء، و هو كلّ حديث أخفى الراوي معايبه، و هو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دُلّس في متنه، و هو بهذا المعنى يرادف المصحّف و الموضوع؛ إذ لا يشترط فيه الكلّ‌، بل يكفى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دُلِّس في الإسناد بالكسر، كأن يرويَ عن معاصره ما لم يسمعه منه على وجهٍ ينبئ عن السماع، فلو صرّح به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لا مدلّساً، نظير التدليس في الفتوى، بأن يخبِر الحُكمَ على وجهٍ يُوهم أنّه المفتي، و قد بيّنّا في مباحث التقليد من المقابيس حرمته، و سمينا الشركاء في المطلب، و صنفنا المدلّس، و ذكرنا ما يلزم كلّ صنفٍ من الحكم المختصّ به، و العبارة الموهمة عن سماع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حدث، و أخبر، و ما يجري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بالإسقاط و ما في حكمه، و هو التدليس في السند، و هو على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الشيخَ الذي أخبره؛ لغرض من الأغراض الباطلة أو الصحيحة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يُعبِّر عنه بالكنى و الألقاب الّتي لم يعرف بها أو الأسماء كذلك، و هذا لا ضير فيه عند الغرض الصحيح، كحال الخوف و التقية؛ فإنّ جماعة ذكروا </w:t>
      </w:r>
    </w:p>
    <w:p>
      <w:pPr>
        <w:pStyle w:val="BookText"/>
        <w:rPr/>
      </w:pPr>
      <w:r>
        <w:rPr>
          <w:rFonts w:ascii="Amiri" w:hAnsi="Amiri" w:eastAsia="Amiri" w:cs="Amiri"/>
          <w:color w:val="111111"/>
          <w:sz w:val="28"/>
          <w:sz w:val="28"/>
          <w:szCs w:val="28"/>
          <w:rtl w:val="true"/>
          <w:lang w:bidi="ar-SA"/>
        </w:rPr>
        <w:t>أنّ الحسن البصري كان يروي عن أمير المؤمنين عليه السلام، و لا يصرّح باسمه الشريف و لا كنيته و لا لقبه؛ خوفاً من الملوك الأمويّين، بل كان يعبّر عنه بأبي زينب و الشيخ، و مثل هذا سارٍ في ألسن رواتنا؛ فإنّهم كثيراً ما يعبّرون عن الإمام موسى بن جعفر عليه السلام بالعبد الصالح و الفقيه و الرجل و نحوها، و هذه الألقاب الغير المشهورة بالنسبة إليه عليه السلام كثيرة؛ لاشتداد التقيّة في زمانه من جهة الرشيد و تصلب آل عبّاس و بطانتهم و جنودهم في معاداة أئمة الحقّ من العترة الطاهرة، حتى آلَ الأمرُ إلى القتل و النهب و الأسر، و كانت الشيعة إذ ذاك في ضيقٍ عظيم، كما نبّه عليه و فصله المؤرّخون المخبرون عن الحوادث الواقعة، و في الآثار المرويّة عن الأئمة عليهم السلام أيضاً تعبيرات عن المتأخّرين الذين يُخاف من تسميتهم، كما عُبّر عن عباس بسابع</w:t>
      </w:r>
      <w:r>
        <w:rPr>
          <w:rStyle w:val="FootnoteAnchor"/>
          <w:rtl w:val="true"/>
        </w:rPr>
        <w:footnoteReference w:id="945"/>
      </w:r>
      <w:r>
        <w:rPr>
          <w:rFonts w:ascii="Amiri" w:hAnsi="Amiri" w:eastAsia="Amiri" w:cs="Amiri"/>
          <w:color w:val="111111"/>
          <w:sz w:val="28"/>
          <w:sz w:val="28"/>
          <w:szCs w:val="28"/>
          <w:rtl w:val="true"/>
          <w:lang w:bidi="ar-SA"/>
        </w:rPr>
        <w:t>، و عن ابن الخطّاب برمع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مجرى التعبير بالكنى الغير المعروفة التعبير بالنِّسب الغير الظاهرة، كالنسبة إلى البلد و العشيرة و الحي و القبيلة و الفصيلة و الفخذ الغير المعروفة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بعض الوسائط غير الشيخ من الضعفاء و غيرهم، كصغير السنّ و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لجودة الحديث و حسنه، و لكل من هذه الأقسام مضرّات إلّا أنّ بعضها أقلّ ضرراً؛ فإنّ مضرّة الإسقاط أكثر من مضرّة التعبير بما لم يشتهر؛ لأنّ غير المطّلع يظنّه متّصلاً و هو مقطوع، و صحيحا و هو ضعيف، بخلاف التعبير؛ فإنّه لو عرفه لزمه حكمه، و إن جهله يعدّه في المجاهيل فيتبعه حكم الصنف، و في تحقّق الجرح بذلك أقوال؛ ثالثها التفصيل بين ما صرّح بما يقتضي الاتّصال كحدّثنا، فالقبول و محتمل الأمرين فالإلحاق بالمراسيل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عللوا ذلك بأنّ التدليس غير قادح في العدالة و مجرد إيراث الريبة، و مع التصريح لا ريبة؛ لفرض عدالته، و الأولى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التفصيل بين الأغراض الصحيحة و غيرها، و ما ذكره من أنّ‌ </w:t>
      </w:r>
    </w:p>
    <w:p>
      <w:pPr>
        <w:pStyle w:val="BookText"/>
        <w:rPr/>
      </w:pPr>
      <w:r>
        <w:rPr>
          <w:rFonts w:ascii="Amiri" w:hAnsi="Amiri" w:eastAsia="Amiri" w:cs="Amiri"/>
          <w:color w:val="111111"/>
          <w:sz w:val="28"/>
          <w:sz w:val="28"/>
          <w:szCs w:val="28"/>
          <w:rtl w:val="true"/>
          <w:lang w:bidi="ar-SA"/>
        </w:rPr>
        <w:t>التدليس غير قادح في العدالة غير مسلَّم؛ إذ بعض أنحائه لا يخلو من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لبعض الأمور السائقة ربما تكشُّف عن سوء السريرة و عدم وجود الملكة الرادعة، كشفاً قطعيّاً في بعض الأحيان و ظنيا في آخر، كما هو غير خفيّ على من له بصيرة في حقّ المترئّسين الذين رقّصتهم الخيالات و التصورات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أطلب التوفيق في تحرير رسالة مفردة في العدالة و الفسق و كواشفهما على أسلوبٍ جديد، و من اطّلع على شيءٍ ممّا أَثبته أبو حامد الغزالي في كتاب إحياء العلوم تنبّه لما نقول و تفطن لما نكتم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 هو المختلق المصنوع المكذوب، أكثر الأمور ضرراً للنّاس في دينهم و دنياهم فروعهم و أصولهم، و لا يوجد في الأخبار الضعاف ما يضاهيه في المضرّة فضلاً عن أن يساويه، و ما تشعّب الناس شعباً و لا اختُرع لهم مذهب إلّا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كثر الاعتماد على الموضوعات في هذه الأزمنة من دون عذر، و لا دليل سوى حسن المظنّة بجملةٍ من المحدّثين الذين لم يفرّقوا بين الغثّ و السمين، حتّى أنّي رأيتُ بعض من عاصرته يختلق من عنده و لا يبالي، و يروي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أعرف بليّةً عمّت هذه الأمّة بعد الفتن المظلمة أعظم من هذه؛ يُكذب و يفترى على أئمّة الحقّ في المنابر، و المسلمون محدقون سامعون، فما أشبههم بفرقةٍ نالوا المنابر و أعلنوا بسبّهم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على المنابر تُعلِنون بسبّه، و بسيفه قامت لكم أعوادها؟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ابتلانا الله تعالى في تلك البليدة الظالم أهلها بالمقالات في وقعة الطفّ من دون حجّة و لا بيّنة، فيحسبون أنّهم يحسنون صنعاً، و لعمري إن هم إلا كمن يبحث من حتفه بطعنه، و 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الصراط السويّ و من اهتدى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أجمعت العلماء كافّة من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شذاذ ممّن لا يُعبأ </w:t>
      </w:r>
    </w:p>
    <w:p>
      <w:p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رواية الموضوع للعالِم بالحال، و يدل عليه بعد ذلك الأدلّة الثلاثة؛ فإنّ الفرية على الإمام القائم بأمر الله فرية عليه، نبيّاً كان أو وصيّاً؛ فإنّهم في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ندب الله إلى إعلاء كلمة الحقّ و دفع الأباطيل فلنطل الكلام،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الّتي تروى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بصدقه على الوجه الذي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ظنّاً يَعتمد عليه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مشكوك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مظنون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مقطوعه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فالروايات المشكوكة و المظنونة الكذب لا يجوز نقلها و لا روايتها إلا على بعض الوجوه، و ما اتّصل بأسماع أهل العلم من التسامح في القصص و المواعظ كلام لا دليل عليه؛ إذ المحرّم الكذب و هو موضوع للحرمة، فلا يعذر فيه إلا من كان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أقصى ما هنالك شهرة القول به و ليست حجّة شرعية، على أنّ جملةً ممّن ذهب هذا المذهب استثنىٰ حدّ الإشاعة و رواج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تفاصيل هذه المقالات يقتضي رسالة مفردة، و قد فصّلنا القول في المقابيس، على أنّ جملة من فحول الإمامية و عظمائهم ينكرون أصل القاعدة في المستحبّات فضلاً عن القصص و المواعظ، كالشيخ أبي جعفر الصدوق 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المعتبر، و العلامة في موضعين من منتهى المطلب، و المحقق سيّد الأواخر في المدارك، و الصيمري و المحقق السبزواري، و البهائي في موضع من الأربعين، و المحدث المحقّق البحراني في الحدائق، و المحدث نعمة الله الحسيني الجزائري، و عن الشيخ الفقيه في الجواهر، في باب الوضوء الميل إليه</w:t>
      </w:r>
      <w:r>
        <w:rPr>
          <w:rStyle w:val="FootnoteAnchor"/>
          <w:rtl w:val="true"/>
        </w:rPr>
        <w:footnoteReference w:id="947"/>
      </w:r>
      <w:r>
        <w:rPr>
          <w:rFonts w:ascii="Amiri" w:hAnsi="Amiri" w:eastAsia="Amiri" w:cs="Amiri"/>
          <w:color w:val="111111"/>
          <w:sz w:val="28"/>
          <w:sz w:val="28"/>
          <w:szCs w:val="28"/>
          <w:rtl w:val="true"/>
          <w:lang w:bidi="ar-SA"/>
        </w:rPr>
        <w:t>، و هذا هو الذي أعتقده و أدين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إلحاق القصص و المواعظ على فرض تسليم القاعدة تحتاج إلى دليلٍ و لا نعرفه، و أدلة الجواز العقلي منها لا يجري في المقام؛ لأنّه لا يأمن الضرر؛ إذ لم يعلم به الأدنى كما هو الفرض، و النقل منها لا يشمل،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بكى على الحسين أو أبكى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يجري مجراها قُيِّد بالإجماع القطعي بالأسباب المحلّلة، فلا بد من إثبات إباحة السبب من خارج حتّى يثبت له الاستحباب من جهة دخوله في أحد العنوانين، فإثباتها بمثلها دورٌ ظاهر، و إلا لعارضت دليل الإعانة و الإبكاء ما دلّ على تحريم بعض الأمور كالغناء و اللهو و الكذب الصريح إذا أدّى إلى رثاءٍ أو إبكاءٍ‌، و إن هو إلّا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بين العلماء خلافاً في مورد التسامح، فبعضهم خصّه بما لا يحتمل التحريم من غير جهة التشريع، و منهم صاحب الرياض</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المختلق و إن كان يعمّ الأحكام و غيرها إلا أن ما ذكرتُه و تعرضت عليه لأمر كان في قلبي؛ فإنّ بعض المؤلَّفات و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اشتهرت بين العوام يخاف منها على دينهم فأردت التنبيه على ذلك؛ فإنّ قلوب العوام كقلوب الأطفال كلّما سمعت شيئاً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أحمد بن زين الدين الأحسائي الّذي نجم في تلك الأعصار القريبة كيف لفّ الأباطيل و الأضاليل، و شبه على الناس أمورهم و موهها</w:t>
      </w:r>
      <w:r>
        <w:rPr>
          <w:rStyle w:val="FootnoteAnchor"/>
          <w:rtl w:val="true"/>
        </w:rPr>
        <w:footnoteReference w:id="949"/>
      </w:r>
      <w:r>
        <w:rPr>
          <w:rFonts w:ascii="Amiri" w:hAnsi="Amiri" w:eastAsia="Amiri" w:cs="Amiri"/>
          <w:color w:val="111111"/>
          <w:sz w:val="28"/>
          <w:sz w:val="28"/>
          <w:szCs w:val="28"/>
          <w:rtl w:val="true"/>
          <w:lang w:bidi="ar-SA"/>
        </w:rPr>
        <w:t>لهم‌؟ حتّى صاروا يعتقدون في الأئمة الخَلق و الرزق، على سنّة من عبد الله بن سبإ،</w:t>
      </w:r>
      <w:r>
        <w:rPr>
          <w:rStyle w:val="FootnoteAnchor"/>
          <w:rtl w:val="true"/>
        </w:rPr>
        <w:footnoteReference w:id="950"/>
      </w:r>
      <w:r>
        <w:rPr>
          <w:rFonts w:ascii="Amiri" w:hAnsi="Amiri" w:eastAsia="Amiri" w:cs="Amiri"/>
          <w:color w:val="111111"/>
          <w:sz w:val="28"/>
          <w:sz w:val="28"/>
          <w:szCs w:val="28"/>
          <w:rtl w:val="true"/>
          <w:lang w:bidi="ar-SA"/>
        </w:rPr>
        <w:t xml:space="preserve">فعمّت به البلية، و حصلت منه الفرقة، حتّى كاد أن تقتضي السيوف بين أهل القبلة، بل انتفى حيث أدّى هذا المذهب إلى مذهب هذه الفرقة الهالكة </w:t>
      </w:r>
    </w:p>
    <w:p>
      <w:pPr>
        <w:pStyle w:val="BookText"/>
        <w:rPr/>
      </w:pPr>
      <w:r>
        <w:rPr>
          <w:rFonts w:ascii="Amiri" w:hAnsi="Amiri" w:eastAsia="Amiri" w:cs="Amiri"/>
          <w:color w:val="111111"/>
          <w:sz w:val="28"/>
          <w:sz w:val="28"/>
          <w:szCs w:val="28"/>
          <w:rtl w:val="true"/>
          <w:lang w:bidi="ar-SA"/>
        </w:rPr>
        <w:t>الملحدة في دين الله المسمّاة بالبابيّة، فقام في كلّ صقع من الأصقاع ناعق ينعق بالباطل فاجتمعت إليه الأقزام</w:t>
      </w:r>
      <w:r>
        <w:rPr>
          <w:rStyle w:val="FootnoteAnchor"/>
          <w:rtl w:val="true"/>
        </w:rPr>
        <w:footnoteReference w:id="951"/>
      </w:r>
      <w:r>
        <w:rPr>
          <w:rFonts w:ascii="Amiri" w:hAnsi="Amiri" w:eastAsia="Amiri" w:cs="Amiri"/>
          <w:color w:val="111111"/>
          <w:sz w:val="28"/>
          <w:sz w:val="28"/>
          <w:szCs w:val="28"/>
          <w:rtl w:val="true"/>
          <w:lang w:bidi="ar-SA"/>
        </w:rPr>
        <w:t>من كلّ أوب، على صفة من أصحاب صفّين، كما قال سيّدنا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 عبيد أقزام، جمعوا مِن كلّ أوب، و تلقطوا مِن كلّ شوب</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فنصر الله المسلمين و أبارهم، و جعلهم منذرين في أطراف الأرض كأيادي سبإٍ، قد صرعوا في كلّ غائطٍ، و قتلوا تحت كلّ كوكب؛ لعنهم الله و 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فاعلم أنّ المعرفة بالوضع تحصل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الواضع و اعترافه، و إقرارها نافذ و إن احتمل الاختلاق فيه، كما في الإقرار بالقتل و الزنا و السرقة و غيرها، كما روي أنّ الزنديق ابن أبي العوجاء لمّا أمر محمد بن سليمان العبّاسى بقتله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تقتلوني، فإنّي صوّمتكم يوم فطرتكم، و أفطرتكم في يوم صومكم، دسّست في كتبكم أربعة آلاف حديث</w:t>
      </w:r>
      <w:r>
        <w:rPr>
          <w:rFonts w:eastAsia="Amiri" w:cs="Amiri" w:ascii="Amiri" w:hAnsi="Amiri"/>
          <w:color w:val="111111"/>
          <w:sz w:val="28"/>
          <w:szCs w:val="28"/>
          <w:rtl w:val="true"/>
          <w:lang w:bidi="ar-SA"/>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أبي عصمة نوح بن أبي مريم المروزي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 عن عكرمة عن ابن عبّاس في فضائل القرآن سورة سورة، و ليس عند عكرمة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 اشتغلوا بفقه أبي حنيفة و مغازي محمّد بن إسحاق، فوضعت هذا الحديث حسبة</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على ما روي يلقّب أبو عصمة بالجامع، فذُكر عند أبي حاتم ابن حيّان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 شيء إلا الصدق</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حكي عن ابن حيّان عن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لميسرة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اُرغّب الناس فيها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المزمّل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بفضائل سور القرآن سورةً سورةً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رجلٌ بالمدائن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شيخ بواسط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شيخ بعبّادان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فأخذ بيدي فأدخلني بيتاً، فإذا فيه قومٌ من المتصوّفة، و معهم 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الشيخ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أحدٌ، رأينا الناس قد رغبوا عن القرآن فوضعنا لهم هذه الأحاديث ليصرفوا قلوبهم إلى القرآن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يشتهر بالوضع و يوصف به كأبي البختري وهب بن وهب بن كثير بن عبد الله الأسدي المضروب به المثل في الكذب و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الوفيات عند ترجمة وهب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متروك الحديث مشهوراً بوضعه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حكى عن ابن قبة أنّه حكم بضعف حديثه في كتاب المعارف</w:t>
      </w:r>
      <w:r>
        <w:rPr>
          <w:rStyle w:val="FootnoteAnchor"/>
          <w:rtl w:val="true"/>
        </w:rPr>
        <w:footnoteReference w:id="95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جناح‌؟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520" w:name="pg16192_175055"/>
    </w:p>
    <w:p>
      <w:pPr>
        <w:pStyle w:val="BookText"/>
        <w:rPr/>
      </w:pPr>
      <w:bookmarkEnd w:id="520"/>
      <w:r>
        <w:rPr>
          <w:rFonts w:ascii="Amiri" w:hAnsi="Amiri" w:eastAsia="Amiri" w:cs="Amiri"/>
          <w:color w:val="111111"/>
          <w:sz w:val="28"/>
          <w:sz w:val="28"/>
          <w:szCs w:val="28"/>
          <w:rtl w:val="true"/>
          <w:lang w:bidi="ar-SA"/>
        </w:rPr>
        <w:t>الكذّاب أبا البختري</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روى الشهيد الثاني في كتاب الرعاية أنّ المهديّ بن المنصور كان يعجبه الحمام الطيّارة الواردة من الأماكن البعيدة، فدخل غياث بن إبراهيم عليه فروى عن النبيّ صلى الله عليه و آله حديثاً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المهديُّ له بعشرة آلاف درهم، فلمّا خرج قال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قفاه قفا كذّاب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أراد أن يتقرّب إلينا، و أمر بذبحها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حملته على ذلك</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و قد كان في سالف الدهر أقوام اتّخذوا الوضع سنّةً و سيرة، كمغيرة بن سعيد</w:t>
      </w:r>
      <w:r>
        <w:rPr>
          <w:rStyle w:val="FootnoteAnchor"/>
          <w:rtl w:val="true"/>
        </w:rPr>
        <w:footnoteReference w:id="961"/>
      </w:r>
      <w:r>
        <w:rPr>
          <w:rFonts w:ascii="Amiri" w:hAnsi="Amiri" w:eastAsia="Amiri" w:cs="Amiri"/>
          <w:color w:val="111111"/>
          <w:sz w:val="28"/>
          <w:sz w:val="28"/>
          <w:szCs w:val="28"/>
          <w:rtl w:val="true"/>
          <w:lang w:bidi="ar-SA"/>
        </w:rPr>
        <w:t>الذي قال في حقّه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الكتاب من أصحاب أبي، و يدس فيه الكفر و الزندقة، و هكذا كان أصحابه يستترون فيبلغون 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ركاكة الألفاظ و بعد المضامين، و لا يقوم بتميّز هذا القسم إلا المؤيدين الذين حباهم الله بالفهم الثاقب و النظر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الغلط و الوضع و إن كان الواضع لم يضعه عن تعمّدٍ و قصد؛ لضربٍ من الاشتباه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الرواية ما لا يليق بمن أدّبه الله و حباه بالعقل، و قد يوجد في كتب الأخبار و السير كثير من هذا القبيل، و البحث على الراوي لا المؤلّف إلا من جهة عدم تفطّنه، و ليس ببحث؛ إذ كلّ حائز بحسب وسعه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876261_1280447820"/>
      <w:bookmarkStart w:id="522" w:name="_Toc190"/>
      <w:bookmarkEnd w:id="521"/>
      <w:r>
        <w:rPr>
          <w:rtl w:val="true"/>
        </w:rPr>
        <w:t>تبصرة</w:t>
      </w:r>
      <w:r>
        <w:rPr>
          <w:rtl w:val="true"/>
        </w:rPr>
        <w:t xml:space="preserve">: </w:t>
      </w:r>
      <w:r>
        <w:rPr>
          <w:rtl w:val="true"/>
        </w:rPr>
        <w:t>الواضعون على أصنافٍ‌</w:t>
      </w:r>
      <w:r>
        <w:rPr>
          <w:rtl w:val="true"/>
        </w:rPr>
        <w:t>:</w:t>
      </w:r>
      <w:bookmarkEnd w:id="52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وضع الحديث محبّةً و ولاء، كالأخبار الجعلية في بعض الأمور </w:t>
      </w:r>
    </w:p>
    <w:p>
      <w:pPr>
        <w:pStyle w:val="BookText"/>
        <w:rPr/>
      </w:pPr>
      <w:r>
        <w:rPr>
          <w:rFonts w:ascii="Amiri" w:hAnsi="Amiri" w:eastAsia="Amiri" w:cs="Amiri"/>
          <w:color w:val="111111"/>
          <w:sz w:val="28"/>
          <w:sz w:val="28"/>
          <w:szCs w:val="28"/>
          <w:rtl w:val="true"/>
          <w:lang w:bidi="ar-SA"/>
        </w:rPr>
        <w:t>الصادرة عن الأئمة عليهم السلام بحيث ينكره العقل السليم عن شوائب العصبية، و لا يذهب عليك أنّ هذا القول إنكار</w:t>
      </w:r>
      <w:r>
        <w:rPr>
          <w:rStyle w:val="FootnoteAnchor"/>
          <w:rtl w:val="true"/>
        </w:rPr>
        <w:footnoteReference w:id="962"/>
      </w:r>
      <w:r>
        <w:rPr>
          <w:rFonts w:ascii="Amiri" w:hAnsi="Amiri" w:eastAsia="Amiri" w:cs="Amiri"/>
          <w:color w:val="111111"/>
          <w:sz w:val="28"/>
          <w:sz w:val="28"/>
          <w:szCs w:val="28"/>
          <w:rtl w:val="true"/>
          <w:lang w:bidi="ar-SA"/>
        </w:rPr>
        <w:t>لما يصدر منهم من الكرامات؛ فإنّه أمر لا ينكر، و كيف، قد قطع مِن طريق السمع بصدور خوارق العادات منهم، و لا يستنكره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وضع الحديث لتضييع أمر الأئمّة، و هم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وضع الطلسمات و الأشكال على لسانهم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نسب إليهم التفؤّلات، و وضعها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وضع الأدعية و الأذكار و نسبها إليهم؛ ليظهر كذبها فيشبه أمرهم</w:t>
      </w:r>
      <w:r>
        <w:rPr>
          <w:rStyle w:val="FootnoteAnchor"/>
          <w:rtl w:val="true"/>
        </w:rPr>
        <w:footnoteReference w:id="963"/>
      </w:r>
      <w:r>
        <w:rPr>
          <w:rFonts w:ascii="Amiri" w:hAnsi="Amiri" w:eastAsia="Amiri" w:cs="Amiri"/>
          <w:color w:val="111111"/>
          <w:sz w:val="28"/>
          <w:sz w:val="28"/>
          <w:szCs w:val="28"/>
          <w:rtl w:val="true"/>
          <w:lang w:bidi="ar-SA"/>
        </w:rPr>
        <w:t>على بعضٍ‌، و يرجع آخر عن الحقّ‌، و لا يرغبَ غيرهما فيه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وضعها بغضا لهم، أو جحداً لفضائلهم، أو مجازاةً لما قطع من طرقهم، و تشريكا لغيرهم من أئمّة الضلال بما اختصّوا به، كما وضعوا لأبي بكر بن أبي قحافة و عمر بن الخطّاب الجليفين فضائل أرادوا تشريكهم مع أمير المؤمنين، مع أنّهما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عند نظّار الاُمّة، و من أراد الاطّلاع على حالهما فليلاحظ ما أثبته العلماء من مثالبهم المذكورة في كتب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فحولهم و فضلائهم كيف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عبد الحميد بن أبي الحديد في شرح نهج البلاغة بالأخبار الموضوعة في حق الثلاثة</w:t>
      </w:r>
      <w:r>
        <w:rPr>
          <w:rStyle w:val="FootnoteAnchor"/>
          <w:rtl w:val="true"/>
        </w:rPr>
        <w:footnoteReference w:id="965"/>
      </w:r>
      <w:r>
        <w:rPr>
          <w:rFonts w:ascii="IRNazanin" w:hAnsi="IRNazanin" w:eastAsia="IRNazanin"/>
          <w:color w:val="111111"/>
          <w:sz w:val="28"/>
          <w:sz w:val="28"/>
          <w:szCs w:val="28"/>
          <w:rtl w:val="true"/>
          <w:lang w:bidi="fa-IR"/>
        </w:rPr>
        <w:t>، و قد صنّف من علمائهم حسن بن محمد</w:t>
      </w:r>
      <w:r>
        <w:rPr>
          <w:rStyle w:val="FootnoteAnchor"/>
          <w:rtl w:val="true"/>
        </w:rPr>
        <w:footnoteReference w:id="966"/>
      </w:r>
      <w:r>
        <w:rPr>
          <w:rFonts w:ascii="Amiri" w:hAnsi="Amiri" w:eastAsia="Amiri" w:cs="Amiri"/>
          <w:color w:val="111111"/>
          <w:sz w:val="28"/>
          <w:sz w:val="28"/>
          <w:szCs w:val="28"/>
          <w:rtl w:val="true"/>
          <w:lang w:bidi="ar-SA"/>
        </w:rPr>
        <w:t>كتاب الدرّ الملتقط في تبيين الغلط، و أبو الفرج ابن الجوزي و غيرهما في هذا الباب</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يضعها على حسب أهواء الملوك، كمٰا كانت الوضّاعة يضعون في أيّام الأمويين و العباسيين على حسب آرائهم، و قد ذَكر كلٌّ من حروفي السير أنّ جماعة كانوا صنّاع الحديث في أيّام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يضعون المطاعن على أمير المؤمنين، و الفضائل لعثمان و معاوية و غيرهما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يضعها غلوّاً؛ فإنّ الغلاة كأبي الخطّاب و يونس بن ظبيان و يزيد الصائغ وضعوا أخباراً على حسب آرائهم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يضعها بغضاً للإسلام كالزنادقة، كما روي أنّ الزنادقة وضعوا على رسول الله صلى الله عليه و آله أربعة عشر ألف حديث، و مثل 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الخوارج و غيرهم؛ فإنّ رؤساء كلّ فرقة وضعت ليشيّد به مذهبهم؛ فقد روي عن عبد الله بن يزيد المقري أنّ رجلاً من الخوارج رجع عن بدعته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الحديث عمّن تأخذونه؛ فإنّا كنّا إذا رأينا رأياً جعلنا له حديثاً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كان مذهبه وضع الحديث، و جعله للترهيب و الترغيب، كالكرّامية المنتسبين إلى محمود بن كرّام، و المتصوفة، و بعض أهل الرأي؛ فمِن ذلك ما حكي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نكذب له، و نقوي شرعه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هٰؤُلاء الفسقة الفجرة؛ كيف غُشي على أبصارهم و ختم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الرواة من زهّاد هؤلاء و منتحلي الديانة منهم، و ركبوها في كتبهم، فعمّت به البليّة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أعظم ضرراً مَن انتسب منهم إلى الزهد و الصلاح بغير علمٍ‌، فوضع الحديث بزعمه حسبةً لله، فقبل الناس موضوعاته ثقةً به و ركونا </w:t>
      </w:r>
    </w:p>
    <w:p>
      <w:pPr>
        <w:pStyle w:val="BookText"/>
        <w:rPr/>
      </w:pPr>
      <w:r>
        <w:rPr>
          <w:rFonts w:ascii="Amiri" w:hAnsi="Amiri" w:eastAsia="Amiri" w:cs="Amiri"/>
          <w:color w:val="111111"/>
          <w:sz w:val="28"/>
          <w:sz w:val="28"/>
          <w:szCs w:val="28"/>
          <w:rtl w:val="true"/>
          <w:lang w:bidi="ar-SA"/>
        </w:rPr>
        <w:t>إليه لظهور حاله بالصلاح و الزهد، و يظهر لك ذلك من أحوال الأخبار التي وضعها هؤلاء في الوعظ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ضمنوها أخباراً عنهم، و نسبوا إليهم أفعالاً و أحوالا خارقةً للعادة، و كرامات لم يتّفق مثلها لاُولي العزم من الرسل، بحيث يقطع العقل بكونها موضوعة و إن كانت كرامات الأولياء ممكنة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كلامه، و لقد أجاد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نهضت الجهابذة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تحقيق الحقّ و رفع الباطل، فالتقطوا الموضوعات التقاط الحبّة، حتّى 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تبق رواية موضوعة؛ لأنّ العلماء قد كدّوا أبدانهم، و ذابوا أجسادهم، و صرفوا أوقاتهم طول أعمارهم في تصحيحها و تنقيحها، حتّى بلغ الأمر إلى ما بلغ</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يقف الخرّيت الماهر على بقايا من هذه، و أكثر ما يوجد من هذي الشذاذ في الكتب الموضوعة في غير الأحكام؛ إذ العناية بها أتمّ و أقوى من غيرها، و لا سيما كتب الدعوات و الأذكار؛ فإنّها مظنّة ذلك، كما يُومئ إليه المحقّق ابن إدريس في السرائر، حيث ردّ الخبر معلِّلاً بأنّه لا يوجد في كتب الفتوى، و إنّما هو في كتب الدعوات، فردُّ العلّامةِ و طعنه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فرق بين كتب الدعوات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مع أنّ لعدم اعتبار الرواية الموجودة في كتب الدعوات وجهاً غير ذلك، و ليس هنا محلّ ذكره و التعرض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 هو ما اُسند إلى مجهولٍ ظاهِرُه المعصوم،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لهذه الحيثية دخلَتِ الروايةُ في جنس الضعاف؛ للجهل بالمسئول عنه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الشرط في اتّصاف الرواية بالإضمار و القدح فيه أن لا تكون ناشئة من تقطيع الأخبار و إفراد بعضها عن بعضٍ‌، و إلا فلا تُقدح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كثيراً من المضمرات في حكم الموصولات بل عينه؛ لأنّ‌ </w:t>
      </w:r>
    </w:p>
    <w:p>
      <w:pPr>
        <w:pStyle w:val="BookText"/>
        <w:rPr/>
      </w:pPr>
      <w:r>
        <w:rPr>
          <w:rFonts w:ascii="Amiri" w:hAnsi="Amiri" w:eastAsia="Amiri" w:cs="Amiri"/>
          <w:color w:val="111111"/>
          <w:sz w:val="28"/>
          <w:sz w:val="28"/>
          <w:szCs w:val="28"/>
          <w:rtl w:val="true"/>
          <w:lang w:bidi="ar-SA"/>
        </w:rPr>
        <w:t>أرباب الأصول كانوا يذكرون السلسلة المنتهية إلى المعصوم في أوّل أصولهم، ثمّ يسندون إليه بالإضمار خوفاً من التطويل، كما هو المشاهَد فيما بقي من الأصول، ككتاب عليّ بن جعفر عليهما السلام و غيره، ثمّ لمّا جاء أرباب الكتب المعروفة بوّبوا الأخبار و قطعوها، فجاء الإضمار من هٰذه الجهة، و قد تنبّه على ذلك جماعة، منهم صاحب المنتقى و شيخنا المحقّق قدس سره، فلا بد لمن يروي الرواية بالإضمار، من الفحص و التتبع و تمييز أحد الصنفين من الآخر؛ لئلّا يكون وصّافاً للصحيح بصفةٍ لم يتّصف بها حقيقةً فيكونَ عاملاً بخلاف الحقّ‌، و هذه دقيقةٌ وجب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أنّ ظاهره المعصوم، فبأيّة علّة أهملتم الظهور؟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ظهور خارجي لا مساس له بشيءٍ من الألفاظ</w:t>
      </w:r>
      <w:r>
        <w:rPr>
          <w:rStyle w:val="FootnoteAnchor"/>
          <w:rtl w:val="true"/>
        </w:rPr>
        <w:footnoteReference w:id="972"/>
      </w:r>
      <w:r>
        <w:rPr>
          <w:rFonts w:ascii="Amiri" w:hAnsi="Amiri" w:eastAsia="Amiri" w:cs="Amiri"/>
          <w:color w:val="111111"/>
          <w:sz w:val="28"/>
          <w:sz w:val="28"/>
          <w:szCs w:val="28"/>
          <w:rtl w:val="true"/>
          <w:lang w:bidi="ar-SA"/>
        </w:rPr>
        <w:t>، و قد حُقّق في محلّه أنّ الظنون الخارجية غير معتبرة في شيءٍ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باب تمييز المشتركات الرجالية الذي يعتبرون فيه خارجة الظنون، و إنّما هو إبهام صرف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الإبهام لا يكاد يرتفع إلا بحصول العلم بالمرجع أو ما يقوم مقامه ممّا ينتهي إليه، و لم ينته إليه في مثل المقام، و لذا لم يَذهب إلى اعتبارها فيه هنا أحد فيما أعلم، فليكن على ذكر منك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سمّي بذلك لاشتباه حال رواته</w:t>
      </w:r>
      <w:r>
        <w:rPr>
          <w:rFonts w:eastAsia="Amiri" w:cs="Amiri" w:ascii="Amiri" w:hAnsi="Amiri"/>
          <w:color w:val="111111"/>
          <w:sz w:val="28"/>
          <w:szCs w:val="28"/>
          <w:rtl w:val="true"/>
          <w:lang w:bidi="ar-SA"/>
        </w:rPr>
        <w:t xml:space="preserve">. </w:t>
      </w:r>
      <w:bookmarkStart w:id="523" w:name="pg16192_175060"/>
    </w:p>
    <w:p>
      <w:pPr>
        <w:pStyle w:val="Heading4"/>
        <w:numPr>
          <w:ilvl w:val="3"/>
          <w:numId w:val="1"/>
        </w:numPr>
        <w:rPr/>
      </w:pPr>
      <w:bookmarkStart w:id="524" w:name="__RefHeading___Toc2876263_1280447820"/>
      <w:bookmarkStart w:id="525" w:name="_Toc191"/>
      <w:bookmarkEnd w:id="523"/>
      <w:bookmarkEnd w:id="524"/>
      <w:r>
        <w:rPr>
          <w:rtl w:val="true"/>
        </w:rPr>
        <w:t>الباب الثاني</w:t>
      </w:r>
      <w:r>
        <w:rPr>
          <w:rtl w:val="true"/>
        </w:rPr>
        <w:t xml:space="preserve">: </w:t>
      </w:r>
      <w:r>
        <w:rPr>
          <w:rtl w:val="true"/>
        </w:rPr>
        <w:t>في تحمّل الحديث، و الطرق إلى نقله</w:t>
      </w:r>
      <w:bookmarkEnd w:id="525"/>
    </w:p>
    <w:p>
      <w:pPr>
        <w:pStyle w:val="Heading5"/>
        <w:numPr>
          <w:ilvl w:val="4"/>
          <w:numId w:val="1"/>
        </w:numPr>
        <w:rPr/>
      </w:pPr>
      <w:bookmarkStart w:id="526" w:name="__RefHeading___Toc2876265_1280447820"/>
      <w:bookmarkStart w:id="527" w:name="_Toc192"/>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2876267_1280447820"/>
      <w:bookmarkStart w:id="529" w:name="_Toc193"/>
      <w:bookmarkEnd w:id="528"/>
      <w:r>
        <w:rPr>
          <w:rtl w:val="true"/>
        </w:rPr>
        <w:t>المطلب</w:t>
      </w:r>
      <w:r>
        <w:rPr>
          <w:rtl w:val="true"/>
        </w:rPr>
        <w:t xml:space="preserve">] </w:t>
      </w:r>
      <w:r>
        <w:rPr>
          <w:rtl w:val="true"/>
        </w:rPr>
        <w:t>الأوّل</w:t>
      </w:r>
      <w:r>
        <w:rPr>
          <w:rtl w:val="true"/>
        </w:rPr>
        <w:t xml:space="preserve">: </w:t>
      </w:r>
      <w:r>
        <w:rPr>
          <w:rtl w:val="true"/>
        </w:rPr>
        <w:t>في أهلية التحمّل</w:t>
      </w:r>
      <w:r>
        <w:rPr>
          <w:rtl w:val="true"/>
        </w:rPr>
        <w:t>:</w:t>
      </w:r>
      <w:bookmarkEnd w:id="529"/>
    </w:p>
    <w:p>
      <w:pPr>
        <w:pStyle w:val="BookText"/>
        <w:rPr/>
      </w:pPr>
      <w:r>
        <w:rPr>
          <w:rFonts w:ascii="Amiri" w:hAnsi="Amiri" w:eastAsia="Amiri" w:cs="Amiri"/>
          <w:color w:val="111111"/>
          <w:sz w:val="28"/>
          <w:sz w:val="28"/>
          <w:szCs w:val="28"/>
          <w:rtl w:val="true"/>
          <w:lang w:bidi="ar-SA"/>
        </w:rPr>
        <w:t>و تتحقق بالتميّز، و المراد به هنا ليس المتداول في ألسنة الفقهاء، بل التميّز بين الألفاظ و المعاني و السماع و القراءة و ما يجري مجراها، و تتفاوت بتفاوت مراتب التحمّل، فلا يعتبر البلوغ، و خلاف المخالف خطأٌ ظاهر؛ لأنّ الناس اتّفقوا على رواية ابني عبّاس و زبير و نعمان بن بشير و سائب بن يزيد و أمثالهم، و كذا من لا يعتقد من العامّة بإمامة الحسنين عليهما السلام اتّفقوا على قبول روايتهما عن النبيّ‌، مع أنّ المجتبى عليه السلام كان يوم موت النبي صلى الله عليه و آله ابن ثمان، و سيد الشهداء عليه السلام ابن سبع، و ليسوا يفرّقون بين ما تحمّل هؤلاء قبل أوان بلوغهم و بين ما بعده، و لم تزل الأمّة سالكة هذه السيرة، فكيف يعتدّ بخلاف المشترِط؟</w:t>
      </w:r>
    </w:p>
    <w:p>
      <w:pPr>
        <w:pStyle w:val="BookText"/>
        <w:rPr/>
      </w:pPr>
      <w:r>
        <w:rPr>
          <w:rFonts w:ascii="Amiri" w:hAnsi="Amiri" w:eastAsia="Amiri" w:cs="Amiri"/>
          <w:color w:val="111111"/>
          <w:sz w:val="28"/>
          <w:sz w:val="28"/>
          <w:szCs w:val="28"/>
          <w:rtl w:val="true"/>
          <w:lang w:bidi="ar-SA"/>
        </w:rPr>
        <w:t>و من العجب ما يحكى عن بعض العامّة من التحديد بالعشر، و عن آخر بالخمس، و عن ثالثٍ بالأربع، و هذه الأقوال منحرفة عن السداد لمزيد الاختلاف في مراتب الفهم و الشعور؛ فإنّ في تراجم بعض السلف أقاصيص تنبئ عمّا ذكرناه، فقد روى الشيخ الشهيد الثاني</w:t>
      </w:r>
      <w:r>
        <w:rPr>
          <w:rStyle w:val="FootnoteAnchor"/>
          <w:rtl w:val="true"/>
        </w:rPr>
        <w:footnoteReference w:id="973"/>
      </w:r>
      <w:r>
        <w:rPr>
          <w:rFonts w:ascii="Amiri" w:hAnsi="Amiri" w:eastAsia="Amiri" w:cs="Amiri"/>
          <w:color w:val="111111"/>
          <w:sz w:val="28"/>
          <w:sz w:val="28"/>
          <w:szCs w:val="28"/>
          <w:rtl w:val="true"/>
          <w:lang w:bidi="ar-SA"/>
        </w:rPr>
        <w:t>عن الشيخ تقي الدين بن داود أنّ السيّد غياث الدين ابن طاوس اشتغل بالكتابة، و استغنى عن المعلّم و عمره أربع سنين، و عن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صبيّاً ابن أربع سنين قد حُمل إلى المأمون، قد قَرأ القرآن و نظر في الرأي، غير أنّه إذا جاء بكى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محمد عبد الله بن محمد الأصفهاني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حفظت القرآن و لي خمس سنين، و حملت إلى ابن المقرئ لأستمع منه و لي أربع سنين، فقال بعض الحاضرين لا تسمعوا له فيما قرأه فإنّه صغير، فقال لي ابن المقرئ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سورة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سورة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أغلط فيهما</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فقال لي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سورة و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و لم أغلط فيها، فقال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له، و العهدة عليّ‌</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قال القاضي ابن خلّكان في الوفيات في ترجمة أبي علي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انتقل في البلاد، و اشتغل بالعلوم، و حصل الفنون، و لما بلغ عشر سنين من عمره كان قد أتقن علم القرآن العزيز و الأدب، و حفظ أشياء من أصول الدين و حساب الهندسة و الجبر و المقابلة، ثمّ توجّه نحوه أبو عبد الله الحكيم الناتلي فأنزله أبو الرئيس عنده، فابتدأ أبو عليّ يقرأ عليه كتاب إيساغوجي، و أحكم إيساغوجي، و أحكم عليه علم المنطق و أقليدس و المجسطي وفاقه أضعافاً كثيرة، حتّى أوضح له منها رموزاً و فهم إشكالات لم يكن الحكيم الناتلي يدريها، و كان مع ذلك يختلف في الفقه إلى إسماعيل الزاهد يقرأ و يبحث و يناظر، و لما توجّه الناتلي نحو خوارزم شاه مأمون بن محمّد، اشتغل أبو عليّ بتحصيل العلوم كالطبيعي و الإلهي و غير ذلك، و نظر في الفصوص و الشروح، و فتح الله عليه أبواب العلوم، ثمّ رغب بعد ذلك في علم الطب، و تأمل كتب المصنّفة فيه، و عالج تأدّباً لا تكسّباً، و علمه حتّى فاق فيه الأوائل و الأواخر في أقلّ مدّة، و أصبح فيه عديم القرين فقيد المثل، و اختلف إليه فضلاء هذا الفنّ و كبراؤه يقرءون عليه أنواعه و المعالجات المقتبسة من التجربة، و سنه إذ ذاك ستّة عشر سنة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الأصبهاني المشهور بالفاضل الهندي في ديباجة كشف اللثام بعد ذكر كلامٍ‌ </w:t>
      </w:r>
    </w:p>
    <w:p>
      <w:pPr>
        <w:pStyle w:val="BookText"/>
        <w:rPr/>
      </w:pPr>
      <w:r>
        <w:rPr>
          <w:rFonts w:ascii="Amiri" w:hAnsi="Amiri" w:eastAsia="Amiri" w:cs="Amiri"/>
          <w:color w:val="111111"/>
          <w:sz w:val="28"/>
          <w:sz w:val="28"/>
          <w:szCs w:val="28"/>
          <w:rtl w:val="true"/>
          <w:lang w:bidi="ar-SA"/>
        </w:rPr>
        <w:t>لفخر الدين يدلّ على أنّ والده العلّامة وَضَعَ كتاب القواعد إجابة لالتماسه،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يستبعد اشتغالُه قبل تصنيف هذا الكتاب في المعقول و المنقول و التماس تصنيف كتابٍ صفته كذا و كذا؛ لأنّه وُلِد سنة اثنتين و ثمانين و ستمائة، و قد عدّ المصنِّف الكتابَ في مصنّفاته في الخلاصة، و ذكر تاريخ عدّه لها و أنه سنة ثلاث و تسعين و ستمائة، و في بعض النسخ سنة اثنتين و تسعين، فكان له من العمر عند إتمام الكتاب إحدى عشرة أو عشر أو أقلّ فضلاً عمّا قبله، و لكن الفضل بيد الله يؤتيه من يشاء، و قد فرغتُ من تحصيل العلوم معقولها و منقولها و لم أكمل ثلاث عشر سنة، و شرعت في التصنيف و لم أكمل إحدى عشرة، و صنفت منية الحريص على فهم شرح التلخيص و لم أكمل خمس عشرة سنة، و قد كنت عملت قبله من كتبي ما ينيف على عشرة من متونٍ و شروح و حواشي، كالتلخيص في البلاغة و توابعها، و الزبدة في أصول الدين، و الحرز البديعة في أصول الشريعة و شروحها، و الكاشف، و حواشي 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اُلقي من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شرحَي التلخيص للتفتازاني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مختصره و مطوله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المحقّق الفريد الشيخ أسد الله التستري في المقابيس في ترجمة الفاضل المشار إليه بعد كلامٍ طويل يساوق كلامه في الديباجة ما لفظه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لي من مبادي الحال جملةٌ ممّا يقرب ممّا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من الأحوال، لكنّه عاقني عن بلوغ المرام صوارف الزمان و حوادث الدهر الخوّان، و قل ما فارقني إلى هذا الأوان، و الله المستعان، و إليه المشتكى،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و بالجملة مراتب البشر متشتّتة، و مقاماتهم مختلفة؛ لا يجوز تحديد الكلّ بحدٍّ و لا الإسلام، فلو تحمّل كافراً أو مخالفاً ثمّ أسلم أو استبصر و جمع الشرائط فإنّه يقبل منه، و قد كانت جماعةٌ هذه حالهم كجبير بن مطعم؛ فإنّه سمع النبيّ صلى الله عليه و آله يقرأ في المغرب بالطور، و كان قد جيء به في اُسارى بدر، فتحمّل </w:t>
      </w:r>
      <w:bookmarkStart w:id="530" w:name="pg16192_175063"/>
    </w:p>
    <w:p>
      <w:pPr>
        <w:pStyle w:val="BookText"/>
        <w:rPr/>
      </w:pPr>
      <w:bookmarkEnd w:id="530"/>
      <w:r>
        <w:rPr>
          <w:rFonts w:ascii="Amiri" w:hAnsi="Amiri" w:eastAsia="Amiri" w:cs="Amiri"/>
          <w:color w:val="111111"/>
          <w:sz w:val="28"/>
          <w:sz w:val="28"/>
          <w:szCs w:val="28"/>
          <w:rtl w:val="true"/>
          <w:lang w:bidi="ar-SA"/>
        </w:rPr>
        <w:t>كافراً و أدى مسلماً</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يكون في المرتبة الدنيا من المرويّ عنه و لا أصغر سنّاً منه و إن كان الغالب ذلك؛ فإنّ لكل أحدٍ رتبة و منزلة ليس للسنّ و الشرافة مدخلية فيها، و قد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أن ننزل الناس منازلهم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2876269_1280447820"/>
      <w:bookmarkStart w:id="532" w:name="_Toc194"/>
      <w:bookmarkEnd w:id="531"/>
      <w:r>
        <w:rPr>
          <w:rtl w:val="true"/>
        </w:rPr>
        <w:t>[</w:t>
      </w:r>
      <w:r>
        <w:rPr>
          <w:rtl w:val="true"/>
        </w:rPr>
        <w:t>المطلب</w:t>
      </w:r>
      <w:r>
        <w:rPr>
          <w:rtl w:val="true"/>
        </w:rPr>
        <w:t xml:space="preserve">] </w:t>
      </w:r>
      <w:r>
        <w:rPr>
          <w:rtl w:val="true"/>
        </w:rPr>
        <w:t>الثاني</w:t>
      </w:r>
      <w:r>
        <w:rPr>
          <w:rtl w:val="true"/>
        </w:rPr>
        <w:t xml:space="preserve">: </w:t>
      </w:r>
      <w:r>
        <w:rPr>
          <w:rtl w:val="true"/>
        </w:rPr>
        <w:t>طرق التحمّل سبعة</w:t>
      </w:r>
      <w:r>
        <w:rPr>
          <w:rtl w:val="true"/>
        </w:rPr>
        <w:t>:</w:t>
      </w:r>
      <w:bookmarkEnd w:id="532"/>
    </w:p>
    <w:p>
      <w:pPr>
        <w:pStyle w:val="Heading6"/>
        <w:numPr>
          <w:ilvl w:val="5"/>
          <w:numId w:val="1"/>
        </w:numPr>
        <w:rPr/>
      </w:pPr>
      <w:bookmarkStart w:id="533" w:name="__RefHeading___Toc2876271_1280447820"/>
      <w:bookmarkStart w:id="534" w:name="_Toc195"/>
      <w:bookmarkEnd w:id="533"/>
      <w:r>
        <w:rPr>
          <w:rtl w:val="true"/>
        </w:rPr>
        <w:t>اشاره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التحمّل سبعة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2876273_1280447820"/>
      <w:bookmarkStart w:id="536" w:name="_Toc196"/>
      <w:bookmarkEnd w:id="535"/>
      <w:r>
        <w:rPr>
          <w:rtl w:val="true"/>
        </w:rPr>
        <w:t>الأوّل، و هو المرتبة العليا</w:t>
      </w:r>
      <w:r>
        <w:rPr>
          <w:rtl w:val="true"/>
        </w:rPr>
        <w:t xml:space="preserve">: </w:t>
      </w:r>
      <w:r>
        <w:rPr>
          <w:rtl w:val="true"/>
        </w:rPr>
        <w:t>السماع من لفظ الشيخ؛</w:t>
      </w:r>
      <w:bookmarkEnd w:id="536"/>
    </w:p>
    <w:p>
      <w:pPr>
        <w:pStyle w:val="BookText"/>
        <w:rPr/>
      </w:pPr>
      <w:r>
        <w:rPr>
          <w:rFonts w:ascii="Amiri" w:hAnsi="Amiri" w:eastAsia="Amiri" w:cs="Amiri"/>
          <w:color w:val="111111"/>
          <w:sz w:val="28"/>
          <w:sz w:val="28"/>
          <w:szCs w:val="28"/>
          <w:rtl w:val="true"/>
          <w:lang w:bidi="ar-SA"/>
        </w:rPr>
        <w:t>سواء روى من حفظه أو من كتابه، و قد اتّفق أكثر المحدّثين أنّ هذا الطريق أعلى مرتبة التحمّل، و وجهوه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أعرف بوجوه ضبط الحديث و تأديته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المحدِّث خليفة رسول الله و سفيره إلى أمّته، فالأخذ منه كالأخذ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أخبر الناس و أسمعهم ما جاء به، فالجريان على طريقته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السامع أربط جأشاً و أوعى قلباً من القارئ، و شغل القلب و توزع الفكر إلى القارئ أسرع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عبد الله بن سنان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فأضجر و 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 مِن أوّله حديثاً، و من وسطه حديثاً، و من آخره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فعدوله عليه السلام إلى قراءته </w:t>
      </w:r>
    </w:p>
    <w:p>
      <w:pPr>
        <w:pStyle w:val="BookText"/>
        <w:rPr/>
      </w:pPr>
      <w:r>
        <w:rPr>
          <w:rFonts w:ascii="Amiri" w:hAnsi="Amiri" w:eastAsia="Amiri" w:cs="Amiri"/>
          <w:color w:val="111111"/>
          <w:sz w:val="28"/>
          <w:sz w:val="28"/>
          <w:szCs w:val="28"/>
          <w:rtl w:val="true"/>
          <w:lang w:bidi="ar-SA"/>
        </w:rPr>
        <w:t>هذه الأحاديث مع العجز يدلّ على أولويته مِن قراءة الراوي، و إلا لكان أمرُه بها أولى</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الكلّ نظر، غير أنّها تصلح وجهاً للأولوية في الجملة، كما هو ظاهر،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العرض أعلى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أجد ما يستدلّ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الشيخ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وجهٍ اعتباريٍّ أَشار إليه، و هو ملاحظة الأدب مع الشيخ في عدم تكليفه القراءة التي هي لصورة أن يكون تلميذاً لا شيخاً؛ لكن يمكن أن يستدلّ عليه بأنّ القارئَ يتشوّش خاطره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فهمّة الرجل مقصورة على لفّ الألفاظ و تجويدها فيطيش سهمه عن المعنى، و كثيرا ما يلُفّ على غيرما هي عليها، بخلاف السامع؛ فإنّه مقصور الهمّة على المسموع من حيث ذاته و وصفه و عوارضه و لوازمه، كما هو الحال في مقابلة الصحف، لكن ضعفه يغني عن الجواب، و ذهب علماء الحجاز و الكوفة إلى تساويهما و عدم مزيّة أحدهما على الآخر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القراءة في الحالين مع سماع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سماع الشيخ مقام قراءته في مراعاة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المرفوعة إلى ابن عبّاس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قراءتك على العالم و قراءة العالم عليك سواء</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في النظر هو ما ذهب إليه الأكثر؛ لأنّه التحديث و الإخبار و لأن بين الإخبار و غيره تفاوتاً واضحاً ليس يخفى على من أعطى الرويّة حقّها</w:t>
      </w:r>
      <w:r>
        <w:rPr>
          <w:rFonts w:eastAsia="Amiri" w:cs="Amiri" w:ascii="Amiri" w:hAnsi="Amiri"/>
          <w:color w:val="111111"/>
          <w:sz w:val="28"/>
          <w:szCs w:val="28"/>
          <w:rtl w:val="true"/>
          <w:lang w:bidi="ar-SA"/>
        </w:rPr>
        <w:t xml:space="preserve">. </w:t>
      </w:r>
      <w:bookmarkStart w:id="537" w:name="pg16192_175065"/>
    </w:p>
    <w:p>
      <w:pPr>
        <w:pStyle w:val="Heading6"/>
        <w:numPr>
          <w:ilvl w:val="5"/>
          <w:numId w:val="1"/>
        </w:numPr>
        <w:rPr/>
      </w:pPr>
      <w:bookmarkStart w:id="538" w:name="__RefHeading___Toc2876275_1280447820"/>
      <w:bookmarkStart w:id="539" w:name="_Toc197"/>
      <w:bookmarkEnd w:id="537"/>
      <w:bookmarkEnd w:id="538"/>
      <w:r>
        <w:rPr>
          <w:rtl w:val="true"/>
        </w:rPr>
        <w:t>الثاني</w:t>
      </w:r>
      <w:r>
        <w:rPr>
          <w:rtl w:val="true"/>
        </w:rPr>
        <w:t xml:space="preserve">: </w:t>
      </w:r>
      <w:r>
        <w:rPr>
          <w:rtl w:val="true"/>
        </w:rPr>
        <w:t>القراءة على الشيخ</w:t>
      </w:r>
      <w:bookmarkEnd w:id="539"/>
    </w:p>
    <w:p>
      <w:pPr>
        <w:pStyle w:val="Heading6"/>
        <w:numPr>
          <w:ilvl w:val="5"/>
          <w:numId w:val="1"/>
        </w:numPr>
        <w:rPr/>
      </w:pPr>
      <w:bookmarkStart w:id="540" w:name="__RefHeading___Toc2876277_1280447820"/>
      <w:bookmarkStart w:id="541" w:name="_Toc198"/>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و المحكي عن أكثر قدماء المحدّثين تسميتها بالعرض؛ لمكان عرض القارئ على شيخه، سواء في ذلك القراءة من حفظ الراوي أو من كتابٍ أو أصلٍ حفظه الشيخ، أو أصغى و الأصل بيده أو يد مَن يثق هو به، فلو كان الأصل بيد غير الثقة لم يعتّد به؛ لمجال احتمال الغلط و التصحيف في مقروِّ القاري، و المراد بالثقة من يوثق به مع 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الاحتمال قائم إذا كان الأصل بيد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الوثاقة و الخبرة لا يعتدّ بذلك؛ لأنّ أصالةَ عدم الخطإ فيما يتعلّق بالحسّيات من الأصول المجمع عليها، و احتمال عدم التعرّض مع الاطّلاع مدفوع بالوثاقة، كما أنّ احتمال تعمّد الكذب في العادل مدفوع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طريقية القراءة صحيحة بالاتفاق كما ادّعاه الشهيدان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لكلٍّ من الطريقين عبائر مرتّبة يختصّهما و تشترك بينهما و ما عداهما، و العبائر المستعملة في الطريق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الصيغتان من التحديث و الإخبار و الإنباء و التنبيء و قال لي و لنا، و الفرق بين المتكلّمين ظاهر، و قد يُعبّر بالصيغة الثانية إظهاراً للعلوّ و مراعاة للشأن، و مع الشكّ تحمل على مبناها الأصلي، و أعلى الألفاظ في التأدية اللفظتان الأوليان لمكان صراحتهما في معناهما، فالمدار في العلوّ على النصوصية و الأظهرية، و الظاهر أنّ الألفاظ التي رتّبناها مرتّبة في العلوّ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الصيغتين من التحديث أعلى من السماع؛ لتضمّنها المخاطبة دونه؛ لأنّه أعمّ من هذه و غيرها، و ذلك لأنّ ما أشير إليه و إن كان مرتبة كاملة، غير </w:t>
      </w:r>
    </w:p>
    <w:p>
      <w:pPr>
        <w:pStyle w:val="BookText"/>
        <w:rPr/>
      </w:pPr>
      <w:r>
        <w:rPr>
          <w:rFonts w:ascii="Amiri" w:hAnsi="Amiri" w:eastAsia="Amiri" w:cs="Amiri"/>
          <w:color w:val="111111"/>
          <w:sz w:val="28"/>
          <w:sz w:val="28"/>
          <w:szCs w:val="28"/>
          <w:rtl w:val="true"/>
          <w:lang w:bidi="ar-SA"/>
        </w:rPr>
        <w:t>أنّ احتمال الإجازة و التدليس بإرادة أهل البلد و المسلمين قائمة في الصيغتين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الصيغتان من التنبيء و الإنباء، فهما غالبتا الاستعمال في الإجازة و المكاتبة، فتكونان متأخّرتين عن سابقهما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ترجيح القول على سابقه لظهورٍ فيه في المحادثة و المذاكرة 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يُضف إلى نفسه و لا إلى غيره معه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 على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به إن أمكن اللقاء، و قيل به في من عرف من سيرته أنّه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سمعه، و الأشبه عدم الحمل أصلاً إلا إذا قامت القرائن عليه، كنقل التلامذة عن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العبائر المستعملة في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عليه بمحضرٍ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عنده فَأقرّه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الغرض من تقريره ليس سكوته و إمساكه عن النكير بقولٍ أو فعلٍ‌، بل التلفّظ بما يقتضيه أو الفعل كذلك، و الصيغتان من التحديث و الإخبار المقيّدتان بالقراءة عليه، و منهم من جوّز الإطلاق و هو مُوهِم للطريق السابق، فما ذكرناه أولى، و آخر فَصَّلَ فجوّز الإطلاق في الإخبار دون التحديث؛ نظراً إلى ظهوره في النطق و المشافهة، و لأن المحدّثين فرّقوا بينهما و إن تساويا لغة، و هو الأشهر كما قيل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مجرى هذه العبائر ما لو قال الراوي للمرويّ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فأصغاه و فهمه و لم ينكره و لم يتكلّم بما يقتضي بالإقرار به، عند الأكثر، فصحّحوا التحديث عنه بذلك، و استدلوا عليه بأنّ تلك قرائن متظافرة على أنّه مقرّ به، و بأن العدالة المفروضة فيه تمنع من السكوت لو لم يكن الأمر على ذلك، و فيهما نظر؛ لمنع الكليّة في الدليل الأوّل؛ إذ كثيراً ما يكون السكوت و ترك النكير موافقاً لوجه من وجوه المصالح، و أخصية الثاني عن المدّعى، فقول الأكثر ضعيف، و لذا اشترط بعضهم نطقه ليتحقّق العنوان في المقالة السائرة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الساكت لا ينسب إليه </w:t>
      </w:r>
      <w:bookmarkStart w:id="542" w:name="pg16192_175067"/>
    </w:p>
    <w:p>
      <w:pPr>
        <w:pStyle w:val="BookText"/>
        <w:rPr/>
      </w:pPr>
      <w:bookmarkEnd w:id="542"/>
      <w:r>
        <w:rPr>
          <w:rFonts w:ascii="Amiri" w:hAnsi="Amiri" w:eastAsia="Amiri" w:cs="Amiri"/>
          <w:color w:val="111111"/>
          <w:sz w:val="28"/>
          <w:sz w:val="28"/>
          <w:szCs w:val="28"/>
          <w:rtl w:val="true"/>
          <w:lang w:bidi="ar-SA"/>
        </w:rPr>
        <w:t>مذهب، فالعبارة المؤدّية في مثل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عليه و هو يسمع فلم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فلان، فلم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كاذباً؛ 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أظهر</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2876279_1280447820"/>
      <w:bookmarkStart w:id="544" w:name="_Toc199"/>
      <w:bookmarkEnd w:id="543"/>
      <w:r>
        <w:rPr>
          <w:rtl w:val="true"/>
        </w:rPr>
        <w:t>فائدتان</w:t>
      </w:r>
      <w:r>
        <w:rPr>
          <w:rtl w:val="true"/>
        </w:rPr>
        <w:t>:</w:t>
      </w:r>
      <w:bookmarkEnd w:id="5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قبلُ أنّ صيغتي المتكلّم لا يساوى بينهما، إلا في مقام التعظيم و الاستعلاء، فما سمعه عن الشيخ وحده يعبّر عنه بحدّثني و أخبرني، و ما سمعه مع غيره بحدّثنا و أخبرنا، و ما شَكّ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بحدّثني و أخبرني؛ اقتصاراً على المتيقّن، لمكان الأصل،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بحدّثنا و أخبرنا؛ لأنّ العبارة الأولى أكمل مرتبة من الثانية، لدلالته على كونه مقصوداً بالإفهام، و الفرض الشك في ذلك فالعدول عنه أولى، فالاقتصار على الناقص أولى، و الأظهر في النظر أن يعبّر بصيغة الوحدة؛ إذ الأمر لا تخلو من أنّه حدّث به وحده أو مع الغير، و على الاحتمالين فهو مقصود بالإفهام استقلالاً أو ضمناً، فالتعبير به أولى من غيره، و لأن الأصل مثبت فلا يعتدّ به، و لأنه أبعد من التدليس بإرادة تحديث أهل البلد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مراتب هاتين الصيغتين متفاوتة مَنَعَ العلماءُ من تبديل إحداهما بالأخرى في ما وقع في مصنّفات المحدّثين؛ للاحتمال القويّ بأنّ المصنّفين لا يرون التسوية بينهما و لم يعبّروا استعلاءً‌، و لو علم التسوية عند مصنّفٍ جاز في النقل التعبير عن إحداهما بالأخرىٰ‌، و عن الشهيد ابتناءُ ذلك على الخلاف في مسألة جواز نقل الحديث بالمعنى، و هو ابتناءٌ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أجنبيٌّ عن هذا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النقل مع منع مانعٍ عن السماع كلّاً أو جلّاً؛ إلا ما يعفى عنه من اليسير الذي يُتسامح فيه، و لكن الأذهان و الأفهام و الانتقالات مختلفة، فقد يَمنع أدنى التوجّه إلى أمرٍ يغاير السماع كثيراً من المستمعين، و لا يمنع كثيرُه غيره؛ لسرعة الانتقال، و ألف الذهن، و قدرةِ النفس على إحرازها أموراً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عند قراءتي على السيّد الأوحد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و اسأل و اجيب </w:t>
      </w:r>
    </w:p>
    <w:p>
      <w:pPr>
        <w:pStyle w:val="BookText"/>
        <w:rPr/>
      </w:pPr>
      <w:r>
        <w:rPr>
          <w:rFonts w:ascii="Amiri" w:hAnsi="Amiri" w:eastAsia="Amiri" w:cs="Amiri"/>
          <w:color w:val="111111"/>
          <w:sz w:val="28"/>
          <w:sz w:val="28"/>
          <w:szCs w:val="28"/>
          <w:rtl w:val="true"/>
          <w:lang w:bidi="ar-SA"/>
        </w:rPr>
        <w:t>و اجاب، و لا يمنعني هذا من درك مطالبه و لا الإحاطةِ بفوائده، حتّى أنّي كثيراً ما كنت اُملي لغيري بعد الفراغ 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الدارقطني حضر في حداثته مجلس الصفّار فجعل ينسخ جزءاً كان معه و الصفار يملي، فقال 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سماعُك و أنت 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للإملاء خلاف 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 كم أملى الشيخ من حديث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ثمانية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فعددتها فوجدتها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الأوّل عن فلان و متنه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يزل يذكر أسانيد الأحاديث و متونها على ترتيبها في الإملاء، حتّى أتى على آخرها، فتعجّب الناس منه</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أن يجيز للسامعين بعد الفراغ من القراءة عن حفظ أو أصل و إن جرى السماع على الكلّ‌؛ لاحتمال غفلة الشيخ أو غلط الراوي فيسدّ بالإجازة، و القانون في تلك الإجازة أن يكتب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له روايته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محضر القراءة و مجلس الدرس عظيماً مزدحماً فيه، و لا يصل صوته إلى الجميع، فلو كان بينهم مُملئ، صحّ أن يروي المستملئ عن المُملئ؛ لقيام القرينة على صدقه،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 عن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نظر؛ لأنّه خلاف الواقع، و لا طريق له إلا بواسطة، فإسقاطها كذب و 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سلف تزدحم الرجال إلى محافل العلماءِ و مجالس دروسهم، فقد روي أنّ صاحب بن عبّاد كان يجلس للإملاء، و يحضره عند جمٌّ غفير، و كان لا يغني المستملئ الواحد و لا يقوم بأملهم</w:t>
      </w:r>
      <w:r>
        <w:rPr>
          <w:rStyle w:val="FootnoteAnchor"/>
          <w:rtl w:val="true"/>
        </w:rPr>
        <w:footnoteReference w:id="988"/>
      </w:r>
      <w:r>
        <w:rPr>
          <w:rFonts w:ascii="Amiri" w:hAnsi="Amiri" w:eastAsia="Amiri" w:cs="Amiri"/>
          <w:color w:val="111111"/>
          <w:sz w:val="28"/>
          <w:sz w:val="28"/>
          <w:szCs w:val="28"/>
          <w:rtl w:val="true"/>
          <w:lang w:bidi="ar-SA"/>
        </w:rPr>
        <w:t xml:space="preserve">فانضاف إليه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يُبلِّغ صاحبه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روي أنّ المعتصم العبّاسي خليفة بغداد وجّه إلى مجلس عاصم بن عليّ بن عاصم في رحبة النخل في جامع الرّصافة مَن يحرز عدد الجلساء، فحرز المجلس عشرين ألفاً، و في نسخةٍ مائة ألف و عشرين ألفاً، و كان يجلس عاصم في بعض مسقفات المسجد و يبث</w:t>
      </w:r>
      <w:r>
        <w:rPr>
          <w:rStyle w:val="FootnoteAnchor"/>
          <w:rtl w:val="true"/>
        </w:rPr>
        <w:footnoteReference w:id="991"/>
      </w:r>
      <w:r>
        <w:rPr>
          <w:rFonts w:ascii="Amiri" w:hAnsi="Amiri" w:eastAsia="Amiri" w:cs="Amiri"/>
          <w:color w:val="111111"/>
          <w:sz w:val="28"/>
          <w:sz w:val="28"/>
          <w:szCs w:val="28"/>
          <w:rtl w:val="true"/>
          <w:lang w:bidi="ar-SA"/>
        </w:rPr>
        <w:t>الناس في الرحبة و ما يليها، فتكثّر الناس، حتّى سمع يوماً يستعاد اسم رجل في الأسناد أربع عشر مرّة،</w:t>
      </w:r>
      <w:r>
        <w:rPr>
          <w:rStyle w:val="FootnoteAnchor"/>
          <w:rtl w:val="true"/>
        </w:rPr>
        <w:footnoteReference w:id="992"/>
      </w:r>
      <w:r>
        <w:rPr>
          <w:rFonts w:ascii="Amiri" w:hAnsi="Amiri" w:eastAsia="Amiri" w:cs="Amiri"/>
          <w:color w:val="111111"/>
          <w:sz w:val="28"/>
          <w:sz w:val="28"/>
          <w:szCs w:val="28"/>
          <w:rtl w:val="true"/>
          <w:lang w:bidi="ar-SA"/>
        </w:rPr>
        <w:t xml:space="preserve">و قد شاهدتُ مجلس شيخنا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ينيف على سبعمائة في جامع الهندي بالغريّ‌، و يقرب منه بل يُضاهيه مجلس السيد السند العماد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رؤية المحدّث، فلو عرف من جهة القرائن صحّ التحديث عنه، و هذا أمرٌ مقطوع به؛ فإنّ العميان كانوا يروون عن أهل الحديث من دون نكير، و روى جماعة من الصحابة و التابعين عن نساء النبيّ مع أنّهن ما كُنّ لتتكلّمن إلّا مِن وراء الحجاب، و قد وسوس بعض محدّثي العامّة فلم يجوّز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لم تَرَ وَجْه المحدِّث فلا تروِ عنه؛ فلعلّه شيطان صوّر بصورته، يقول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فإنّ ذلك الاحتمال قائمٌ مع الرؤية، و العجب من هؤلاء يحركون تلك الأباطيل، و يموهون على الناس، و يعتمدون مع ذلك على رواية مثل أبي هريرة و مغيرة بن شعبة الزاني و أبي سفيان و ابنه معاوية و عمرو بن العاص الزهري و يحيى بن أكثم اللاطي، و مقاتل بن سليمان، حتى 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كان دجّالاً جسوراً، و لو اُحيط برجالهم لعلم ما هم عليه، و لكن غشي على أبصارهم و أخذ ببصائرهم؛ رماهم الله بعاصف</w:t>
      </w:r>
      <w:r>
        <w:rPr>
          <w:rFonts w:eastAsia="Amiri" w:cs="Amiri" w:ascii="Amiri" w:hAnsi="Amiri"/>
          <w:color w:val="111111"/>
          <w:sz w:val="28"/>
          <w:szCs w:val="28"/>
          <w:rtl w:val="true"/>
          <w:lang w:bidi="ar-SA"/>
        </w:rPr>
        <w:t xml:space="preserve">. </w:t>
      </w:r>
      <w:bookmarkStart w:id="545" w:name="pg16192_175070"/>
    </w:p>
    <w:p>
      <w:pPr>
        <w:pStyle w:val="BookText"/>
        <w:rPr/>
      </w:pPr>
      <w:bookmarkEnd w:id="545"/>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اُخبر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بعد السماع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لا ترو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 بعض من حضر فسمعه غيره، أو نحو ذلك، صحّ الإخبار عنه و لم يعتدّ بقوله؛ لتحقّق المناط و عدم الاعتداد بقوله هذا؛ إذ لا يوجب ذلك انقلاب الشيء عمّا هو عليه، كما هو ظاهر</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2876281_1280447820"/>
      <w:bookmarkStart w:id="547" w:name="_Toc200"/>
      <w:bookmarkEnd w:id="546"/>
      <w:r>
        <w:rPr>
          <w:rtl w:val="true"/>
        </w:rPr>
        <w:t>الثالث</w:t>
      </w:r>
      <w:r>
        <w:rPr>
          <w:rtl w:val="true"/>
        </w:rPr>
        <w:t xml:space="preserve">: </w:t>
      </w:r>
      <w:r>
        <w:rPr>
          <w:rtl w:val="true"/>
        </w:rPr>
        <w:t>الإجازة؛</w:t>
      </w:r>
      <w:bookmarkEnd w:id="547"/>
    </w:p>
    <w:p>
      <w:pPr>
        <w:pStyle w:val="BookText"/>
        <w:rPr/>
      </w:pPr>
      <w:r>
        <w:rPr>
          <w:rFonts w:ascii="Amiri" w:hAnsi="Amiri" w:eastAsia="Amiri" w:cs="Amiri"/>
          <w:color w:val="111111"/>
          <w:sz w:val="28"/>
          <w:sz w:val="28"/>
          <w:szCs w:val="28"/>
          <w:rtl w:val="true"/>
          <w:lang w:bidi="ar-SA"/>
        </w:rPr>
        <w:t>و هي في اللغة بمعنى الإسقاء؛ لأنّها مزيد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الذي يسقاه الماء من الماشية</w:t>
      </w:r>
      <w:r>
        <w:rPr>
          <w:rStyle w:val="FootnoteAnchor"/>
          <w:rtl w:val="true"/>
        </w:rPr>
        <w:footnoteReference w:id="993"/>
      </w:r>
      <w:r>
        <w:rPr>
          <w:rFonts w:ascii="Amiri" w:hAnsi="Amiri" w:eastAsia="Amiri" w:cs="Amiri"/>
          <w:color w:val="111111"/>
          <w:sz w:val="28"/>
          <w:sz w:val="28"/>
          <w:szCs w:val="28"/>
          <w:rtl w:val="true"/>
          <w:lang w:bidi="ar-SA"/>
        </w:rPr>
        <w:t>، فالمستجيز مستسقي الماء للماشية و الأرض، و المجيز المسقي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شبّه العلم على الماء كما هو العادة، أثبت له لوازمه استعارةً‌، كقول أبي ذويب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المنيّة انشبت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المعنى يتعدّى بنفسه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كأسقيته، و لو اُخذ بمعنى الإذن يتعدّى باللام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كأذنت له، و المشهور المعروف بل عليه الإجماع قولاً و فعلا جواز العمل بها، و الرواية السابقة أيضاً دالّ عليه، و ذهب شذاذ إلى عدم جواز العمل به، و قد سبقهم الإجماع و لحقهم، و هي إخبار إجمالي، فما يدلّ من الأدلّة على جواز العمل بالإخبارات التفصيلية يدلّ على جوازه في الإخبارات الإجمالية؛ إذ التفرقة بين الأمرين فرق من غير فارق يوجبه، و لا حاجة إليه بعد تدوين الأصول المعتبرة سوى اتّصال العنعنة الشريفة بمعادن القدس و الطهارة تبرّكاً و تيمنا، و هي تتنوّع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الإجازة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هو أعلى الأقسام،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لمعيّن معنيّ بالمخاطبة بمعيَّنٍ‌، </w:t>
      </w:r>
    </w:p>
    <w:p>
      <w:pPr>
        <w:pStyle w:val="BookText"/>
        <w:rPr/>
      </w:pPr>
      <w:r>
        <w:rPr>
          <w:rFonts w:ascii="Amiri" w:hAnsi="Amiri" w:eastAsia="Amiri" w:cs="Amiri"/>
          <w:color w:val="111111"/>
          <w:sz w:val="28"/>
          <w:sz w:val="28"/>
          <w:szCs w:val="28"/>
          <w:rtl w:val="true"/>
          <w:lang w:bidi="ar-SA"/>
        </w:rPr>
        <w:t>كأجزتك مصنّفاتي أو مقروّاتي أو ما تحمّلته من مشايخي و أسلافي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بعض العلماء يدّعي عدم الخلاف في جواز العمل بهذا القسم، و رأى أنّ الخلاف في غيره، و لو قُيّد بقيودٍ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كمسموعاتي من فلان أو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كالمسلمين، أو كلّ أحدٍ، أو مَن أدرك زمان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بمعيّنٍ‌، و قد خولف فيها مِن حيث جواز التحديث عنه، و ممن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 شيخه السيّد تاج الدين ابن معيّة؛ لأنّه طلب منه الإجازة له و لأولاده و لجميع المسلمين ممّن أدرك جزءاً من حياته جميعَ مرويّاته، فأجازهم بخطّه، و الظاهر من بعض المتأخّرين منه أيضاً الميل كما يظهر من عبارة الشيخ الشهيد الثاني في الرعاية</w:t>
      </w:r>
      <w:r>
        <w:rPr>
          <w:rStyle w:val="FootnoteAnchor"/>
          <w:rtl w:val="true"/>
        </w:rPr>
        <w:footnoteReference w:id="994"/>
      </w:r>
      <w:r>
        <w:rPr>
          <w:rFonts w:ascii="Amiri" w:hAnsi="Amiri" w:eastAsia="Amiri" w:cs="Amiri"/>
          <w:color w:val="111111"/>
          <w:sz w:val="28"/>
          <w:sz w:val="28"/>
          <w:szCs w:val="28"/>
          <w:rtl w:val="true"/>
          <w:lang w:bidi="ar-SA"/>
        </w:rPr>
        <w:t>، و كلما قرب من التعيين تضاعفت فيها أسباب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لغير معيّن بغير معيّن، كالمعدوم و من يولد من فلان بمقروّاته على شيخه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مقروّات متكثّرة على مشايخ مسمّون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كأجزت للعبادلة أو المحامدة أو العميان بكتابي فلان، و له عدّة كتب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الصفات أو الإضافات مغنية في 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كأجزت للطوال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بطلان هذه الإجازة و عدم الاعتداد بها،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مطلقاً؛ لأنّها إذنٌ دون محادثة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الإجازة كما أسلفنا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إجمالي يمتنع أن يتوجّه إلى غير الفاهم، و المعدوم أولى بذلك، و لو سُلّم أنّها إذنٌ فلا معنى للإذن بمعدوم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للمعدوم إذا ضُمّ إلى موجودٍ، نظير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غلط؛ إذ لا مناسبة بين الإجازة و الوقف، و الدليل القائم في الوقف لا تنهض لإثبات صحّة الإجازة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تصحّ لغير المميّز؟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جوازه، بل ثاني الشهيدين مصرّح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رأيت خطوط جماعة من فضلائنا بالإجازة لأبنائهم عند ولادتهم مع تاريخ ولادتهم؛ منهم السيد جمال الدين بن طاوس لولده غياث الدين، و شيخنا الشهيد استجاز من أكثر المشايخ بالعراق لأولاده الذين ولدوا بالشام قريباً من ولادتهم، و عندي الآن خطوطهم لهم بالإجازة، و ذكر الشيخ جمال الدين أحمد بن صالح السبيبي</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مختار الموسوي اجتاز بوالده مسافراً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فأوقفني والدي بين يدي السيّد، فحفظت منه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أجزت لك ما يجوز لي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فيما بعدُ حلاوة ما خصصتك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جرى السلف و الخلف، و كأنهم رأوا الطفل أهلاً لتحمّل هذا النوع من أنواع حمل الحديث النبوي ليؤدّى به بعدُ حصول أهليّته؛ حرصاً على توسّع السبيل إلى بقاء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اختصّت به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 من رسول الله صلى الله عليه و آله بعلوّ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هذه المقالةَ ما نقلناه قُبيل ذلك، و لكني لا أجوز ذلك؛ لأنّ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الإذن فلا معنى له في المقام، و بمعنى الإخبار الإجمالي لا يتحقق بالنسبة إلى الفاهم، و دعوى الشهيد الثاني سيرةَ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مدلول على اعتبارها، و لعل المجيزين المشار إليهم رأوا ذلك رأياً لهم، أو بَنَوا على المعنى الأوّل من غير تحقيق، مع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كأنهم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إشعاراً بضعف ذلك، و هل يصحّ للتحمّل‌؟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الثاني؛ لعين ما مرّ هاهنا و في صدر المبحث</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لمعيّن بغير معيّن، و حكمه في البطلان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الإجازة تصحّ للكافر و المخالف، و تظهر ثمرتها في روايته بعد الإسلام و الاستبصار، بل الثاني لا يحتاج إلى الثاني بعد الوثاقة، و بيانه موكول إلى غير هذا المقام، و قد ذكر </w:t>
      </w:r>
    </w:p>
    <w:p>
      <w:pPr>
        <w:pStyle w:val="BookText"/>
        <w:rPr/>
      </w:pPr>
      <w:r>
        <w:rPr>
          <w:rFonts w:ascii="Amiri" w:hAnsi="Amiri" w:eastAsia="Amiri" w:cs="Amiri"/>
          <w:color w:val="111111"/>
          <w:sz w:val="28"/>
          <w:sz w:val="28"/>
          <w:szCs w:val="28"/>
          <w:rtl w:val="true"/>
          <w:lang w:bidi="ar-SA"/>
        </w:rPr>
        <w:t>الشهيد أنّ هذا الأمر تحقّق في قربٍ من عصره، و كثر به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المحصَّل ممّا ذكرناه أنّ الإجازة المثمرة هي أن يجيز الشيخ لمعيّنٍ بمعيّن فاهمٍ مخبر، و ليقتصر على المجاز له، على ما أثبته شيخه في إجازةٍ بما صحّ عنده من شيخه؛ لا يجوز للمجاز له التعدّي عنه إلى غيره، و لا التعدّي عمّا صحّ عند الإجازة بما صحّ عنده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إجازات المؤلف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أجازني السيّد السند العماد، و الركن المعتمد الأستاد، نظام هذا العصر و قوامه، الذي انتهت إليه رئاسة الإمامية في وقته، بدر سماء التحقيق، و مركز دائرة التدقيق، مرجع الأنام، حجّة الإسلام جناب السيّد الأجلّ حسين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و نفع المسلمين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يرويه من الأصول الأربعة و غيره و ما سمعه من مشايخه الأعلام، و سأذكر طرقه و سائر الطرق في كتاب الإجازة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أجازني أيضاً فخر الفقهاء الأعلام، سيّد العلماء الأعلام، الوالد الأجلّ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الثلاثة بجميع ما صحّ عند مشايخه الثلاثة، و هم السيّد الأجلّ الأكمل الأورع الأفضل، رئيس الإماميّة في وقته السيّد محمدباقر الشفتي الجيلاني، و عندي إجازته بخطّه، و الشيخ الجليل الأفضل المشارك له في الرئاسة الحاجّ محمد إبراهيم، و هو أوّل من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مقاليد الأبواب</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الجليل الفقيه الثقة الحاجّ ملا عبد الوهّاب القزويني، و عندي إجازته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 خاتمه، و هو يروي من دون واسطة عن الشيخ الفقيه الأكبر الشيخ جعفر و السيد السند المشار إليه و السيد الأجلّ صاحب الرياض و الفقيه الأكبر، و صاحب الرياض عن رئيس المئة الآقا محمد باقر البهبهاني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سأذكر طرقي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الإجازات المشار إليها في كتاب الإجازات، و كنت عمدت أن نَطوي الكلام عن هذا المقال في المقام لافتقاره إلى رسالة مفردة، غير أنّه ساقني إليه قلم التحرير و مناسبة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يُديم التوفيق و الإعانة، و يجنبنا عن الخطل في القول و العمل و الخطإ في الرواية و الدراية؛ إنّه على ما يشاء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w:t>
      </w:r>
    </w:p>
    <w:p>
      <w:pPr>
        <w:pStyle w:val="BookText"/>
        <w:rPr/>
      </w:pPr>
      <w:r>
        <w:rPr>
          <w:rFonts w:ascii="Amiri" w:hAnsi="Amiri" w:eastAsia="Amiri" w:cs="Amiri"/>
          <w:color w:val="111111"/>
          <w:sz w:val="28"/>
          <w:sz w:val="28"/>
          <w:szCs w:val="28"/>
          <w:rtl w:val="true"/>
          <w:lang w:bidi="ar-SA"/>
        </w:rPr>
        <w:t>و هي عبارة عن مناولة المشيخة التلامذة كتبهم أو أصولهم، و هي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مقرونة 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المناولة التي اقترنت بالإجازة،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أصلي أو سماعي فَاروِه عنّي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روايته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لهذه أصناف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الشيخ الكتاب أو الأصل إلى التلميذ أو الطالب دفع تمليك أو دفع استنساخ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عنّي فإنّه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أعلى مرتبة من مراتب الإجازة،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تفريدها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وهمٌ واضح نشأ من قصور القوّة المميّزة، و يسمى هذا عرضَ المناولة و عرض القراءة، و هل هي في المرتبة الدنيا من السماع أو المرتبة المساوية لها؟ قولان، و الأصح أنّها بمنزلته؛ لأنّ السماع تفصيل، و هذه إجمال، و الإجمال هنا منزَّل بمنزلته فكيف يعقل أن يساويه‌؟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 الكتاب و يجيزه، غير أنّه يمسكه و لا يُمكِّنه منه، فيرويه عنه إذا ظفر به، أو بما قابله معه ثقة يعتمد عليه، و هذه أدون مرتبةً من السابق و مساوية مع الإجازة المجردة عن المناولة، و المحكي عن المشهور أنّها في المرتبة العليا من الإجازة المجرّدة؛ باعتبار تحقّق التناول، و له وجه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الطالب بكتابٍ إلى الشيخ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روايتك فناولنيه و أجز لي </w:t>
      </w:r>
    </w:p>
    <w:p>
      <w:pPr>
        <w:pStyle w:val="BookText"/>
        <w:rPr/>
      </w:pP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من غير نظرٍ و اطلاع بطلت الإجازة، إن لم يكن الطالب موثوقاً به من جهة المعرفة، أو لم تشهد القرائن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يضاهيه ما لو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عنّي بما فيه إن كان حديثي، مع براءتي من الأغلاط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عند الإجازة، و تعليقها على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الأصح الجواز؛ لفقد المانع و عدم صلوح ما مرّ سنداً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المناولة المجرّدة و هي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بها مناولة الكتاب من دون إجازة، مع بيان أنّ ما تضمّنه سماعه أو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للطالب روايته عنه؛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الأوّل عدم تحديثه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إجمالاً و لا تفصيلاً؛ حجّة الثاني حصول العلم بكونه مرويّاً له مع الإشعار بالإذن، و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بعث بكتابه إلى كسرى مع عبد الله بن حذافة، و أمره أن يدفعه إلى عظيم البحرين و يدفعه عظيم البحرين إلى كسرى</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و من طرق الأصحاب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مسنداً عن أحمد بن عمر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القولين عندي الجواز؛ لا لما ذُكر، بل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إسماع الأحاديث المندرجة، فهذا الإجمال في قوّة التفصيل، فكأنّه أخبره بجميعه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الخاصّي غير دالٍّ على المطلب؛ إذ المقصود صحّة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قطعاً بمجرّد المناولة، و الرواية المجوّزة و المسئول عنها أعمّ ممّا ذكر؛ على أنّ جهة السؤال غير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الرواية العامية عن ابن عبّاس فأجنبيّ بالمرَّة، و أما حصول العلم بروايته فلا ربط له، و أما الإشعار فلو شهدَت الشواهد فلا بأس بالبناء عليه، و إلا فلا، و العجب من جملة ممّن تعرّض للمقال حُسبانَ ما اُشير إليه دليلاً، و هذا حاله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أفرد المحدّثون للمناولة و الإجازة ألفاظاً صوناً من التدليس، ففي المناولة المقرونة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يجوّزوا الإطلاق؛ دَفعاً لِلإبهام لشموله السماع و القراءة، و هكذا في الإجازة،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فيهما معاً الإطلاق،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في التحمّل بالإجازة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 حدثنا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مشافهة، و إلا فيقيّد الكتابة، و في الأخير إبهام؛ للاشتراك بين كتابة الإجازة و كتابة الحديث،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في الإجازة شفاهاً بأنبأني، و في غير المشافهة بكَتَبَ إليّ فلان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p>
    <w:p>
      <w:pPr>
        <w:pStyle w:val="BookText"/>
        <w:rPr/>
      </w:pPr>
      <w:r>
        <w:rPr>
          <w:rFonts w:ascii="Amiri" w:hAnsi="Amiri" w:eastAsia="Amiri" w:cs="Amiri"/>
          <w:color w:val="111111"/>
          <w:sz w:val="28"/>
          <w:sz w:val="28"/>
          <w:szCs w:val="28"/>
          <w:rtl w:val="true"/>
          <w:lang w:bidi="ar-SA"/>
        </w:rPr>
        <w:t>و هي أن يكتب الشيخ رواياته لغائبٍ أو حاضرٍ؛ بخطّه أو خطّ من يكتب عنه، على وجه يُعرف ذلك و يؤمن من الكذب بشهادة القرائن؛ أقواها أن يكتب الشيخ في آخره أو يعلّق عليه ما يدلّ على صحّة كونها منه، و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المقرونة بالإجازة، و تجري مجرى المناولة المقرونة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المجرّدة، و قد خولف في جواز الرواية بمجرّد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العلماء على جواز ما نظر إلى دلالة القرائن بالتجويز؛ إذ الكتابة لشخصٍ معيَّن و إرساله إليه يدلّان على ذلك، و الإخبار كالفتوى غير منحصر في التلفّظات؛ ضرورة أنّ اعتبار الألفاظ من جهة المرآتية المحضة، فالمدار على المنكشف دون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يتراءى من موضوعية الألفاظ في مثل النكاح و البيوع و ما يُضاهيها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لأمر آخر اقتضته قواعد السياسات الكُلّية و التنظيمات العدلية العموميّة، و ما استدلّ به المخالف من أنّ الإجازة إخبار أو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لفظيّان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الخطوط تشتبه فلا يعتمد عليها، ضعيف؛ إذ الفقرة الاُولى مصادرة، و أي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خارجة عن محلّ الكلام؛ إذ المفروض معرفة الخطّ بالعلم أو ما ينتهي إليه كالبيّنة، و تخصيص بعضهم المعرفة بالبيّنة دون العلم فاسدٌ؛ إذ لا طريق أقوى منه، بل لا طريق سواه، و سائر الطرق منزّل منزلته، أو راجعٌ إليه بالدعوى، أو </w:t>
      </w:r>
    </w:p>
    <w:p>
      <w:pPr>
        <w:pStyle w:val="BookText"/>
        <w:rPr/>
      </w:pPr>
      <w:r>
        <w:rPr>
          <w:rFonts w:ascii="Amiri" w:hAnsi="Amiri" w:eastAsia="Amiri" w:cs="Amiri"/>
          <w:color w:val="111111"/>
          <w:sz w:val="28"/>
          <w:sz w:val="28"/>
          <w:szCs w:val="28"/>
          <w:rtl w:val="true"/>
          <w:lang w:bidi="ar-SA"/>
        </w:rPr>
        <w:t>جعلٌ لموضوعه بإلقاء الاحتمال المخالف و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السماع نوعاً لا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أقاصيص المناظرات أنّ محمد بن إدريس الشافعي ناظره إسحاق بن راهويه في جلود الميتات إذا دُبِغَت، فادّعى الشافعي أنّ دباغها طهورها، فسأله إسحاق عن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انتفعتم بجلدها؟ يعني الشاة بجلدها الميتة،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حكيم؛ كتب إلينا النبيّ صلى الله عليه و آله قبل موته بشهر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تنتفعوا من الميتة بإهابٍ و لا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أن يكون ناسخاً له؛ لأنّه قبل موته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و ذاك سماع، فقال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كتب إلى كسرى و قيصر، و كان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الشافعي</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كيف كان، العبارة في المكاتبة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جوّز الإطلاق و استدل بإطلاق اللغويين الإخبار على الأعمّ من اللفظ،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تُخبرني حالُ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تخبرني العيانُ ما القلب كاتم</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و هو استدلال ناش عن قصور القوّة؛ لأنّ هذه استعارة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مطلق الإطلاق غير منكور، و إنّما الكلام في الحقيقة و المجاز الشائع، و للعرب بل كلّ القبائل من العجم أيضاً تصرّفات في الكلام و تنزيلات، و العجب من بعض مشاهير الأصحاب و حذاق الأئمّة تقرير هذه الحجّة، و ما هو إلا أمر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عبارة عن إعلام الشيخ أنّ هذا كتابه أو روايته أو سماعه، مقتصراً عليه، و اختلف في جواز الرواية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تنزيلاً له منزلة القراءة على الشيخ؛ لأنّه إذا قرأ عليه حديثاً و أقر بأنّه روايته عن فلانٍ جاز له الرواية عنه، و لأنه كشهادة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و لأنه كمن سمع أحداً يقرأ بشيءٍ‌، فله الإخبار عنه و الشهادة عليه، و لأنه يشعر بإجازته كما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بالمنع؛ لأنّه لم يُجِزه فروايته عنه كذب، و لأن الشاهد إذا ذَكر في غير مجلس القضاء شهادته فليس لمن سمعه أن يشهد على شهادته؛ إذ لم يأذن له و لم يُشهِده على شهادته، و الأول أصحّ القولين، و ثانيهما سخيف كأدلّته، و قياس التحمّل بمقام الحجّة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و هي ما أوصى عند موته أو سفره بكتابٍ له يرويه، كما أوصى سليمُ بن قيس الهلالي بكتابه المشهور إلى أبان؛ و الوجه عندي وفاقاً لجملة من الأعيان عدم جواز الرواية عنه إلا على نحو الوِجادة، حتّى 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بالجواز مزلّة عن العالم، أو مبنيّ على التأويل بإرادة الوجادة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مبنيّ على المبالغة و شدة الاستنكار؛ لوجود القائل لا على نحو الوجادة، و استدلوا بأنّ في دفع الكتاب إشعاراً بالإذن و مشابهة بالمناولة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السلف من يقول بهذه المقالة، كما روي عن حمّاد بن يزيد، عن أيّوب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فلاناً أوصى لي بكتبه؛ أ فاحدث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قلابة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كتبي إلى أيّوب إن كان حيّاً، و إلا فأحرِقوها</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الوجادة؛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مصدر جعلي ولّده العلماء؛ لأنّ مَن يوثَق بعربيته لم يسمع منه تلك اللفظة، و عنوا بها المأخوذ من صحائف العلم من دون سماع و لا إجازةٍ و لا مناولة، و الوجه في التوليد أنّهم لمّا رأوا العرب يفرق بين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 يميزون بينها بها، و يقولون في الضالّة الموجودة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وجدها وِجداناً وإجداناً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و الهمزة، و في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جِدة و 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 بن أبي قحافة حين عزله عن إيالة مصر، و ولى مكانه مالك الحرث الأشتر النخعي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موجِدتك من تسريح الأشتر إلى عملك</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 في وجدان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الواو، و في الحبّ‌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فولّدوا و من المادّة الوجادة، و أرادوا منها أن يجد الإنسان كتاباً أو حديثاً أو شيئاً من العلم مرويّاً للآخر؛ بخطّه أو بخطّ غيره ممّن يوثق به، عاصره أو سبقه، من غير سماع و لا توسّط إجازة و لا مناولةٍ مقرونة و مختلفة، و لا بد في التعبير، بما يؤمن من التدليس،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أو وَجَدتُ بخطّ فلان أو في كتاب فلان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جرت عليه طريقة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التدليس، في شيءٍ من التعبيرات بل في شيءٍ من المطالب؛ فإنّه أقوى كاشف لسوء الباطن و فساد السريرة و الطريقة؛ أعاذنا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يروى عن بعض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ختم الله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و هو كلام دلّ على فهم القائل و عقله و دينه، فكأنّه سليمان بن فهد</w:t>
      </w:r>
      <w:r>
        <w:rPr>
          <w:rStyle w:val="FootnoteAnchor"/>
          <w:rtl w:val="true"/>
        </w:rPr>
        <w:footnoteReference w:id="1005"/>
      </w:r>
      <w:r>
        <w:rPr>
          <w:rFonts w:ascii="Amiri" w:hAnsi="Amiri" w:eastAsia="Amiri" w:cs="Amiri"/>
          <w:color w:val="111111"/>
          <w:sz w:val="28"/>
          <w:sz w:val="28"/>
          <w:szCs w:val="28"/>
          <w:rtl w:val="true"/>
          <w:lang w:bidi="ar-SA"/>
        </w:rPr>
        <w:t>في عقله و دينه، و لو لم يعلم الخطّ أو علم الواسطة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ينسب إلى فلان أو في كتاب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تواترت النسبة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الكتاب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فلان أنّه بخطّ فلان أو نسخ من خطّ فلان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خولف في جواز العمل بالوجادة، فجماعة من نظّار العامّة و الخاصة جوّزوه و هو الأصحّ‌، و استدلوا بأنّه لولاه لزم انسداد باب العلم بالمنقول بتعذّر شرائط الرواية، و هو محظور لا يرتكب و محذور يُجتنب عنه، و فيه بحث طويل لا يناسب هذا المختصر ذكره، و الصحيح أنّ الكتاب إذا تواتر عن مصنّفه و كان معروفاً بالوثاقة أو العدالة جاز العمل عليه؛ لأنّه في قوّة السماع، و عليه عمل الأصحاب؛ إذ ليس لكلّ أحد طريق إلى الأصول المعتبرة، و لم يُسمَع مِن أحدٍ </w:t>
      </w:r>
    </w:p>
    <w:p>
      <w:pPr>
        <w:pStyle w:val="BookText"/>
        <w:rPr/>
      </w:pPr>
      <w:r>
        <w:rPr>
          <w:rFonts w:ascii="Amiri" w:hAnsi="Amiri" w:eastAsia="Amiri" w:cs="Amiri"/>
          <w:color w:val="111111"/>
          <w:sz w:val="28"/>
          <w:sz w:val="28"/>
          <w:szCs w:val="28"/>
          <w:rtl w:val="true"/>
          <w:lang w:bidi="ar-SA"/>
        </w:rPr>
        <w:t>الإنكار، و لم ير منه ذلك، فصار إجماعاً منهم لا يخالف فيه منهم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خطر بالبال أوّلاً، و ترجح في النظر، لكن دعوى الإجماع من الأساطين الأعلام يوجب التردّد، بل المصيرَ إلى العدم، لضعف ما رسّمناه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 الهدى في الموصليات طاعناً على أصحاب الحديث في جملة كلامٍ 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أشرنا إليه بهذه الغفلة يحتجّ بالخبر الذي ما رواه و لا حدّث به و لما سمعه من ناقله فيعرفَه</w:t>
      </w:r>
      <w:r>
        <w:rPr>
          <w:rStyle w:val="FootnoteAnchor"/>
          <w:rtl w:val="true"/>
        </w:rPr>
        <w:footnoteReference w:id="1006"/>
      </w:r>
      <w:r>
        <w:rPr>
          <w:rFonts w:ascii="Amiri" w:hAnsi="Amiri" w:eastAsia="Amiri" w:cs="Amiri"/>
          <w:color w:val="111111"/>
          <w:sz w:val="28"/>
          <w:sz w:val="28"/>
          <w:szCs w:val="28"/>
          <w:rtl w:val="true"/>
          <w:lang w:bidi="ar-SA"/>
        </w:rPr>
        <w:t>بعدالته أو غيرها، حتّى لو قيل له في بعض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أثبتّه و ذهبت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وجدتُه في كتاب الفلاني و منسوبا إلى رواية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عند كلّ مَن نفى العلم بأخبار الآحاد و من أثبتها و عمل بها، أنّ هذا ليس بشيءٍ يُعتمد و لا طريق يقصد، و إنّما هو غرور و زور</w:t>
      </w:r>
      <w:r>
        <w:rPr>
          <w:rStyle w:val="FootnoteAnchor"/>
          <w:rtl w:val="true"/>
        </w:rPr>
        <w:footnoteReference w:id="10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السرائر في ردّ العمل بالمكاتبة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أقول في هذا الحديث أنّه خبر واحدٍ لا يوجب علماً و لا عملا، و فيه ما يضعّفه، و هو أنّ الكاتب الراوي للحديث ما سمع الإمام يقول هذا، و لا شهد عنده شهود أنّه قال و أفتى به، و لا يجوز أن يرجع إلى ما يوجد في الكتب؛ فقد يتزوّر على الخطوط، و لا يجوز للمستفتي أن يرجع إلا إلى قول المفتي دون ما يجده بخطّه، بغير خلافٍ من</w:t>
      </w:r>
      <w:r>
        <w:rPr>
          <w:rStyle w:val="FootnoteAnchor"/>
          <w:rtl w:val="true"/>
        </w:rPr>
        <w:footnoteReference w:id="1008"/>
      </w:r>
      <w:r>
        <w:rPr>
          <w:rFonts w:ascii="Amiri" w:hAnsi="Amiri" w:eastAsia="Amiri" w:cs="Amiri"/>
          <w:color w:val="111111"/>
          <w:sz w:val="28"/>
          <w:sz w:val="28"/>
          <w:szCs w:val="28"/>
          <w:rtl w:val="true"/>
          <w:lang w:bidi="ar-SA"/>
        </w:rPr>
        <w:t>محصّلٍ ضابط لأصول الفقه</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48" w:name="pg16192_175081"/>
    </w:p>
    <w:p>
      <w:pPr>
        <w:pStyle w:val="BookText"/>
        <w:rPr/>
      </w:pPr>
      <w:bookmarkEnd w:id="548"/>
      <w:r>
        <w:rPr>
          <w:rFonts w:ascii="Amiri" w:hAnsi="Amiri" w:eastAsia="Amiri" w:cs="Amiri"/>
          <w:color w:val="111111"/>
          <w:sz w:val="28"/>
          <w:sz w:val="28"/>
          <w:szCs w:val="28"/>
          <w:rtl w:val="true"/>
          <w:lang w:bidi="ar-SA"/>
        </w:rPr>
        <w:t>ثمّ أخذ في الطعن على من عمل بالمكاتبة، و أن الإفتاء بما أفتوا خطأٌ عظيم في الأمر الجسيم، ثمّ علّلها بعلل ثلاثة ذكرَ أوّلها،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بأخبار الآحاد لا يقول بذلك و لا يعمل به إلا إذا سمعه الراوي من الشارع</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يشكل غاية الإشكال استدلال غير المتحمّل بأنحائه بالأخبار المدوّنة في أصول الأصحاب و إن كان مجتهداً، و ربما يخرج وجهاً و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2876283_1280447820"/>
      <w:bookmarkStart w:id="550" w:name="_Toc201"/>
      <w:bookmarkEnd w:id="549"/>
      <w:r>
        <w:rPr>
          <w:rtl w:val="true"/>
        </w:rPr>
        <w:t>المطلب</w:t>
      </w:r>
      <w:r>
        <w:rPr>
          <w:rtl w:val="true"/>
        </w:rPr>
        <w:t xml:space="preserve">] </w:t>
      </w:r>
      <w:r>
        <w:rPr>
          <w:rtl w:val="true"/>
        </w:rPr>
        <w:t>الثالث</w:t>
      </w:r>
      <w:r>
        <w:rPr>
          <w:rtl w:val="true"/>
        </w:rPr>
        <w:t xml:space="preserve">: </w:t>
      </w:r>
      <w:r>
        <w:rPr>
          <w:rtl w:val="true"/>
        </w:rPr>
        <w:t>في كيفية رواية الحديث</w:t>
      </w:r>
      <w:bookmarkEnd w:id="550"/>
    </w:p>
    <w:p>
      <w:pPr>
        <w:pStyle w:val="BookText"/>
        <w:rPr/>
      </w:pPr>
      <w:r>
        <w:rPr>
          <w:rFonts w:ascii="Amiri" w:hAnsi="Amiri" w:eastAsia="Amiri" w:cs="Amiri"/>
          <w:color w:val="111111"/>
          <w:sz w:val="28"/>
          <w:sz w:val="28"/>
          <w:szCs w:val="28"/>
          <w:rtl w:val="true"/>
          <w:lang w:bidi="ar-SA"/>
        </w:rPr>
        <w:t>و قد ذكر في مقالات من سلف أنّ أبا حنيفة و مالكا حظرا العمل إلا بما يرويه الراوي من حفظه و تذكره، و حكي موافقتهما عن بعض أتباع الشافعي</w:t>
      </w:r>
      <w:r>
        <w:rPr>
          <w:rStyle w:val="FootnoteAnchor"/>
          <w:rtl w:val="true"/>
        </w:rPr>
        <w:footnoteReference w:id="1011"/>
      </w:r>
      <w:r>
        <w:rPr>
          <w:rFonts w:ascii="Amiri" w:hAnsi="Amiri" w:eastAsia="Amiri" w:cs="Amiri"/>
          <w:color w:val="111111"/>
          <w:sz w:val="28"/>
          <w:sz w:val="28"/>
          <w:szCs w:val="28"/>
          <w:rtl w:val="true"/>
          <w:lang w:bidi="ar-SA"/>
        </w:rPr>
        <w:t>، و هذا كما تراه هجر من القول كسائر مقالاتهم؛ و منهم من جوّز الرواية من كتاب لكنّه اشترط بقاءه في يده، فلو خرج عنها و لو بإعارة ثقة لم تجز؛ لمكان الغيبة المجوّزة للتغيير، و هذا كسابقه، و لا غرو مِن هؤلاء؛ فإنّ مَن اطّلع على مقالاتهم في الفقه و الأصولين و غيرها ظهرت عليه الترّهات البسابس</w:t>
      </w:r>
      <w:r>
        <w:rPr>
          <w:rStyle w:val="FootnoteAnchor"/>
          <w:rtl w:val="true"/>
        </w:rPr>
        <w:footnoteReference w:id="1012"/>
      </w:r>
      <w:r>
        <w:rPr>
          <w:rFonts w:ascii="Amiri" w:hAnsi="Amiri" w:eastAsia="Amiri" w:cs="Amiri"/>
          <w:color w:val="111111"/>
          <w:sz w:val="28"/>
          <w:sz w:val="28"/>
          <w:szCs w:val="28"/>
          <w:rtl w:val="true"/>
          <w:lang w:bidi="ar-SA"/>
        </w:rPr>
        <w:t xml:space="preserve">، و قضى عقله فيهم بالسفاهة و الجحود على طريقة واحدة من بني اسرائيل، و قد حضر بالبال مطلب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المقام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التذكرة أحد مصنّفاته المبسوطة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شيئاً للسفهاء يُصرف في مصارف الأشاعرة</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 غرضه من ذلك الجدّ لا الهزل، و البت لا الظنّ‌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يجوز الرواية مطلقاً، مِن حفظ كانت أو كتاب، إلا أن بعض </w:t>
      </w:r>
    </w:p>
    <w:p>
      <w:pPr>
        <w:pStyle w:val="BookText"/>
        <w:rPr/>
      </w:pPr>
      <w:r>
        <w:rPr>
          <w:rFonts w:ascii="Amiri" w:hAnsi="Amiri" w:eastAsia="Amiri" w:cs="Amiri"/>
          <w:color w:val="111111"/>
          <w:sz w:val="28"/>
          <w:sz w:val="28"/>
          <w:szCs w:val="28"/>
          <w:rtl w:val="true"/>
          <w:lang w:bidi="ar-SA"/>
        </w:rPr>
        <w:t>الأعيان المشاهير من علمائنا صرَّحوا بأكملية الرواية عن حفظ، و دليله غير واضح؛ إذ ما استُدلّ به هو الأمن من التغيير، و هو مشترك كالاحتمال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و التحريف و الزيادة و النقصان محتملات،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الخطأ و الاشتباه 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أصالات العدم تدفعها،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قاطع للكلام، و ليس دليل الاعتبار يفرق بينهما في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يراعى حال الراوي و السامع و الكتاب و مقامهما من التورّع و التدين و عدم غلبة حبّ الرئاسة؛ فإنّ جهات الترؤّس كثيراً ما تؤدّي إلى الضلال و الإضلال و التساهل و التسامح في أمر الدين و إبراز المظنون بصورة المقطوع و المتيقن بصورة المشكوك، و كذلك العصبيّة؛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المترئِّسون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في صفة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فعدوّ الله إمام المتعصّبين</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و لا يُتوصّل إلى الحقِّ إلّا بعد الرياضة؛ فقد نُقل أنّ يحيى بن حسّان رأىٰ قوماً معهم جزء سمعوه من عبد الله بن لهيعة المصريّ‌، فنظر فيه فإذا ليس فيه حديث واحد من حديث ابن لهيعة، فجاء إليه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يجيئوني بكتاب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فاُحدّثُهم به</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 قد تساهل غيره في غيرها، فأبان الله فضائحهم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إن حَفِظَ شيئاً، و إلا يستعين بثقة في ضبط كتاب الشيخ أو كتابة مضبوطة، و يجب عليه مراعاة الاحتياط إذا قرئ عليه حتّى يغلب على ظنّه عدم التغيير؛ لانسداد سبيل العلم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ينسدّ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مشاركته مع غيره فيما يشترك، و مثله الاُمّي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إذا سمع كتابا فأراد روايته من غير حفظه فالنسخة التي </w:t>
      </w:r>
    </w:p>
    <w:p>
      <w:pPr>
        <w:pStyle w:val="BookText"/>
        <w:rPr/>
      </w:pPr>
      <w:r>
        <w:rPr>
          <w:rFonts w:ascii="Amiri" w:hAnsi="Amiri" w:eastAsia="Amiri" w:cs="Amiri"/>
          <w:color w:val="111111"/>
          <w:sz w:val="28"/>
          <w:sz w:val="28"/>
          <w:szCs w:val="28"/>
          <w:rtl w:val="true"/>
          <w:lang w:bidi="ar-SA"/>
        </w:rPr>
        <w:t>سمعها أولى، فإن قصّر عن إحرازه فعمّا قوبل معها، إذا وقعت المقابلة على وجهٍ يوثق بها، أو مِن نسخةٍ سمعت على شيخه أو فيها سماع شيخه، أو كتب عنه على طريق تطمئنّ النفس بعدم المغايرة، و إلا فلا يجوز الرواية؛ لاحتمال المخالفة الموجبة لعدم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تكون له إجازة عامّة لجميع مرويّات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الكتاب لشيخ شيخه، أو لشيخه مقروناً على شيخه</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طرق التحمّل، فالرواية تحتاج إلى إجازة عامّة أو مناولة مقرونة له و لشيخه في جميع مرويّاته، و هذا ظاهرٌ لا سترة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الرواية محفوظةً و الحفظ مستنداً إلى الكتاب و تخالفا، وجب الرجوع إليه دونه؛ لأنّه المستند على المفروض، فالتخالف مع صحّة الكتاب دليل الخطإ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الحفظ عن غيره كالسماع اعتمد عليه دون الكتاب، ما لم يُورث الشكّ‌، و معه يتحرّى فيبني عليه، و لو أمسك لكان مثاباً، و لو جمع بينهما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أجمل في المقال، و كذا الحال لو خولف حفظه بحفظ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كتابة نفسه و اطمأنت نفسه بسماعه لها أو غيرِه من وجوه التحمّل، جاز له روايتها، و كذا لو ظنّ ظنّاً يُعتمد عليه و إن لم يذكره، و لو صرّح به لكان أحسن و أقرب إلى التورّع، كما فَعله جماعة في المسموع دون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تُذكر تارةً بألفاظها، و أخرى بمعانيها، فمَن لا يعرف المقاصد و لا وجوه المعاني و لا ما يختل بها و ما لا يختل لم يجز له أن يروي بالمعنى، بل يقتصر على الملفوظ المسموع، و من يَعلم فقد اختلفوا فيه؛ قيل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ذهب ثالث إلى التفصيل بين النبوي و غيره من الآثار، و الأصح الأوّل؛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أصحاب النبيّ و الأئمة و العلماء بأسرهم؛ فإنّهم يعبّرون عن قضيّة واحدة بألفاظٍ مختلفة لا توجب اختلافاً، و يترجمون العربية بغيرها من الألسن في كتبهم و مواعظهم مِن غير نكير، فصار إجماعاً، و ليست السيرة مجهولة العنوان البتّة، و مع ذلك يصرّحون في كتبهم بجوازه،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 مشتمل على ذلك؛ فإنّه تعالى حكى القصص و وقائع القرون الخالية و أقاوليهم بألفاظ مختلفة، فانظر إلى حكاية ما جرى بين موسى و هارون عليهما السلام و فرعون و آله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ممّن حكى الله عنه في كتابه العزيز ليسوا بعربي، و مع ذلك حكى أقاويلهم و أقاويل أنبياءهم بالعربي،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المرويّة عن الأئمّة مشتملة على ذلك على نحو اشتمال الكتاب؛ فإنّ رواية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التيمّم نُقل على سبعة أوجه، فانظر إلى جوامع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المقاصد لا تتوصل بها إلا بذلك؛ فإنّ المكلّفين على أصنافٍ‌، و لكل لسانٌ يختصّه، فالتبليغ و تعليم الأحكام و نقلها لا يحصل إلا بذلك، و لذلك تداولته العلماء في كلّ عصر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باس</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فأريد أن أرويه كما سمعته منك فلا يجيئني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المعاني‌؟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في خبر آخر عن أبي عبد الله عليه السلام أيضاً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فلعلّي لا أرويه كما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الصلب منه فلا بأس؛ إنّما هو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اقعد، و اجلس</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للمانع بأنّ في الألفاظ المنضمّة و كيفيات الانضمام من الفصل و الوصل و التقديم و التأخير و الحذف و التجوز و التوصيف و التوضيح و سائر التصرفات وجوها قلّ أن لا يخفى على الماهر فضلاً عن غيره؛ فإنّ ما تعرفه من الألفاظ بصفة الترادف إذا اطّلعنا على حقيقة اللغة رأيناها متغايرة، كالقعب و الكأس، و الجيش و الجند، و السيف و الفرند، و الوادي و الأبطح، و الشاطئ و الرقة، و نحو ذلك</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الأمور المعلومة أنّ الغرض المقصود يفوت بأدنى تصرّف، كما ترى أنّ ترجمة القرآن و لو بلفظٍ فصيح و ألفاظ كذلك مفوّت للأغراض المقصودة فيه، و من ثمّ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أو نصر الله امرءاً سمع مقالتي فحفظها و وعاها و أداها كما سمعها؛ فربّ حامل فقهٍ إلى غير فقيهٍ‌، و 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و الجواب عن ذلك أنّ هذا الكلام الذي ذكرناه و صححناه و إن كان في غاية المتانة، إلا أنه مردود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المفروض؛ لأنّا إنّما نجوّز فيما يختلّ فمن يعرف صنوف الكلام و ضروبه لا يخل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الوجوه إنّما يُرتكب في مثل الأشعار و الخطب و موارد يبين المتكلّم عن فصاحته و بلاغته، دون مثل الأجوبة عن أسئلة أواسط الناس و البيانات المتعلّقة بالأحكام و تقصيص القصص ممّا يغلب الابتلاء بها، و الدعوى </w:t>
      </w:r>
    </w:p>
    <w:p>
      <w:pPr>
        <w:pStyle w:val="BookText"/>
        <w:rPr/>
      </w:pPr>
      <w:r>
        <w:rPr>
          <w:rFonts w:ascii="Amiri" w:hAnsi="Amiri" w:eastAsia="Amiri" w:cs="Amiri"/>
          <w:color w:val="111111"/>
          <w:sz w:val="28"/>
          <w:sz w:val="28"/>
          <w:szCs w:val="28"/>
          <w:rtl w:val="true"/>
          <w:lang w:bidi="ar-SA"/>
        </w:rPr>
        <w:t>مسموعة في محلّها في الجملة، لكن لا تعلّق بها على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المفصِّل بدليل المانع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مَن تكلّم بالضاد بيد أنّي من قريش</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و الجواب عنه هو الجواب عن المانع مطلقاً، و الأولى أن يصرّح بالنقل بالمعنى، كما هو الديدن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لا تغير أبداً، و يجمد على ألفاظها؛ لاستلزام التصرّف فيها خروجها عن حدّ الوضع المقصود من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عَثر على غلط فاحش لزمه تصحيحه، و لو عثر على ما يراه غلطاً فلا يصلح في الكتاب، و يتركه على حاله، و يتعرض له في الحاشية؛ فإنّه أنفى للغلط، و أصلح لأصل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الأخبار جائزة للسيرة؛ فَإنّ الأصحاب المتقدّمين فرّقوها على الأبواب اللائقة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إلى المنع؛ لمكان التغيير، و هو كلام، و جوزه بعضهم بشرط أن يكون رواه هو أو غيره تماماً بحيث يُرجع إليه عند الحاجة، و هو حسن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تروى الرواية ملحونة و لا مصحّفة، بل المتولّي للحديث لا بد أن يكون متقناً للّغة و العربية، و إنّما لم يجوَّز ذلك امتثالاً لأمر رسول الله صلى الله عليه و آله في الرواية الماضية، و لقول الصادق عليه السلام في 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اعربوا حديثنا؛ فإنَّا قوم فصحاء</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أمراء الكلام؛ فينا تنشّبت عروقه، و علينا تهدّلت غصونه</w:t>
      </w:r>
      <w:r>
        <w:rPr>
          <w:rFonts w:eastAsia="Amiri" w:cs="Amiri" w:ascii="Amiri" w:hAnsi="Amiri"/>
          <w:color w:val="111111"/>
          <w:sz w:val="28"/>
          <w:szCs w:val="28"/>
          <w:rtl w:val="true"/>
          <w:lang w:bidi="ar-SA"/>
        </w:rPr>
        <w:t>»</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لا بد للمتعلّم الراواي أن يتعلّم قبل قراءة الحديث مِن علمي العربيّة و اللغة ما يمنعه عن الخطإ، و حيث لا تنفعان بالنظر إلى التصحيف وجب أن يأخذ موارده من أفواه الرجال، و يعرضها على أئمة الحديث و ضباط الرواية؛ فإنّهم أعرف بهذا الشأن و أحرى بأن يُؤخذ منهم، و لو تحقّق عنده </w:t>
      </w:r>
    </w:p>
    <w:p>
      <w:pPr>
        <w:pStyle w:val="BookText"/>
        <w:rPr/>
      </w:pPr>
      <w:r>
        <w:rPr>
          <w:rFonts w:ascii="Amiri" w:hAnsi="Amiri" w:eastAsia="Amiri" w:cs="Amiri"/>
          <w:color w:val="111111"/>
          <w:sz w:val="28"/>
          <w:sz w:val="28"/>
          <w:szCs w:val="28"/>
          <w:rtl w:val="true"/>
          <w:lang w:bidi="ar-SA"/>
        </w:rPr>
        <w:t>صواب الرواية و رواه غيره مصحَّفاً أو ملحوناً فليقدّم روايته، و ليشر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روايتنا كذا، أو الذي تحقّقناه كذا لكن فلان رواه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 سيرين من العامّة إلى وجوب الرواية كما سمعه مصحَّفاً و ملحونا،</w:t>
      </w:r>
      <w:r>
        <w:rPr>
          <w:rStyle w:val="FootnoteAnchor"/>
          <w:rtl w:val="true"/>
        </w:rPr>
        <w:footnoteReference w:id="1025"/>
      </w:r>
      <w:r>
        <w:rPr>
          <w:rFonts w:ascii="Amiri" w:hAnsi="Amiri" w:eastAsia="Amiri" w:cs="Amiri"/>
          <w:color w:val="111111"/>
          <w:sz w:val="28"/>
          <w:sz w:val="28"/>
          <w:szCs w:val="28"/>
          <w:rtl w:val="true"/>
          <w:lang w:bidi="ar-SA"/>
        </w:rPr>
        <w:t>و هو من الأباطيل و الخرافات، فيدلّ هذا الجمود على قصور فهمه و قلة درايته و تمييزه، و من العجب متابعة من يعجب برأيه رأيه، بل الذي نعتقده و نصححه هو الذي أشرنا إليه من تصويب الملحون بمراجعة اللغة و النحو، إلا إذا كان مشهوراً في ألفاظ العرب أو لساناً من ألسنهم</w:t>
      </w:r>
      <w:r>
        <w:rPr>
          <w:rStyle w:val="FootnoteAnchor"/>
          <w:rtl w:val="true"/>
        </w:rPr>
        <w:footnoteReference w:id="1026"/>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طيئ،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كريمتاه لم يَكتب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هوازن، و قد عثرتُ على صورة كتابٍ لرسول الله صلى الله عليه و آله بخطّ أمير المؤمنين عليه السلام في قطيعة أديمٍ من خفّة</w:t>
      </w:r>
      <w:r>
        <w:rPr>
          <w:rStyle w:val="FootnoteAnchor"/>
          <w:rtl w:val="true"/>
        </w:rPr>
        <w:footnoteReference w:id="1027"/>
      </w:r>
      <w:r>
        <w:rPr>
          <w:rFonts w:ascii="Amiri" w:hAnsi="Amiri" w:eastAsia="Amiri" w:cs="Amiri"/>
          <w:color w:val="111111"/>
          <w:sz w:val="28"/>
          <w:sz w:val="28"/>
          <w:szCs w:val="28"/>
          <w:rtl w:val="true"/>
          <w:lang w:bidi="ar-SA"/>
        </w:rPr>
        <w:t>في قطيعة أقطعها لتميم الداري، و خطت الصورة من خطّ المستنجد العباسي،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أنطاه محمّد صلى الله عليه و آله لتميم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نطية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أكثر العرب من أهل العراق يقولون في أعطى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فالجري على هذا المنوال معيّن، و ليقتصر على ما حقّقناه، و لا يتعَدَّ؛ فقد روى الشهيد الثاني زين الدين بن أحمد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 الحديث رُئي في المنام، و كأنه ذهب شيء من لسانه أو شفته، فسئل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من حديث رسول الله صلى الله عليه و آله غيّرتُه برأيي ففُعل بي ذلك</w:t>
      </w:r>
      <w:r>
        <w:rPr>
          <w:rFonts w:eastAsia="Amiri" w:cs="Amiri" w:ascii="Amiri" w:hAnsi="Amiri"/>
          <w:color w:val="111111"/>
          <w:sz w:val="28"/>
          <w:szCs w:val="28"/>
          <w:rtl w:val="true"/>
          <w:lang w:bidi="ar-SA"/>
        </w:rPr>
        <w:t>.</w:t>
      </w:r>
      <w:r>
        <w:rPr>
          <w:rStyle w:val="FootnoteAnchor"/>
          <w:rtl w:val="true"/>
        </w:rPr>
        <w:footnoteReference w:id="102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الراوي عن رجلين أو رجال ما اتّفقا أو اتّفقوا في المعنى دون اللفظ، جَمَعَ الكلَّ‌، و ساق لفظ أحدهما، و نبه عليه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و فلان، و اللفظ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الألفاظ متقاربةً و المعاني متّحدةً سلك </w:t>
      </w:r>
    </w:p>
    <w:p>
      <w:pPr>
        <w:pStyle w:val="BookText"/>
        <w:rPr/>
      </w:pPr>
      <w:r>
        <w:rPr>
          <w:rFonts w:ascii="Amiri" w:hAnsi="Amiri" w:eastAsia="Amiri" w:cs="Amiri"/>
          <w:color w:val="111111"/>
          <w:sz w:val="28"/>
          <w:sz w:val="28"/>
          <w:szCs w:val="28"/>
          <w:rtl w:val="true"/>
          <w:lang w:bidi="ar-SA"/>
        </w:rPr>
        <w:t>ما أشير إليه؛ لأنّه أولى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تقاربا في اللفظ أشار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جوّز نسبة القول إليهما بناءً على جواز النقل بالمعنى، لكن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أثر المنع في جميع الصور، إلا إذا تعلّق الغرض بخصوص الألفاظ كالخطب و الأشعار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أن يزيد الراوي على ما سمع من شيخه في الإسناد مِن نسب أو صفة، إلا إذا نبّه عليه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وقع في السند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فلا يحذفها؛ لأنّ فيه إخلالاً بالربط؛ إذ ضمير الأوّل منهما يرجع إلى الراوي، و الثاني إلى الاسم الظاهر بعده، فإذا حذفت لا تكون الرواية مرتبطة بالمرويّ عنه، و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اشتملت النُّسخ أو الأبواب على أحاديث متكثّره بإسناد واحد فالراوي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كرّر السند، و إن شاء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ما تحمّله بمكرّرات الإسناد أو معطوفاً؛ إذ العطف يجري مجرى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اتّحاد السند، و إذا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الشيخ بعد رواية حديث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رواية بالإسناد؛ لقيام احتمال المماثلة في المضمون أو اللفظ فقط دون السند، أو هما معاً، و إذا روى حديثاً بإسناد ثمّ ذكر إسنادَ آخرَ و قال عند انتهائه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يروي المتن بالإسناد الثاني؛ لعين ما مرّ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روى المحدّث حديثاً عن غيره و قال في أثنائه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الراوي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رواية المحذوف بالإسناد إن اطمأنّ بأنّه سماعه و روايته، و إذا سمع حديثاً واحداً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عن رجل، و الآخر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 منبّهاً على ذلك؛ لاختلاف الناس في العدالة و الفسق و الدين و العلم، و تظهر الثمرة من باب الترجيح، و المذاهب في باب قبول الروايات مختلفة؛ قد أحطتَ الخبر بها إجمالا</w:t>
      </w:r>
      <w:r>
        <w:rPr>
          <w:rFonts w:eastAsia="Amiri" w:cs="Amiri" w:ascii="Amiri" w:hAnsi="Amiri"/>
          <w:color w:val="111111"/>
          <w:sz w:val="28"/>
          <w:szCs w:val="28"/>
          <w:rtl w:val="true"/>
          <w:lang w:bidi="ar-SA"/>
        </w:rPr>
        <w:t xml:space="preserve">. </w:t>
      </w:r>
      <w:bookmarkStart w:id="551" w:name="pg16192_175089"/>
    </w:p>
    <w:p>
      <w:pPr>
        <w:pStyle w:val="Heading4"/>
        <w:numPr>
          <w:ilvl w:val="3"/>
          <w:numId w:val="1"/>
        </w:numPr>
        <w:rPr/>
      </w:pPr>
      <w:bookmarkStart w:id="552" w:name="__RefHeading___Toc2876285_1280447820"/>
      <w:bookmarkStart w:id="553" w:name="_Toc202"/>
      <w:bookmarkEnd w:id="551"/>
      <w:bookmarkEnd w:id="552"/>
      <w:r>
        <w:rPr>
          <w:rtl w:val="true"/>
        </w:rPr>
        <w:t>الباب الثالث</w:t>
      </w:r>
      <w:r>
        <w:rPr>
          <w:rtl w:val="true"/>
        </w:rPr>
        <w:t xml:space="preserve">: </w:t>
      </w:r>
      <w:r>
        <w:rPr>
          <w:rtl w:val="true"/>
        </w:rPr>
        <w:t>في صفات الراوي</w:t>
      </w:r>
      <w:bookmarkEnd w:id="553"/>
    </w:p>
    <w:p>
      <w:pPr>
        <w:pStyle w:val="Heading5"/>
        <w:numPr>
          <w:ilvl w:val="4"/>
          <w:numId w:val="1"/>
        </w:numPr>
        <w:rPr/>
      </w:pPr>
      <w:bookmarkStart w:id="554" w:name="__RefHeading___Toc2876287_1280447820"/>
      <w:bookmarkStart w:id="555" w:name="_Toc203"/>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إذ بها يتميّز مَن تُقبل روايته و من تردّ، و بها يحصل العلم بالصحيح و السقيم، و فيه مقدّمة و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الكتاب العزيز و السنة النبويّة و إجماع أهلِ القبلة قائمة على حرمة الغيبة و ذكر الرجل المسلم ممّا يسوؤه، حتّى أنّها شُبّهت في كتاب الله تعالى بأكل لحم الأخ ميتاً، مع توصيف المسلم بالأخوّة؛ إشعاراً بأنّ اللازم حفظ غيبته و مراعاته كمراعاة الأخ الشفيق؛ إلا أنه لمّا كان أمر الشرع متوقّفاً على الاطّلاع بمجاري أحوال الرواة و أوصافهم و ما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يُؤدّى الإهمال و الستر إلى العمل بأقاويل الضلال و آراء الفسقة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 الحكمة أن يَحلّ البحث عن حالهم و الفحص عن صفاتهم؛ ليميز الله الخبيث من الطيب، فهذا هو الوجه في عدم قدح القدح و التضليل، لا ما ربما يختلج بالبال من عدم شمول أدلّة الغيبة للموتى؛ فإنّه و إن كان بالنظر إلى مقتضى النظر حقّاً، غير أنّه أخصّ من المدّعى؛ مع ذلك فالروايات الدالّة على أنّ حرمة المؤمن ميّتاً كحرمته حيّاً عمّمها أو نزّل الموتى منزلة الأحياء؛ على أنّ الغرض المقصود و المصلحة الداعية العقلية إلى النهي عنها موجودة في خصوص الموتى كوجودها في الأحياء، بل ربما تزيد فيهم عليها فيهم، كما هو ظاهر على من راجع عادة العقلاء و طرقهم في سلوكهم و مداراتهم مع أضرابهم و أشباههم، فمن الطرائف ما حكي أنّ بعض الجهلة المتقدّمين قال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تخشى أن يكون هؤلاء الذين تركت حديثهم خصماءك عند الله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خصمائي أحبّ إليّ من أن يكون رسولُ الله خصمي؛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تذبّ الكذب عن حديثي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منه ما حكي أنّ بعض الناس سمع عالماً يتكلّم في صفات الرواة، </w:t>
      </w:r>
      <w:bookmarkStart w:id="556" w:name="pg16192_175090"/>
    </w:p>
    <w:p>
      <w:pPr>
        <w:pStyle w:val="BookText"/>
        <w:rPr/>
      </w:pPr>
      <w:bookmarkEnd w:id="55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لا يغتاب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هذه نصيحة؛ ليست هذه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الرؤية و النظر واجبان؛ لئلّا يقدح في بريّ أو يمدح مقدوحاً، بل اللازم الاهتمام على حسب الوسع و الطاقة و ما ناله من النظر؛ فإنّ العلماء على شئون في ذلك كغيره من النظريات، و لذا كثرت الاختلافات في الرجال، و أتى كلُّ لاحق بما لم يستطعه الأوائل، و أبان كلّ أحدٍ عن خطإ الآخر و إن كان الأقدمون أربط بهذا الأمر و أقوى في المسألة و أخبر بالنعوت و الصفات؛ لقرب الأزمنة و مكاثرة العلماء و الباحثين</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2876289_1280447820"/>
      <w:bookmarkStart w:id="558" w:name="_Toc204"/>
      <w:bookmarkEnd w:id="557"/>
      <w:r>
        <w:rPr>
          <w:rtl w:val="true"/>
        </w:rPr>
        <w:t xml:space="preserve">المطلب الأوّل </w:t>
      </w:r>
      <w:r>
        <w:rPr>
          <w:rtl w:val="true"/>
        </w:rPr>
        <w:t>[</w:t>
      </w:r>
      <w:r>
        <w:rPr>
          <w:rtl w:val="true"/>
        </w:rPr>
        <w:t>الإسلام</w:t>
      </w:r>
      <w:r>
        <w:rPr>
          <w:rtl w:val="true"/>
        </w:rPr>
        <w:t>]</w:t>
      </w:r>
      <w:bookmarkEnd w:id="558"/>
    </w:p>
    <w:p>
      <w:pPr>
        <w:pStyle w:val="BookText"/>
        <w:rPr/>
      </w:pPr>
      <w:r>
        <w:rPr>
          <w:rFonts w:ascii="Amiri" w:hAnsi="Amiri" w:eastAsia="Amiri" w:cs="Amiri"/>
          <w:color w:val="111111"/>
          <w:sz w:val="28"/>
          <w:sz w:val="28"/>
          <w:szCs w:val="28"/>
          <w:rtl w:val="true"/>
          <w:lang w:bidi="ar-SA"/>
        </w:rPr>
        <w:t>الإسلام شرط حين الرواية، بالاتّفاق كما قيل؛ لأنّ آية النبإ تدلّ على التثبّت في خبر غير المسلم بالأولوية، و لأن عمومات حرمة العمل بالمظنّة لم يتطرّق إليها أيدي التخصيص في مثلها، و فيه شيء سيمرّ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الصبيّ و المجنون؛ قيل لرفع القلم عنهم؛ إذ لا جهة تردعهما عن الأكاذيب، و هذا كما ترى استدلال موهون؛ لعدم الملازمة بين رفع العقاب و عدم التحرّز، مع أنّه قد يوجد صبيّ لا يكذب، فيعمّه قولهم، و دليلهم لا تنهض، فالأولى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 الأربعة حاكمة على عدم جواز العمل بالظنون؛ قام الدليل على بعضها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يدلّ على ارتفاع قلم الاعتبار عن جميع اُمورهم عند العقلاء، فهو تأكيد لحكم العقل و العقلاء، لا تأسيسٌ‌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اُمورٍ تَقْرب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قرب الإسناد عن أبي البختري، عن جعفر عليه السلام، عن أبيه، عن أمير المؤمنين، أنّه عليه السلام كان يقول في المجنون و المعتوه الذي لا يفيق و الصبي الذي لم يبلغ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واقع موقع التعليل، فإذا </w:t>
      </w:r>
      <w:bookmarkStart w:id="559" w:name="pg16192_175091"/>
    </w:p>
    <w:p>
      <w:pPr>
        <w:pStyle w:val="BookText"/>
        <w:rPr/>
      </w:pPr>
      <w:bookmarkEnd w:id="559"/>
      <w:r>
        <w:rPr>
          <w:rFonts w:ascii="Amiri" w:hAnsi="Amiri" w:eastAsia="Amiri" w:cs="Amiri"/>
          <w:color w:val="111111"/>
          <w:sz w:val="28"/>
          <w:sz w:val="28"/>
          <w:szCs w:val="28"/>
          <w:rtl w:val="true"/>
          <w:lang w:bidi="ar-SA"/>
        </w:rPr>
        <w:t>علّلناه خطئية عمدِهما، بذلك تبيّن ما ندّعيه؛ فهذا الحديث يصلح أن يكون مفسِّراً للحديث الماضي و كاشفا عن الغرض فيه؛ إذ لو كان المرفوع قلم المؤاخذة لم يستقم التعليل أصلاً، 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ربما يخطر ببعض القرائح المعوجّة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بدواً، أو بعد دعوى التلازم بين الحرمة و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ركيك فاسد لا يصلح لِلإصغاء، مع أنّه خلاف الظاهر، بل هو كالتعمية فتبصّر، فما استدلّ به ثاني الشهيدين و غيره على النهج الذي أحطتَ الخُبر به استدلال فاسد كما عرفت</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2876291_1280447820"/>
      <w:bookmarkStart w:id="561" w:name="_Toc205"/>
      <w:bookmarkEnd w:id="560"/>
      <w:r>
        <w:rPr>
          <w:rtl w:val="true"/>
        </w:rPr>
        <w:t xml:space="preserve">المطلب الثاني </w:t>
      </w:r>
      <w:r>
        <w:rPr>
          <w:rtl w:val="true"/>
        </w:rPr>
        <w:t>[</w:t>
      </w:r>
      <w:r>
        <w:rPr>
          <w:rtl w:val="true"/>
        </w:rPr>
        <w:t>العدالة</w:t>
      </w:r>
      <w:r>
        <w:rPr>
          <w:rtl w:val="true"/>
        </w:rPr>
        <w:t>]</w:t>
      </w:r>
      <w:bookmarkEnd w:id="561"/>
    </w:p>
    <w:p>
      <w:pPr>
        <w:pStyle w:val="BookText"/>
        <w:rPr/>
      </w:pPr>
      <w:r>
        <w:rPr>
          <w:rFonts w:ascii="Amiri" w:hAnsi="Amiri" w:eastAsia="Amiri" w:cs="Amiri"/>
          <w:color w:val="111111"/>
          <w:sz w:val="28"/>
          <w:sz w:val="28"/>
          <w:szCs w:val="28"/>
          <w:rtl w:val="true"/>
          <w:lang w:bidi="ar-SA"/>
        </w:rPr>
        <w:t>نُسب إلى الجمهور اشتراط العدالة؛ آخذاً بمفاد آية النبإ و مفهومه، و الكلام فيهما طويل، و لعل تركُ الاستدلال بها أولى، و لو دلّت لكانت دلالتها على اعتبار خبر الثقة أو خصوصِ ما يفيد الطمأنينة النفسانية المسمّاة بالعلم في كلام جماعة، كعَلَم الهدى و الشيخ و غيرهما، كما صرّح به شهاب الدين في العشرة، أو الملحقة به حكماً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كلماتهم في العدالة مطلقاً أو في محلّ البحث مختلفة، و الكلام فيها يُخرج الرسالة عن وضعها، و بعضهم اعتبر العدالة في كلّ مخبِر بالنسبة إلى مذهبه، و لعله كلّ مَن يعمل بالموثّقات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في تحديدها هو الملكة الراسخة في النفس تمنع عن ارتكاب الكبائر و الإصرار على الصغائر، و زاد جملةٌ من المتأخّرين منافيات المروّة، ثمّ إنّهم اختلفوا في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على أنّها ما تُوُعِّد بها، و آخر إلى أنّها ما نهي عنها في الكتاب العزيز، و جملة إلى أنّها ما نطقت بها الأخبار، و فرقة إلى أنّها إضافية؛ و لكل مستند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أذهبُ إليه أنّ الكبيرة هي ما فعلُهُ أو تركه هتكٌ لناموس الشريعة، و ليست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ثبت فيه اصطلاح الشرع، فلا بد من الاتّباع لمقالتنا، و فيها سبحٌ طويل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فلهم في الإصرار على الصغائر أيضاً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أقسمه إلى الحقيقي و الحكمي، و جعل الثاني العزم عليها، و ادعى جماعة من العامة </w:t>
      </w:r>
      <w:bookmarkStart w:id="562" w:name="pg16192_175092"/>
    </w:p>
    <w:p>
      <w:pPr>
        <w:pStyle w:val="BookText"/>
        <w:rPr/>
      </w:pPr>
      <w:bookmarkEnd w:id="562"/>
      <w:r>
        <w:rPr>
          <w:rFonts w:ascii="Amiri" w:hAnsi="Amiri" w:eastAsia="Amiri" w:cs="Amiri"/>
          <w:color w:val="111111"/>
          <w:sz w:val="28"/>
          <w:sz w:val="28"/>
          <w:szCs w:val="28"/>
          <w:rtl w:val="true"/>
          <w:lang w:bidi="ar-SA"/>
        </w:rPr>
        <w:t>و الخاصة الإجماعَ على أنّ العزم على المعصية معصية، و كذلك لهم في منافيات المروّة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كيفا موضوعاً و حكما، و التعرض لكلٍّ منها موكول إلى غير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اشتراط العدالة أن لا يُقبلَ قول مجهول الحال و لا معلومها ممّن لم يتّصف بالصفة، لكن جماعة ادّعوا الإجماع على قبول روايات اُسرة فيهم من لم يتّصف بتلك الصفة إلا على النحو الذي ذهبنا إليه،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و معروف بن خَرَّبوذ و يزيد بن معاوية العجلي و أبو بصير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أبدله بالمرادي و هو 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فضيل بن يسار و محمد بن مسلم و جميل بن درّاج و عبد الله بن مسكان و عبد الله بن بكير و حماد بن عثمان و يونس بن عبد الرحمن و أبان بن عثمان و صفوان بن يحيى و محمد بن أبي عمير و عبد الله بن مغيرة و حسن بن محبوب و أحمد بن محمّد بن أبي نصر و فضالة بن أيّوب، و بعضهم أبدل حسن بن محبوب بعليّ بن فضّال، و بعضهم أبدل عليّاً بعثمان بن عيسىٰ‌؛ و أبان بن عثمان بن عيسىٰ هذا ناووسي، و عن المحقّق أنّه فطحىّ‌، و تبعه غيره، لكنّ المحقّق نسبه إلى الكشّي، و في النسبة اشتباه كما نبّه عليه في المنتقى</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فضّال فطحي، و في بعض الباقي أقاويل</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876293_1280447820"/>
      <w:bookmarkStart w:id="564" w:name="_Toc206"/>
      <w:bookmarkEnd w:id="563"/>
      <w:r>
        <w:rPr>
          <w:rtl w:val="true"/>
        </w:rPr>
        <w:t>المطلب الثالث</w:t>
      </w:r>
      <w:r>
        <w:rPr>
          <w:rtl w:val="true"/>
        </w:rPr>
        <w:t xml:space="preserve">: </w:t>
      </w:r>
      <w:r>
        <w:rPr>
          <w:rtl w:val="true"/>
        </w:rPr>
        <w:t>الضبط</w:t>
      </w:r>
      <w:bookmarkEnd w:id="56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منه أن لا يكون خارجاً عن العادة في سهوه و نسيانه، لا أن يكون شديد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تختلف مراتب الاعتبار بحسب اختلاف مراتب الضبط، و يترجح بسببها إخباره، و من مشاهير الأئمة من فسّر الضابط بأن يكون حافظاً متّيقظاً إن حدث عن حفظه و ضابطا للكتابة حافظا لها عن الغلط و التصحيف </w:t>
      </w:r>
      <w:bookmarkStart w:id="565" w:name="pg16192_175093"/>
    </w:p>
    <w:p>
      <w:pPr>
        <w:pStyle w:val="BookText"/>
        <w:rPr/>
      </w:pPr>
      <w:bookmarkEnd w:id="565"/>
      <w:r>
        <w:rPr>
          <w:rFonts w:ascii="Amiri" w:hAnsi="Amiri" w:eastAsia="Amiri" w:cs="Amiri"/>
          <w:color w:val="111111"/>
          <w:sz w:val="28"/>
          <w:sz w:val="28"/>
          <w:szCs w:val="28"/>
          <w:rtl w:val="true"/>
          <w:lang w:bidi="ar-SA"/>
        </w:rPr>
        <w:t>و التحريف إن حدث منها عارفاً بما يختلّ به المعنى إن روى، به فإن أراد ما ذكرناه فنعم الوفاق، و إلا فنحن مُضربون عنه حيث لم يقم دليلاً على دعواه، و أورد عليه غيره ممّن يضاهيه بأنّ اعتبار العدالة يغني عن هذا؛ لأنّ العدل لا يجازف برواية ما ليس بمضبوط على الوجه المعتبر، و فيه ما لا يخفى؛ إذ ربّ عادلٍ يجري في ضبطه مجرى البهائم و يعرف الضبط بالعرض، فإن وافق روايات الرواة الثقات الضبّاط الأثبات في الأغلب فهو ضابط الإثبات في الأغلب فهو ضابط، و إلا فلا</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2876295_1280447820"/>
      <w:bookmarkStart w:id="567" w:name="_Toc207"/>
      <w:bookmarkEnd w:id="566"/>
      <w:r>
        <w:rPr>
          <w:rtl w:val="true"/>
        </w:rPr>
        <w:t xml:space="preserve">المطلب الرابع </w:t>
      </w:r>
      <w:r>
        <w:rPr>
          <w:rtl w:val="true"/>
        </w:rPr>
        <w:t>[</w:t>
      </w:r>
      <w:r>
        <w:rPr>
          <w:rtl w:val="true"/>
        </w:rPr>
        <w:t>عدم اعتبار البصر</w:t>
      </w:r>
      <w:r>
        <w:rPr>
          <w:rtl w:val="true"/>
        </w:rPr>
        <w:t>...]</w:t>
      </w:r>
      <w:bookmarkEnd w:id="567"/>
    </w:p>
    <w:p>
      <w:pPr>
        <w:pStyle w:val="BookText"/>
        <w:rPr/>
      </w:pPr>
      <w:r>
        <w:rPr>
          <w:rFonts w:ascii="Amiri" w:hAnsi="Amiri" w:eastAsia="Amiri" w:cs="Amiri"/>
          <w:color w:val="111111"/>
          <w:sz w:val="28"/>
          <w:sz w:val="28"/>
          <w:szCs w:val="28"/>
          <w:rtl w:val="true"/>
          <w:lang w:bidi="ar-SA"/>
        </w:rPr>
        <w:t>لا يعتبر في الراوي البصر، و لا الذكورية، و لا الحرّية، و لا العلم بالعربية، و لا بالفقه؛ إذ الغرض الرواية لا الدراية، إلا إذا لم يتحقّق بدون العربية و نحوها فيُشترط، فإطلاق المطلِق يجب تقييده، و إنّما قيّدناه لمكان اللحن 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اتّصف بالعلم كان أحسن؛ فإنّ في الآثار المرويّة عنهم أنّهم عليهم السلام قالوا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اعربوا كلامنا؛ فإنّا قوم 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قيل يشمل إعراب اللسان و القلم، فمن العَجَب وسوسة بعض القاصرين؛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ما أخاف على طالب الحديث إذا لم يعرف النحو أن يَدخل في جملة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الله عليه و آله لم يكن يلحن، فمهما روى عنه ملحوناً فيه فقد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فأين مقصد النبيّ صلى الله عليه و آله و ما حمل عليه الكلام‌؟ فكأنّه لم يقرأ من أصول الفقه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منه تقرير مثل ثاني الشهيدين ذلك بعد نقله و عدم تعرّضه عليه بشيءٍ‌، و لا يعتبر العدد بعد البناء على قبول خبر الواحد</w:t>
      </w:r>
      <w:r>
        <w:rPr>
          <w:rFonts w:eastAsia="Amiri" w:cs="Amiri" w:ascii="Amiri" w:hAnsi="Amiri"/>
          <w:color w:val="111111"/>
          <w:sz w:val="28"/>
          <w:szCs w:val="28"/>
          <w:rtl w:val="true"/>
          <w:lang w:bidi="ar-SA"/>
        </w:rPr>
        <w:t>.</w:t>
      </w:r>
      <w:r>
        <w:rPr>
          <w:rStyle w:val="FootnoteAnchor"/>
          <w:rtl w:val="true"/>
        </w:rPr>
        <w:footnoteReference w:id="1031"/>
      </w:r>
      <w:bookmarkStart w:id="568" w:name="pg16192_175094"/>
    </w:p>
    <w:p>
      <w:pPr>
        <w:pStyle w:val="Heading5"/>
        <w:numPr>
          <w:ilvl w:val="4"/>
          <w:numId w:val="1"/>
        </w:numPr>
        <w:rPr/>
      </w:pPr>
      <w:bookmarkStart w:id="569" w:name="__RefHeading___Toc2876297_1280447820"/>
      <w:bookmarkStart w:id="570" w:name="_Toc208"/>
      <w:bookmarkEnd w:id="568"/>
      <w:bookmarkEnd w:id="569"/>
      <w:r>
        <w:rPr>
          <w:rtl w:val="true"/>
        </w:rPr>
        <w:t xml:space="preserve">المطلب الخامس </w:t>
      </w:r>
      <w:r>
        <w:rPr>
          <w:rtl w:val="true"/>
        </w:rPr>
        <w:t>[</w:t>
      </w:r>
      <w:r>
        <w:rPr>
          <w:rtl w:val="true"/>
        </w:rPr>
        <w:t>الايمان</w:t>
      </w:r>
      <w:r>
        <w:rPr>
          <w:rtl w:val="true"/>
        </w:rPr>
        <w:t>]</w:t>
      </w:r>
      <w:bookmarkEnd w:id="570"/>
    </w:p>
    <w:p>
      <w:pPr>
        <w:pStyle w:val="BookText"/>
        <w:rPr/>
      </w:pPr>
      <w:r>
        <w:rPr>
          <w:rFonts w:ascii="Amiri" w:hAnsi="Amiri" w:eastAsia="Amiri" w:cs="Amiri"/>
          <w:color w:val="111111"/>
          <w:sz w:val="28"/>
          <w:sz w:val="28"/>
          <w:szCs w:val="28"/>
          <w:rtl w:val="true"/>
          <w:lang w:bidi="ar-SA"/>
        </w:rPr>
        <w:t>قَطَعَ الأصحاب كما نُسب إليهم باشتراط الإيمان، و كان قيد العدالة و اشتراطها يغني عن ذلك، إذ لا فسق أعظم من عدم الإيمان،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العدالة تُلاحَظ في كلٍّ بحسب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ليس هذا مذهباً للكلّ‌، و كيف لا يقبل أحاديث أهل البدع و رؤساء الضّلال، خصوصا إذا كان جلّاباً مرغّباً داعياً عريفاً؛ لأنّه المتّهم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يغني عن الإطالة، فعلى ذلك لا يصغى إلى روايات العامّة و لا الكيسانية و لا الزيدية و لا الخطابية و لا البترية و السليمانية و الصالحية و غيرهم من الزيدية كالجارودية، و لا الناووسية و الإسماعيلية و السمطية و المفوضة و الغلاة بأجمعهم كالعليائية و النصيرية و المغيرية و الشراة و الحرورية و المرجئة و الكشفية و النابية</w:t>
      </w:r>
      <w:r>
        <w:rPr>
          <w:rStyle w:val="FootnoteAnchor"/>
          <w:rtl w:val="true"/>
        </w:rPr>
        <w:footnoteReference w:id="1032"/>
      </w:r>
      <w:r>
        <w:rPr>
          <w:rFonts w:ascii="Amiri" w:hAnsi="Amiri" w:eastAsia="Amiri" w:cs="Amiri"/>
          <w:color w:val="111111"/>
          <w:sz w:val="28"/>
          <w:sz w:val="28"/>
          <w:szCs w:val="28"/>
          <w:rtl w:val="true"/>
          <w:lang w:bidi="ar-SA"/>
        </w:rPr>
        <w:t>و غيرهم من الفرق الضالّة، و سنبين استطراداً هذه المذاهب و تفصيلها و توضيح حالها، و سنزيد على هذا الذي ذكرناه ما طوينا ذكره من المذاهب المختلفة؛ ليكون الناظر على بصيرة</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876299_1280447820"/>
      <w:bookmarkStart w:id="572" w:name="_Toc209"/>
      <w:bookmarkEnd w:id="571"/>
      <w:r>
        <w:rPr>
          <w:rtl w:val="true"/>
        </w:rPr>
        <w:t xml:space="preserve">المطلب السادس </w:t>
      </w:r>
      <w:r>
        <w:rPr>
          <w:rtl w:val="true"/>
        </w:rPr>
        <w:t>[</w:t>
      </w:r>
      <w:r>
        <w:rPr>
          <w:rtl w:val="true"/>
        </w:rPr>
        <w:t>ثبوت العدالة</w:t>
      </w:r>
      <w:r>
        <w:rPr>
          <w:rtl w:val="true"/>
        </w:rPr>
        <w:t>]</w:t>
      </w:r>
      <w:bookmarkEnd w:id="57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كغيرها تثبت بالبينّة العادلة و الاستفاضة عند فقد العلم، و إلا فهو المقدّم، و طريق العلم منصوص، فيكشف الآثار عن الملكات المؤثّر كغيرها، و أكثر مشايخ الإمامية من زمان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مستفيض العدالة؛ لِما اشتهر في كلّ عصر و مصر من ثقتهم و ضبطهم و ورعهم و زهدهم و ديانتهم و مقاماتهم المحمودة و أيامهم المعروفة المشهورة المشهودة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الذين لا يحتاجون إلى التزكية، و كيف و هم المزكّون؛ </w:t>
      </w:r>
    </w:p>
    <w:p>
      <w:pPr>
        <w:pStyle w:val="BookText"/>
        <w:rPr/>
      </w:pPr>
      <w:r>
        <w:rPr>
          <w:rFonts w:ascii="Amiri" w:hAnsi="Amiri" w:eastAsia="Amiri" w:cs="Amiri"/>
          <w:color w:val="111111"/>
          <w:sz w:val="28"/>
          <w:sz w:val="28"/>
          <w:szCs w:val="28"/>
          <w:rtl w:val="true"/>
          <w:lang w:bidi="ar-SA"/>
        </w:rPr>
        <w:t>بأقوالهم يُعتمد، و بأفعالهم يُؤخذ، فهم أجلّ شأناً من ذلك و أعظم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تزكية العدل الواحد كافية أولا؛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نعم، و ذهب جماعة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المشهور عموم آية النبإ، و أن التزكية شرط للرواية فلا تزيد على مشروطها، و قد اكتفي به فيها، و أن العلم بالعدالة متعذّر في الأغلب فلا يناط به التكليف بل بالظنّ‌، و هو يحصل به كما يحصل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 بعد شموله لتلك الأخبار إن سلّمنا، لكن فيها من المطالب الموجبة لعدم متمسكٍ بها ما تقصر عنه الرسالة؛ و الثاني بأنّ المشروط هو قبول الرواية، و الاكتفاء بالواحد فيه غير مسلّم، و الذي يكفي فيه الواحد هو نفس الرواية، و العدالة ليست شرطاً لها، و ثانيا ما الدليل على عدم زيادة الشرط على المشروط؟ فهو مجرّد دعوى لا 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 العامّة أنّ الاكتفاء في التزكية بالواحد هو مقتضى القياس، و الظاهر أنّ اُصولِي الخاصّة أخذوا هذه الدلالة منهم و أدرجوها في كتبهم من دون تفطّن، مع أنّهم أنكروا القياس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زيادة الشرط على مشروطه بهذا النحو واقعة في الشريعة؛ أ لا ترى أنّ أكثر شروط الأحكام الشرعيّة تقتصر في معرفتها على شهادة العدلين‌؟ مع أنّ الحكم عند العامل بخبر الواحد مثبت بخبر العدل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ذكره في المنتقى</w:t>
      </w:r>
      <w:r>
        <w:rPr>
          <w:rStyle w:val="FootnoteAnchor"/>
          <w:rtl w:val="true"/>
        </w:rPr>
        <w:footnoteReference w:id="1033"/>
      </w:r>
      <w:r>
        <w:rPr>
          <w:rFonts w:ascii="Amiri" w:hAnsi="Amiri" w:eastAsia="Amiri" w:cs="Amiri"/>
          <w:color w:val="111111"/>
          <w:sz w:val="28"/>
          <w:sz w:val="28"/>
          <w:szCs w:val="28"/>
          <w:rtl w:val="true"/>
          <w:lang w:bidi="ar-SA"/>
        </w:rPr>
        <w:t>و فيه بحث؛ لأنّ الحكم الخبري ليس مشروطاً بتلك الشروط؛ و إنّما الحكم الواقعي تعلّق بموضوع كلّى واقعي، فمصداقية المصداق تحتاج إلى شهادة عدلين، و الرواية حاكية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دلّ خبر الواحد على وجوب الحدّ أو على المتوفّى عنها زوجها، فثبوت الوفاة و إن توقّف على شهادة عدلين، لكن الحكم المدلول عليه بخبر الواحد ليس مشروطاً بالثبوت؛ لأنّه حكم </w:t>
      </w:r>
      <w:bookmarkStart w:id="573" w:name="pg16192_175096"/>
    </w:p>
    <w:p>
      <w:pPr>
        <w:pStyle w:val="BookText"/>
        <w:rPr/>
      </w:pPr>
      <w:bookmarkEnd w:id="573"/>
      <w:r>
        <w:rPr>
          <w:rFonts w:ascii="Amiri" w:hAnsi="Amiri" w:eastAsia="Amiri" w:cs="Amiri"/>
          <w:color w:val="111111"/>
          <w:sz w:val="28"/>
          <w:sz w:val="28"/>
          <w:szCs w:val="28"/>
          <w:rtl w:val="true"/>
          <w:lang w:bidi="ar-SA"/>
        </w:rPr>
        <w:t>كلّي تعلّق بموضوع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مصداقية المصداق تحتاج إليها، و العجب من صاحب المنتقى حيث يطعن على الأعيان الأماثل في طيّ المباحث بقلّة التدبّر</w:t>
      </w:r>
      <w:r>
        <w:rPr>
          <w:rStyle w:val="FootnoteAnchor"/>
          <w:rtl w:val="true"/>
        </w:rPr>
        <w:footnoteReference w:id="1034"/>
      </w:r>
      <w:r>
        <w:rPr>
          <w:rFonts w:ascii="Amiri" w:hAnsi="Amiri" w:eastAsia="Amiri" w:cs="Amiri"/>
          <w:color w:val="111111"/>
          <w:sz w:val="28"/>
          <w:sz w:val="28"/>
          <w:szCs w:val="28"/>
          <w:rtl w:val="true"/>
          <w:lang w:bidi="ar-SA"/>
        </w:rPr>
        <w:t>و كلامه هنا من أعظم المطاعن عليه، و كيف كان، الكلام في هذا المقام طويل فالإحالة على المبسوطات أولى، و الثاني بأنّه كلامٌ واهٍ‌، و تخرج لا يساعد عليه دليل، و إثبات للحكم الشرعيّ بمجرّد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الافتقار على العلم بصفات الراوي ثابت بالدليل، حتّى أدلّة الترجيح كالأخبار العلاجية، و مقتضى التكليف به عدم سلوك طريقٍ سوى العلم الذي لا طريق سواه حقيقةً‌، فإذا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كما اعترف به الكليني رحمه الله مع سبق عهده و قرب زمانه، مضافاً إلى أنّ أقصى ما هنالك خطوط على 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 في شيءٍ من إثبات الموضوعات الصرفة؛ ضرورةَ أنّ كتابة الشهادة ليست بشهادة، و كذا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حسب بقاء التكليف العمل بالظنّ الذي لا شيء أقرب إليه منه، حتى الطبعي بعد فقدان الشخصي، كما هو محقَّق في محلّه الذي يليق به، و يختص البحث فيه عنه بالنسبة إلى كلّ مورد ذلك حاله و نعته، و حينئذ فالواحد و الاثنان مشتركان في إفادة المظنّة، و لا يصحّ أن يدّعىٰ أنّ المدار إذا كان على الظنون فأقوى الظنون مغنية؛ لما فيه من الإبحاث، مع أنّ دعوى حصول المظنّة القويّة من تزكية عدلين دون الواحد في الغالب عدول عن الصواب؛ إذ ربّ واحدٍ يحصل من تزكيته من الظنون ما يقصر عنه العدول فضلاً عن عدلين؛ إذ لِسبق العهد و قرب الزمان و مزيد التتبّع و جودة الفهم و وفور الاطلّاع و كثرة الممارسة و التحقيق و مراتب النظر دخلٌ عظيم</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2876301_1280447820"/>
      <w:bookmarkStart w:id="575" w:name="_Toc210"/>
      <w:bookmarkEnd w:id="574"/>
      <w:r>
        <w:rPr>
          <w:rtl w:val="true"/>
        </w:rPr>
        <w:t xml:space="preserve">المطلب السابع </w:t>
      </w:r>
      <w:r>
        <w:rPr>
          <w:rtl w:val="true"/>
        </w:rPr>
        <w:t>[</w:t>
      </w:r>
      <w:r>
        <w:rPr>
          <w:rtl w:val="true"/>
        </w:rPr>
        <w:t>أنّ المعدل يقبل قوله</w:t>
      </w:r>
      <w:r>
        <w:rPr>
          <w:rtl w:val="true"/>
        </w:rPr>
        <w:t>...]</w:t>
      </w:r>
      <w:bookmarkEnd w:id="57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كثيرٌ من علمائنا بل نُسب إلى المشهور أنّ المعدِّل يُقبل قوله من غير ذكر </w:t>
      </w:r>
    </w:p>
    <w:p>
      <w:pPr>
        <w:pStyle w:val="BookText"/>
        <w:rPr/>
      </w:pPr>
      <w:r>
        <w:rPr>
          <w:rFonts w:ascii="Amiri" w:hAnsi="Amiri" w:eastAsia="Amiri" w:cs="Amiri"/>
          <w:color w:val="111111"/>
          <w:sz w:val="28"/>
          <w:sz w:val="28"/>
          <w:szCs w:val="28"/>
          <w:rtl w:val="true"/>
          <w:lang w:bidi="ar-SA"/>
        </w:rPr>
        <w:t>سببها، بخلاف الجارح؛ فإنّه يحتاج إلى ذكر السبب، و أن الجارح مقدّم القول على المعدّل، و أن الجارح إذا جرح و لم يذكر السبب لم يقدح إلا من حيث حدوث الريبة القويّة، فيتوقّف إلى ثبوت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تبيّن زوال موجب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دليلهم على الأوّل كثرة أسباب الأوّل فيتعذّر تعدادها، و اختلاف الناس في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دليلهم على الثاني أنّ المعدِّل يخبر عن ظاهر الحال بخلاف الجارح؛ فإنّه المخبر عن البواطن الخفيّة، و الكل عندي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تعذّر تعداد الأسباب بعد إمكان إدراجها تحت عنوان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كالمجتنِب عن الكبائر، و غير المصرّ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معنى له و أن السند الذي ذكروه في مسألة الجارح من الاختلاف في موجبه جارٍ بعينه في المعدّل؛ إذ مَن لا يرى الغيبة أو الفحش من الكبائر يعدّل المرتكب إذا لم يصرّ عليهما، و هذا ظاهر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ذكروه إنّما يتمّ على كون معنى تعديل المعدّل عدم الدراية و مبنى جرح الجارح الدراية، و أما إذا كانا بانين كلامهما على الدراية فما الذي أوجب تقدّم الجارح على المعدّل‌؟ مع أنّ المعرّف الذي ذكروه، كثيراً ما يوجب الدراية، فإن تمسّكوا بأصالة عدم العدالة فإن راموا بها إثبات الفسق فهو باطل؛ لعدم الاعتداد بمثبتات الأصول، و إن راموا بها مجرّد عدم ترتيب آثار العدالة فهو أمر وراء مسألة تقديم الجارح على المعدّل؛ إذ الأصل تابع لتحقّق مجراه، و التعارض أورث الشك المأخوذ في جريانه و مجراه، بل التحقيق ملاحظة الترجيح بينهما إذا علم مبنى دعواهما، و هم قد ذكروا العمل بالمرجّحات، غير أنّهم خصّوه بما إذا لم يكن الجمع بينهما، كأن يقول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زيد عمرا يوم الجُمعة من شهر صفر عام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عمرا في الربيع الأوّل </w:t>
      </w:r>
      <w:bookmarkStart w:id="576" w:name="pg16192_175098"/>
    </w:p>
    <w:p>
      <w:pPr>
        <w:pStyle w:val="BookText"/>
        <w:rPr/>
      </w:pPr>
      <w:bookmarkEnd w:id="576"/>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ما قرع سمعك،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العدل الثقة روايةً عن غيره و سماه، لم يجز أن يحكم بمجرّد ذلك على عدالته، و كذا لو أفتى بمضمون خبرٍ لم يُحكم بصحّة تلك الرواية إذا عُلم الاستناد إلى الرواية و كان من مذهبه عدم جواز الرواية و لا الفتوى</w:t>
      </w:r>
      <w:r>
        <w:rPr>
          <w:rStyle w:val="FootnoteAnchor"/>
          <w:rtl w:val="true"/>
        </w:rPr>
        <w:footnoteReference w:id="1035"/>
      </w:r>
      <w:r>
        <w:rPr>
          <w:rFonts w:ascii="Amiri" w:hAnsi="Amiri" w:eastAsia="Amiri" w:cs="Amiri"/>
          <w:color w:val="111111"/>
          <w:sz w:val="28"/>
          <w:sz w:val="28"/>
          <w:szCs w:val="28"/>
          <w:rtl w:val="true"/>
          <w:lang w:bidi="ar-SA"/>
        </w:rPr>
        <w:t>بخبر غير الثقة، و علم عدم دليل قاطع للعذر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لعمومية الرواية و الفتوى من ذلك، و لذا</w:t>
      </w:r>
      <w:r>
        <w:rPr>
          <w:rStyle w:val="FootnoteAnchor"/>
          <w:rtl w:val="true"/>
        </w:rPr>
        <w:footnoteReference w:id="1036"/>
      </w:r>
      <w:r>
        <w:rPr>
          <w:rFonts w:ascii="Amiri" w:hAnsi="Amiri" w:eastAsia="Amiri" w:cs="Amiri"/>
          <w:color w:val="111111"/>
          <w:sz w:val="28"/>
          <w:sz w:val="28"/>
          <w:szCs w:val="28"/>
          <w:rtl w:val="true"/>
          <w:lang w:bidi="ar-SA"/>
        </w:rPr>
        <w:t>لا يقدح ترك العمل برواية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يسمعه لم يجز أن يكتفى بمجرّد ذلك على العمل بتلك الرواية و الاستناد إليها؛ إذ المفروض عدم التسمية، فلعلّه عرّفه بالوثاقة، و قدَح فيه غيره</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2876303_1280447820"/>
      <w:bookmarkStart w:id="578" w:name="_Toc211"/>
      <w:bookmarkEnd w:id="577"/>
      <w:r>
        <w:rPr>
          <w:rtl w:val="true"/>
        </w:rPr>
        <w:t xml:space="preserve">المطلب الثامن </w:t>
      </w:r>
      <w:r>
        <w:rPr>
          <w:rtl w:val="true"/>
        </w:rPr>
        <w:t>[</w:t>
      </w:r>
      <w:r>
        <w:rPr>
          <w:rtl w:val="true"/>
        </w:rPr>
        <w:t>المخلط</w:t>
      </w:r>
      <w:r>
        <w:rPr>
          <w:rtl w:val="true"/>
        </w:rPr>
        <w:t>]</w:t>
      </w:r>
      <w:bookmarkEnd w:id="578"/>
    </w:p>
    <w:p>
      <w:pPr>
        <w:pStyle w:val="BookText"/>
        <w:rPr/>
      </w:pPr>
      <w:r>
        <w:rPr>
          <w:rFonts w:ascii="Amiri" w:hAnsi="Amiri" w:eastAsia="Amiri" w:cs="Amiri"/>
          <w:color w:val="111111"/>
          <w:sz w:val="28"/>
          <w:sz w:val="28"/>
          <w:szCs w:val="28"/>
          <w:rtl w:val="true"/>
          <w:lang w:bidi="ar-SA"/>
        </w:rPr>
        <w:t xml:space="preserve">المخلّط بخرقٍ و جنون و فسق كالفطحيّة و الواقفية و الطاطريين و بني فضّال و غيرهم من أضرابهم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علي الشلمغاني المعروف بابن أبي العزافر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رواياتهم قبل التخليط، و تطرح بعده، و يلحق المشكوكات بالمطروحات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تحكمون بذلك‌؟ و قد روي في كتاب الغيبة مستنداً إلى عبد الله الكوفي خادم الشيخ الجليل أبي القاسم حسين بن روح آخر النوّاب و الأبواب لصاحب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أصحابه عن كتب الشلمغاني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ما قاله العسكري عليه السلام في كتب بني فضّال،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بكتبهم و بيوتنا منها ملأ؟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يفصّل لا العسكري عليه السلام و لا هذا </w:t>
      </w:r>
      <w:bookmarkStart w:id="579" w:name="pg16192_175099"/>
    </w:p>
    <w:p>
      <w:pPr>
        <w:pStyle w:val="BookText"/>
        <w:rPr/>
      </w:pPr>
      <w:bookmarkEnd w:id="579"/>
      <w:r>
        <w:rPr>
          <w:rFonts w:ascii="Amiri" w:hAnsi="Amiri" w:eastAsia="Amiri" w:cs="Amiri"/>
          <w:color w:val="111111"/>
          <w:sz w:val="28"/>
          <w:sz w:val="28"/>
          <w:szCs w:val="28"/>
          <w:rtl w:val="true"/>
          <w:lang w:bidi="ar-SA"/>
        </w:rPr>
        <w:t>الشيخ الذي لا يظن به القول في الشريعة بغير السماع</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جهة وثاقتهم و العلم بحالهم و أنهم لم يزيدوا و لم ينقصوا و اقتصروا على ما سمعوا، فلا تكون ردّاً على المذهب و لا وارداً عليه، مع أنّ الأخبار الكثيرة الآمرة بهجر من يظنّ به كثيرةٌ بالغة حدّ التواتر المعنوي الإجمالي، فلا يعارضها خبر واحدٍ</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2876305_1280447820"/>
      <w:bookmarkStart w:id="581" w:name="_Toc212"/>
      <w:bookmarkEnd w:id="580"/>
      <w:r>
        <w:rPr>
          <w:rtl w:val="true"/>
        </w:rPr>
        <w:t xml:space="preserve">المطلب التاسع </w:t>
      </w:r>
      <w:r>
        <w:rPr>
          <w:rtl w:val="true"/>
        </w:rPr>
        <w:t>[</w:t>
      </w:r>
      <w:r>
        <w:rPr>
          <w:rtl w:val="true"/>
        </w:rPr>
        <w:t>إذا تنافت أقوال النقلة</w:t>
      </w:r>
      <w:r>
        <w:rPr>
          <w:rtl w:val="true"/>
        </w:rPr>
        <w:t>...]</w:t>
      </w:r>
      <w:bookmarkEnd w:id="581"/>
    </w:p>
    <w:p>
      <w:pPr>
        <w:pStyle w:val="BookText"/>
        <w:rPr/>
      </w:pPr>
      <w:r>
        <w:rPr>
          <w:rFonts w:ascii="Amiri" w:hAnsi="Amiri" w:eastAsia="Amiri" w:cs="Amiri"/>
          <w:color w:val="111111"/>
          <w:sz w:val="28"/>
          <w:sz w:val="28"/>
          <w:szCs w:val="28"/>
          <w:rtl w:val="true"/>
          <w:lang w:bidi="ar-SA"/>
        </w:rPr>
        <w:t>إذا تنافت أقوال النقلة و المنقول عنهم بالإيجاب و السلب، فلا يخلو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يتكاذبا، كأن يروي ثقة عن ثقة، و رجع المرويّ عنه عنها، و نفاها جازماً،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 سقوط الرواية عن درجة الاعتبار، مع الحكم بعدم سقوط شيءٍ من روايات كلٍّ منهما عن الآخر، و عدم كذبهما و عدم القدح فيهما؛ تحكيماً لأصالة الصحّة و وضعا لأمر كلٍّ منهما على الأحسن، كما اُمر به في الشريعة، و وصف الله رسوله بهذه الصفة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استصحاب العدالة، و قد جزم بذلك جماعة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تنافيا، كأن لا ينكر المرويَّ عنه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الصورة لا تبطل الرواية؛ لأعمّية عدم الذكر، بل يجوز للمرويّ عنه أن يرويها عن الراوي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عنّي أنّي حدّثته عن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وقوع ذلك في جملة من الأحاديث بالنسبة إلى كبراء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ثاني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الشهيدين مرسلاً أنّ ربيعة روى عن سهل بن أبي صالح، عن أبيه، يرفعه إلى النبيّ صلى الله عليه و آله أنّه قضى بشاهدٍ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سهيلاً فسألته عنه فلم يعرفه، و كان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عنّي عن أبي، و يسوق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بذل الجهد الخطيب البغدادي في جميع ما رواها الراوي و نسيها و رواها بعد عمّن يروي عنه، في كتابٍ مفردٍ عمل لهذه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582" w:name="pg16192_175101"/>
    </w:p>
    <w:p>
      <w:pPr>
        <w:pStyle w:val="Heading4"/>
        <w:numPr>
          <w:ilvl w:val="3"/>
          <w:numId w:val="1"/>
        </w:numPr>
        <w:rPr/>
      </w:pPr>
      <w:bookmarkStart w:id="583" w:name="__RefHeading___Toc2876307_1280447820"/>
      <w:bookmarkStart w:id="584" w:name="_Toc213"/>
      <w:bookmarkEnd w:id="582"/>
      <w:bookmarkEnd w:id="583"/>
      <w:r>
        <w:rPr>
          <w:rtl w:val="true"/>
        </w:rPr>
        <w:t>الباب الرابع</w:t>
      </w:r>
      <w:r>
        <w:rPr>
          <w:rtl w:val="true"/>
        </w:rPr>
        <w:t xml:space="preserve">: </w:t>
      </w:r>
      <w:r>
        <w:rPr>
          <w:rtl w:val="true"/>
        </w:rPr>
        <w:t>في الأسماء و الطبقات و ما يناسبها</w:t>
      </w:r>
      <w:bookmarkEnd w:id="584"/>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من لقي النبيّ صلى الله عليه و آله مؤمنا و سمع منه و مات على إيمانه، و إن كان ظاهر الإسلام، و إن تخلّل الارتداد، و فسر بعضهم اللقاء بالأعمّ من المجالسة و المماشاة و وصول أحدهما إلى الآخر و إن لم يكالمه و لم يره، و القيد لدخول الضرير</w:t>
      </w:r>
      <w:r>
        <w:rPr>
          <w:rStyle w:val="FootnoteAnchor"/>
          <w:rtl w:val="true"/>
        </w:rPr>
        <w:footnoteReference w:id="1039"/>
      </w:r>
      <w:r>
        <w:rPr>
          <w:rFonts w:ascii="Amiri" w:hAnsi="Amiri" w:eastAsia="Amiri" w:cs="Amiri"/>
          <w:color w:val="111111"/>
          <w:sz w:val="28"/>
          <w:sz w:val="28"/>
          <w:szCs w:val="28"/>
          <w:rtl w:val="true"/>
          <w:lang w:bidi="ar-SA"/>
        </w:rPr>
        <w:t xml:space="preserve">منهم كابن أمّ مكتوم المؤذّن، و في بعض القيود بحث إلا أن يكون اصطلاحاً، كما هو الظاهر من القيود المأخوذة؛ فإنّهم قيّدوا الملاقي بالإسلام إخراجاً للكفرة الملاقين له، و إخراج من صَحِبته قبل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يؤمن 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الصحابية، مرشدين إلى الاصطلاح،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التبعية و الدوام شرط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منع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من آمن به و لم يلقه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كرؤساء الأمم السالفة و قسيسيهم و رهبانهم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صحابيّاً</w:t>
      </w:r>
      <w:r>
        <w:rPr>
          <w:rStyle w:val="FootnoteAnchor"/>
          <w:rtl w:val="true"/>
        </w:rPr>
        <w:footnoteReference w:id="1040"/>
      </w:r>
      <w:r>
        <w:rPr>
          <w:rFonts w:ascii="Amiri" w:hAnsi="Amiri" w:eastAsia="Amiri" w:cs="Amiri"/>
          <w:color w:val="111111"/>
          <w:sz w:val="28"/>
          <w:sz w:val="28"/>
          <w:szCs w:val="28"/>
          <w:rtl w:val="true"/>
          <w:lang w:bidi="ar-SA"/>
        </w:rPr>
        <w:t>، و كذا مَن مات على الكفر بعد الإسلام كعبد الله بن جحش و ابن حنظل، و على أصولنا أكثر مَن صحبه من هذا القبيل،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من رجع فيدخل في من تخلّلت ردّته بين إسلامه كأشعث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رفد من كندة على النبيّ صلى الله عليه و آله ثمّ ارتدّ و اسر في مدّة سلطنة ابن أبي قحافة، ثمّ أسلم على يده فزوّجه أختاً له كانت عوراء، فولدت محمّداً الذي كان من المنهمكين التابعين على قتل سيّد الشهداء عليه السلام، و قد وصفه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w:t>
      </w:r>
    </w:p>
    <w:p>
      <w:pPr>
        <w:pStyle w:val="BookText"/>
        <w:rPr/>
      </w:pPr>
      <w:r>
        <w:rPr>
          <w:rFonts w:ascii="Amiri" w:hAnsi="Amiri" w:eastAsia="Amiri" w:cs="Amiri"/>
          <w:color w:val="111111"/>
          <w:sz w:val="28"/>
          <w:sz w:val="28"/>
          <w:szCs w:val="28"/>
          <w:rtl w:val="true"/>
          <w:lang w:bidi="ar-SA"/>
        </w:rPr>
        <w:t>الصفة حين اعترضه و هو على المنبر بالكوفة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عليّ ممّا لي‌؟ 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بن حائك، منافق 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الكفر مرّة و الإسلام أخرى، فما فداك من واحدة منهما مالك و لا حسبك</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الصحابية رواية الحديث،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المجالسة كثيراً و طول الصحبة،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سنة أو سنتين أو غزوةٍ معه صلى الله عليه و آله أو غزوتين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سعيد بن 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صحابيا إلا من أقام مع رسول الله سنةً أو سنتين، و غزا معه غزوة أو غزوتين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كلُّ مَن صحبه شهراً أو يوماً أو ساعة أو رآه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الأقوال بأسرها منحرفة عن السداد إلا أن يرجع إلى الاصطلاح، و لا اصطلاح بهذه، بل يلاحظ الصحابية بالنسبة إليه كغيره، فيؤخذ بالمفهوم كغيره، و كل ما ذكرناه جرى على مذاق القوم، و إلا فما الذي فَرَقَ في إطلاق اللفظة بينه و بين غيره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 إن اشتركوا في شرف الصحبة لكن بينهم تقدّم و تأخر،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الإسلام، و الخلوص، و الهجرة، و الملازمة، و القتال معه، و القتل تحت رايته، و ركوب الأهوال من جهته، و الرواية عنه، و المكالمة معه، و مماشاته، و غير ذلك من الشئون الموجبة لمزيد الفضل و التقرب إليه؛ فأوّلهم إسلاماً و أفضلهم و أقدمهم في جميع المراتب و الخصائص و الفضائل أمير المؤمنين عليه السلام ثمّ السبطين </w:t>
      </w:r>
    </w:p>
    <w:p>
      <w:pPr>
        <w:pStyle w:val="BookText"/>
        <w:rPr/>
      </w:pPr>
      <w:r>
        <w:rPr>
          <w:rFonts w:ascii="Amiri" w:hAnsi="Amiri" w:eastAsia="Amiri" w:cs="Amiri"/>
          <w:color w:val="111111"/>
          <w:sz w:val="28"/>
          <w:sz w:val="28"/>
          <w:szCs w:val="28"/>
          <w:rtl w:val="true"/>
          <w:lang w:bidi="ar-SA"/>
        </w:rPr>
        <w:t>الطيّبين عليهما السلام، و آخرهم موتاً أبو الطفيل العامري ابن واثلة، مات سنة مائة من الهجرة؛ و أما آخِر من مات منهم بالنسبة إلى النواحي و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المدينة جابر بن عبد الله الأنصاري أو سهل بن سعد أو سائب بن يزيد، و بمكة عبد الله بن عمر بن الخطّاب أو جابر، و بالكوفة عبد الله بن أبي أوفى، و بالبصرة أنس بن مالك، و بمصر عبد الله بن حرث بن جبير الزبيدي، و بفلسطين أبو اُبيّ بن اُمّ أخزم، و بدمشق واثلة بن الأسقع، و بحمص عبد الله بن يسير، و باليمامة هرماس بن زياد، و بالجزيرة العريس بن عميرة، و بأفريقية رويفع بن ثابت، و بالبادية في الأعراب سلمة بن أكوع</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قُبض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و أربعة عشر ألف صحابي، و الله العالم</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 من لقي الصحابي، و الحال في قيوده و الخلاف كحال سابقه، و هم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المخضرمون؛ سُمّوا مخضرمين لانقطاعهم عن نظرائهم الذين أدركوا الصحبة، و هم الذين أدركوا الجاهلية و الإسلام و لم يلقوا النبيّ‌، غير أنّهم أسلموا في زمانه كالنجاشي ملك الحبشة، و هم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أحنف بن قيس و سويد بن عفلة صاحبا أمير المؤمنين عليه السلام، و ربيعة بن زرارة و أبو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يلحقون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الأظهر أنّهم من التابعين بإحسان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و المروي عنه إن استويا سنّاً أو في لقاء المشايخ فروايتهم يسمّى رواية الأقران؛ لأنّ الراوي يروي عن قرينه كالسيّد علم الهدى </w:t>
      </w:r>
    </w:p>
    <w:p>
      <w:pPr>
        <w:pStyle w:val="BookText"/>
        <w:rPr/>
      </w:pPr>
      <w:r>
        <w:rPr>
          <w:rFonts w:ascii="Amiri" w:hAnsi="Amiri" w:eastAsia="Amiri" w:cs="Amiri"/>
          <w:color w:val="111111"/>
          <w:sz w:val="28"/>
          <w:sz w:val="28"/>
          <w:szCs w:val="28"/>
          <w:rtl w:val="true"/>
          <w:lang w:bidi="ar-SA"/>
        </w:rPr>
        <w:t xml:space="preserve">و الشيخ الطوسي؛ فإنّهما قرينان في طلب العلم و القراءة على المفيد، و أبو جعفر يروي عن السيّد، و لا ينافي ذلك تلمذّ الشيخ رحمه الله على السيّد؛ لأنّ العنوان موجود بالنظر إليهما و إن كان إخبار الشيخ عنه خارجاً من العنوان من جهة أخرى، و كذلك الحال بالنسبة إلى علم الهدى و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إن كانت بينهما رواية، و حينئذ فإن كان كلّ منهما يروي الحديث عن الآخر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بالميم المضمومة و الدال المهملة و الباء المنقطّة تحتها نقطة واحدة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الديباجة؛ كأنّ كلّ منهما يبذل ديباجة وجهه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عُلم أنّ بين رواية الأقران و المدبج عموم و خصوص مطلق؛ إذ كلّ مدبج أقران،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الاستواء، و أما عدم الاستواء فإن كان الراوي أسنّ من المرويّ عنه كرواية مشايخ الإمامية المعاصرين للصدوق عنه فيسمّى برواية الأكابر عن الأصاغر، و ربما يلاحظ الكبر و الصغر بالنسبة إلى الشرف و الضعة، و يدرج رواية الشريف عن الوضيع في رواية الأكابر عن الأصاغر، كرواية العبادلة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الأحبار، و روى ثاني الشهيدين أنّ السيّد تاج الدين ابن معيّة الحسيني الديباجي أجاز للشيخ الشهيد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مروياته، و كان معدوداً من مشيخته، و استجاز في آخر إجازاته منه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رواية الآباء عن الأبناء، كرواية عبّاس بن عبد المطّلب عن ابنه الفضل، أنّ النبيّ صلى الله عليه و آله جمع بين الصلاتين بالمزدلفة</w:t>
      </w:r>
      <w:r>
        <w:rPr>
          <w:rStyle w:val="FootnoteAnchor"/>
          <w:rtl w:val="true"/>
        </w:rPr>
        <w:footnoteReference w:id="1048"/>
      </w:r>
      <w:r>
        <w:rPr>
          <w:rFonts w:ascii="Amiri" w:hAnsi="Amiri" w:eastAsia="Amiri" w:cs="Amiri"/>
          <w:color w:val="111111"/>
          <w:sz w:val="28"/>
          <w:sz w:val="28"/>
          <w:szCs w:val="28"/>
          <w:rtl w:val="true"/>
          <w:lang w:bidi="ar-SA"/>
        </w:rPr>
        <w:t>و رواية عمر بن سفيان التميمي عن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أنت عنّي عن أيّوب عن الحسن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كلمة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داخل من وجهٍ فيما مضى</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الآباء عن الأبناء ممّا يندر وجوده؛ إذ الطريقة المعمولة </w:t>
      </w:r>
    </w:p>
    <w:p>
      <w:pPr>
        <w:pStyle w:val="BookText"/>
        <w:rPr/>
      </w:pPr>
      <w:r>
        <w:rPr>
          <w:rFonts w:ascii="Amiri" w:hAnsi="Amiri" w:eastAsia="Amiri" w:cs="Amiri"/>
          <w:color w:val="111111"/>
          <w:sz w:val="28"/>
          <w:sz w:val="28"/>
          <w:szCs w:val="28"/>
          <w:rtl w:val="true"/>
          <w:lang w:bidi="ar-SA"/>
        </w:rPr>
        <w:t>و الجادة المسلوكة الغالبة بتلاحق الأعصار رواية الأبناء عن آبائهم، و الشبان عن الشيب، و الحدث عن المعمّر،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الابن عن أبيه دون جدّه، و هو كثير لا يحيط به 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أبيه عن جدّه، و هو أيضاً كثيرٌ خصوصاً في أخبارنا المأثورة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أبيه عن جدّه عن أبيه، و هو قد يوجد مسنداً إلى أربعة آباء و إلى خمسة و إلى ستّة و هكذا، و أكثر ما وجد في هذا الباب إلى أربعة عشر آباء، و هو ما روي عن الحافظ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شجاع بقراءتي،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أبو محمد حسن بن عليّ بن أبي طالب من لفظه ببلخ، حدّثني سيّدي و والدي أبو الحسن عليّ بن أبي طالب سنة ستّ و ستين و أربعمائة، حدّثني أبي أبو طالب حسن بن عبيد الله سنة أربع و ثلاثين و أربعمائة، حدّثني والدي أبو عليّ عبيد الله بن محمد، حدّثني أبي محمد بن عبد الله، حدّثني أبي عبد الله بن عليّ‌، حدّثني أبي عليّ بن الحسن، حدّثني أبي الحسن بن الحسين، حدّثني أبي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دخل بلخ من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الملقّب بالحجّة، حدّثني أبي عبد الله، حدّثني أبي الحسين الأصغر، حدّثني أبي عليّ بن الحسين بن علي عليه السلام عن أبيه، عن جدّه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التلاحق قد يكون عادياً، و قد يكون خارجاً عن العادة، و من هذا النادر ما يسمّونه السابق و اللاحق؛ فقد يشترك اثنان في شيخ واحدٍ، و يتقدم موت أحدهما على الآخر بما يندر ذلك، كما روي أنّ الشيخ عليّ بن عبد العال الميسي و الشيخ ناصر الدين بن إبراهيم البويهي الأحسائي يرويان عن ظهير الدين محمد </w:t>
      </w:r>
    </w:p>
    <w:p>
      <w:pPr>
        <w:pStyle w:val="BookText"/>
        <w:rPr/>
      </w:pPr>
      <w:r>
        <w:rPr>
          <w:rFonts w:ascii="Amiri" w:hAnsi="Amiri" w:eastAsia="Amiri" w:cs="Amiri"/>
          <w:color w:val="111111"/>
          <w:sz w:val="28"/>
          <w:sz w:val="28"/>
          <w:szCs w:val="28"/>
          <w:rtl w:val="true"/>
          <w:lang w:bidi="ar-SA"/>
        </w:rPr>
        <w:t>بن الحسام، و بين وفاتي الشيخين ستّة و ثمانون سنة؛ فإنّ الشيخ عليّ مات سنة ثمان و ثلاثين و تسعمائة، و الشيخ ناصر توفّي سنة اثنين و خمسين ثمانمائة، فالحاصل ما ذكر</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روي أيضاً أنّ الحافظ السلقي سمع منه أبو علي أحد مشايخه حديثاً، و رواه عنه و مات على رأس خمسمائة، ثمّ كان آخر أصحاب السلقي بالسماع سبطه أبو القاسم عبد الرحمن بن مكّي، و كانت وفاته سنة خمسين و ستمائة، فبين وفاتيهما مائة و خمسون سنة</w:t>
      </w:r>
      <w:r>
        <w:rPr>
          <w:rStyle w:val="FootnoteAnchor"/>
          <w:rtl w:val="true"/>
        </w:rPr>
        <w:footnoteReference w:id="1052"/>
      </w:r>
      <w:r>
        <w:rPr>
          <w:rFonts w:ascii="Amiri" w:hAnsi="Amiri" w:eastAsia="Amiri" w:cs="Amiri"/>
          <w:color w:val="111111"/>
          <w:sz w:val="28"/>
          <w:sz w:val="28"/>
          <w:szCs w:val="28"/>
          <w:rtl w:val="true"/>
          <w:lang w:bidi="ar-SA"/>
        </w:rPr>
        <w:t>، و السر في ذلك طول عمر الراويين؛ فإنّا إذا فرضنا أنّ أحداً عاش مائة و عشرين سنة و سمع من رجلٍ في آخر عمره ثمّ عاش المرويّ عنه بعده ستّين سنة فسمع منه من يعيش مثل الراوي الأوّل على رأس ستّين؛ فإنّهما يشتركان في شيخ واحدٍ، مع أنّ بين وفاتيهما مائة و ستين سنة، و ربما يمكن الفرض في مائتي سنة بل و أزيد، و إنّما نهيتُ على ذلك؛ لئلّا يستبعد مع قربه و يكذب ذلك، أو ينسبنا إلى إيراد الخرافات و الأباطيل و أساطير الأوّلين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اتّفقت أسماء الرواة و أسامي آبائهم أو أجدادهم أيضاً و اختلفت أشخاصهم، فهذا النوع يسمّى المتّفق و المتفرق؛ لأنّهم اتّفقوا في الأسماء و افترقوا في الأشخاص، كأحمد بن محمد بن خالد و أحمد بن محمد بن أبي نصر و أحمد بن محمد بن الوليد، و التميز بالعصر و الطبقة و الألقاب و الكنى، فبعد التميّز يتبع الحكمَ الثابت فيه في علم الرجال من الوثاقة و الضعف، و إن اتّفقت خطّاً و اختلفت نطقاً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الراء المهملة و الياء المنقّطة تحتها نقطتان و بعدها 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 و الياء المنقطة تحتها نقطتان و الراء المعجمة على وزن 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بريد و يزيد، </w:t>
      </w:r>
    </w:p>
    <w:p>
      <w:pPr>
        <w:pStyle w:val="BookText"/>
        <w:rPr/>
      </w:pPr>
      <w:r>
        <w:rPr>
          <w:rFonts w:ascii="Amiri" w:hAnsi="Amiri" w:eastAsia="Amiri" w:cs="Amiri"/>
          <w:color w:val="111111"/>
          <w:sz w:val="28"/>
          <w:sz w:val="28"/>
          <w:szCs w:val="28"/>
          <w:rtl w:val="true"/>
          <w:lang w:bidi="ar-SA"/>
        </w:rPr>
        <w:t>و حنان و جبان، و يسر و نسر، و بشار كتمّار و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التميز تارةً بالآباء و أخرى بالكنى، و ثالثة بالألقاب، و رابعة بالنسب كالبلد و العشيرة و الحرفة و الصنعة، و خامسة بالزمان، و سادسة بالطبقات، و يقع اللبس في كلٍّ منهما فلا بدّ من إزالة الاشتباه من جهات أخر، و قد يقع اللبس من جهة الاشتراك أو التصحيف، كالهمدان و الهمذان، و الخراز و الجرار، و الخزاز و الحزاز؛ فالأوّل اسم قبيلةٍ معروفةٍ‌، و الثاني اسم بلدةٍ معروفة من بلاد الجبل، 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الزاء المعجمتين بينهما 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الخرزه، و الرابع بالجيم و الراءين المهملتين، و الخامس بالمعجمات بيّاع الخزّ، و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الزاءين 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يحزّ 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اتّفقت الأسماء خطّاً و نطقا و اختلفت الآباء نطقاً مع الائتلاف خطّاً و بالعكس فهو المسمّى بالمتشابه، كمحمد بن عقيل بفتح العين و محمد بن عُقيل بضمّها، و شريح بن نعمان و سريح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شطر من التنبيه على وجوب مراعاة اللسان عن التصحيف، و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الأمن من التصحيف يجب عليه معرفة الطبقة و المواليد و الوفيات و الموالي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من أعلى، و المولى من أسفل، و المولى بالحلف، و المولى بالملازمة، و المولى بالشرافة؛ فقد كان العرب بعد استيلائهم على الأعاجم سمّوهم مولى؛ إجراءً لهم منزلة العتيق أو الرقّ و الأوطان و البلدان و القبائل و الفصائل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استوطن في بلاد شتّى ينسب إليها جميعاً مقدّماً لكلّ مقدّم منها على المؤخّر،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الغروي ثمّ البغدادي ثمّ الأصبهاني ثمّ الفارسي و هكذا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فرق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بعد أن دعتهم أهوائهم إلى الآراء </w:t>
      </w:r>
    </w:p>
    <w:p>
      <w:pPr>
        <w:pStyle w:val="BookText"/>
        <w:rPr/>
      </w:pPr>
      <w:r>
        <w:rPr>
          <w:rFonts w:ascii="Amiri" w:hAnsi="Amiri" w:eastAsia="Amiri" w:cs="Amiri"/>
          <w:color w:val="111111"/>
          <w:sz w:val="28"/>
          <w:sz w:val="28"/>
          <w:szCs w:val="28"/>
          <w:rtl w:val="true"/>
          <w:lang w:bidi="ar-SA"/>
        </w:rPr>
        <w:t xml:space="preserve">الفاسدة و الأهواء الموبقة، و اعتزلوا عن الحجّة، و فارقوا السبب الذي اُمروا بمودّته و توليته و إطاعته، و نقلوا البناء على رسّ أساسه، و وضعوه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و أبواب كلّ ضارب في غمره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الناس الخلاف و وطنوهم بالترأّس، فقام في كلّ صقع رجلٌ منهم حادٌّ يحدّ الناس إلى نفسه، و يدعوهم إلى الضلال الذي ارتكبه و اصطنعه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كلٌّ منهم أتباعه باسم أراده؛ للامتياز، و أمنا من الاشتراك</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زاد ذلك بتلاحق الأيّام و ترادف الشهور و الأعوام، على وجهٍ يوقف الناظر الجاهل بتلك الأسماء التي تسمّوا بها، و كان في هذا العلم ممّا ينبغي أن يُدرَك و يعرف، فبالحريّ أن نبسط المقال و نذكر أسامي الأصناف،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يعتقدون الإمامية في عبّاس بن عبد المطلب عمّ النبيّ صلى الله عليه و آله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الحرورائية</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النهروانية؛ سُمّوا بذلك لاجتماعهم في حروراء، و هي قرية على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 منهم وليد بن طريف الذي قتله يزيد بن زائدة الأيادي الذي يقول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وليد بن طريف الشاري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لا يُصطلى بناري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جوركم أخرجني عن داري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يعتقدون معتقد الخوارج، و عليه غالب أهل مسقط </w:t>
      </w:r>
    </w:p>
    <w:p>
      <w:pPr>
        <w:pStyle w:val="BookText"/>
        <w:rPr/>
      </w:pPr>
      <w:r>
        <w:rPr>
          <w:rFonts w:ascii="Amiri" w:hAnsi="Amiri" w:eastAsia="Amiri" w:cs="Amiri"/>
          <w:color w:val="111111"/>
          <w:sz w:val="28"/>
          <w:sz w:val="28"/>
          <w:szCs w:val="28"/>
          <w:rtl w:val="true"/>
          <w:lang w:bidi="ar-SA"/>
        </w:rPr>
        <w:t>و مطرح و حواليهما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ببالي أنّ بعض الناس نسبه إلى بصيرة</w:t>
      </w:r>
      <w:r>
        <w:rPr>
          <w:rStyle w:val="FootnoteAnchor"/>
          <w:rtl w:val="true"/>
        </w:rPr>
        <w:footnoteReference w:id="1058"/>
      </w:r>
      <w:r>
        <w:rPr>
          <w:rFonts w:ascii="Amiri" w:hAnsi="Amiri" w:eastAsia="Amiri" w:cs="Amiri"/>
          <w:color w:val="111111"/>
          <w:sz w:val="28"/>
          <w:sz w:val="28"/>
          <w:szCs w:val="28"/>
          <w:rtl w:val="true"/>
          <w:lang w:bidi="ar-SA"/>
        </w:rPr>
        <w:t>من أعمال حلّة، نشأ في المئة الثانية من الألف الثاني، دعى أهلَ البادية و أراضي الجبل و الدرعية و كل أطراف نجد تهامة إلى نفسه فأطاعوه، و من مذهبه وجوب وجود إمام المسلمين، و أن النبيّ بعد موته لا شرافة له، و أن العامّة و الخاصة في ضلالٍ و كلهم مهدور الدم، و أن الزيارة بدعة؛ و قد جرت منهم خطوب على مكّة و مدينة و المشهدين و سائر البلاد، و إمامهم الآن عبد الله بن فيصل بن سعود، يسمّى إمام المسلمين، و مركز أمارته الدرعية، و له إيالة 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المضمومة، و قيل المكسورة، بعدها تاء منقّطة من فوق بنقطتين، أصحاب كثير النواء، كانت يده أبتر، من فرق الزيدية، يقولون بإمامة 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الراء و الدال المهملتين، و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السرجونية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بالمهملة و الجيم، من فِرَق الزيدية يكفِّرون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فرقهم، أصحاب حسن بن صالح، يقولون بإمامة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فرقهم منسوبون إلى سليمان</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مختار بن أبي عبيدة الثقفي؛ سُمّوا بذلك لأن أمير المؤمنين عليه السلام قال لمختار و هو 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قيل؛ و هم يقولون بالإمامة إلى الحسين عليه السلام ثمّ محمّد بن أمير المؤمنين عليه السلام المعروف بابن الحنفيّة، و يزعمون </w:t>
      </w:r>
    </w:p>
    <w:p>
      <w:pPr>
        <w:pStyle w:val="BookText"/>
        <w:rPr/>
      </w:pPr>
      <w:r>
        <w:rPr>
          <w:rFonts w:ascii="Amiri" w:hAnsi="Amiri" w:eastAsia="Amiri" w:cs="Amiri"/>
          <w:color w:val="111111"/>
          <w:sz w:val="28"/>
          <w:sz w:val="28"/>
          <w:szCs w:val="28"/>
          <w:rtl w:val="true"/>
          <w:lang w:bidi="ar-SA"/>
        </w:rPr>
        <w:t>أنّه حيّ و غاب في جبل رضوى، و يعظمون الجبل؛ و فيهم يقول الناصب مروان بن أبي حفصة الشاعر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رافضة تقول برضوىٰ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خاب ذلك من إمام</w:t>
      </w:r>
    </w:p>
    <w:p>
      <w:pPr>
        <w:pStyle w:val="BookText"/>
        <w:rPr/>
      </w:pPr>
      <w:r>
        <w:rPr>
          <w:rFonts w:ascii="Amiri" w:hAnsi="Amiri" w:eastAsia="Amiri" w:cs="Amiri"/>
          <w:color w:val="111111"/>
          <w:sz w:val="28"/>
          <w:sz w:val="28"/>
          <w:szCs w:val="28"/>
          <w:rtl w:val="true"/>
          <w:lang w:bidi="ar-SA"/>
        </w:rPr>
        <w:t xml:space="preserve">إمامي من له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الأتراك مشرعة السهام</w:t>
      </w:r>
    </w:p>
    <w:p>
      <w:pPr>
        <w:pStyle w:val="BookText"/>
        <w:rPr/>
      </w:pPr>
      <w:r>
        <w:rPr>
          <w:rFonts w:ascii="Amiri" w:hAnsi="Amiri" w:eastAsia="Amiri" w:cs="Amiri"/>
          <w:color w:val="111111"/>
          <w:sz w:val="28"/>
          <w:sz w:val="28"/>
          <w:szCs w:val="28"/>
          <w:rtl w:val="true"/>
          <w:lang w:bidi="ar-SA"/>
        </w:rPr>
        <w:t>و من أعيانهم السيّد إسماعيل الحميري الشاعر المعروف، و له في هذه المقالة أشعار كثيرة، 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أسباطنا و الأوصياء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قد حوته كربلاء</w:t>
      </w:r>
    </w:p>
    <w:p>
      <w:pPr>
        <w:pStyle w:val="BookText"/>
        <w:rPr/>
      </w:pPr>
      <w:r>
        <w:rPr>
          <w:rFonts w:ascii="Amiri" w:hAnsi="Amiri" w:eastAsia="Amiri" w:cs="Amiri"/>
          <w:color w:val="111111"/>
          <w:sz w:val="28"/>
          <w:sz w:val="28"/>
          <w:szCs w:val="28"/>
          <w:rtl w:val="true"/>
          <w:lang w:bidi="ar-SA"/>
        </w:rPr>
        <w:t xml:space="preserve">و 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الجيش يقدمه اللواء</w:t>
      </w:r>
    </w:p>
    <w:p>
      <w:pPr>
        <w:pStyle w:val="BookText"/>
        <w:rPr/>
      </w:pPr>
      <w:r>
        <w:rPr>
          <w:rFonts w:ascii="Amiri" w:hAnsi="Amiri" w:eastAsia="Amiri" w:cs="Amiri"/>
          <w:color w:val="111111"/>
          <w:sz w:val="28"/>
          <w:sz w:val="28"/>
          <w:szCs w:val="28"/>
          <w:rtl w:val="true"/>
          <w:lang w:bidi="ar-SA"/>
        </w:rPr>
        <w:t xml:space="preserve">يغيب لا يرى عنّا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 ماء</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 رضوى، ما لمن بك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لا يرى و أنت قريب</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وارث له أرض غطاما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عنه الصدوق في إكمال الدين</w:t>
      </w:r>
      <w:r>
        <w:rPr>
          <w:rStyle w:val="FootnoteAnchor"/>
          <w:rtl w:val="true"/>
        </w:rPr>
        <w:footnoteReference w:id="1062"/>
      </w:r>
      <w:r>
        <w:rPr>
          <w:rFonts w:ascii="Amiri" w:hAnsi="Amiri" w:eastAsia="Amiri" w:cs="Amiri"/>
          <w:color w:val="111111"/>
          <w:sz w:val="28"/>
          <w:sz w:val="28"/>
          <w:szCs w:val="28"/>
          <w:rtl w:val="true"/>
          <w:lang w:bidi="ar-SA"/>
        </w:rPr>
        <w:t>إلى رجوع مذهب الحقّ‌، و نقل عنه في ذلك شعراً نذكر جملةً منه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و الله اكبر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 و الله اكبر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واحد الناس جعفر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ينتصر</w:t>
      </w:r>
    </w:p>
    <w:p>
      <w:pPr>
        <w:pStyle w:val="BookText"/>
        <w:rPr/>
      </w:pPr>
      <w:r>
        <w:rPr>
          <w:rFonts w:ascii="Amiri" w:hAnsi="Amiri" w:eastAsia="Amiri" w:cs="Amiri"/>
          <w:color w:val="111111"/>
          <w:sz w:val="28"/>
          <w:sz w:val="28"/>
          <w:szCs w:val="28"/>
          <w:rtl w:val="true"/>
          <w:lang w:bidi="ar-SA"/>
        </w:rPr>
        <w:t xml:space="preserve">و اني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أسلمت و الله أكبر</w:t>
      </w:r>
    </w:p>
    <w:p>
      <w:pPr>
        <w:pStyle w:val="BookText"/>
        <w:rPr/>
      </w:pPr>
      <w:r>
        <w:rPr>
          <w:rFonts w:ascii="Amiri" w:hAnsi="Amiri" w:eastAsia="Amiri" w:cs="Amiri"/>
          <w:color w:val="111111"/>
          <w:sz w:val="28"/>
          <w:sz w:val="28"/>
          <w:szCs w:val="28"/>
          <w:rtl w:val="true"/>
          <w:lang w:bidi="ar-SA"/>
        </w:rPr>
        <w:t xml:space="preserve">فلست بغالٍ ما حييت 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 أظهر</w:t>
      </w:r>
    </w:p>
    <w:p>
      <w:pPr>
        <w:pStyle w:val="BookText"/>
        <w:rPr/>
      </w:pPr>
      <w:r>
        <w:rPr>
          <w:rFonts w:ascii="Amiri" w:hAnsi="Amiri" w:eastAsia="Amiri" w:cs="Amiri"/>
          <w:color w:val="111111"/>
          <w:sz w:val="28"/>
          <w:sz w:val="28"/>
          <w:szCs w:val="28"/>
          <w:rtl w:val="true"/>
          <w:lang w:bidi="ar-SA"/>
        </w:rPr>
        <w:t xml:space="preserve">و لا قائلاً حيّ برضوى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عاب جهّال فعالي و أكثروا</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بالإمامة إلى الصادق عليه السلام ينسبون إلى رجل يقال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بالإمامة إلى الصادق عليه السلام ثم ابنه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بإمامة محمد بن جعفر الملقّب بديباجة، نسبوا إلى زعيمهم يحيى بن أبي سميط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الله تعالى خلق محمداً و فوض إليه أمر العالم، فهو الخلّاق، و هكذا يزعمون في حقّ الأئمة، و هم مجوس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غالوا في الأئمّة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مغيرة بن سعيد، و هم من الغلاة،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بالتجسيم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بربوبية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يقعون في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بأنّ جبرئيل أخطأ في نزوله على رسول الله، و إنّما اُمر بنزوله على أمير المؤمنين، سُمّوا غرابيّة لما قالوا أنّ عليّا عليه السلام أشبه بالرسول من الغراب بالغراب، و هم من أعاظم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لعنة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الإيمان لا تضر معه المعصية، كما لا تنفع الإطاعة مع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مرجئةً لزعمهم أنّ الله تعالى أرجأ عذابه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لاعتقادهم أنّ أفعالهم مخلوقة لهم، و ليس فيه قضاء و لا قدر،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مقداد بن الأسود و عمار بن ياسر و عمرو بن أميّة موكّلون بمصالح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الخطّاب، يعتقدون الألوهية في الأئمة، و يزعمون أنّ الأئمة أفضل و أكمل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الخطّابية، يعتقدون بإمامة بزيع بعد أبي الخطّاب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الغماميّة</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أحمد بن زين الدين الأحسائي</w:t>
      </w:r>
      <w:r>
        <w:rPr>
          <w:rStyle w:val="FootnoteAnchor"/>
          <w:rtl w:val="true"/>
        </w:rPr>
        <w:footnoteReference w:id="1065"/>
      </w:r>
      <w:r>
        <w:rPr>
          <w:rFonts w:ascii="Amiri" w:hAnsi="Amiri" w:eastAsia="Amiri" w:cs="Amiri"/>
          <w:color w:val="111111"/>
          <w:sz w:val="28"/>
          <w:sz w:val="28"/>
          <w:szCs w:val="28"/>
          <w:rtl w:val="true"/>
          <w:lang w:bidi="ar-SA"/>
        </w:rPr>
        <w:t xml:space="preserve">، و قد سلف بعض القول فيه، و لهم كلمات تشمّ منها رائحة الغلوّ، بل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صريحة فيها، و هو من أهل المئة الثالثة عشر، و قد ذهب مذهبه أغلب بلاد العجم كبحرين و كرمان و همدان و تبريز، بل معظم السكنة في تلك البلاد؛ ما بين قائل بمذهبه سالكٍ مسلكه، و بين مائلٍ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في مقالاته أشهرها شرح زيارة الجامع الكبير؛ قد ذهب فيه 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اشتغلنا بذكر المذاهب و أساميها و ما يزعمون و وجوه انتساباتها، لأدّت إلى ما تقصر عنده هذه الرسالة و تزيد عليها، فالحوالة على مبسوطات الكتب أولى، و أكثرها تعداداً و بسطا كتاب مقاليد الأبواب للوالد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bookmarkStart w:id="585" w:name="pg16192_175114"/>
    </w:p>
    <w:p>
      <w:pPr>
        <w:pStyle w:val="Heading4"/>
        <w:numPr>
          <w:ilvl w:val="3"/>
          <w:numId w:val="1"/>
        </w:numPr>
        <w:rPr/>
      </w:pPr>
      <w:bookmarkStart w:id="586" w:name="__RefHeading___Toc2876309_1280447820"/>
      <w:bookmarkStart w:id="587" w:name="_Toc214"/>
      <w:bookmarkEnd w:id="585"/>
      <w:bookmarkEnd w:id="586"/>
      <w:r>
        <w:rPr>
          <w:rtl w:val="true"/>
        </w:rPr>
        <w:t>خاتمة في بعض الاصطلاحات المتعلّقة بالقدح و المدح</w:t>
      </w:r>
      <w:bookmarkEnd w:id="587"/>
    </w:p>
    <w:p>
      <w:pPr>
        <w:pStyle w:val="Heading5"/>
        <w:numPr>
          <w:ilvl w:val="4"/>
          <w:numId w:val="1"/>
        </w:numPr>
        <w:rPr/>
      </w:pPr>
      <w:bookmarkStart w:id="588" w:name="__RefHeading___Toc2876311_1280447820"/>
      <w:bookmarkStart w:id="589" w:name="_Toc215"/>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و يذكر في طيّ مطلبين</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876313_1280447820"/>
      <w:bookmarkStart w:id="591" w:name="_Toc216"/>
      <w:bookmarkEnd w:id="590"/>
      <w:r>
        <w:rPr>
          <w:rtl w:val="true"/>
        </w:rPr>
        <w:t>[</w:t>
      </w:r>
      <w:r>
        <w:rPr>
          <w:rtl w:val="true"/>
        </w:rPr>
        <w:t>المطلب</w:t>
      </w:r>
      <w:r>
        <w:rPr>
          <w:rtl w:val="true"/>
        </w:rPr>
        <w:t xml:space="preserve">] </w:t>
      </w:r>
      <w:r>
        <w:rPr>
          <w:rtl w:val="true"/>
        </w:rPr>
        <w:t>الأوّل</w:t>
      </w:r>
      <w:r>
        <w:rPr>
          <w:rtl w:val="true"/>
        </w:rPr>
        <w:t xml:space="preserve">: </w:t>
      </w:r>
      <w:r>
        <w:rPr>
          <w:rtl w:val="true"/>
        </w:rPr>
        <w:t>في المدح</w:t>
      </w:r>
      <w:r>
        <w:rPr>
          <w:rtl w:val="true"/>
        </w:rPr>
        <w:t>:</w:t>
      </w:r>
      <w:bookmarkEnd w:id="591"/>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ممدوح يضاهي الصدوقية لا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في الحديث المشهور أنّه تعديل و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يعنون أنّ الفقهاء اعتمدوا على حديثه؛ إمّا في القبول، أو العمل، و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أجمعت العصابة على تصحيح ما يصحّ عنه و قد مرّ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اُسند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عنه الحديث يعني على سبيل الاستناد، كما نبّه عليه المحقّق البهبهاني في الفوائد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بمذهبه أو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أمير المؤمنين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و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وجه فإن ثبت أنّه من أصحابنا فهذا يفيد التعديل، و إلا فلا بل مدحاً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أو كتاب أو نوادر أو مصنَّف فالحاصل عنه أنّه كان شخصاً يُعتنى به في مثل ذلك، و لا يفيد أكثر منه و إن كان الأصل بالنسبة إلى الكتاب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هذه أنّ الأصل هو مجموعة أخبار ليس للمصنِّف كثير كلام فيه بخلاف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الأصول الأربعمائة التي ذكرها المفيد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شهرآشوب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صنّفوا من عهد أمير المؤمنين عليه السلام إلى زمان العسكري عليه السلام أربعمائة كتاب جمعوا فيها الأخبار و سموها أصولاً</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و الظاهر أنّه لا يكون أصلاً إلا إذا كان متعلّقاً بالأحكام، كما يُؤيِّد ذلك ما ذكره الشيخ في زكريّا بن يحيى الواسطي أنّ له كتاب الفضائل و له أصل، و الكتاب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ما كان مبوّباً دون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أراد لزومه فيه دونه، و فرق المحقّق البهبهاني بينهما بأنّ الأصل هو الذي جمع فيه المصنّفُ الأخبار الذي رواها عن المعصوم، و الكتاب و المصنف ما كان فيهما حديث معتمد مأخوذ من الأصل غالباً، و النوادر قليل أخبار لا تنضبط في بابٍ‌، و ربما يُطلق على الشواذّ</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مضطلع بالرواية أي قويّ مالك بأزمّتها، و هو مدح و أي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الجنبة معناه سليم الأحاديث و سليم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 لا يدلّ على العدالة و لا على المدح؛ لعدم العلم بأنّ المراد منه كونه من خواصّ الأئمّة؛ لقوّة احتمال كونه من الشيعة دون العامّة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الأمر أخذه بعضهم مدحا، و الحق العدم، و لقد أحسن التأدية عن هذا المعنى شيخنا الشهيد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قريب الأمر فليس لواصلٍ إلى الحدّ المطلوب، و إلا لما كان قريباً منه، بل ربما كان قريباً إلى المذهب من غير دخول فيه رأسا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592" w:name="pg16192_175116"/>
    </w:p>
    <w:p>
      <w:pPr>
        <w:pStyle w:val="BookText"/>
        <w:rPr/>
      </w:pPr>
      <w:bookmarkEnd w:id="592"/>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يدل إلا على كونه من العلماء بل الرؤساء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يحتمل التعديل لكنّه ليس بصريح، و ما ذكره بعضهم من أنّ الصلاح أمر إضافي فالموثَّق بالنسبة إلى الضعيف صالح،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 يحتمل ما مضى، بل لا يخلو عن ظهورٍ، و القول بأنّ الشكران قد يكون على صفات لا تبلغ حدّ العدالة،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توصيف لا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لا يدلّ على غير معناه، و هو يجامع الضعف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ثبت أو حافظ ضابط مدحٌ يعمّ مِن حيث مورد العدالة بل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ينظر فيه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الاعتماد، و هو ظاهر في الوثاقة دون العدالة، و ما قيل من أنّه لا يطرح حديثه بل يختبر حتّى يعرف،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الصدق بالإضافة أو الخبرية، توثيق لا تعديل، و مبالغة 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توثيق بل تعديل على احتمالٍ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2876315_1280447820"/>
      <w:bookmarkStart w:id="594" w:name="_Toc217"/>
      <w:bookmarkEnd w:id="593"/>
      <w:r>
        <w:rPr>
          <w:rtl w:val="true"/>
        </w:rPr>
        <w:t>المطلب الثاني</w:t>
      </w:r>
      <w:r>
        <w:rPr>
          <w:rtl w:val="true"/>
        </w:rPr>
        <w:t xml:space="preserve">: </w:t>
      </w:r>
      <w:r>
        <w:rPr>
          <w:rtl w:val="true"/>
        </w:rPr>
        <w:t>في ألفاظ القدح</w:t>
      </w:r>
      <w:bookmarkEnd w:id="594"/>
    </w:p>
    <w:p>
      <w:pPr>
        <w:pStyle w:val="BookText"/>
        <w:rPr/>
      </w:pPr>
      <w:r>
        <w:rPr>
          <w:rFonts w:ascii="Amiri" w:hAnsi="Amiri" w:eastAsia="Amiri" w:cs="Amiri"/>
          <w:color w:val="111111"/>
          <w:sz w:val="28"/>
          <w:sz w:val="28"/>
          <w:szCs w:val="28"/>
          <w:rtl w:val="true"/>
          <w:lang w:bidi="ar-SA"/>
        </w:rPr>
        <w:t xml:space="preserve">و الصراح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كالغالي و الكذاب و المختلق و الوضاع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الذكر، فلنعمد إلى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يحتمل متروكية حديثه أو نفسه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ظاهره الاتّهام في الوضع أو الغلوّ</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معناه سقوطه عن درجة الاعتبار، فلا يعتمد بحديثه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تشديد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مبالغة في عدم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القول يحتمل أن يكون بمعنى ارتفاع قوله عن درجة الاعتبار و سقوطه بالكلية، و يحتمل أن يكون الارتفاع بمعنى الغلوّ، و القول بمعنى الاعتقاد، فتكون تلك اللفظة دالّة على كونه من الغلاة 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الطيارة، و من أهل الارتفاع معناه أنّه من الغلاة</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مفاتيح العلوم للخوارزمي،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رجال الكشي،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فرهنگ فرق إسلامي،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أنّا إنّما ذكرنا مجملاً من القول في ألفاظ المدح و القدح و لم نطل الكلام فيها؛ لأنّها بمقدمات الرجال أشبه، و لم نفصّل المقالات المختلفة في معاني تلك الألفاظ، فمن أراد الوقوف فعليه بالمفصَّلات و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تعلَّقَ الغرض في إيراد تلك على تنبيه و تبصرة و تسديد و تذكرة؛ فقد رأيت أكثر مَن يدّعي العلم و ليس من أهله و لا ممّن ذاق طعمه، لا يفرق بين الحسن و الموثق، و لا يدري التفاوت بين الاستفاضة و الندرة، فأردت بتحرير تلك الرسالة؛ إرشاد المشتغلين و إيقاظهم؛ فإنّ العلم قد تصرّم و أذن بوادعٍ‌، و الجهل قد أقبل و أشرف باطّلاعٍ‌، و الناس يعمهون في سكرة، خابطون في حيرة، لا يميّزون بين الزكيّ و الغبي، و الشقي و التقي، يحومون حول أشباههم ما درّت عليهم معايشهم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ربّ العالمين؛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علينا، و اعصمنا و اهدنا و وفّقنا قبل أن تَحكم علينا بالفناء و الزوال، و اجعلنا ممّن شغلته هماهمُ فكرٍ في نفسه عن التفكر في غيره، على صفةٍ من المتّقين و عبادك الصالحين، و ألحقني بآبائي الطاهرين و أسلافي الأخيار المصطفين في الدرجات المتفاضلات، التي لا تقطع </w:t>
      </w:r>
    </w:p>
    <w:p>
      <w:pPr>
        <w:pStyle w:val="BookText"/>
        <w:rPr/>
      </w:pPr>
      <w:r>
        <w:rPr>
          <w:rFonts w:ascii="Amiri" w:hAnsi="Amiri" w:eastAsia="Amiri" w:cs="Amiri"/>
          <w:color w:val="111111"/>
          <w:sz w:val="28"/>
          <w:sz w:val="28"/>
          <w:szCs w:val="28"/>
          <w:rtl w:val="true"/>
          <w:lang w:bidi="ar-SA"/>
        </w:rPr>
        <w:t>نعيمها، و لا يظعن مقيمها؛ إنّك أنت المجيب الغفور المنّان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مصنّفها ليلة الثلاثاء لليلتين بقيتا من صفر عام تسع و ثمانين و مائتين و ألف من هجرة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شاكراً مصلّياً مسلّماً مستغفراً راجياً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 في آخر نسخة المكتبة الرضوي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لمقابلته مع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تسويد هذه النسخة الشريفة في عاشر شهر شعبان المعظّم من شهور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بيد أقلّ الطلّاب أبو طالب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 بزرگ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إجازات ميرزا مهدى بن ابو القاسم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اشكورى ستايش نامۀ علامه مجلسى احمد بن محمّد بن يوسف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6192_175121"/>
      <w:bookmarkStart w:id="596" w:name="pg16192_175121"/>
      <w:bookmarkEnd w:id="596"/>
    </w:p>
    <w:p>
      <w:pPr>
        <w:pStyle w:val="Heading2"/>
        <w:numPr>
          <w:ilvl w:val="1"/>
          <w:numId w:val="1"/>
        </w:numPr>
        <w:rPr/>
      </w:pPr>
      <w:bookmarkStart w:id="597" w:name="pg16192_175121"/>
      <w:bookmarkStart w:id="598" w:name="__RefHeading___Toc2876317_1280447820"/>
      <w:bookmarkStart w:id="599" w:name="_Toc218"/>
      <w:bookmarkEnd w:id="597"/>
      <w:bookmarkEnd w:id="598"/>
      <w:r>
        <w:rPr>
          <w:rtl w:val="true"/>
        </w:rPr>
        <w:t>ضياءُ المفازات في طُرُق مشايخ الإجازات</w:t>
      </w:r>
      <w:bookmarkEnd w:id="599"/>
    </w:p>
    <w:p>
      <w:pPr>
        <w:pStyle w:val="Heading3"/>
        <w:numPr>
          <w:ilvl w:val="2"/>
          <w:numId w:val="1"/>
        </w:numPr>
        <w:rPr/>
      </w:pPr>
      <w:bookmarkStart w:id="600" w:name="__RefHeading___Toc2876319_1280447820"/>
      <w:bookmarkStart w:id="601" w:name="_Toc219"/>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الحسيني الجلالي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محمدرضا الحائري</w:t>
      </w:r>
    </w:p>
    <w:p>
      <w:pPr>
        <w:pStyle w:val="Heading3"/>
        <w:numPr>
          <w:ilvl w:val="2"/>
          <w:numId w:val="1"/>
        </w:numPr>
        <w:rPr/>
      </w:pPr>
      <w:bookmarkStart w:id="602" w:name="__RefHeading___Toc2876321_1280447820"/>
      <w:bookmarkStart w:id="603" w:name="_Toc220"/>
      <w:bookmarkEnd w:id="602"/>
      <w:r>
        <w:rPr>
          <w:rtl w:val="true"/>
        </w:rPr>
        <w:t>التمهيد</w:t>
      </w:r>
      <w:bookmarkEnd w:id="603"/>
    </w:p>
    <w:p>
      <w:pPr>
        <w:pStyle w:val="Heading4"/>
        <w:numPr>
          <w:ilvl w:val="3"/>
          <w:numId w:val="1"/>
        </w:numPr>
        <w:rPr/>
      </w:pPr>
      <w:bookmarkStart w:id="604" w:name="__RefHeading___Toc2876323_1280447820"/>
      <w:bookmarkStart w:id="605" w:name="_Toc221"/>
      <w:bookmarkEnd w:id="604"/>
      <w:r>
        <w:rPr>
          <w:rtl w:val="true"/>
        </w:rPr>
        <w:t>المؤلّف</w:t>
      </w:r>
      <w:bookmarkEnd w:id="605"/>
    </w:p>
    <w:p>
      <w:pPr>
        <w:pStyle w:val="BookText"/>
        <w:rPr/>
      </w:pPr>
      <w:r>
        <w:rPr>
          <w:rFonts w:ascii="Amiri" w:hAnsi="Amiri" w:eastAsia="Amiri" w:cs="Amiri"/>
          <w:color w:val="111111"/>
          <w:sz w:val="28"/>
          <w:sz w:val="28"/>
          <w:szCs w:val="28"/>
          <w:rtl w:val="true"/>
          <w:lang w:bidi="ar-SA"/>
        </w:rPr>
        <w:t>المؤلّف</w:t>
      </w:r>
      <w:r>
        <w:rPr>
          <w:rStyle w:val="FootnoteAnchor"/>
          <w:rtl w:val="true"/>
        </w:rPr>
        <w:footnoteReference w:id="107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مفخرة القرن الرابع عشر، و محييا آثار الإماميّة في عصره، و استاذ الكلّ في مصره، و المؤرخ الكبير في دهره، سماحة آية الله </w:t>
      </w:r>
      <w:bookmarkStart w:id="606" w:name="pg16192_175122"/>
    </w:p>
    <w:p>
      <w:pPr>
        <w:pStyle w:val="BookText"/>
        <w:rPr/>
      </w:pPr>
      <w:bookmarkEnd w:id="606"/>
      <w:r>
        <w:rPr>
          <w:rFonts w:ascii="Amiri" w:hAnsi="Amiri" w:eastAsia="Amiri" w:cs="Amiri"/>
          <w:color w:val="111111"/>
          <w:sz w:val="28"/>
          <w:sz w:val="28"/>
          <w:szCs w:val="28"/>
          <w:rtl w:val="true"/>
          <w:lang w:bidi="ar-SA"/>
        </w:rPr>
        <w:t>الحجّة الشيخ محمّد محسن الطهراني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آقا بُزُرْك الطهراني قدّس الله سرّه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876325_1280447820"/>
      <w:bookmarkStart w:id="608" w:name="_Toc222"/>
      <w:bookmarkEnd w:id="607"/>
      <w:r>
        <w:rPr>
          <w:rtl w:val="true"/>
        </w:rPr>
        <w:t>ولادته و نشأته</w:t>
      </w:r>
      <w:r>
        <w:rPr>
          <w:rtl w:val="true"/>
        </w:rPr>
        <w:t>:</w:t>
      </w:r>
      <w:bookmarkEnd w:id="608"/>
    </w:p>
    <w:p>
      <w:pPr>
        <w:pStyle w:val="BookText"/>
        <w:rPr/>
      </w:pPr>
      <w:r>
        <w:rPr>
          <w:rFonts w:ascii="Amiri" w:hAnsi="Amiri" w:eastAsia="Amiri" w:cs="Amiri"/>
          <w:color w:val="111111"/>
          <w:sz w:val="28"/>
          <w:sz w:val="28"/>
          <w:szCs w:val="28"/>
          <w:rtl w:val="true"/>
          <w:lang w:bidi="ar-SA"/>
        </w:rPr>
        <w:t xml:space="preserve">ولد ليلة الخميس الحادي عشر من شهر ربيع الأوّل عام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و ترعرع في بيئة معروفة بالتديّن و الفضل</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876327_1280447820"/>
      <w:bookmarkStart w:id="610" w:name="_Toc223"/>
      <w:bookmarkEnd w:id="609"/>
      <w:r>
        <w:rPr>
          <w:rtl w:val="true"/>
        </w:rPr>
        <w:t>دراسته و أساتذته</w:t>
      </w:r>
      <w:r>
        <w:rPr>
          <w:rtl w:val="true"/>
        </w:rPr>
        <w:t>:</w:t>
      </w:r>
      <w:bookmarkEnd w:id="61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 بتحصيل العلوم الدينيّة في الحوزة العلميّة في طهران على أساتذة ماهرين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حسين الخُراساني، و الشيخ محمّد باقر مُعِزّ الدولة، و السيد عبد الكريم اللاهيجي، و السيد محمّد تقي التنكابُني، و الشيخ محمّد تقي النهاوَنْدي، و الميرزا محمود القمّي، و الميرزا محمّد تقي الگُرگاني، و الشيخ علي النُوري، و الميرزا إبراهيم الزنْجاني، و غيرهم من أعلام الحوزة العلميّة في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إكمال السطوح العالية هاجر إلى النجف الأشرف عام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لإكمال دراساته العالية، فتلمّذ علىٰ أعلامها البارزين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الميرزا حسين النُوري، و الشيخ محمّد طه نَجَف، و السيد مرتضىٰ الكِشْميري الحائري، و الشيخ الميرزا حسين الخليلي، و الشيخ الآخُونْد محمّد كاظم الخُراساني، و السيد أحمد الحائري الطهراني، و السيد محمّد كاظم اليزدي، و الشيخ الميرزا محمّد علي الچهاردِهِي، و الشيخ فتح الله شيخ الشريعة الأصفهاني، و غيرهم من أبطال الفقاهة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إلىٰ سامراء في عام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اختص بالحضور على الشيخ الميرزا محمّد تقي الشيرازي الحائري زعيم ثورة العشرين حتّى بلغ </w:t>
      </w:r>
      <w:bookmarkStart w:id="611" w:name="pg16192_175123"/>
    </w:p>
    <w:p>
      <w:pPr>
        <w:pStyle w:val="BookText"/>
        <w:rPr/>
      </w:pPr>
      <w:bookmarkEnd w:id="611"/>
      <w:r>
        <w:rPr>
          <w:rFonts w:ascii="Amiri" w:hAnsi="Amiri" w:eastAsia="Amiri" w:cs="Amiri"/>
          <w:color w:val="111111"/>
          <w:sz w:val="28"/>
          <w:sz w:val="28"/>
          <w:szCs w:val="28"/>
          <w:rtl w:val="true"/>
          <w:lang w:bidi="ar-SA"/>
        </w:rPr>
        <w:t>رتبة الاجتهاد و الاستنباط، و اجيز من أساتذته العظام و اشتغل بالوظائف الشرعية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2876329_1280447820"/>
      <w:bookmarkStart w:id="613" w:name="_Toc224"/>
      <w:bookmarkEnd w:id="612"/>
      <w:r>
        <w:rPr>
          <w:rtl w:val="true"/>
        </w:rPr>
        <w:t>أسفاره و رحلاته</w:t>
      </w:r>
      <w:r>
        <w:rPr>
          <w:rtl w:val="true"/>
        </w:rPr>
        <w:t>:</w:t>
      </w:r>
      <w:bookmarkEnd w:id="613"/>
    </w:p>
    <w:p>
      <w:pPr>
        <w:pStyle w:val="BookText"/>
        <w:rPr/>
      </w:pPr>
      <w:r>
        <w:rPr>
          <w:rFonts w:ascii="Amiri" w:hAnsi="Amiri" w:eastAsia="Amiri" w:cs="Amiri"/>
          <w:color w:val="111111"/>
          <w:sz w:val="28"/>
          <w:sz w:val="28"/>
          <w:szCs w:val="28"/>
          <w:rtl w:val="true"/>
          <w:lang w:bidi="ar-SA"/>
        </w:rPr>
        <w:t>تجوّل الفقيد الراحل في البلدان المختلفة للحصول علىٰ آثار الإماميّة و التراث الإسلامي الشيعي، و كان يبحث في المكتبات المهمّة، و يتصل برجالها و شخصياتها و كان يتجشّم العناء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زار أغلب مدن العراق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الكاظمية، سامراء، بغداد، الحلّة، البصرة،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يتوقّف في كلّ بلد مدّة من الزمن من أجل البحث عمّا فيه من آثار ليحقّقها و يدونها و يفهرس المكتبات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إيران و زار أغلب مدنها من أجل مشروعه الخالد، و هكذا ذهب إلىٰ مصر و سوريا و لبنان و فلسطين و الحجاز، و غيرها من الدول، فحصل على المتيسّر له من المعلومات في هذا المجال</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876331_1280447820"/>
      <w:bookmarkStart w:id="615" w:name="_Toc225"/>
      <w:bookmarkEnd w:id="614"/>
      <w:r>
        <w:rPr>
          <w:rtl w:val="true"/>
        </w:rPr>
        <w:t>خدمة كبرى</w:t>
      </w:r>
      <w:r>
        <w:rPr>
          <w:rtl w:val="true"/>
        </w:rPr>
        <w:t>:</w:t>
      </w:r>
      <w:bookmarkEnd w:id="615"/>
    </w:p>
    <w:p>
      <w:pPr>
        <w:pStyle w:val="BookText"/>
        <w:rPr/>
      </w:pPr>
      <w:r>
        <w:rPr>
          <w:rFonts w:ascii="Amiri" w:hAnsi="Amiri" w:eastAsia="Amiri" w:cs="Amiri"/>
          <w:color w:val="111111"/>
          <w:sz w:val="28"/>
          <w:sz w:val="28"/>
          <w:szCs w:val="28"/>
          <w:rtl w:val="true"/>
          <w:lang w:bidi="ar-SA"/>
        </w:rPr>
        <w:t>تجرّأ بعض الكتّاب غير المنصفين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 في تاريخ آداب اللغة العربية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طائفة صغيرةٌ لم تترك أثراً يذكر، و ليس لها وجود في الوقت الحاضر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وجه هذه المقولات التافهة غير الصحيحة ثار أبطال القلم و الأدب الغيارىٰ وهبّوا للردّ علىٰ أهل التعصّب لإبطال ادّعائهم المزيّف فظهرت علىٰ مسرح الوجود، أقلام ساطعة و براهين لامعة و دلائل جامعة أظهرت الحقّ و فضحت الباطل، منها قلم هذا العالم الجليل رحمه الله الذي رأىٰ هذا الأمر من واجبه و وظيفته </w:t>
      </w:r>
      <w:bookmarkStart w:id="616" w:name="pg16192_175124"/>
    </w:p>
    <w:p>
      <w:pPr>
        <w:pStyle w:val="BookText"/>
        <w:rPr/>
      </w:pPr>
      <w:bookmarkEnd w:id="616"/>
      <w:r>
        <w:rPr>
          <w:rFonts w:ascii="Amiri" w:hAnsi="Amiri" w:eastAsia="Amiri" w:cs="Amiri"/>
          <w:color w:val="111111"/>
          <w:sz w:val="28"/>
          <w:sz w:val="28"/>
          <w:szCs w:val="28"/>
          <w:rtl w:val="true"/>
          <w:lang w:bidi="ar-SA"/>
        </w:rPr>
        <w:t>فنهض لإحياء التراث الشيعيّ و عرض آثاره و سافر إلى البلدان لجمع آثار أعلام الإمامية، و كان يتنقّل من بلد إلىٰ آخر، و لا يعرف للتعب و المشقة معنىً في سبيل هدفه السامي مع وجود العراقيل و المشاكل، و قدّم خدمةً كبرىٰ للطائفة الشيعيّة بقلمه الشريف و مشروعه الخالد حتّىٰ قال أحد أعلام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عرفنا للتشيّع من وجود و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وفّق الله عز و جل هذا العالم الحبر رحمه الله لإنجازات هامّة و ذلك لإخلاصه و تواضعه و همته و ظل خالداً عبر التاريخ يدوّي اسمه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876333_1280447820"/>
      <w:bookmarkStart w:id="618" w:name="_Toc226"/>
      <w:bookmarkEnd w:id="617"/>
      <w:r>
        <w:rPr>
          <w:rtl w:val="true"/>
        </w:rPr>
        <w:t>منزلته العلميّة</w:t>
      </w:r>
      <w:r>
        <w:rPr>
          <w:rtl w:val="true"/>
        </w:rPr>
        <w:t>:</w:t>
      </w:r>
      <w:bookmarkEnd w:id="618"/>
    </w:p>
    <w:p>
      <w:pPr>
        <w:pStyle w:val="BookText"/>
        <w:rPr/>
      </w:pPr>
      <w:r>
        <w:rPr>
          <w:rFonts w:ascii="Amiri" w:hAnsi="Amiri" w:eastAsia="Amiri" w:cs="Amiri"/>
          <w:color w:val="111111"/>
          <w:sz w:val="28"/>
          <w:sz w:val="28"/>
          <w:szCs w:val="28"/>
          <w:rtl w:val="true"/>
          <w:lang w:bidi="ar-SA"/>
        </w:rPr>
        <w:t>و كان المجتمع الذي يعيش فيه يتوقّع منه شيئاً آخر باعتباره فقيهاً حاز على رتبة الاجتهاد، و هو أن يقوم بمهمّة التدريس في الفقه و الاصول و الفلسفة و غيرها من الدروس الحوزويّة، لكنّه كان يرىٰ واجبه هو إنجاز هذا العمل و سار علىٰ نهجه حتّىٰ تمكّن من إبراز الإنتاج المثمر للطائفة الحقّة و صار مفخرة للعالم الإسلامي بمؤلّفاته و تصانيفه و آثاره</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876335_1280447820"/>
      <w:bookmarkStart w:id="620" w:name="_Toc227"/>
      <w:bookmarkEnd w:id="619"/>
      <w:r>
        <w:rPr>
          <w:rtl w:val="true"/>
        </w:rPr>
        <w:t>هجرته</w:t>
      </w:r>
      <w:r>
        <w:rPr>
          <w:rtl w:val="true"/>
        </w:rPr>
        <w:t>:</w:t>
      </w:r>
      <w:bookmarkEnd w:id="620"/>
    </w:p>
    <w:p>
      <w:pPr>
        <w:pStyle w:val="BookText"/>
        <w:rPr/>
      </w:pPr>
      <w:r>
        <w:rPr>
          <w:rFonts w:ascii="Amiri" w:hAnsi="Amiri" w:eastAsia="Amiri" w:cs="Amiri"/>
          <w:color w:val="111111"/>
          <w:sz w:val="28"/>
          <w:sz w:val="28"/>
          <w:szCs w:val="28"/>
          <w:rtl w:val="true"/>
          <w:lang w:bidi="ar-SA"/>
        </w:rPr>
        <w:t xml:space="preserve">أقام في سامراء مدّةً من الزمن قضاها منعزلاً عن الناس، إلىٰ أن هاجر إلى النجف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استقر بها إلىٰ آخر حياته</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876337_1280447820"/>
      <w:bookmarkStart w:id="622" w:name="_Toc228"/>
      <w:bookmarkEnd w:id="621"/>
      <w:r>
        <w:rPr>
          <w:rtl w:val="true"/>
        </w:rPr>
        <w:t>آثاره الخالدة</w:t>
      </w:r>
      <w:r>
        <w:rPr>
          <w:rtl w:val="true"/>
        </w:rPr>
        <w:t>:</w:t>
      </w:r>
      <w:bookmarkEnd w:id="62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شيخنا الجليل رحمه الله من أكثر علماء الشيعة نشاطاً و عملا في وقته و لعب دوراً هامّاً في التعريف بالتراث الشيعيّ‌، و عرف بكثرة مثابرته و جهده في ميدان التأليف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طول </w:t>
      </w:r>
    </w:p>
    <w:p>
      <w:pPr>
        <w:pStyle w:val="BookText"/>
        <w:rPr/>
      </w:pPr>
      <w:r>
        <w:rPr>
          <w:rFonts w:ascii="Amiri" w:hAnsi="Amiri" w:eastAsia="Amiri" w:cs="Amiri"/>
          <w:color w:val="111111"/>
          <w:sz w:val="28"/>
          <w:sz w:val="28"/>
          <w:szCs w:val="28"/>
          <w:rtl w:val="true"/>
          <w:lang w:bidi="ar-SA"/>
        </w:rPr>
        <w:t>عمره الشريف بين المحابر و القراطيس و الكتب حتّىٰ انحنىٰ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آثاراً رائعة للمكتبة الإسلامية خلّدت اسمه علىٰ مدىٰ التاريخ، و خرج من يراعه الشريف مؤلّفات قيّمة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 هي موسوعة كاملة حول مؤلّفات أعلام الإماميّة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قام بإنجازها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أعلام الشيعة</w:t>
      </w:r>
    </w:p>
    <w:p>
      <w:pPr>
        <w:pStyle w:val="BookText"/>
        <w:rPr/>
      </w:pPr>
      <w:r>
        <w:rPr>
          <w:rFonts w:ascii="Amiri" w:hAnsi="Amiri" w:eastAsia="Amiri" w:cs="Amiri"/>
          <w:color w:val="111111"/>
          <w:sz w:val="28"/>
          <w:sz w:val="28"/>
          <w:szCs w:val="28"/>
          <w:rtl w:val="true"/>
          <w:lang w:bidi="ar-SA"/>
        </w:rPr>
        <w:t>في مجلّدات عديدة من القرن الرابع إلىٰ القرن الرابع عشر، أتعب نفسه في جمع حياة أعلام الإماميّة و ذكر آثارهم و مآثرهم فيها، و لقد وضعه على الطبقات حسب القرون، و سمىٰ كلّ طبقة باسم، و هذه عناوين مجلّدات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الحلك الدامس بالشموس المضيئة في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الراهنة في تراجم أعيان المائة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اللامع في عباقرة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الداثر في مآثر أهل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الحادى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النضرة في علماء المائة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الثانى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المنتشرة في القرن الثاني بعد العشرة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المائة الثالث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المائة الرابع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هذه المجموعة سوىٰ قسم من الجزءين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مصوّرة من خطّ المؤلّف من القسم المخطوط لهذين محفوظة عند سماحة العلّامة الجليل السيّد محمّد حسين الحسيني الجلالي، أرسل نسخةً من أمريكا إلىٰ المرحوم العلّامة المحقّق السيّد عبد العزيز الطباطبائي، و قد قمتُ بالعمل فيها، و هي اليوم بحيازة أولاد المرحوم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النفيس في تلخيص رجال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تأسيس الشيعة لعلوم الإسلام للسيّد حسن الصدر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محصّل مطلع البدور في تلخيص ما فيه من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حقّقها العلّامة الحجّة المحقّق السيّد محمّد رضا الحسيني الجلالي دام ظلّه، و طبعت في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الياقوت المزدهر في تلخيص رياض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مشجّرة في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تشجير كتاب حديقة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باسم المشيخة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اللطيف في نفي التحريف عن القرآن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الرشاد في تاريخ حصر الاجتهاد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تفنيد قول العوام بقدم الكلام</w:t>
      </w:r>
      <w:r>
        <w:rPr>
          <w:rFonts w:eastAsia="Amiri" w:cs="Amiri" w:ascii="Amiri" w:hAnsi="Amiri"/>
          <w:color w:val="111111"/>
          <w:sz w:val="28"/>
          <w:szCs w:val="28"/>
          <w:rtl w:val="true"/>
          <w:lang w:bidi="ar-SA"/>
        </w:rPr>
        <w:t xml:space="preserve">. </w:t>
      </w:r>
      <w:bookmarkStart w:id="623" w:name="pg16192_175127"/>
    </w:p>
    <w:p>
      <w:pPr>
        <w:pStyle w:val="BookText"/>
        <w:rPr/>
      </w:pPr>
      <w:bookmarkEnd w:id="62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إجازة منه للعلّامة الشيخ نجم الدين العسكري يتضمّن مشايخه من العامّة و طبع مع كتاب الوضوء في الكتاب و السنة للعسكري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إجازات الرواية و الوارثة في القرون الأخيرة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إجازة مفصّلة للعلّامة البحّاثة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 زاد السالكين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البصر في فهرس نسمة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الظليلة في أنساب بعض البيوتات الجليلة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الشيخ الطوسي طبع في مقدّمة كتاب التبيان و رجال الطوسيّ‌، كما طبع مستقلاً، و ترجم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أساتذته في الفقه و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أبسط الأمالي في الإجازة للسيّد الجلالي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إجازته للعلّامة السيّد محمّد حسين الجلالي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المفازات في طرق مشايخ الاجازات و هو هذا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المؤلّفات القيّمة التي صارت مصادر لأرباب التحقيق و الفضل</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876339_1280447820"/>
      <w:bookmarkStart w:id="625" w:name="_Toc229"/>
      <w:bookmarkEnd w:id="624"/>
      <w:r>
        <w:rPr>
          <w:rtl w:val="true"/>
        </w:rPr>
        <w:t>تلامذته و الراوون عنه</w:t>
      </w:r>
      <w:r>
        <w:rPr>
          <w:rtl w:val="true"/>
        </w:rPr>
        <w:t>:</w:t>
      </w:r>
      <w:bookmarkEnd w:id="62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العلّامة الطهراني يشجّع مجموعةً من الفضلاء و الكتاب علىٰ ممارسة التحقيق و إحياء الكتب المهمّة، و كان روّاد العلم و أرباب الفضل يقصدونه للاستفادة منه لخبرته الواسعة و معلوماته </w:t>
      </w:r>
    </w:p>
    <w:p>
      <w:pPr>
        <w:pStyle w:val="BookText"/>
        <w:rPr/>
      </w:pPr>
      <w:r>
        <w:rPr>
          <w:rFonts w:ascii="Amiri" w:hAnsi="Amiri" w:eastAsia="Amiri" w:cs="Amiri"/>
          <w:color w:val="111111"/>
          <w:sz w:val="28"/>
          <w:sz w:val="28"/>
          <w:szCs w:val="28"/>
          <w:rtl w:val="true"/>
          <w:lang w:bidi="ar-SA"/>
        </w:rPr>
        <w:t>النادرة في هذا المجال، و كان يستقبلهم بأخلاق رائعة وسعة صدر و يرشدهم إلىٰ كيفية التحقيق و التعليق على الكتب، و لا يبخل عليهم بالعلم و التعليم و المعلومات التي حصل عليها، و ذلك من أجل نشر المعارف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تربّت علىٰ يديه مجموعة كبيرة من الشخصيات اللامعة في ميدان العلم و التحقيق، ساروا على نهجه و أحيوا مجموعة من الآثار القيّمة لأعلام الطائفة و أظهروها إلىٰ عالم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استجازه في الرواية عدد كبير من أساطين الفقاهة و فحول الأعلام و فرسان العلم لكثرة مشايخه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مشايخ الحديث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استجاز أعلام بداية القرن و أجاز المئات من مشاهير الشخصيات العلمية حتّىٰ أواخر القرن، فكان واسطة عقد الإجازات و رابطة حلقة الإسناد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ملحق الأصاغر بالأكابر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خلق كبير من أهل القرن الرابع عشر و ما أصدره من الإجازات تناهز الألفين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و أشهرها ما أصدرها إلىٰ الفقهاء و المراجع و المحققين و المؤلفين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الأُرْدوبادي، الشيخ محمّد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الأعْلمي، الشيخ محمّد حسين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العلوم، السيّد محمّد صادق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البُرُوجِرْدي، السيّد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الجزائري، السيّد نور الدين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الجلالي، الشهيد المظلوم السيّد محمّد تقي الحسينيّ‌ </w:t>
      </w:r>
    </w:p>
    <w:p>
      <w:pPr>
        <w:pStyle w:val="BookText"/>
        <w:rPr/>
      </w:pPr>
      <w:r>
        <w:rPr>
          <w:rFonts w:ascii="Amiri" w:hAnsi="Amiri" w:eastAsia="Amiri" w:cs="Amiri"/>
          <w:color w:val="111111"/>
          <w:sz w:val="28"/>
          <w:sz w:val="28"/>
          <w:szCs w:val="28"/>
          <w:rtl w:val="true"/>
          <w:lang w:bidi="ar-SA"/>
        </w:rPr>
        <w:t xml:space="preserve">الحائري قتل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الجلالي، السيّد محمّد حسين الحسيني الحائري، المولود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سطّر هذا الكتاب من مشجّرة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الجلالي، السيّد محمّد رضا الحسيني الحائري، المولود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السيّد أحمد، المولود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الخُراساني، السيّد الميرزا هادي البَجستاني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الخِرسان، السيّد مهدي الموسوي، المولود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الرَوْضاتي، السيّد محمّد علي الأصفهاني المولود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الدين، السيّد عبد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السيّد هبة الدين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الشيرازي، السيّد الميرزا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الشيرازي، السيّد الميرزا مهدي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السيّد عبد العزيز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الطَبَسي، الشيخ محمّد رضا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الطبسي، السيّد محمّد رضا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القائني، السيّد علي مدد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الكاشاني، السيّد عبّاس الحائري، المولود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الكَلْباسي، الشيخ محمّد 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اللَكْنَهوي، السيّد علي نقي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المَرْعشي، السيّد شهاب 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المِيْلاني، السيّد محمّد هادي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26" w:name="pg16192_175130"/>
    </w:p>
    <w:p>
      <w:pPr>
        <w:pStyle w:val="Heading4"/>
        <w:numPr>
          <w:ilvl w:val="3"/>
          <w:numId w:val="1"/>
        </w:numPr>
        <w:rPr/>
      </w:pPr>
      <w:bookmarkStart w:id="627" w:name="__RefHeading___Toc2876341_1280447820"/>
      <w:bookmarkStart w:id="628" w:name="_Toc230"/>
      <w:bookmarkEnd w:id="626"/>
      <w:bookmarkEnd w:id="627"/>
      <w:r>
        <w:rPr>
          <w:rtl w:val="true"/>
        </w:rPr>
        <w:t>سيرته و خصاله</w:t>
      </w:r>
      <w:r>
        <w:rPr>
          <w:rtl w:val="true"/>
        </w:rPr>
        <w:t>:</w:t>
      </w:r>
      <w:bookmarkEnd w:id="628"/>
    </w:p>
    <w:p>
      <w:pPr>
        <w:pStyle w:val="BookText"/>
        <w:rPr/>
      </w:pPr>
      <w:r>
        <w:rPr>
          <w:rFonts w:ascii="Amiri" w:hAnsi="Amiri" w:eastAsia="Amiri" w:cs="Amiri"/>
          <w:color w:val="111111"/>
          <w:sz w:val="28"/>
          <w:sz w:val="28"/>
          <w:szCs w:val="28"/>
          <w:rtl w:val="true"/>
          <w:lang w:bidi="ar-SA"/>
        </w:rPr>
        <w:t>عُرِفَ شيخنا العلّامة في الأوساط العلمية بمقامه الشامخ و تبحره في مختلف العلوم، و اشتهر بالتواضع الجمّ و الأخلاق الطيّبة و حسن السيرة و الخصال الحميدة حتّىٰ صار محترماً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قلمه نزيهاً في الترجمة يذكر المترجمين بالذكر الحسن، و لم يمسّ أحداً بسوء، و لا يغالي في الأشخاص بل يعطي كلاً حقّه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تلميذه الوفي العلّامة السيّد عبد العزيز الطباطبائي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لم أعرف صديقه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يتعصّب إلىٰ جهة من الجهات أو مدينة من المدن أو طائفة من الطوائف، و ينظر إلىٰ الجميع بشكل مساوٍ، و يحترم آراء الآخرين</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876343_1280447820"/>
      <w:bookmarkStart w:id="630" w:name="_Toc231"/>
      <w:bookmarkEnd w:id="629"/>
      <w:r>
        <w:rPr>
          <w:rtl w:val="true"/>
        </w:rPr>
        <w:t>وفاته</w:t>
      </w:r>
      <w:r>
        <w:rPr>
          <w:rtl w:val="true"/>
        </w:rPr>
        <w:t>:</w:t>
      </w:r>
      <w:bookmarkEnd w:id="630"/>
    </w:p>
    <w:p>
      <w:pPr>
        <w:pStyle w:val="BookText"/>
        <w:rPr/>
      </w:pPr>
      <w:r>
        <w:rPr>
          <w:rFonts w:ascii="Amiri" w:hAnsi="Amiri" w:eastAsia="Amiri" w:cs="Amiri"/>
          <w:color w:val="111111"/>
          <w:sz w:val="28"/>
          <w:sz w:val="28"/>
          <w:szCs w:val="28"/>
          <w:rtl w:val="true"/>
          <w:lang w:bidi="ar-SA"/>
        </w:rPr>
        <w:t xml:space="preserve">لبّىٰ شيخنا الجليل نداء ربّه بعد عمر طويل قضاه في خدمة الدين و نشر آثار أهل البيت عليهم السلام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 و أذيع خبر وفاته في الإذاعات، و نشرته المجلّات و الصحف، و انفجرت قريحة الشعراء في رثائه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 تشييعاً حافلاً شارك فيه العلماء و أبناء الحوزة العلمية في النجف الأشرف، و كما عطّلت الحوزات في النجف و كربلاء و قم حزناً علىٰ وفاته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في مكتبته العامّة حسب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عليه يوم وُلِدَ و يوم مات و يوم يُبعثُ حيّاً</w:t>
      </w:r>
      <w:r>
        <w:rPr>
          <w:rFonts w:eastAsia="Amiri" w:cs="Amiri" w:ascii="Amiri" w:hAnsi="Amiri"/>
          <w:color w:val="111111"/>
          <w:sz w:val="28"/>
          <w:szCs w:val="28"/>
          <w:rtl w:val="true"/>
          <w:lang w:bidi="ar-SA"/>
        </w:rPr>
        <w:t xml:space="preserve">. </w:t>
      </w:r>
      <w:bookmarkStart w:id="631" w:name="pg16192_175131"/>
    </w:p>
    <w:p>
      <w:pPr>
        <w:pStyle w:val="Heading4"/>
        <w:numPr>
          <w:ilvl w:val="3"/>
          <w:numId w:val="1"/>
        </w:numPr>
        <w:rPr/>
      </w:pPr>
      <w:bookmarkStart w:id="632" w:name="__RefHeading___Toc2876345_1280447820"/>
      <w:bookmarkStart w:id="633" w:name="_Toc232"/>
      <w:bookmarkEnd w:id="631"/>
      <w:bookmarkEnd w:id="632"/>
      <w:r>
        <w:rPr>
          <w:rtl w:val="true"/>
        </w:rPr>
        <w:t>إعداد هذا الكتاب</w:t>
      </w:r>
      <w:r>
        <w:rPr>
          <w:rtl w:val="true"/>
        </w:rPr>
        <w:t>:</w:t>
      </w:r>
      <w:bookmarkEnd w:id="633"/>
    </w:p>
    <w:p>
      <w:pPr>
        <w:pStyle w:val="BookText"/>
        <w:rPr/>
      </w:pPr>
      <w:r>
        <w:rPr>
          <w:rFonts w:ascii="Amiri" w:hAnsi="Amiri" w:eastAsia="Amiri" w:cs="Amiri"/>
          <w:color w:val="111111"/>
          <w:sz w:val="28"/>
          <w:sz w:val="28"/>
          <w:szCs w:val="28"/>
          <w:rtl w:val="true"/>
          <w:lang w:bidi="ar-SA"/>
        </w:rPr>
        <w:t xml:space="preserve">طبع هذا الكتاب بصورته الأصليّة المشجّرة، مصوّراً علىٰ خطّ مؤلّفه العلّامة الطهراني بجهود سماحة العلّامة السيّد محمّد حسين الجلالي ضمن منشورات المدرسة المفتوحة </w:t>
      </w: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مدينة شيكاگو الامريكية بقطع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بنسخة كاملة من الكتاب مسطّراً، بقلم السيّد الجلالي دام ظلّه، فكان في عمله هذا خدمة مزدوجة بتقديم الأصل المشجّر و الفرع المسطّر إلىٰ المجامع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انّ طبيعة طبقات الرواة ذكر المشايخ و لكل من المشايخ مشايخ، و لمشايخ المشايخ مشايخ و هكذا، فقد استعمل السيّد الجلالي للتفريق بين كلّ طبقة علامات خاصّة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للطبقة الاُولىٰ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للثالثة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للرابعة،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العلامات المختلفة، و هكذا ممّا سيعرفه القارئ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اعتمدنا في عملنا هنا علىٰ هذه النسخة مع القيام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المؤلّف و ترجمة مشايخه الذين روى عنهم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التواريخ و الأنساب و قد ميّزت ما أضفتُه، بوضعه بين المعقوفين</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876347_1280447820"/>
      <w:bookmarkStart w:id="635" w:name="_Toc233"/>
      <w:bookmarkEnd w:id="634"/>
      <w:r>
        <w:rPr>
          <w:rtl w:val="true"/>
        </w:rPr>
        <w:t>ملاحظة</w:t>
      </w:r>
      <w:r>
        <w:rPr>
          <w:rtl w:val="true"/>
        </w:rPr>
        <w:t>:</w:t>
      </w:r>
      <w:bookmarkEnd w:id="63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 الواقع بين هذه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ممّن ستذكر له طرق اُخرىٰ مفصّلاً في موضع آخر فتنبّه</w:t>
      </w:r>
      <w:r>
        <w:rPr>
          <w:rFonts w:eastAsia="Amiri" w:cs="Amiri" w:ascii="Amiri" w:hAnsi="Amiri"/>
          <w:color w:val="111111"/>
          <w:sz w:val="28"/>
          <w:szCs w:val="28"/>
          <w:rtl w:val="true"/>
          <w:lang w:bidi="ar-SA"/>
        </w:rPr>
        <w:t xml:space="preserve">. </w:t>
      </w:r>
      <w:bookmarkStart w:id="636" w:name="pg16192_175132"/>
    </w:p>
    <w:p>
      <w:pPr>
        <w:pStyle w:val="Heading4"/>
        <w:numPr>
          <w:ilvl w:val="3"/>
          <w:numId w:val="1"/>
        </w:numPr>
        <w:rPr/>
      </w:pPr>
      <w:bookmarkStart w:id="637" w:name="__RefHeading___Toc2876349_1280447820"/>
      <w:bookmarkStart w:id="638" w:name="_Toc234"/>
      <w:bookmarkEnd w:id="636"/>
      <w:bookmarkEnd w:id="637"/>
      <w:r>
        <w:rPr>
          <w:rtl w:val="true"/>
        </w:rPr>
        <w:t>شكر و تقدير</w:t>
      </w:r>
      <w:r>
        <w:rPr>
          <w:rtl w:val="true"/>
        </w:rPr>
        <w:t>:</w:t>
      </w:r>
      <w:bookmarkEnd w:id="638"/>
    </w:p>
    <w:p>
      <w:pPr>
        <w:pStyle w:val="BookText"/>
        <w:rPr/>
      </w:pPr>
      <w:r>
        <w:rPr>
          <w:rFonts w:ascii="Amiri" w:hAnsi="Amiri" w:eastAsia="Amiri" w:cs="Amiri"/>
          <w:color w:val="111111"/>
          <w:sz w:val="28"/>
          <w:sz w:val="28"/>
          <w:szCs w:val="28"/>
          <w:rtl w:val="true"/>
          <w:lang w:bidi="ar-SA"/>
        </w:rPr>
        <w:t>و أرىٰ من اللازم عليَّ أن اُقدّم آيات الشكر و الثناء للأخوين العالمين الفاضلين المحقّقين العاملين في إحياء تراث أهل البيت عليهم السلام خريجي جامعة صاحب الكتاب،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الحاج السيّد محمّد حسين، و العلامة المحقّق الحاج السيّد محمّد رضا، أنجال آية الله الورع السيّد محسن الحسيني الجلالي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أرسل هذا الكتاب القيّم من امريكا، و أما الأخ الثاني فقد حثّني علىٰ القيام بهذا العمل، و تابع إنجازه و تكميله و ضبطه و تقويمه حتىٰ تمّ بهذا الشكل المطلوب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فجزاهما الله خير الجزاء و جعلهما ذخيرة لنشر آثار آل الرسول صلى الله عليه و آله</w:t>
      </w:r>
      <w:r>
        <w:rPr>
          <w:rFonts w:eastAsia="Amiri" w:cs="Amiri" w:ascii="Amiri" w:hAnsi="Amiri"/>
          <w:color w:val="111111"/>
          <w:sz w:val="28"/>
          <w:szCs w:val="28"/>
          <w:rtl w:val="true"/>
          <w:lang w:bidi="ar-SA"/>
        </w:rPr>
        <w:t xml:space="preserve">. </w:t>
      </w:r>
      <w:bookmarkStart w:id="639" w:name="pg16192_175133"/>
    </w:p>
    <w:p>
      <w:pPr>
        <w:pStyle w:val="Heading4"/>
        <w:numPr>
          <w:ilvl w:val="3"/>
          <w:numId w:val="1"/>
        </w:numPr>
        <w:rPr/>
      </w:pPr>
      <w:bookmarkStart w:id="640" w:name="__RefHeading___Toc2876351_1280447820"/>
      <w:bookmarkStart w:id="641" w:name="_Toc235"/>
      <w:bookmarkEnd w:id="639"/>
      <w:bookmarkEnd w:id="640"/>
      <w:r>
        <w:rPr>
          <w:rtl w:val="true"/>
        </w:rPr>
        <w:t>تقريظ السيد الجلالي</w:t>
      </w:r>
      <w:bookmarkEnd w:id="641"/>
    </w:p>
    <w:p>
      <w:pPr>
        <w:pStyle w:val="BookText"/>
        <w:rPr/>
      </w:pPr>
      <w:r>
        <w:rPr>
          <w:rFonts w:ascii="Amiri" w:hAnsi="Amiri" w:eastAsia="Amiri" w:cs="Amiri"/>
          <w:color w:val="111111"/>
          <w:sz w:val="28"/>
          <w:sz w:val="28"/>
          <w:szCs w:val="28"/>
          <w:rtl w:val="true"/>
          <w:lang w:bidi="ar-SA"/>
        </w:rPr>
        <w:t>كتب العلّامة الحجّة السيّد محمّد حسين الحسيني الجلالي الحائري دام ظلّه في بداية النسخة المصوّرة التي أذاعها،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المؤلّف هذه المشجّرة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ضياء المفازات في طرق الإجازات</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مرتّباً علىٰ اثنتي عشرة طبقة، كلّها علىٰ نحو التشجير لا التسطير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جعلت الطبقة الاُولىٰ طبقة مشايخي منتهياً إلىٰ المشايخ الثلاثة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شيخنا العلّامة فيما قيّده على النسخة أنّه ألّفها قبل أن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شيخ المحدّث النوري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يندم علىٰ ذلك حيث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أحسن منه، لسهولة التناول و الحمل و النقل، و لكن المواقع أحسن من هذا لعدم التكرار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رحمه الله عين الصواب، ففي هذه صعوبة خاصّة لا توجد في التسطير، لذلك حين قراءتي لنسخته رحمه الله جعلتها مسطّراً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عادته رحمه الله أن يعمل مشجّرات علىٰ هذا المنوال ما يتيسّر له، راجع مشجّرة الكراجكي في النابس في القرن الخامس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عسىٰ أن تكون هذه خطوة في سبيل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 الحسيني الجلالي </w: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5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55" o:detectmouseclick="t"/>
                <v:stroke color="#3465a4" joinstyle="round" endcap="flat"/>
                <w10:wrap type="none"/>
              </v:shape>
            </w:pict>
          </mc:Fallback>
        </mc:AlternateContent>
      </w:r>
      <w:bookmarkStart w:id="642" w:name="pg16192_175136"/>
    </w:p>
    <w:p>
      <w:pPr>
        <w:pStyle w:val="Heading3"/>
        <w:numPr>
          <w:ilvl w:val="2"/>
          <w:numId w:val="1"/>
        </w:numPr>
        <w:rPr/>
      </w:pPr>
      <w:bookmarkStart w:id="643" w:name="__RefHeading___Toc2876353_1280447820"/>
      <w:bookmarkStart w:id="644" w:name="_Toc236"/>
      <w:bookmarkEnd w:id="642"/>
      <w:bookmarkEnd w:id="643"/>
      <w:r>
        <w:rPr>
          <w:rtl w:val="true"/>
        </w:rPr>
        <w:t>[</w:t>
      </w:r>
      <w:r>
        <w:rPr>
          <w:rtl w:val="true"/>
        </w:rPr>
        <w:t>متن رساله</w:t>
      </w:r>
      <w:r>
        <w:rPr>
          <w:rtl w:val="true"/>
        </w:rPr>
        <w:t>]</w:t>
      </w:r>
      <w:bookmarkEnd w:id="644"/>
    </w:p>
    <w:p>
      <w:pPr>
        <w:pStyle w:val="Heading4"/>
        <w:numPr>
          <w:ilvl w:val="3"/>
          <w:numId w:val="1"/>
        </w:numPr>
        <w:rPr/>
      </w:pPr>
      <w:bookmarkStart w:id="645" w:name="__RefHeading___Toc2876355_1280447820"/>
      <w:bookmarkStart w:id="646" w:name="_Toc237"/>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 xml:space="preserve">بسم الله و له الحمد قد كتبتُ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هذه المشجّرة، قبل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شيخنا العلّامة النوري، و بعد رؤيتي له رأيت أنّ هذا أحسن منه لسهولة التناول و الحمل و النقل،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هذا لعدم التكرار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مؤلّفه الفاني الشهير بآقا بزرك الطهراني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2876357_1280447820"/>
      <w:bookmarkStart w:id="648" w:name="_Toc238"/>
      <w:bookmarkEnd w:id="647"/>
      <w:r>
        <w:rPr>
          <w:rtl w:val="true"/>
        </w:rPr>
        <w:t>مشايخ المؤلّف</w:t>
      </w:r>
      <w:bookmarkEnd w:id="648"/>
    </w:p>
    <w:p>
      <w:pPr>
        <w:pStyle w:val="Heading5"/>
        <w:numPr>
          <w:ilvl w:val="4"/>
          <w:numId w:val="1"/>
        </w:numPr>
        <w:rPr/>
      </w:pPr>
      <w:bookmarkStart w:id="649" w:name="__RefHeading___Toc2876359_1280447820"/>
      <w:bookmarkStart w:id="650" w:name="_Toc239"/>
      <w:bookmarkEnd w:id="649"/>
      <w:r>
        <w:rPr>
          <w:rtl w:val="true"/>
        </w:rPr>
        <w:t>[</w:t>
      </w:r>
      <w:r>
        <w:rPr>
          <w:rtl w:val="true"/>
        </w:rPr>
        <w:t>الأوّل الكربلائي</w:t>
      </w:r>
      <w:r>
        <w:rPr>
          <w:rtl w:val="true"/>
        </w:rPr>
        <w:t xml:space="preserve">:... - </w:t>
      </w:r>
      <w:r>
        <w:rPr>
          <w:rtl w:val="true"/>
        </w:rPr>
        <w:t xml:space="preserve">ت </w:t>
      </w:r>
      <w:r>
        <w:rPr/>
        <w:t>1332</w:t>
      </w:r>
      <w:r>
        <w:rPr>
          <w:rtl w:val="true"/>
        </w:rPr>
        <w:t xml:space="preserve"> </w:t>
      </w:r>
      <w:r>
        <w:rPr>
          <w:rtl w:val="true"/>
        </w:rPr>
        <w:t>ه‍</w:t>
      </w:r>
      <w:r>
        <w:rPr>
          <w:rtl w:val="true"/>
        </w:rPr>
        <w:t>]</w:t>
      </w:r>
      <w:bookmarkEnd w:id="650"/>
    </w:p>
    <w:p>
      <w:pPr>
        <w:pStyle w:val="BookText"/>
        <w:rPr/>
      </w:pPr>
      <w:r>
        <w:rPr>
          <w:rFonts w:ascii="Amiri" w:hAnsi="Amiri" w:eastAsia="Amiri" w:cs="Amiri"/>
          <w:color w:val="111111"/>
          <w:sz w:val="28"/>
          <w:sz w:val="28"/>
          <w:szCs w:val="28"/>
          <w:rtl w:val="true"/>
          <w:lang w:bidi="ar-SA"/>
        </w:rPr>
        <w:t>شيخنا و سيدنا الجليل التقي الرضيّ الأوحد الحاج السيّد أحمد الطهراني</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الإجازة الكبيرة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السبيل الجدد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من كربلاء،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أصلاً، و الكربلائي لقباً، و النجفي مسكناً و مدفنا، المتوفّىٰ عصر يوم الجمعة السابع</w:t>
      </w:r>
      <w:bookmarkStart w:id="651" w:name="pg16192_175137"/>
    </w:p>
    <w:p>
      <w:pPr>
        <w:pStyle w:val="BookText"/>
        <w:rPr/>
      </w:pPr>
      <w:bookmarkEnd w:id="651"/>
      <w:r>
        <w:rPr>
          <w:rFonts w:ascii="Amiri" w:hAnsi="Amiri" w:eastAsia="Amiri" w:cs="Amiri"/>
          <w:color w:val="111111"/>
          <w:sz w:val="28"/>
          <w:sz w:val="28"/>
          <w:szCs w:val="28"/>
          <w:rtl w:val="true"/>
          <w:lang w:bidi="ar-SA"/>
        </w:rPr>
        <w:t xml:space="preserve">و العشرين من شوّال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الميرزا محمّد حسين بن الميرزا خليل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الخيقاني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العارف الورع الفقيه قدوة أرباب السير و السلوك، تلميذ العلّامة الأنصاري، الآخُوند المولىٰ حسين قُلي الهمداني النجفي المتوفّىٰ بكربلاء و المدفون بالحجرة الرابعة عن يمين الخارج من باب الزينبيّة من صحن سيّد الشُهداء عليه السلام و كانت وفاته بعد العشرة بعد الألف و ثلاثمائة يعني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العدل الفقيه جمال السالكين الحاج المولىٰ عليّ بن الحاج الميرزا خليل الرازي النجفي شيخ العلّامة النوري بطرقه</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2876361_1280447820"/>
      <w:bookmarkStart w:id="653" w:name="_Toc240"/>
      <w:bookmarkEnd w:id="652"/>
      <w:r>
        <w:rPr>
          <w:rtl w:val="true"/>
        </w:rPr>
        <w:t>[</w:t>
      </w:r>
      <w:r>
        <w:rPr>
          <w:rtl w:val="true"/>
        </w:rPr>
        <w:t>الثاني الطهراني</w:t>
      </w:r>
      <w:r>
        <w:rPr>
          <w:rtl w:val="true"/>
        </w:rPr>
        <w:t xml:space="preserve">: </w:t>
      </w:r>
      <w:r>
        <w:rPr/>
        <w:t>1230</w:t>
      </w:r>
      <w:r>
        <w:rPr>
          <w:rtl w:val="true"/>
        </w:rPr>
        <w:t xml:space="preserve"> </w:t>
      </w:r>
      <w:r>
        <w:rPr>
          <w:rtl w:val="true"/>
        </w:rPr>
        <w:t xml:space="preserve">ه‍ </w:t>
      </w:r>
      <w:r>
        <w:rPr>
          <w:rtl w:val="true"/>
        </w:rPr>
        <w:t xml:space="preserve">- </w:t>
      </w:r>
      <w:r>
        <w:rPr/>
        <w:t>1326</w:t>
      </w:r>
      <w:r>
        <w:rPr>
          <w:rtl w:val="true"/>
        </w:rPr>
        <w:t xml:space="preserve"> </w:t>
      </w:r>
      <w:r>
        <w:rPr>
          <w:rtl w:val="true"/>
        </w:rPr>
        <w:t>ه‍</w:t>
      </w:r>
      <w:r>
        <w:rPr>
          <w:rtl w:val="true"/>
        </w:rPr>
        <w:t>].</w:t>
      </w:r>
      <w:bookmarkEnd w:id="653"/>
    </w:p>
    <w:p>
      <w:pPr>
        <w:pStyle w:val="BookText"/>
        <w:rPr/>
      </w:pPr>
      <w:r>
        <w:rPr>
          <w:rFonts w:ascii="Amiri" w:hAnsi="Amiri" w:eastAsia="Amiri" w:cs="Amiri"/>
          <w:color w:val="111111"/>
          <w:sz w:val="28"/>
          <w:sz w:val="28"/>
          <w:szCs w:val="28"/>
          <w:rtl w:val="true"/>
          <w:lang w:bidi="ar-SA"/>
        </w:rPr>
        <w:t>شيخنا الأجلّ آية الله الحاج الميرزا محمّد حسين بن الصالح الصفي الحاج الميرزا خليل الطهراني النجفي</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السبيل الجدد في مواضع عديدة، أحسن الوديعة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الرحلة العراقية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يوم الجمعة عاشر شوّال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بيت الله تعالى في مسجد السهلة المشرّفة و حمل إلىٰ النجف علىٰ الأكتاف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مشايخ ثلاثة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الأوّاه الحاج أسد الله بن حجة الإسلام الحاج السيد </w:t>
      </w:r>
    </w:p>
    <w:p>
      <w:pPr>
        <w:pStyle w:val="BookText"/>
        <w:rPr/>
      </w:pPr>
      <w:r>
        <w:rPr>
          <w:rFonts w:ascii="Amiri" w:hAnsi="Amiri" w:eastAsia="Amiri" w:cs="Amiri"/>
          <w:color w:val="111111"/>
          <w:sz w:val="28"/>
          <w:sz w:val="28"/>
          <w:szCs w:val="28"/>
          <w:rtl w:val="true"/>
          <w:lang w:bidi="ar-SA"/>
        </w:rPr>
        <w:t xml:space="preserve">محمّد باقر الأصفهاني توفّي في طريق الزيارة في شهر صفر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بباب القبلة من صحن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الشيخ الثقة العدل الفقيه جمال السالكين ركن الملّة و الدين العلّامة الورع التقي النقي الحاج المولىٰ عليّ بن الصالح الصفيّ الحاجّ الميرزا خليل الطبيب الطهراني النجفي المتوفّىٰ في النجف الأشرف في سنة ستّة و تسعين و مائتين و ألف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بطرقه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الفقيه العلّامة الورع المتبحّر في فنون العلوم صاحب الكرامات الآخُوند المولىٰ زين العابدين الگُلبايگاني المولود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المتوفىٰ في الحادي عشر من ربيع الثاني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القدسيّة، روح الإيمان، شرح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و كانت وفاته سنة المجاعة الشديدة بإيران،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الأفخر الشيخ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الشيخ الأكبر الشيخ جعفر النجفي كاشف الغطاء، 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الجليل الشيخ حسين بن عبد الرحيم الأصفهاني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جعفر كاشف الغطاء و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المحقّق الشيخ محمّد تقي بن عبد الرحيم الطهراني الأصفهاني المتوفّىٰ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الحاشية الكبيرة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جعفر كاشف الغطاء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الأجلّ الشيخ محمّد حسن بن الشيخ باقر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 xml:space="preserve">). </w:t>
      </w:r>
      <w:bookmarkStart w:id="654" w:name="pg16192_175139"/>
    </w:p>
    <w:p>
      <w:pPr>
        <w:pStyle w:val="Heading5"/>
        <w:numPr>
          <w:ilvl w:val="4"/>
          <w:numId w:val="1"/>
        </w:numPr>
        <w:rPr/>
      </w:pPr>
      <w:bookmarkStart w:id="655" w:name="__RefHeading___Toc2876363_1280447820"/>
      <w:bookmarkStart w:id="656" w:name="_Toc241"/>
      <w:bookmarkEnd w:id="654"/>
      <w:bookmarkEnd w:id="655"/>
      <w:r>
        <w:rPr>
          <w:rtl w:val="true"/>
        </w:rPr>
        <w:t>[</w:t>
      </w:r>
      <w:r>
        <w:rPr>
          <w:rtl w:val="true"/>
        </w:rPr>
        <w:t>الثالث الخيقاني</w:t>
      </w:r>
      <w:r>
        <w:rPr>
          <w:rtl w:val="true"/>
        </w:rPr>
        <w:t xml:space="preserve">: </w:t>
      </w:r>
      <w:r>
        <w:rPr>
          <w:rtl w:val="true"/>
        </w:rPr>
        <w:t xml:space="preserve">حدود </w:t>
      </w:r>
      <w:r>
        <w:rPr/>
        <w:t>1255</w:t>
      </w:r>
      <w:r>
        <w:rPr>
          <w:rtl w:val="true"/>
        </w:rPr>
        <w:t xml:space="preserve"> </w:t>
      </w:r>
      <w:r>
        <w:rPr>
          <w:rtl w:val="true"/>
        </w:rPr>
        <w:t xml:space="preserve">ه‍ </w:t>
      </w:r>
      <w:r>
        <w:rPr>
          <w:rtl w:val="true"/>
        </w:rPr>
        <w:t xml:space="preserve">- </w:t>
      </w:r>
      <w:r>
        <w:rPr/>
        <w:t>1334</w:t>
      </w:r>
      <w:r>
        <w:rPr>
          <w:rtl w:val="true"/>
        </w:rPr>
        <w:t xml:space="preserve"> </w:t>
      </w:r>
      <w:r>
        <w:rPr>
          <w:rtl w:val="true"/>
        </w:rPr>
        <w:t>ه‍</w:t>
      </w:r>
      <w:r>
        <w:rPr>
          <w:rtl w:val="true"/>
        </w:rPr>
        <w:t>]</w:t>
      </w:r>
      <w:bookmarkEnd w:id="656"/>
    </w:p>
    <w:p>
      <w:pPr>
        <w:pStyle w:val="BookText"/>
        <w:rPr/>
      </w:pPr>
      <w:r>
        <w:rPr>
          <w:rFonts w:ascii="Amiri" w:hAnsi="Amiri" w:eastAsia="Amiri" w:cs="Amiri"/>
          <w:color w:val="111111"/>
          <w:sz w:val="28"/>
          <w:sz w:val="28"/>
          <w:szCs w:val="28"/>
          <w:rtl w:val="true"/>
          <w:lang w:bidi="ar-SA"/>
        </w:rPr>
        <w:t>شيخنا و مولانا العلّامة الفقيه الشيخ عليّ بن الحسين الخيقاني النجفي</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شخصيت شيخ أنصارى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معجم المؤلّفين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قدس سره في رجب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المولىٰ عليّ بن الميرزا خليل الطهراني</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2876365_1280447820"/>
      <w:bookmarkStart w:id="658" w:name="_Toc242"/>
      <w:bookmarkEnd w:id="657"/>
      <w:r>
        <w:rPr>
          <w:rtl w:val="true"/>
        </w:rPr>
        <w:t>[</w:t>
      </w:r>
      <w:r>
        <w:rPr>
          <w:rtl w:val="true"/>
        </w:rPr>
        <w:t>الرابع الرشتي</w:t>
      </w:r>
      <w:r>
        <w:rPr>
          <w:rtl w:val="true"/>
        </w:rPr>
        <w:t xml:space="preserve">: </w:t>
      </w:r>
      <w:r>
        <w:rPr/>
        <w:t>1252</w:t>
      </w:r>
      <w:r>
        <w:rPr>
          <w:rtl w:val="true"/>
        </w:rPr>
        <w:t xml:space="preserve"> </w:t>
      </w:r>
      <w:r>
        <w:rPr>
          <w:rtl w:val="true"/>
        </w:rPr>
        <w:t xml:space="preserve">ه‍ </w:t>
      </w:r>
      <w:r>
        <w:rPr>
          <w:rtl w:val="true"/>
        </w:rPr>
        <w:t xml:space="preserve">- </w:t>
      </w:r>
      <w:r>
        <w:rPr/>
        <w:t>1334</w:t>
      </w:r>
      <w:r>
        <w:rPr>
          <w:rtl w:val="true"/>
        </w:rPr>
        <w:t xml:space="preserve"> </w:t>
      </w:r>
      <w:r>
        <w:rPr>
          <w:rtl w:val="true"/>
        </w:rPr>
        <w:t>ه‍</w:t>
      </w:r>
      <w:r>
        <w:rPr>
          <w:rtl w:val="true"/>
        </w:rPr>
        <w:t>]</w:t>
      </w:r>
      <w:bookmarkEnd w:id="658"/>
    </w:p>
    <w:p>
      <w:pPr>
        <w:pStyle w:val="BookText"/>
        <w:rPr/>
      </w:pPr>
      <w:r>
        <w:rPr>
          <w:rFonts w:ascii="Amiri" w:hAnsi="Amiri" w:eastAsia="Amiri" w:cs="Amiri"/>
          <w:color w:val="111111"/>
          <w:sz w:val="28"/>
          <w:sz w:val="28"/>
          <w:szCs w:val="28"/>
          <w:rtl w:val="true"/>
          <w:lang w:bidi="ar-SA"/>
        </w:rPr>
        <w:t>شيخنا و مولانا الفقيه النبيل الجليل المولىٰ المؤيّد الميرزا محمّد عليّ الرشتي النجفي</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سيرة آية الله الخراساني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الصحف المطهّرة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أقرب المجازات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1548</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قدس سره في سلخ المحرّم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الميرزا</w:t>
      </w:r>
      <w:bookmarkStart w:id="659" w:name="pg16192_175140"/>
    </w:p>
    <w:p>
      <w:pPr>
        <w:pStyle w:val="BookText"/>
        <w:rPr/>
      </w:pPr>
      <w:bookmarkEnd w:id="659"/>
      <w:r>
        <w:rPr>
          <w:rFonts w:ascii="Amiri" w:hAnsi="Amiri" w:eastAsia="Amiri" w:cs="Amiri"/>
          <w:color w:val="111111"/>
          <w:sz w:val="28"/>
          <w:sz w:val="28"/>
          <w:szCs w:val="28"/>
          <w:rtl w:val="true"/>
          <w:lang w:bidi="ar-SA"/>
        </w:rPr>
        <w:t>عليّ بن الميرزا خليل الطهراني</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2876367_1280447820"/>
      <w:bookmarkStart w:id="661" w:name="_Toc243"/>
      <w:bookmarkEnd w:id="660"/>
      <w:r>
        <w:rPr>
          <w:rtl w:val="true"/>
        </w:rPr>
        <w:t>[</w:t>
      </w:r>
      <w:r>
        <w:rPr>
          <w:rtl w:val="true"/>
        </w:rPr>
        <w:t>الخامس نجف التبريزي</w:t>
      </w:r>
      <w:r>
        <w:rPr>
          <w:rtl w:val="true"/>
        </w:rPr>
        <w:t xml:space="preserve">: </w:t>
      </w:r>
      <w:r>
        <w:rPr/>
        <w:t>1241</w:t>
      </w:r>
      <w:r>
        <w:rPr>
          <w:rtl w:val="true"/>
        </w:rPr>
        <w:t xml:space="preserve"> </w:t>
      </w:r>
      <w:r>
        <w:rPr>
          <w:rtl w:val="true"/>
        </w:rPr>
        <w:t xml:space="preserve">ه‍ </w:t>
      </w:r>
      <w:r>
        <w:rPr>
          <w:rtl w:val="true"/>
        </w:rPr>
        <w:t xml:space="preserve">- </w:t>
      </w:r>
      <w:r>
        <w:rPr/>
        <w:t>1323</w:t>
      </w:r>
      <w:r>
        <w:rPr>
          <w:rtl w:val="true"/>
        </w:rPr>
        <w:t xml:space="preserve"> </w:t>
      </w:r>
      <w:r>
        <w:rPr>
          <w:rtl w:val="true"/>
        </w:rPr>
        <w:t>ه‍</w:t>
      </w:r>
      <w:r>
        <w:rPr>
          <w:rtl w:val="true"/>
        </w:rPr>
        <w:t>]</w:t>
      </w:r>
      <w:bookmarkEnd w:id="661"/>
    </w:p>
    <w:p>
      <w:pPr>
        <w:pStyle w:val="BookText"/>
        <w:rPr/>
      </w:pPr>
      <w:r>
        <w:rPr>
          <w:rFonts w:ascii="Amiri" w:hAnsi="Amiri" w:eastAsia="Amiri" w:cs="Amiri"/>
          <w:color w:val="111111"/>
          <w:sz w:val="28"/>
          <w:sz w:val="28"/>
          <w:szCs w:val="28"/>
          <w:rtl w:val="true"/>
          <w:lang w:bidi="ar-SA"/>
        </w:rPr>
        <w:t>شيخ المشايخ الأجلّة رئيس المذهب و الملة شيخنا و مولانا الأتقىٰ الشيخ محمّد طه بن الشيخ محمّد مهدي التبريزي النجفي</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أحسن الوديعة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الحصون المنيعة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نجوم السماء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آخره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الزاهد الحاج المولىٰ عليّ بن الميرزا خليل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صاحب الجواهر الشيخ محمّد حسن بن الشيخ محمّد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النبيه الشيخ أحمد بن زين الدين الأحسائي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بحر العلوم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الشيخ حسن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الماجد الشيخ حسن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الشيخ عليّ البلادي من مشايخ الشيخ يوسف البحراني عن الشيخ سليمان بن الشيخ عبد الله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الشيخ محمّد من آل عصفور عن والده الشيخ محمّد المذكور عن الشيخ الأجلّ الشيخ عبدعليّ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الأجلّ حسين بن الشيخ محمّد بن الشيخ جعفر الماحوزيّ من مشايخ الشيخ يوسف البحراني عن الشيخ عبد الله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المتبحّر النحرير الأمير محمّد مهدي الموسويّ الشهرستانيّ الأصفهانيّ من مشايخ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مهدي بن بهاء الدين بن محمّد العاملي الفتوني النجفي من مشايخ بحر العلوم عن الشيخ الأجلّ الشريف المولىٰ أبي الحسن العاملي النباطي مذكور في طرق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الثقة الأجلّ شيخنا الشيخ يوسف البحراني 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الاُستاذ الأكبر الآقا البهبهاني الشيخ محمّد باقر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الأكبر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الله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العماد العلّامة السيّد محمّد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المولىٰ العلّامة المحقّق القمّي الميرزا أبو القاسم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و الغنائم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السند المحقّق المعتمد الأمير السيّد علي صاحب الرياض بن السيّد محمّد </w:t>
      </w:r>
    </w:p>
    <w:p>
      <w:pPr>
        <w:pStyle w:val="BookText"/>
        <w:rPr/>
      </w:pPr>
      <w:r>
        <w:rPr>
          <w:rFonts w:ascii="Amiri" w:hAnsi="Amiri" w:eastAsia="Amiri" w:cs="Amiri"/>
          <w:color w:val="111111"/>
          <w:sz w:val="28"/>
          <w:sz w:val="28"/>
          <w:szCs w:val="28"/>
          <w:rtl w:val="true"/>
          <w:lang w:bidi="ar-SA"/>
        </w:rPr>
        <w:t xml:space="preserve">عليّ الشهير بآقا السيّد عليّ الطباطبائي الحائري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الجمعة الأمير عبد الباقي بن الأمير محمّد حسين الخواتون آبادي من مشايخ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الأجلّ الشيخ جواد بن الشيخ الجليل الشيخ محمد تقي ملاّ كتاب عن السيّد العماد العلّامة السيّد محمّد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رضي الدين بن الشيخ الأجلّ زين العابدين عن السيّد العماد العلّامة السيّد محمّد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المؤيّد ذي السداد السيّد محمد بن السيد العلامة محمّد الجواد العاملي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العماد العلّامة السيّد محمّد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التقي الشيخ عبد العلي الرشتي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الفاضل الجليل الشيخ أبي عليّ‌، محمد بن إسماعيل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الاُستاذ الأكبر الآقا محمّد باقر بن المولى محمد أكمل البهبهاني بطرقه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السند بحر العلوم قدّس سره الشريف عن الاُستاذ الأكبر الآقا محمّد باقر بن المولى محمّد أكمل البهبهاني، بطرقه</w:t>
      </w:r>
      <w:r>
        <w:rPr>
          <w:rFonts w:eastAsia="Amiri" w:cs="Amiri" w:ascii="Amiri" w:hAnsi="Amiri"/>
          <w:color w:val="111111"/>
          <w:sz w:val="28"/>
          <w:szCs w:val="28"/>
          <w:rtl w:val="true"/>
          <w:lang w:bidi="ar-SA"/>
        </w:rPr>
        <w:t xml:space="preserve">. </w:t>
      </w:r>
      <w:bookmarkStart w:id="662" w:name="pg16192_175143"/>
    </w:p>
    <w:p>
      <w:pPr>
        <w:pStyle w:val="Heading5"/>
        <w:numPr>
          <w:ilvl w:val="4"/>
          <w:numId w:val="1"/>
        </w:numPr>
        <w:rPr/>
      </w:pPr>
      <w:bookmarkStart w:id="663" w:name="__RefHeading___Toc2876369_1280447820"/>
      <w:bookmarkStart w:id="664" w:name="_Toc244"/>
      <w:bookmarkEnd w:id="662"/>
      <w:bookmarkEnd w:id="663"/>
      <w:r>
        <w:rPr>
          <w:rtl w:val="true"/>
        </w:rPr>
        <w:t>[</w:t>
      </w:r>
      <w:r>
        <w:rPr>
          <w:rtl w:val="true"/>
        </w:rPr>
        <w:t>السادس الآخُوند الخراساني</w:t>
      </w:r>
      <w:r>
        <w:rPr>
          <w:rtl w:val="true"/>
        </w:rPr>
        <w:t xml:space="preserve">: </w:t>
      </w:r>
      <w:r>
        <w:rPr/>
        <w:t>1255</w:t>
      </w:r>
      <w:r>
        <w:rPr>
          <w:rtl w:val="true"/>
        </w:rPr>
        <w:t xml:space="preserve"> </w:t>
      </w:r>
      <w:r>
        <w:rPr>
          <w:rtl w:val="true"/>
        </w:rPr>
        <w:t xml:space="preserve">ه‍ </w:t>
      </w:r>
      <w:r>
        <w:rPr>
          <w:rtl w:val="true"/>
        </w:rPr>
        <w:t xml:space="preserve">- </w:t>
      </w:r>
      <w:r>
        <w:rPr/>
        <w:t>1329</w:t>
      </w:r>
      <w:r>
        <w:rPr>
          <w:rtl w:val="true"/>
        </w:rPr>
        <w:t xml:space="preserve"> </w:t>
      </w:r>
      <w:r>
        <w:rPr>
          <w:rtl w:val="true"/>
        </w:rPr>
        <w:t>ه‍</w:t>
      </w:r>
      <w:r>
        <w:rPr>
          <w:rtl w:val="true"/>
        </w:rPr>
        <w:t>]</w:t>
      </w:r>
      <w:bookmarkEnd w:id="664"/>
    </w:p>
    <w:p>
      <w:pPr>
        <w:pStyle w:val="BookText"/>
        <w:rPr/>
      </w:pPr>
      <w:r>
        <w:rPr>
          <w:rFonts w:ascii="Amiri" w:hAnsi="Amiri" w:eastAsia="Amiri" w:cs="Amiri"/>
          <w:color w:val="111111"/>
          <w:sz w:val="28"/>
          <w:sz w:val="28"/>
          <w:szCs w:val="28"/>
          <w:rtl w:val="true"/>
          <w:lang w:bidi="ar-SA"/>
        </w:rPr>
        <w:t>شيخنا و مولانا آية الله المولىٰ محمّد كاظم الخراساني النجفي</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سيرة آية الله الخراساني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أحسن الوديعة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نجوم السماء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يوم الثلاثاء العشرين من ذي الحجة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الأجلّ الفقيه الورع التقي السيّد مهدي بن السيّد حسن بن السيّد أحمد القزويني الحلّي النجفي المدفن المتوفّىٰ بعد الرجوع من الحجّ قرب النجف الأشرف في الثاني عشر من ربيع الأوّل سنة ألف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صاحب المقامات و الكرامات و استجابة الدعوات الحاج السيّد محمّد تقي بن الأمير مؤمن بن محمّد تقي بن الأمير رضا الحسيني الموسوي القزويني طاب ثراه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السيّد العلّامة الأورع الأتقىٰ صاحب المفاخر و المآثر السيّد محمّد باقر بن السيّد أحمد القزويني النجفي المتوفّىٰ بالطاعون ليلة عرفة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آية الله بحر العلوم السيّد محمّد مهدي بن السيّد مرتضىٰ ابن محمّد الطباطبائي البروجرديّ النجفي المتوفّىٰ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65" w:name="pg16192_175144"/>
    </w:p>
    <w:p>
      <w:pPr>
        <w:pStyle w:val="Heading5"/>
        <w:numPr>
          <w:ilvl w:val="4"/>
          <w:numId w:val="1"/>
        </w:numPr>
        <w:rPr/>
      </w:pPr>
      <w:bookmarkStart w:id="666" w:name="__RefHeading___Toc2876371_1280447820"/>
      <w:bookmarkStart w:id="667" w:name="_Toc245"/>
      <w:bookmarkEnd w:id="665"/>
      <w:bookmarkEnd w:id="666"/>
      <w:r>
        <w:rPr>
          <w:rtl w:val="true"/>
        </w:rPr>
        <w:t>[</w:t>
      </w:r>
      <w:r>
        <w:rPr>
          <w:rtl w:val="true"/>
        </w:rPr>
        <w:t>السابع الصدر الكاظمي</w:t>
      </w:r>
      <w:r>
        <w:rPr>
          <w:rtl w:val="true"/>
        </w:rPr>
        <w:t xml:space="preserve">: </w:t>
      </w:r>
      <w:r>
        <w:rPr/>
        <w:t>1272</w:t>
      </w:r>
      <w:r>
        <w:rPr>
          <w:rtl w:val="true"/>
        </w:rPr>
        <w:t xml:space="preserve"> </w:t>
      </w:r>
      <w:r>
        <w:rPr>
          <w:rtl w:val="true"/>
        </w:rPr>
        <w:t xml:space="preserve">ه‍ </w:t>
      </w:r>
      <w:r>
        <w:rPr>
          <w:rtl w:val="true"/>
        </w:rPr>
        <w:t xml:space="preserve">- </w:t>
      </w:r>
      <w:r>
        <w:rPr/>
        <w:t>1354</w:t>
      </w:r>
      <w:r>
        <w:rPr>
          <w:rtl w:val="true"/>
        </w:rPr>
        <w:t xml:space="preserve"> </w:t>
      </w:r>
      <w:r>
        <w:rPr>
          <w:rtl w:val="true"/>
        </w:rPr>
        <w:t>ه‍</w:t>
      </w:r>
      <w:r>
        <w:rPr>
          <w:rtl w:val="true"/>
        </w:rPr>
        <w:t>]</w:t>
      </w:r>
      <w:bookmarkEnd w:id="667"/>
    </w:p>
    <w:p>
      <w:pPr>
        <w:pStyle w:val="BookText"/>
        <w:rPr/>
      </w:pPr>
      <w:r>
        <w:rPr>
          <w:rFonts w:ascii="Amiri" w:hAnsi="Amiri" w:eastAsia="Amiri" w:cs="Amiri"/>
          <w:color w:val="111111"/>
          <w:sz w:val="28"/>
          <w:sz w:val="28"/>
          <w:szCs w:val="28"/>
          <w:rtl w:val="true"/>
          <w:lang w:bidi="ar-SA"/>
        </w:rPr>
        <w:t>شيخنا و سيدنا العلّامة الأجلّ السيّد أبو محمّد الحسن صدر الدين الكاظمي</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الراغبين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الإجازة الكبيرة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السبيل الجدد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ثبت الأسانيد في مواضع متعدّدة، تأسيس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نجوم السماء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 ظلّه العالي و شكر مساعيه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الأجلّ آية الله الحاج الميرزا محمّد حسين بن الصالح الصفيّ الحاج الميرزا خليل الطهراني النجفي المتوفّىٰ يوم الجمعة عاشر شوّال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العدل الفقيه جمال السالكين ركن الملّة و الدين العلّامة الورع التقي النقي الحاج المولىٰ عليّ بن الصالح الصفيّ الحاج الميرزا خليل الطهراني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مولانا العلّامة ثقة الإسلام الحاج الميرزا حسين بن </w:t>
      </w:r>
      <w:bookmarkStart w:id="668" w:name="pg16192_175145"/>
    </w:p>
    <w:p>
      <w:pPr>
        <w:pStyle w:val="BookText"/>
        <w:rPr/>
      </w:pPr>
      <w:bookmarkEnd w:id="668"/>
      <w:r>
        <w:rPr>
          <w:rFonts w:ascii="Amiri" w:hAnsi="Amiri" w:eastAsia="Amiri" w:cs="Amiri"/>
          <w:color w:val="111111"/>
          <w:sz w:val="28"/>
          <w:sz w:val="28"/>
          <w:szCs w:val="28"/>
          <w:rtl w:val="true"/>
          <w:lang w:bidi="ar-SA"/>
        </w:rPr>
        <w:t xml:space="preserve">العلّامة الميرزا محمّد تقي النوري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السند العالم المتتبع الماهر الحاج السيّد الميرزا محمّد هاشم الچهارسوقي بن العلّامة الميرزا زين العابدين الخوانساري الأصفهاني المتوفّىٰ شهر رمضان المبارك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الأجلّ الفقيه الورع التقي السيّد مهدي بن السيّد حسين بن السيّد أحمد القزويني الحلّي النجفي المدفن المتوفّىٰ بعد الرجوع من الحجّ قرب النجف الأشرف في الثاني عشر من ربيع الأوّل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2876373_1280447820"/>
      <w:bookmarkStart w:id="670" w:name="_Toc246"/>
      <w:bookmarkEnd w:id="669"/>
      <w:r>
        <w:rPr>
          <w:rtl w:val="true"/>
        </w:rPr>
        <w:t>[</w:t>
      </w:r>
      <w:r>
        <w:rPr>
          <w:rtl w:val="true"/>
        </w:rPr>
        <w:t>الثامن شيخ الشريعة</w:t>
      </w:r>
      <w:r>
        <w:rPr>
          <w:rtl w:val="true"/>
        </w:rPr>
        <w:t xml:space="preserve">: </w:t>
      </w:r>
      <w:r>
        <w:rPr/>
        <w:t>1266</w:t>
      </w:r>
      <w:r>
        <w:rPr>
          <w:rtl w:val="true"/>
        </w:rPr>
        <w:t xml:space="preserve"> </w:t>
      </w:r>
      <w:r>
        <w:rPr>
          <w:rtl w:val="true"/>
        </w:rPr>
        <w:t xml:space="preserve">ه‍ </w:t>
      </w:r>
      <w:r>
        <w:rPr>
          <w:rtl w:val="true"/>
        </w:rPr>
        <w:t xml:space="preserve">- </w:t>
      </w:r>
      <w:r>
        <w:rPr/>
        <w:t>1339</w:t>
      </w:r>
      <w:r>
        <w:rPr>
          <w:rtl w:val="true"/>
        </w:rPr>
        <w:t xml:space="preserve"> </w:t>
      </w:r>
      <w:r>
        <w:rPr>
          <w:rtl w:val="true"/>
        </w:rPr>
        <w:t>ه‍</w:t>
      </w:r>
      <w:r>
        <w:rPr>
          <w:rtl w:val="true"/>
        </w:rPr>
        <w:t>]</w:t>
      </w:r>
      <w:bookmarkEnd w:id="670"/>
    </w:p>
    <w:p>
      <w:pPr>
        <w:pStyle w:val="BookText"/>
        <w:rPr/>
      </w:pPr>
      <w:r>
        <w:rPr>
          <w:rFonts w:ascii="Amiri" w:hAnsi="Amiri" w:eastAsia="Amiri" w:cs="Amiri"/>
          <w:color w:val="111111"/>
          <w:sz w:val="28"/>
          <w:sz w:val="28"/>
          <w:szCs w:val="28"/>
          <w:rtl w:val="true"/>
          <w:lang w:bidi="ar-SA"/>
        </w:rPr>
        <w:t>شيخنا و مولانا حجّة الإسلام و ملاذ الأنام الميرزا فتح الله بن الحاج محمّد جواد النمازي الشيرازي الأصفهاني</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سيرة آية الله الخراساني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أحسن الوديعة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الصحف المطهّرة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أقرب المجازات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ثبت الأسانيد العوالي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نقباء البشر القسم المخطوط، الأعلام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النجفي الشهير بشيخ الشريعة مدّ ظلّه العالي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بن الشيخ هاشم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الأيِّد الفقيه البارع السيّد مهدي القزويني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الأجلّ المتتبع البصير المتبحّر الخبير الميرزا هاشم الخوانساري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العالم الفاضل المتبحّر الخبير السيّد السند المتضلّع النحرير الميرزا محمّد باقر بن الأمير زين العابدين الخوانساري صاحب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السند الأمير محمّد إبراهيم بن السيّد محمّد باقر الموسوي القزويني المتوفّىٰ بالوباء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المدفون بدرب الصحن الصغير للحضرة الحسينيّة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الاُصول و دلائل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تلمذ علىٰ شيخ المشايخ المتأخّرين المولىٰ شريف الدين محمّد بن المولىٰ حسن علي الآملي المازندراني، المتوفّىٰ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علىٰ الشيخ الأجلّ الشيخ موسىٰ بن الشيخ الأكبر الشيخ جعفر المتوفّىٰ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الشيخ علي بن الشيخ الأكبر المستعفي عن مفاتيح الروضة المرتضوية المتوفّىٰ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الشهير بحجّة الإسلام علىٰ الإطلاق مولانا الحاج السيّد محمّد باقر بن السيّد محمّد تقي الموسوي الجيلاني الأصفهاني الآتي في مشايخ الشيخ عبد الحسين الطهراني</w:t>
      </w:r>
      <w:r>
        <w:rPr>
          <w:rFonts w:eastAsia="Amiri" w:cs="Amiri" w:ascii="Amiri" w:hAnsi="Amiri"/>
          <w:color w:val="111111"/>
          <w:sz w:val="28"/>
          <w:szCs w:val="28"/>
          <w:rtl w:val="true"/>
          <w:lang w:bidi="ar-SA"/>
        </w:rPr>
        <w:t xml:space="preserve">. </w:t>
      </w:r>
      <w:bookmarkStart w:id="671" w:name="pg16192_175147"/>
    </w:p>
    <w:p>
      <w:pPr>
        <w:pStyle w:val="BookText"/>
        <w:rPr/>
      </w:pPr>
      <w:bookmarkEnd w:id="67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الأفضل محمّد قاسم بن الشيخ محمّد النجفي أحد شرّاح شرائع الإسلام عن الشيخ الأجلّ الأفخر الشيخ حسن بن الشيخ الأكبر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الأجلّ الميرزا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الفقيه السيّد محمّد بن الأمير معصوم الرضوي المشهدي الشهير بالقصير 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الأكبر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إمام الجمعة الأمير محمّد حسين بن الأمير عبد الباقي بن الأمير محمّد حسين الكبير ابن بنت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السيّد الأيِّد إمام الجمعة عبد الباقي، من مشايخ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 السيّد محمّد باقر الشفتي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الأجلّ السيّد أبي القاسم جعفر بن السيّد حسين بن السيّد أبي القاسم جعفر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النحرير الأمير محمّد مهدي الشهرستاني من مشايخ النراقي 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العلّامة 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الأجلّ فخر المجتهدين السيّد حسين بن السيّد أبي القاسم جعفر الكبير، من مشايخ بحر العلوم</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2876375_1280447820"/>
      <w:bookmarkStart w:id="673" w:name="_Toc247"/>
      <w:bookmarkEnd w:id="672"/>
      <w:r>
        <w:rPr>
          <w:rtl w:val="true"/>
        </w:rPr>
        <w:t>[</w:t>
      </w:r>
      <w:r>
        <w:rPr>
          <w:rtl w:val="true"/>
        </w:rPr>
        <w:t>التاسع النهاوندي</w:t>
      </w:r>
      <w:r>
        <w:rPr>
          <w:rtl w:val="true"/>
        </w:rPr>
        <w:t xml:space="preserve">: </w:t>
      </w:r>
      <w:r>
        <w:rPr>
          <w:rtl w:val="true"/>
        </w:rPr>
        <w:t xml:space="preserve">حدود </w:t>
      </w:r>
      <w:r>
        <w:rPr/>
        <w:t>1240</w:t>
      </w:r>
      <w:r>
        <w:rPr>
          <w:rtl w:val="true"/>
        </w:rPr>
        <w:t xml:space="preserve"> </w:t>
      </w:r>
      <w:r>
        <w:rPr>
          <w:rtl w:val="true"/>
        </w:rPr>
        <w:t xml:space="preserve">ه‍ </w:t>
      </w:r>
      <w:r>
        <w:rPr>
          <w:rtl w:val="true"/>
        </w:rPr>
        <w:t xml:space="preserve">- </w:t>
      </w:r>
      <w:r>
        <w:rPr/>
        <w:t>1322</w:t>
      </w:r>
      <w:r>
        <w:rPr>
          <w:rtl w:val="true"/>
        </w:rPr>
        <w:t xml:space="preserve"> </w:t>
      </w:r>
      <w:r>
        <w:rPr>
          <w:rtl w:val="true"/>
        </w:rPr>
        <w:t>ه‍</w:t>
      </w:r>
      <w:r>
        <w:rPr>
          <w:rtl w:val="true"/>
        </w:rPr>
        <w:t xml:space="preserve">] </w:t>
      </w:r>
      <w:r>
        <w:rPr>
          <w:rtl w:val="true"/>
        </w:rPr>
        <w:t>في خصوص الكتب الأربعة</w:t>
      </w:r>
      <w:bookmarkEnd w:id="673"/>
    </w:p>
    <w:p>
      <w:pPr>
        <w:pStyle w:val="BookText"/>
        <w:rPr/>
      </w:pPr>
      <w:r>
        <w:rPr>
          <w:rFonts w:ascii="Amiri" w:hAnsi="Amiri" w:eastAsia="Amiri" w:cs="Amiri"/>
          <w:color w:val="111111"/>
          <w:sz w:val="28"/>
          <w:sz w:val="28"/>
          <w:szCs w:val="28"/>
          <w:rtl w:val="true"/>
          <w:lang w:bidi="ar-SA"/>
        </w:rPr>
        <w:t>شيخنا العلّامة الآخوند المولىٰ علي بن المولىٰ فتح الله النهاوندي النجفي</w:t>
      </w:r>
      <w:r>
        <w:rPr>
          <w:rStyle w:val="FootnoteAnchor"/>
          <w:rtl w:val="true"/>
        </w:rPr>
        <w:footnoteReference w:id="108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أحسن الوديعة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معجم المؤلّفين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نجوم السماء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تلاميذ العلّامة الأنصاري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بالنجف في غرّة ربيع الثاني من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النحرير الشيخ محمّد حسين بن الشيخ هاشم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و عشرين 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العلّامة الأجلّ الشيخ مرتضىٰ الأنصاري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الزاهد الفقيه المتبحّر صاحب المآثر و المفاخر الشيخ محسن خنفر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الفقيه الشيخ جواد سبط الملّا كتاب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مولانا العلّامة القمقام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النبيه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العلّامة أفقه الفقهاء الشيخ الأفخر الأكبر الشيخ جعفر كاشف الغطاء، و الظاهر أنّ روايته عن والده بواسطة أخويه العلّامتين الشيخ موسىٰ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محيي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العلّامة الأجلّ السيّد عبد الله بن السيّد محمّد رضا الحسيني العلويّ الكاظمي الشهير بِشُبّر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الفقيه الأجلّ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نفائس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الشيخ الأكبر علىٰ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الأجلّ الأمير 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الآتية في مشايخ النراقي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أحمد بن زين الدين الأحسائي بطرقه الآتية في مشايخ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الأجلّ الأمير محمّد مهدي الشهرستاني بطرقه الآتية في مشايخ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المدقّق مولانا الميرزا أبو القاسم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و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الآتية في مشايخ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الأفقه و الشيخ الأكبر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بطرقه الآتية في مشايخ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الفقيه الأجلّ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نفائس التصانيف صهر الشيخ الأكبر علىٰ بنته الشيخ أسد الله الكاظمي المتوفّىٰ حدود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مولانا آية الله بحر العلوم قدس سره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الذي ليس له في الأخبارية و الفقاهة شخص ثاني شيخنا الشيخ يوسف بن الشيخ أحمد بن إبراهيم الدرازي البحراني صاحب التصنيف الرائق الشاهد </w:t>
      </w:r>
      <w:bookmarkStart w:id="674" w:name="pg16192_175150"/>
    </w:p>
    <w:p>
      <w:pPr>
        <w:pStyle w:val="BookText"/>
        <w:rPr/>
      </w:pPr>
      <w:bookmarkEnd w:id="674"/>
      <w:r>
        <w:rPr>
          <w:rFonts w:ascii="Amiri" w:hAnsi="Amiri" w:eastAsia="Amiri" w:cs="Amiri"/>
          <w:color w:val="111111"/>
          <w:sz w:val="28"/>
          <w:sz w:val="28"/>
          <w:szCs w:val="28"/>
          <w:rtl w:val="true"/>
          <w:lang w:bidi="ar-SA"/>
        </w:rPr>
        <w:t xml:space="preserve">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المدقّق الميرزا أبو القاسم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و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مولانا الاُستاذ الأكبر مجدّد المذهب في رأس المائة الثانية عشر الشهير بآقا محمّد باقر بن المولىٰ محمّد أكمل البهبهاني الآتي ذكرهما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2876377_1280447820"/>
      <w:bookmarkStart w:id="676" w:name="_Toc248"/>
      <w:bookmarkEnd w:id="675"/>
      <w:r>
        <w:rPr>
          <w:rtl w:val="true"/>
        </w:rPr>
        <w:t>[</w:t>
      </w:r>
      <w:r>
        <w:rPr>
          <w:rtl w:val="true"/>
        </w:rPr>
        <w:t>العاشر الشاه عبد العظيمي</w:t>
      </w:r>
      <w:r>
        <w:rPr>
          <w:rtl w:val="true"/>
        </w:rPr>
        <w:t xml:space="preserve">: </w:t>
      </w:r>
      <w:r>
        <w:rPr/>
        <w:t>1258</w:t>
      </w:r>
      <w:r>
        <w:rPr>
          <w:rtl w:val="true"/>
        </w:rPr>
        <w:t xml:space="preserve"> </w:t>
      </w:r>
      <w:r>
        <w:rPr>
          <w:rtl w:val="true"/>
        </w:rPr>
        <w:t xml:space="preserve">ه‍ </w:t>
      </w:r>
      <w:r>
        <w:rPr>
          <w:rtl w:val="true"/>
        </w:rPr>
        <w:t xml:space="preserve">- </w:t>
      </w:r>
      <w:r>
        <w:rPr/>
        <w:t>1334</w:t>
      </w:r>
      <w:r>
        <w:rPr>
          <w:rtl w:val="true"/>
        </w:rPr>
        <w:t xml:space="preserve"> </w:t>
      </w:r>
      <w:r>
        <w:rPr>
          <w:rtl w:val="true"/>
        </w:rPr>
        <w:t>ه‍</w:t>
      </w:r>
      <w:r>
        <w:rPr>
          <w:rtl w:val="true"/>
        </w:rPr>
        <w:t>]</w:t>
      </w:r>
      <w:bookmarkEnd w:id="676"/>
    </w:p>
    <w:p>
      <w:pPr>
        <w:pStyle w:val="BookText"/>
        <w:rPr/>
      </w:pPr>
      <w:r>
        <w:rPr>
          <w:rFonts w:ascii="Amiri" w:hAnsi="Amiri" w:eastAsia="Amiri" w:cs="Amiri"/>
          <w:color w:val="111111"/>
          <w:sz w:val="28"/>
          <w:sz w:val="28"/>
          <w:szCs w:val="28"/>
          <w:rtl w:val="true"/>
          <w:lang w:bidi="ar-SA"/>
        </w:rPr>
        <w:t>سيّدنا و مولانا العالم العامل الورع التقي الحاجّ السيّد محمّد عليّ الشاه عبد العظيمي</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الجدد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الإجازة الكبيرة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سيرة آية الله الخراساني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الصحف المطهّرة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أقرب المجازات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النجفي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قدس سره في شعبان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زيارة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النحرير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الشيخ هاشم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و عشرين 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العلّامة الأجلّ المرتضىٰ الأنصاري التستري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الزاهد الفقيه المتبحّر صاحب المآثر و المفاخر الشيخ </w:t>
      </w:r>
      <w:bookmarkStart w:id="677" w:name="pg16192_175151"/>
    </w:p>
    <w:p>
      <w:pPr>
        <w:pStyle w:val="BookText"/>
        <w:rPr/>
      </w:pPr>
      <w:bookmarkEnd w:id="677"/>
      <w:r>
        <w:rPr>
          <w:rFonts w:ascii="Amiri" w:hAnsi="Amiri" w:eastAsia="Amiri" w:cs="Amiri"/>
          <w:color w:val="111111"/>
          <w:sz w:val="28"/>
          <w:sz w:val="28"/>
          <w:szCs w:val="28"/>
          <w:rtl w:val="true"/>
          <w:lang w:bidi="ar-SA"/>
        </w:rPr>
        <w:t xml:space="preserve">محسن خنفر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النبيه الشيخ حسن صاحب أنوار الفقاهة ابن الشيخ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الفقيه الشيخ جواد سبط الملّا كتاب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مولانا العلّامة القمقام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2876379_1280447820"/>
      <w:bookmarkStart w:id="679" w:name="_Toc249"/>
      <w:bookmarkEnd w:id="678"/>
      <w:r>
        <w:rPr>
          <w:rtl w:val="true"/>
        </w:rPr>
        <w:t>[</w:t>
      </w:r>
      <w:r>
        <w:rPr>
          <w:rtl w:val="true"/>
        </w:rPr>
        <w:t>الحادي عشر الكشميري</w:t>
      </w:r>
      <w:r>
        <w:rPr>
          <w:rtl w:val="true"/>
        </w:rPr>
        <w:t xml:space="preserve">: </w:t>
      </w:r>
      <w:r>
        <w:rPr/>
        <w:t>1260</w:t>
      </w:r>
      <w:r>
        <w:rPr>
          <w:rtl w:val="true"/>
        </w:rPr>
        <w:t xml:space="preserve"> </w:t>
      </w:r>
      <w:r>
        <w:rPr>
          <w:rtl w:val="true"/>
        </w:rPr>
        <w:t xml:space="preserve">ه‍ </w:t>
      </w:r>
      <w:r>
        <w:rPr>
          <w:rtl w:val="true"/>
        </w:rPr>
        <w:t xml:space="preserve">- </w:t>
      </w:r>
      <w:r>
        <w:rPr/>
        <w:t>1323</w:t>
      </w:r>
      <w:r>
        <w:rPr>
          <w:rtl w:val="true"/>
        </w:rPr>
        <w:t xml:space="preserve"> </w:t>
      </w:r>
      <w:r>
        <w:rPr>
          <w:rtl w:val="true"/>
        </w:rPr>
        <w:t>ه‍</w:t>
      </w:r>
      <w:r>
        <w:rPr>
          <w:rtl w:val="true"/>
        </w:rPr>
        <w:t>]</w:t>
      </w:r>
      <w:bookmarkEnd w:id="679"/>
    </w:p>
    <w:p>
      <w:pPr>
        <w:pStyle w:val="BookText"/>
        <w:rPr/>
      </w:pPr>
      <w:r>
        <w:rPr>
          <w:rFonts w:ascii="Amiri" w:hAnsi="Amiri" w:eastAsia="Amiri" w:cs="Amiri"/>
          <w:color w:val="111111"/>
          <w:sz w:val="28"/>
          <w:sz w:val="28"/>
          <w:szCs w:val="28"/>
          <w:rtl w:val="true"/>
          <w:lang w:bidi="ar-SA"/>
        </w:rPr>
        <w:t>شيخنا و مولانا العالم الزاهد الورع التقي السيّد السند الأجلّ مرتضىٰ بن السيّد مهدي بن السيّد محمّد بن السيّد كرم الله الطوسي القمّي الكشميري</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معجم المؤلّفين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مكارم الآثار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 نجوم السماء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النجفي 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قدس سره أوّل ساعة من ليلة الأحد ثالث عشر شوال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النحرير الشيخ محمّد حسين بن الشيخ هاشم الكاظمي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و عشرين مجلّداً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المتبحّر الشيخ نوح بن الشيخ قاسم النجفي الجعفري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bookmarkStart w:id="680" w:name="pg16192_175152"/>
    </w:p>
    <w:p>
      <w:pPr>
        <w:pStyle w:val="BookText"/>
        <w:rPr/>
      </w:pPr>
      <w:bookmarkEnd w:id="68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محمّد حسن آل ياسين عند رأس مولانا الإمام الجواد عليه السلام بالإجازة المحتملة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محمّد الساروي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 الحبر المعتمد السيّد أسد الله بن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الجليل و العالم الفقيه النبيل السيّد حسين بن السيّد محمّد رضا ابن سيّدنا العلّامة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الأيِّد البارع الفقيه السيّد مهدي القزويني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الميرزا محمّد هاشم بن الميرزا زين العابدين الخوانساري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الأجلّ الفقيه النبيه الشيخ زين العابدين المازندراني الحائري حيّاً و ميتا رحمه الله المتوفّىٰ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الأيِّد عمدة الأعلام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إبراهيم بن السيّد محمّد باقر الموسوي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العلّامة اُسوة الماضين و قدوة الأقدمين الشيخ الأجلّ المرتضىٰ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الورع الأجلّ الشهير بسعيد العلماء المازندراني</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2876381_1280447820"/>
      <w:bookmarkStart w:id="682" w:name="_Toc250"/>
      <w:bookmarkEnd w:id="681"/>
      <w:r>
        <w:rPr>
          <w:rtl w:val="true"/>
        </w:rPr>
        <w:t>[</w:t>
      </w:r>
      <w:r>
        <w:rPr>
          <w:rtl w:val="true"/>
        </w:rPr>
        <w:t>الثاني عشر النوري</w:t>
      </w:r>
      <w:r>
        <w:rPr>
          <w:rtl w:val="true"/>
        </w:rPr>
        <w:t xml:space="preserve">: </w:t>
      </w:r>
      <w:r>
        <w:rPr/>
        <w:t>1254</w:t>
      </w:r>
      <w:r>
        <w:rPr>
          <w:rtl w:val="true"/>
        </w:rPr>
        <w:t xml:space="preserve"> </w:t>
      </w:r>
      <w:r>
        <w:rPr>
          <w:rtl w:val="true"/>
        </w:rPr>
        <w:t xml:space="preserve">ه‍ </w:t>
      </w:r>
      <w:r>
        <w:rPr>
          <w:rtl w:val="true"/>
        </w:rPr>
        <w:t xml:space="preserve">- </w:t>
      </w:r>
      <w:r>
        <w:rPr/>
        <w:t>1320</w:t>
      </w:r>
      <w:r>
        <w:rPr>
          <w:rtl w:val="true"/>
        </w:rPr>
        <w:t xml:space="preserve"> </w:t>
      </w:r>
      <w:r>
        <w:rPr>
          <w:rtl w:val="true"/>
        </w:rPr>
        <w:t>ه‍</w:t>
      </w:r>
      <w:r>
        <w:rPr>
          <w:rtl w:val="true"/>
        </w:rPr>
        <w:t>]</w:t>
      </w:r>
      <w:bookmarkEnd w:id="682"/>
    </w:p>
    <w:p>
      <w:pPr>
        <w:pStyle w:val="BookText"/>
        <w:rPr/>
      </w:pPr>
      <w:r>
        <w:rPr>
          <w:rFonts w:ascii="Amiri" w:hAnsi="Amiri" w:eastAsia="Amiri" w:cs="Amiri"/>
          <w:color w:val="111111"/>
          <w:sz w:val="28"/>
          <w:sz w:val="28"/>
          <w:szCs w:val="28"/>
          <w:rtl w:val="true"/>
          <w:lang w:bidi="ar-SA"/>
        </w:rPr>
        <w:t>الشيخ الإمام ثقة الإسلام حجّة الشريعة و مروج الطريقة و شيخ الطائفة الحقّة المحقّة شيخنا و مولانا الحاج الميرزا حسين النوري قدس سره</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ثبت الأسانيد العوالي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الإسناد المصفّىٰ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هديّة الأحباب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مصفّى المقال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المآثر و الآثار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الكنىٰ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علماء معاصرين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من كربلاء،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الشيخ الإمام حجّة</w:t>
      </w:r>
    </w:p>
    <w:p>
      <w:pPr>
        <w:pStyle w:val="BookText"/>
        <w:rPr/>
      </w:pPr>
      <w:r>
        <w:rPr>
          <w:rFonts w:ascii="Amiri" w:hAnsi="Amiri" w:eastAsia="Amiri" w:cs="Amiri"/>
          <w:color w:val="111111"/>
          <w:sz w:val="28"/>
          <w:sz w:val="28"/>
          <w:szCs w:val="28"/>
          <w:rtl w:val="true"/>
          <w:lang w:bidi="ar-SA"/>
        </w:rPr>
        <w:t xml:space="preserve">الإسلام و علم الأعلام التقي النقي مولانا الميرزا محمّد تقي بن المولىٰ المؤيّد الميرزا علي محمّد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النحرير الفقيه البارع السيّد مهدي القزويني الحلّي النجفي المدفن و مرقده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السيّد الفاخر السيّد محمّد باقر ابن السيّد أحمد القزويني عن خاله سيّدنا و مولانا آية الله بحر العلوم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الأجلّ العالم الفاضل البدل الزاهد العابد النقي السيّد محمّد تقي القزويني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العلّامة الأنصاري 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الفقيه العيلم حجّة الإسلام الميرزا محمّد هاشم الخوانساري المتوفّىٰ في النجف في شهر رمضان المبارك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الأجلّ صدر الدين محمّد العاملي عن سيّدنا و مولانا آية الله بحر العلوم و عن الشيخ الأكبر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والده الماجد السيّد السند السيّد زين العابدين بن السيّد أبي القاسم جعفر فخر المجتهدين بن السيّد حسين بن جعفر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الفقيه محمّد بن الأمير معصوم الرضوي عن الشيخ الأكبر كاشف الغطاء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والده الأجلّ السيّد أبي القاسم جعفر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محمّد باقر حجّة الإسلام، بأصبهان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إمام الجمعة الأمير محمّد حسين بن الأمير عبد الباقي ابن الأمير محمّد حسين بن الأمير محمّد صالح الخواتون آبادي، و قد تكرّر ذكر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السيّد الأجلّ الأمير السيّد حسن بن الأمير السيّد علي المدرّس الأصبهاني عن 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زين العابدين ابن السيّد أبي القاسم جعفر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الفقيه البارع الزكي الشيخ مهدي بن الشيخ علي بن الشيخ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عمّه الشيخ حسن بن الشيخ الأكبر عن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الفقيه البارع الأوّاه السيّد أسد الله بن السيّد محمّد باقر حجّة الإسلام عن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العلّامة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الزاهد العالم الفاضل الشيخ نوح النجفي رحمه الله تعالىٰ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الأجلّ العلّامة شيخ العراقين الشيخ عبد الحسين بن علي الطهراني 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العالم الرفيع المولىٰ محمّد رفيع الجيلاني رحمه الله عن السيّد السند الركن المعتمد المدعو بحجّة الإسلام علىٰ الإطلاق في جميع الآفاق سيّدنا و مولانا الحاج السيّد محمّد باقر بن السيّد محمّد تقي الحسيني الموسوي الجيلاني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الأجلّ الأمير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الشيخ الأكبر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الأيِّد السند قدوة العلماء و اسوة الفقهاء السيّد محسن بن السيّد حسن الحسيني الأعرجي الكاظمي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بالوسائل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المحصول في الاُصول و كتاب العدّة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سليمان بن معتوق العاملي عن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العلّامة المحقّق المدقّق القمّي مولانا الميرزا أبو القاسم الجيلاني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و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الاُستاذ الأكبر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مهدي بن بهاء الدين الفتوني العاملي شيخ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المجتهدين السيّد حسين بن السيّد أبي القاسم جعفر الكبير المشتهر بالمير،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 الثمالي و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الجليل الآقا محمّد باقر بن محمّد باقر الهزارجريبي الغروي من مشايخ بحر العلوم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العالم الجليل الحاج الشيخ محمّد بن الحاج محمّد زمان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العالم الجليل الميرزا إبراهيم بن الميرزا غياث محمّد الأصبهاني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السيّد الأيِّد الجليل محمّد شفيع بن السيّد علي أكبر الجاپلقي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البهيّة في الطرق الشفيعيّة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أجازهُ لولده العزيز السيّد علي أكبر الملقّب بآقا كوچك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اثنين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السند و الركن المعتمد المدعو بحجّة الإسلام علىٰ الإطلاق في جميع الآفاق سيّدنا و مولانا الحاج السيّد محمّد باقر بن السيّد محمّد تقي الحسيني الموسوي الجيلاني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العالم الجليل الآخوند المولىٰ علي أكبر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الفقيه النبيه السيّد محمّد بن الأمير معصوم الرضوي المشهدي </w:t>
      </w:r>
    </w:p>
    <w:p>
      <w:pPr>
        <w:pStyle w:val="BookText"/>
        <w:rPr/>
      </w:pPr>
      <w:r>
        <w:rPr>
          <w:rFonts w:ascii="Amiri" w:hAnsi="Amiri" w:eastAsia="Amiri" w:cs="Amiri"/>
          <w:color w:val="111111"/>
          <w:sz w:val="28"/>
          <w:sz w:val="28"/>
          <w:szCs w:val="28"/>
          <w:rtl w:val="true"/>
          <w:lang w:bidi="ar-SA"/>
        </w:rPr>
        <w:t xml:space="preserve">الشهير بالقصير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السند الأمير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آية الله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الأكبر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الأيِّد الأجلّ صدر الدين العاملي الآتي في مشايخ الشيخ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الحاج المولىٰ حسين علي بن نوروز علي الملايري التويسركاني صاحب كشف الأسرار المتوفّىٰ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الشيخ المحقّق الجليل الشيخ محمّد تقي بن عبد الرحيم الطهراني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الفقيه النبيه الشيخ أحمد بن زين الدين الأحسائي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الشيخ الأكبر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العلّامة صاحب الجواهر الشيخ محمّد حسن بن الشيخ محمّد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الفقيه النبيه الشيخ أحمد بن زين الدين الأحسائي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آية الله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الأمير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الشيخ أحمد بن الشيخ حسن البحراني عن والده المذكور عن الشيخ عبد الله بن الشيخ علي البلادي من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المتبحّر النحرير الأمير محمّد مهدي الموسوي الشهرستاني الأصفهاني من مشايخ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محمّد مهدي بن بهاء الدين محمّد العاملي الفتوني النجفي من مشايخ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الشيخ الثقة الأجلّ شيخنا الشيخ يوسف البحراني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الاُستاذ الأكبر الآقا البهبهاني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أحمد بن الشيخ محمّد آل عصفور عن والده المذكور عن الشيخ الأجلّ الشيخ عبدعلي أخو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الأجلّ حسين ابن محمّد بن الشيخ جعفر الماحوزي من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الأكبر الشيخ جعفر بن الشيخ خضر الجناجي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الأكبر الشيخ جعفر بن الشيخ خضر الجناجي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السيّد العماد العلّامة السيّد محمّد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الأيِّد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المولىٰ العلّامة المحقّق القمّي الميرزا أبو القاسم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و الغنائم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السند المحقّق المعتمد الأمير السيّد علي صاحب الرياض بن السيّد محمّد علي الشهير بآقا السيّد علي الطباطبائي الحائري رحمه الله تعالىٰ عن إمام الجمعة الأمير عبد الباقي بن الأمير محمّد حسين الخواتون آبادي من مشايخ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الاُستاذ الأكبر الآقا محمّد باقر بن المولىٰ محمّد أكمل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الفقيه الورع الحاج المولىٰ عليّ بن الحاج الميرزا خليل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بن الشيخ محمّد باقر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الأجلّ الشيخ جواد بن الشيخ الجليل الشيخ محمّد تقي الملا كتاب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الجليل رضي الدين بن الشيخ الأجلّ زين العابدين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المؤيّد المسدّد السيّد محمّد بن السيّد العلّامة محمّد جواد العاملي عن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الورع الشيخ عبد العلي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العالم الفاضل الجليل 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السند بحر العلوم قدّس سرّه الشريف عن الاُستاذ الأكبر الآقا محمّد باقر بن المولىٰ محمّد أكمل البهبهاني</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هو يروي عن آخرين من أعلام الطائفة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أبي تراب الخوانساري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كاشف الغطاء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ناصر حسين اللكنهوي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صالح آل طعان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موسىٰ الكرمنشاهي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الميرزا هادي الخراساني الحائري بالإجازة المدبجة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القمّي و غيرهم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يروي عن مشايخ العامّة ذكرهم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إجازته للحجّة الورع الشيخ نجم الدين العسكري، و قد طبعت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القاهرة من مطبوعات النجاح</w:t>
      </w:r>
      <w:r>
        <w:rPr>
          <w:rFonts w:eastAsia="Amiri" w:cs="Amiri" w:ascii="Amiri" w:hAnsi="Amiri"/>
          <w:color w:val="111111"/>
          <w:sz w:val="28"/>
          <w:szCs w:val="28"/>
          <w:rtl w:val="true"/>
          <w:lang w:bidi="ar-SA"/>
        </w:rPr>
        <w:t>.</w:t>
      </w:r>
      <w:bookmarkStart w:id="683" w:name="pg16192_175159"/>
    </w:p>
    <w:p>
      <w:pPr>
        <w:pStyle w:val="BookText"/>
        <w:rPr/>
      </w:pPr>
      <w:bookmarkEnd w:id="68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2876383_1280447820"/>
      <w:bookmarkStart w:id="685" w:name="_Toc251"/>
      <w:bookmarkEnd w:id="684"/>
      <w:r>
        <w:rPr>
          <w:rtl w:val="true"/>
        </w:rPr>
        <w:t>تفصيل طبقات الرواة</w:t>
      </w:r>
      <w:r>
        <w:rPr>
          <w:rtl w:val="true"/>
        </w:rPr>
        <w:t>]</w:t>
      </w:r>
      <w:bookmarkEnd w:id="685"/>
    </w:p>
    <w:p>
      <w:pPr>
        <w:pStyle w:val="Heading5"/>
        <w:numPr>
          <w:ilvl w:val="4"/>
          <w:numId w:val="1"/>
        </w:numPr>
        <w:rPr/>
      </w:pPr>
      <w:bookmarkStart w:id="686" w:name="__RefHeading___Toc2876385_1280447820"/>
      <w:bookmarkStart w:id="687" w:name="_Toc252"/>
      <w:bookmarkEnd w:id="686"/>
      <w:r>
        <w:rPr>
          <w:rtl w:val="true"/>
        </w:rPr>
        <w:t>الطبقة الاُولىٰ‌</w:t>
      </w:r>
      <w:r>
        <w:rPr>
          <w:rtl w:val="true"/>
        </w:rPr>
        <w:t>: [</w:t>
      </w:r>
      <w:r>
        <w:rPr>
          <w:rtl w:val="true"/>
        </w:rPr>
        <w:t>الشيخ مرتضى الأنصاري</w:t>
      </w:r>
      <w:r>
        <w:rPr>
          <w:rtl w:val="true"/>
        </w:rPr>
        <w:t>]</w:t>
      </w:r>
      <w:bookmarkEnd w:id="687"/>
    </w:p>
    <w:p>
      <w:pPr>
        <w:pStyle w:val="BookText"/>
        <w:rPr/>
      </w:pPr>
      <w:r>
        <w:rPr>
          <w:rFonts w:ascii="Amiri" w:hAnsi="Amiri" w:eastAsia="Amiri" w:cs="Amiri"/>
          <w:color w:val="111111"/>
          <w:sz w:val="28"/>
          <w:sz w:val="28"/>
          <w:szCs w:val="28"/>
          <w:rtl w:val="true"/>
          <w:lang w:bidi="ar-SA"/>
        </w:rPr>
        <w:t>أُسوة العلماء الماضين و قدوة الفقهاء الأقدمين و الآتين، ثالث المحقّقين و لا له ثاني، الشيخ العلّامة مرتضىٰ بن محمّد أمين الأنصاري التستري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المعتمد العالم النبيل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المولىٰ الجليل أحمد بن الشيخ الأجلّ جامع السعادات المولىٰ مهدي النراقي المتوفّىٰ ربيع الأول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فقهاء المتأخّرين سند علماء اللاحقين الأمير السيّد علي الطباطبائي صاحب الرياض بن الأمير السيّد محمّد علي جدّ المولىٰ محمّد أكمل بن الأمير أبي المعالي الصغير بن الأمير أبي المعالي الكبير صهر المولىٰ محمّد صالح المازندراني علىٰ بنته، و هو صهر 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 الآتي في مشايخ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إمام الجمعة الأمير عبد الباقي بن إمام الجمعة الأمير محمّد حسين الآتي من مشايخ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الجليل إمام الجمعة بأصبهان سبط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و العلماء الشيخ الأكبر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الشيخ خضر الجناجي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في أرضه بحر العلوم و هو فخر الشيعة و ذخر الشريعة السيّد السند محمّد مهدي بن مرتضىٰ الطباطبائي 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الجليل و المتبحر النحرير الأمير محمّد مهدي بن الأمير أبي القاسم الموسوي الشهرستاني الأصفهاني المجاور للحائر علىٰ مشرّفه السلام 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البحراني الشيخ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الاُستاذ الأكبر البهبهاني الآقا 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الأجلّ محمّد مهدي بن الشيخ بهاء الدين محمّد العاملي الفتوني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الجليل النبيل صاحب المقامات 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مهدي بن أبي ذرّ النراقي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إسماعيل بن محمّد حسين بن محمّد رضا المازندراني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الشيخ محمّد بن الشيخ جعفر الماحوزي الآتي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محمّد مهدي الشيخ بهاء الدين محمّد العاملي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الثقة العدل المولىٰ أبي الحسن الشريف العاملي الآتي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الجليل محمّد مهدي الهرندي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حسين بن السيّد إمام الجمعة الأمير محمّد صالح بن الخواتون آبادي من المقرّبين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 العلّامة المجلسي علىٰ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الأعظم حسين بن الشيخ محمّد بن الشيخ جعفر الماحوزي البحراني الآتي ذكره في مشايخ الشيخ يوسف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الأجلّ الحاج الشيخ محمّد بن الحاج محمّد زمان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حسين بن السيّد إمام الجمعة الأمير محمّد صالح الخواتون آبادي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 العلّامة المجلسي علىٰ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الأعظم حسين بن الشيخ محمّد بن جعفر الماحوزي البحراني الآتي ذكره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العالم الربّاني الحاج محمّد طاهر بن الحاج مقصود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الرضيّ المرضي المولىٰ محمّد قاسم بن محمّد رضا الهزارجريبي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رفيع الدين محمّد بن فرج الجيلاني المجاور للمشهد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جمال الملّة و الدين الآقا محمّد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كمال الدين محمّد بن معين الدين الفسوي الفارسي صهر العلّامة المولىٰ محمّد تقي المجلسي علىٰ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علي بن نظام الدين أحمد الشهير بالسيّد علي خان من مشايخ العلّامة المجلسي،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الثقة الحاج عبد الله بن المولىٰ عبد الرحيم الجيلاني المعروف بالهندي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الجليل محمّد مهدي بن المولىٰ محمّد هادي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الأجلّ محمّد شفيع الجيلاني عن المولىٰ محمّد بن عبد الفتاح التنكابني الشهير بسراب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الأيِّد الميرزا محمّد باقر بن علاء الدين محمّد الگلستانه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بن عبد الفتاح التنكابني الشهير بسراب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باقر بن محمّد مؤمن السبزواري صاحب الذخيرة و الكفاية، بطريقه الآتي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الأجلّ محمّد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العالم السيّد قاسم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البهائي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المؤيّد المعتمد السيّد صدر الدين محمّد بن السيّد صالح بن السيّد محمّد بن السيّد إبراهيم الموسوي العاملي البغدادي الأصفهاني المسكن صهر الشيخ الأكبر كاشف الغطاء و أمه بنت الشيخ عليّ بن محيي الدين ابن الشيخ عليّ بن الشيخ محمّد بن الشيخ حسن صاحب المعالم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هذا السيّد ليلة الجمعة رابع عشر محرّم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هذه السنة توفّي الحاج الميرزا مسيح الطهراني، و دفنا في حجرة واحدة في الخارج من باب السلطاني من صحن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الأكبر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بحر العلوم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الشيخ سليمان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محمّد صهر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صاحب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الأمير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المؤيّد السيّد محمّد صهر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و المحدث المضطلع البصير العدل الصدوق المؤتمن الشيخ محمّد بن الحسن الحرّ العاملي صاحب التصانيف الكثيرة التي منها كتاب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عبد السلام بن محمّد الحرّ عمّ والد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صاحب المعالم الشيخ حسن بن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الجليل الشيخ محمّد بن الحسين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محمّد بن الحرّ المقتول 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الأعظم الشيخ علي بن محمّد بن الحرّ المقتول 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الشيخ محمّد بن الشيخ حسن بن الشيخ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الأجلّ الشيخ محمّد بن الحسن بن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الأجلّ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الميرزا محمّد بن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إبراهيم بن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الجليل علي بن عبد العالي الميسي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والده الشيخ علي بن محمود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الحرفوشي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علي بن علي بن أبي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الشيخ 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فيض الله بن عبد القاهر الحسيني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أبي عبد الله الحسين بن الحسن بن يونس بن ظهير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علي بن أبي الحسن العاملي عن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bookmarkStart w:id="688" w:name="pg16192_175164"/>
    </w:p>
    <w:p>
      <w:pPr>
        <w:pStyle w:val="BookText"/>
        <w:rPr/>
      </w:pPr>
      <w:bookmarkEnd w:id="6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علي بن محمّد العاملي تلميذ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مكّي بن عيسى بن حسن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محمّد طاهر بن محمّد حسين الشيرازي النجفي القمّي صاحب التصانيف الكثيرة، شيخ العلّامة المجلسي توفّي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الأيِّد الشهير بالسيّد الميرزا محمّد بن شرف الدين علي الحسيني الجزائري شيخ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العلّامة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الأجلّ محمّد بن علي بن محمّد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قضاة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الحسن العاملي الهندي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ابن أخي الشهيد الثاني الحسن بن عبد النبي بن علي بن أحمد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الجليل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عبد النبي أخي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علي بن عبد العالي الميسي</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2876387_1280447820"/>
      <w:bookmarkStart w:id="690" w:name="_Toc253"/>
      <w:bookmarkEnd w:id="689"/>
      <w:r>
        <w:rPr>
          <w:rtl w:val="true"/>
        </w:rPr>
        <w:t>الطبقة الثانية</w:t>
      </w:r>
      <w:r>
        <w:rPr>
          <w:rtl w:val="true"/>
        </w:rPr>
        <w:t>: [</w:t>
      </w:r>
      <w:r>
        <w:rPr>
          <w:rtl w:val="true"/>
        </w:rPr>
        <w:t>السيد محمّد مهدي بحر العلوم</w:t>
      </w:r>
      <w:r>
        <w:rPr>
          <w:rtl w:val="true"/>
        </w:rPr>
        <w:t>]</w:t>
      </w:r>
      <w:bookmarkEnd w:id="690"/>
    </w:p>
    <w:p>
      <w:pPr>
        <w:pStyle w:val="BookText"/>
        <w:rPr/>
      </w:pPr>
      <w:r>
        <w:rPr>
          <w:rFonts w:ascii="Amiri" w:hAnsi="Amiri" w:eastAsia="Amiri" w:cs="Amiri"/>
          <w:color w:val="111111"/>
          <w:sz w:val="28"/>
          <w:sz w:val="28"/>
          <w:szCs w:val="28"/>
          <w:rtl w:val="true"/>
          <w:lang w:bidi="ar-SA"/>
        </w:rPr>
        <w:t xml:space="preserve">آية الله في أرضه ذخر الشيعة و فخر الشريعة صاحب الكرامات الباهرات السيّد السند محمّد مهدي المدعو ببحر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ثمانية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الفقيه يوسف بن أحمد البحراني الحائري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الثقة الجليل الآقا محمّد باقر بن محمّد باقر الهزارجريبي، مرّ في مشايخ 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المجتهدين السيّد حسين بن السيّد أبي القاسم الخوانساري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الآقا محمّد صادق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محمّد عبد بن الفتّاح التنكابُني بطريقه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الأكبر الوحيد البهبهاني الحائري المولىٰ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العلّامة الأوحد السيّد محمّد الطباطبائي البروجردي جدّ سيّدنا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الأيِّد الأوحد صدر الدين بن محمّد باقر الرضوي القمّي الغروي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المولىٰ أبي الحسن الشريف الآتي في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المولىٰ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شفيع الاسترابادي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القاضي الكمره إي الأصفهاني المتوفّىٰ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المدفون حول قبر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الملّة و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الميرزا محمّد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محمّد مهدي بن بهاء الدين محمّد الفتوني العاملي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المولىٰ أبي الحسن الشريف بن محمّد طاهر </w:t>
      </w:r>
    </w:p>
    <w:p>
      <w:pPr>
        <w:pStyle w:val="BookText"/>
        <w:rPr/>
      </w:pPr>
      <w:r>
        <w:rPr>
          <w:rFonts w:ascii="Amiri" w:hAnsi="Amiri" w:eastAsia="Amiri" w:cs="Amiri"/>
          <w:color w:val="111111"/>
          <w:sz w:val="28"/>
          <w:sz w:val="28"/>
          <w:szCs w:val="28"/>
          <w:rtl w:val="true"/>
          <w:lang w:bidi="ar-SA"/>
        </w:rPr>
        <w:t xml:space="preserve">الفتوني النباطي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الشيخ عبد النبي القزويني اليزدي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بالإجازة المدبجة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المولىٰ علي أصغر المشهدي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الآقا جمال الخوانساري و العلامة السبزواري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الأمير محمّد صالح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الآقا جمال الخوانساري و العلامة السبزواري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محمّد مهدي بن السيّد محمّد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الآقا جمال الخوانساري و العلامة السبزواري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إبراهيم بن الأمير محمّد معصوم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الآقا جمال الخوانساري و العلامة السبزواري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الأفخر الشيخ جعفر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الملّة و الدين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المحقّق النحرير الآقا حسين بن جمال الدين الخوانساري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المير السيّد عبد الباقي إمام الجمعة في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 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الشيخ حسين الماحوزي، يأتي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إمام الجمعة الأمير محمّد حسين بن الأمير محمّد صالح الخواتون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أبي الحسن الشريف، يأتي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جمال الملّة و الدين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الأمير محمّد صالح بن عبد الواسع الخواتون آبادي صهر العلّامة المجلسي علىٰ 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محمّد بن الشيخ الأجلّ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البحراني الستراوي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بن عبد الفتاح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أخ المجلسي و عن السيّد العالم السيّد قاسم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البهائي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المحقّق محمّد باقر بن محمد مؤمن الخراساني السبزواري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و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حيدر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w:t>
      </w:r>
    </w:p>
    <w:p>
      <w:pPr>
        <w:pStyle w:val="BookText"/>
        <w:rPr/>
      </w:pPr>
      <w:r>
        <w:rPr>
          <w:rFonts w:ascii="Amiri" w:hAnsi="Amiri" w:eastAsia="Amiri" w:cs="Amiri"/>
          <w:color w:val="111111"/>
          <w:sz w:val="28"/>
          <w:sz w:val="28"/>
          <w:szCs w:val="28"/>
          <w:rtl w:val="true"/>
          <w:lang w:bidi="ar-SA"/>
        </w:rPr>
        <w:t>بالإجازة المدبجة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السيّد حسين الرضوي القائيني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حيدر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الشيخ يحيىٰ بن الحسن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العالم مقصود بن زين العابدين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الشيخ عبد اللطيف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أحمد بن أبي جامع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الأمير السيّد حسين بن الأمير السيّد إبراهيم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الأحكام في شرح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الأمير إبراهيم بن الأمير محمّد معصوم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الملة و الدين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الأفخر الشيخ جعفر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علي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محمّد مهدي بن السيّد الأمير محمّد إبراهيم القزويني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إبراهيم بن الأمير محمّد معصوم القزويني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العلّامة السيّد نصر الله بن الحسين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المولىٰ أبي الحسن الشريف بن محمّد طاهر الفتوني النباطي العاملي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الجليل محمّد باقر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الشيرازي الآتي في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قاسم بن المولىٰ محمّد صادق بن المولىٰ محمّد بن عبد الفتاح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حسين الخواتون 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حسين الطوسي البغميچي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أمين بن المولىٰ محمّد علي الكاظمي صاحب كتاب المشتركات تلميذ الشيخ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الشيخ فخر الدين بن طريح النجفي الآتي في مشايخ الشيخ يوسف البحراني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الجزائري المجاور للغري، يأتي في مشايخ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السيّد نور الدين بن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الحائري بالإجازة المدبجة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صدر الدين بن محمّد باقر الرضوي القمّي الغروي شارح الوافية، أُستاذ المولىٰ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الجزائري المجاور للغري، الآتي في مشايخ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المولىٰ أبي الحسن الشريف محمّد طاهر الفتوني النباطي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مشيخة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الأمير محمّد حسين الخواتون آبادي، المذكور هنا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محمّد بن علي بن حيدر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والده السيّد علي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شفيع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العلّامة المولىٰ محمّد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نور الدين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من مشايخ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الأيِّد الجليل و المحدث النبيل السيّد نعمة الله بن عبد الله بن محمّد بن الحسين الجزائري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النحرير الآقا حسين الخوانساري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الأمير شرف الدين علي بن حجة الله الشولستاني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الأمير فيض الله بن السيّد غياث الدين محمّد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الشهير بالسيّد الميرزا بن شرف الدين علي بن نعمة الله الجزائري من مشايخ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جعفر بن جمال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مشيخة المجلسي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المفسّر الشيخ علي بن جمعة الحويزي العروسي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نقي بن الشيخ أبي العلاء محمّد هاشم الأصفهاني الكمرئي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السبزواري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الشيخ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أخي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بطرقهما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حسين بن محيي الدين 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بالإجازة </w:t>
      </w:r>
      <w:bookmarkStart w:id="691" w:name="pg16192_175171"/>
    </w:p>
    <w:p>
      <w:pPr>
        <w:pStyle w:val="BookText"/>
        <w:rPr/>
      </w:pPr>
      <w:bookmarkEnd w:id="691"/>
      <w:r>
        <w:rPr>
          <w:rFonts w:ascii="Amiri" w:hAnsi="Amiri" w:eastAsia="Amiri" w:cs="Amiri"/>
          <w:color w:val="111111"/>
          <w:sz w:val="28"/>
          <w:sz w:val="28"/>
          <w:szCs w:val="28"/>
          <w:rtl w:val="true"/>
          <w:lang w:bidi="ar-SA"/>
        </w:rPr>
        <w:t>المدبجة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في مشايخ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عبد اللطيف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الأجلّ الشيخ نور الدين علي عن والده الشيخ أحمد بن أبي جامع العاملي عن شيخنا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هاشم بن الحسين بن عبد الرءوف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أخي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جواد بن سعد الله بن جواد البغدادي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و شرح الدروس و الجعفرية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بن محمّد الحرفوشي الكركي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عثمان بن خطاب مرّة بن المؤيّد الهمداني المعروف بابن أبي الدنيا المغربي المشهور</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2876389_1280447820"/>
      <w:bookmarkStart w:id="693" w:name="_Toc254"/>
      <w:bookmarkEnd w:id="692"/>
      <w:r>
        <w:rPr>
          <w:rtl w:val="true"/>
        </w:rPr>
        <w:t>الطبقة الثالثة</w:t>
      </w:r>
      <w:r>
        <w:rPr>
          <w:rtl w:val="true"/>
        </w:rPr>
        <w:t>: [</w:t>
      </w:r>
      <w:r>
        <w:rPr>
          <w:rtl w:val="true"/>
        </w:rPr>
        <w:t>الشيخ عبد الله السماهيجي</w:t>
      </w:r>
      <w:r>
        <w:rPr>
          <w:rtl w:val="true"/>
        </w:rPr>
        <w:t>]</w:t>
      </w:r>
      <w:bookmarkEnd w:id="693"/>
    </w:p>
    <w:p>
      <w:pPr>
        <w:pStyle w:val="BookText"/>
        <w:rPr/>
      </w:pPr>
      <w:r>
        <w:rPr>
          <w:rFonts w:ascii="Amiri" w:hAnsi="Amiri" w:eastAsia="Amiri" w:cs="Amiri"/>
          <w:color w:val="111111"/>
          <w:sz w:val="28"/>
          <w:sz w:val="28"/>
          <w:szCs w:val="28"/>
          <w:rtl w:val="true"/>
          <w:lang w:bidi="ar-SA"/>
        </w:rPr>
        <w:t xml:space="preserve">الشيخ عبد الله بن صالح بن جمعة بن شعبان بن علي بن أحمد بن ناصر بن محمّد بن عبد الله، السماهيجي المولد و المنشأ، النعيمي، الماحوزي التحصيل، الاصبعي المنزل، الأوالي، المولود في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إجازته للشيخ ياسين بن صلاح الدين بن علي بن ناصر البلادي في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الممارسين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روايته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بن عبد الله الماحوزي المتوفّىٰ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محمّد باقر بن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السيّد محمّد بن حيدر بن علي الحسيني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الشريف أبي الحسن بن محمّد طاهر النباطي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محمّد باقر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الشيخ محمود بن عبد السلام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عالي معن من قرى أوال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هاشم التوبلي الكتكتاني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الشيخ ناصر بن محمّد الجارودي بالإجازة المدبجة كما في إجازته له عن الميرزا عبد الله 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المولىٰ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علي بن حسن الساري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في إجازته للشيخ ناصر الجارودي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محمّد بن يوسف البحراني المتوفّىٰ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محمّد بن يوسف المتوفّىٰ بقرية مقابىٰ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مؤمن بن دوست محمّد الحسيني الأسترآبادي الآتي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بن درويش بن حاتم القدمي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مؤمن بن دوست محمّد الحسيني الأسترآبادي الشهيد للتشيّع في مكّة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مؤلّف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المجيز للعلّامة المجلسي و للشيخ أحمد بن محمّد بن يوسف، و في الإجازتين ذكر مشايخه في خاتمة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صاحب علي بن سلطان علي الأسترآبادي عن العلّامة الميرزا محمّد بن إبراهيم الرجالي الأسترآبادي عن الشيخ إبراهيم بن علي الميسي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عبد الله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الدين علي أخ صاحب المدارك عن صاحب المدارك و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زين العابدين بن نور الدين الكاشاني مجاور بيت الله الحرام و الشهيد بها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يوسف بن علي بن كنبار الضبيري النعيمي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العلّامة نعمة الله بن عبد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ماجد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عبد السلام المعني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سليمان بن صالح الدرازي البحراني عن الشيخ علي بن سليمان بن درويش بن حاتم القدمي عن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الكاظمي عن الشيخ حسام الدين الحلي عن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سليمان المقابي عن الشيخ علي بن سليمان بن درويش بن حاتم القدمي عن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زين الدين بن الشيخ محمد بن الحسن صاحب المعالم عن الشيخ البهائي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العلامة المجلسي المولى محمد باقر بن محمد تقي عن والده التقي عن الشيخ البهائي</w:t>
      </w:r>
      <w:r>
        <w:rPr>
          <w:rFonts w:eastAsia="Amiri" w:cs="Amiri" w:ascii="Amiri" w:hAnsi="Amiri"/>
          <w:color w:val="111111"/>
          <w:sz w:val="28"/>
          <w:szCs w:val="28"/>
          <w:rtl w:val="true"/>
          <w:lang w:bidi="ar-SA"/>
        </w:rPr>
        <w:t xml:space="preserve">. </w:t>
      </w:r>
      <w:bookmarkStart w:id="694" w:name="pg16192_175174"/>
    </w:p>
    <w:p>
      <w:pPr>
        <w:pStyle w:val="Heading5"/>
        <w:numPr>
          <w:ilvl w:val="4"/>
          <w:numId w:val="1"/>
        </w:numPr>
        <w:rPr/>
      </w:pPr>
      <w:bookmarkStart w:id="695" w:name="__RefHeading___Toc2876391_1280447820"/>
      <w:bookmarkStart w:id="696" w:name="_Toc255"/>
      <w:bookmarkEnd w:id="694"/>
      <w:bookmarkEnd w:id="695"/>
      <w:r>
        <w:rPr>
          <w:rtl w:val="true"/>
        </w:rPr>
        <w:t>الطبقة الرابعة</w:t>
      </w:r>
      <w:r>
        <w:rPr>
          <w:rtl w:val="true"/>
        </w:rPr>
        <w:t>: [</w:t>
      </w:r>
      <w:r>
        <w:rPr>
          <w:rtl w:val="true"/>
        </w:rPr>
        <w:t>الشيخ يوسف بن احمد البحراني</w:t>
      </w:r>
      <w:r>
        <w:rPr>
          <w:rtl w:val="true"/>
        </w:rPr>
        <w:t>]</w:t>
      </w:r>
      <w:bookmarkEnd w:id="696"/>
    </w:p>
    <w:p>
      <w:pPr>
        <w:pStyle w:val="BookText"/>
        <w:rPr/>
      </w:pPr>
      <w:r>
        <w:rPr>
          <w:rFonts w:ascii="Amiri" w:hAnsi="Amiri" w:eastAsia="Amiri" w:cs="Amiri"/>
          <w:color w:val="111111"/>
          <w:sz w:val="28"/>
          <w:sz w:val="28"/>
          <w:szCs w:val="28"/>
          <w:rtl w:val="true"/>
          <w:lang w:bidi="ar-SA"/>
        </w:rPr>
        <w:t xml:space="preserve">الشيخ الفقيه الذي ليس في الأخبارية له ثاني، الشيخ يوسف بن الشيخ أحمد ابن إبراهيم الدرازي البحراني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رفيع الدين محمّد بن فرج الجيلاني المجاور للمشهد الرضوي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أقرب طرقي</w:t>
      </w:r>
      <w:r>
        <w:rPr>
          <w:rStyle w:val="FootnoteAnchor"/>
          <w:rtl w:val="true"/>
        </w:rPr>
        <w:footnoteReference w:id="109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الملة و الدين الآقا جمال بن محمّد بن المحقّق الآقا حسين الخوانساري المذكور في مشايخ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الشيخ علي بن الشيخ أحمد البلادي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الشيخ حسن بن الشيخ يوسف بن الشيخ حسن البلادي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ماجد بن مسعود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بن علي بن حسن بن أحمد بن يوسف بن علي البحراني الستراوي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عبد السلام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حسام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الأجلّ محمّد بن الحسن الحرّ العاملي، الآتي في مشايخ العلّامة المجلسي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صالح الدرازي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درويش بن حاتم القدمي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الثقة محمّد بن سليمان المُقابي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ابن سليمان بن درويش بن حاتم القدمي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هاشم بن السيّد سليمان بن إسماعيل التوبلي الكتكتاني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العظيم بن السيّد عبّاس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جابر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حسام الدين ابن درويش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حسين بن الشيخ محمّد بن الشيخ محمّد جعفر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بن علي بن حسن بن أحمد ابن يوسف بن علي البحراني الستراوي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مسعود بن ماجد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بن يوسف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محمّد بن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بن درويش بن حاتم القدمي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أبي الحسن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الصالح العابد الشيخ صالح بن عبد الكريم الكرزكاني البحراني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بن درويش بن حاتم القدمي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أبي الحسن أخي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الشهير بالعلّامة عند أهل البحرين السيّد هاشم بن السيّد سليمان بن السيّد إسماعيل الكتكتاني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العظيم بن السيّد عبّاس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جابر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حسام الدين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سليمان بن علي الشاخوري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سليمان بن درويش بن حاتم القدمي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صالح بن عبد الكريم الكرزكاني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بن درويش بن حاتم القدمي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العاملي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بن محمّد بن علي المقشاعي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بن كمال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سليمان بن درويش بن حاتم القدمي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العاملي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حسام الدين محمود بن درويش علي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نصر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يونس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العالي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السيّد عبد الله بن السيّد علوي البلادي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الشيخ إبراهيم البحراني والد شيخنا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بن علي بن حسن الستراوي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ذكره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عبد الله بن الحاج صالح بن جمعة البحراني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عبد الله بن علي بن حسن الستراوي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ذكره هنا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السيّد علي بن السيّد حيدر الموسوي العاملي المكّي من مشايخ </w:t>
      </w:r>
    </w:p>
    <w:p>
      <w:pPr>
        <w:pStyle w:val="BookText"/>
        <w:rPr/>
      </w:pPr>
      <w:r>
        <w:rPr>
          <w:rFonts w:ascii="Amiri" w:hAnsi="Amiri" w:eastAsia="Amiri" w:cs="Amiri"/>
          <w:color w:val="111111"/>
          <w:sz w:val="28"/>
          <w:sz w:val="28"/>
          <w:szCs w:val="28"/>
          <w:rtl w:val="true"/>
          <w:lang w:bidi="ar-SA"/>
        </w:rPr>
        <w:t>السيّد عبد الله بن السيّد نور الدين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يوسف بن علي بن كنبار الضبيري النعيمي البلادي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الستراوي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ماجد البحراني الماحوزي عن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إسماعيل الجزائري المجاور للغري ذكر مشايخه في إجازته التي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قاسم بن محمّد صادق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العلّامة المحقّق المير محمّد صالح بن عبد الواسع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حسين بن عبد العلي الخمايسي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الأجلّ الشيخ عبد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الأعلم محمّد بن الشيخ جابر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الأجلّ جابر بن عبّاس النجفي، الآتي في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الأعظم الشريف العدل المولىٰ أبي الحسن بن الشيخ محمّد طاهر بن الشيخ عبد الحميد بن موسىٰ بن علي بن المعتوق الغروي بن اُخت الأمير محمّد صالح الخواتون آبادي صهر العلّامة المجلسي و هو جدّ شيخنا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محسن الكاشاني الشهير بفيض يأتي في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خاله المعظّم الأمير محمّد صالح الخواتون آبادي بن الأمير عبد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علي بن محمّد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الأجلّ نعمة الله الجزائري، بطرقه الماضية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الزاهد محمّد قاسم الكاظمي المجاور 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فولاد الخادم بالمشهد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bookmarkStart w:id="697" w:name="pg16192_175178"/>
    </w:p>
    <w:p>
      <w:pPr>
        <w:pStyle w:val="BookText"/>
        <w:rPr/>
      </w:pPr>
      <w:bookmarkEnd w:id="69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الواحد بن أحمد البوراني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حسام الدين بن درويش علي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بن طريح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حسام المشرفي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صفي الدين بن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الواعظ الزاهد الحاج محمود الميمندي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الآتي في مشايخ المجلسي، و الشيخ محمّد بن جابر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 و تقدم طريقه في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أحمد بن محمّد بن يوسف البحراني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الأجلّ المير محمّد مؤمن الأسترآبادي الآتي في مشايخ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الشيخ السعيد محمّد بن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سليمان القدمي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876393_1280447820"/>
      <w:bookmarkStart w:id="699" w:name="_Toc256"/>
      <w:bookmarkEnd w:id="698"/>
      <w:r>
        <w:rPr>
          <w:rtl w:val="true"/>
        </w:rPr>
        <w:t>الطبقة الخامسة</w:t>
      </w:r>
      <w:r>
        <w:rPr>
          <w:rtl w:val="true"/>
        </w:rPr>
        <w:t>: [</w:t>
      </w:r>
      <w:r>
        <w:rPr>
          <w:rtl w:val="true"/>
        </w:rPr>
        <w:t>الشيخ محمّد بن حسن حرّ العاملي</w:t>
      </w:r>
      <w:r>
        <w:rPr>
          <w:rtl w:val="true"/>
        </w:rPr>
        <w:t>]</w:t>
      </w:r>
      <w:bookmarkEnd w:id="699"/>
    </w:p>
    <w:p>
      <w:pPr>
        <w:pStyle w:val="BookText"/>
        <w:rPr/>
      </w:pPr>
      <w:r>
        <w:rPr>
          <w:rFonts w:ascii="Amiri" w:hAnsi="Amiri" w:eastAsia="Amiri" w:cs="Amiri"/>
          <w:color w:val="111111"/>
          <w:sz w:val="28"/>
          <w:sz w:val="28"/>
          <w:szCs w:val="28"/>
          <w:rtl w:val="true"/>
          <w:lang w:bidi="ar-SA"/>
        </w:rPr>
        <w:t xml:space="preserve">الشيخ محمّد بن الحسن بن علي بن الحسين الحرّ العاملي المشغري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محمّد باقر، مدبجةً‌، بطرقه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عمّته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حسين بن جمال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تقي المجلسي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محمّد بن الحسن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بمكّة المكرّمة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العلّامة الشيخ أبي جعفر محمّد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بجوار قبر السيّدة خديجة في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منصور الحسن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الخمسة الأجلاء من مشايخ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كفرسي 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عمّته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محمّد بن عليّ بن الحسين بن أبي الحسن الموسوي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الحسن بن سليمان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الشهيد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الحسين بن محمّد بن محمّد الشهير بابن الصائغ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عليّ بن الحسين بن أبي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المقدّس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محمّد بن محمّد 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مشايخه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المقدّس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محمّد بن محمّد بن الصائغ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bookmarkStart w:id="700" w:name="pg16192_175180"/>
    </w:p>
    <w:p>
      <w:pPr>
        <w:pStyle w:val="BookText"/>
        <w:rPr/>
      </w:pPr>
      <w:bookmarkEnd w:id="700"/>
      <w:r>
        <w:rPr>
          <w:rFonts w:ascii="Amiri" w:hAnsi="Amiri" w:eastAsia="Amiri" w:cs="Amiri"/>
          <w:color w:val="111111"/>
          <w:sz w:val="28"/>
          <w:sz w:val="28"/>
          <w:szCs w:val="28"/>
          <w:rtl w:val="true"/>
          <w:lang w:bidi="ar-SA"/>
        </w:rPr>
        <w:t xml:space="preserve">زين الدين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الميرزا محمّد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هلال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ابن فهد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خواتون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عليّ الموسوي بسنده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محمود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مدبجة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عليّ أخ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صاحب المدارك</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2876395_1280447820"/>
      <w:bookmarkStart w:id="702" w:name="_Toc257"/>
      <w:bookmarkEnd w:id="701"/>
      <w:r>
        <w:rPr>
          <w:rtl w:val="true"/>
        </w:rPr>
        <w:t>الطبقة السادسة</w:t>
      </w:r>
      <w:r>
        <w:rPr>
          <w:rtl w:val="true"/>
        </w:rPr>
        <w:t>: [</w:t>
      </w:r>
      <w:r>
        <w:rPr>
          <w:rtl w:val="true"/>
        </w:rPr>
        <w:t>العلامة محمدباقر المجلسي</w:t>
      </w:r>
      <w:r>
        <w:rPr>
          <w:rtl w:val="true"/>
        </w:rPr>
        <w:t>]</w:t>
      </w:r>
      <w:bookmarkEnd w:id="702"/>
    </w:p>
    <w:p>
      <w:pPr>
        <w:pStyle w:val="BookText"/>
        <w:rPr/>
      </w:pPr>
      <w:r>
        <w:rPr>
          <w:rFonts w:ascii="Amiri" w:hAnsi="Amiri" w:eastAsia="Amiri" w:cs="Amiri"/>
          <w:color w:val="111111"/>
          <w:sz w:val="28"/>
          <w:sz w:val="28"/>
          <w:szCs w:val="28"/>
          <w:rtl w:val="true"/>
          <w:lang w:bidi="ar-SA"/>
        </w:rPr>
        <w:t xml:space="preserve">المولىٰ الأعظم آية الله الأكبر العلّامة المجلسي محمّد 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القدوسي عن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الأجلّ محمّد تقي المجلسي الآتي ذكره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محمّد بن الحسن الحرّ العاملي المشغري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و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بالإجازة المدبجة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محمّد قاسم بن الأمير محمّد الطباطبائي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البهائي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شريف بن شمس الدين محمّد الرويدشتي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رفيع الدين بن محمّد بن السيّد حيدر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حسن علي بن المولىٰ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الله بن الحسين التستري الآتي في مشايخ المولىٰ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الشيخ جابر بن عبّاس العاملي ثمّ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مشايخ المولىٰ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الشرف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مشايخ المولىٰ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محسن بن محمّد مؤمن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الأعزّ السيّد نور الدين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الجليلين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نور الدين والد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طاهر بن محمّد 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الأعزّ نور الدين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بطرقه المذكورة في 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شرف الدين علي بن حجة الدين علي بن عبد الله الشولستاني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إبراهيم بن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 مشايخه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شيخنا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الميرزا محمّد بن علي بن إبراهيم الأسترآبادي صاحب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الثلاثة الكبير و الوسيط و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إبراهيم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الله بن الحسين التستري، من مشايخ 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محمّد ابن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المكرّرة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الميرزا محمّد بن علي بن إبراهيم الأسترآبادي صاحب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الثلاثة الكبير و الوسيط و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الثقة المولىٰ خليل الغازي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الجليل محمّد صالح بن المولىٰ أحمد السروي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الأمير فيض الله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حسين بن السيّد حيدر العاملي الكركي يأتي في مشايخ المولىٰ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الأمير حسين بن حيدر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الشهير بالسيّد الميرزا شرف الدين علي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السيّد علي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الشيخ عبد النبي بن الشيخ سعد الجزائري الحائري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صاحب المدارك بطرقه المذكورة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الثقة الجليل الشهيد السعيد الأمير محمّد مؤمن بن دوست محمّد الأسترآبادي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أخي صاحب المدارك 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الجليلين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عبد الله الخطيب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الشيخ محمّد أمين الأسترآبادي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الثقة الأيد الميرزا محمّد بن علي الأسترآبادي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الكاشاني نزيل 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الشيخ محمّد أمين الأسترآبادي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الثقة الأيِّد الميرزا محمّد بن علي الأسترآبادي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المحقّق الجليل و الفقيه الحكيم المفسّر المطّلع البصير محسن بن الشاه مرتضىٰ بن الشاه محمود الشهير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المحقّق محمّد بن الشيخ حسن بن زين الدين الشهيد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الجليلين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ماجد بن السيّد هاشم بن علي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نشر الحديث بشيراز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الجليل الحكيم بلا نظير المولىٰ محمّد إبراهيم الشيرازي الشهير بملّا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 السيّد محمّد باقر المحقّق الداماد الأسترآبادي ثم الأصفهاني، و سمي بالداماد لكونه صهر السلطان، يأتي مشايخه في مشايخ المولىٰ محمّد تقي المجلسي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الثقة الجليل المولىٰ خليل بن الغازي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علي بن الحسين بن أبي الحسن العاملي المتوفّىٰ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إجازة بالمراسلة مع الشيخ الثقة عليّ بن السندي البحراني، ذكره في إجازته للحاج المولىٰ محمّد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زين الدين علي بن المحقّق الشيخ محمّد بن المحقّق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الشيخ فخر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علي الأسترآبادي صاحب كتاب الرجال،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نجيب الدين علي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علي خان بن نظام الدين أحمد بن محمّد معصوم الشيرازي المدني ثمّ الهندي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و الصمدية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بالإجازة المدبجة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علي بن أبي الحسن أخي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السيّد نور الدين علي بن الحسين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آبائه المبجّلين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bookmarkStart w:id="703" w:name="pg16192_175185"/>
    </w:p>
    <w:p>
      <w:pPr>
        <w:pStyle w:val="BookText"/>
        <w:rPr/>
      </w:pPr>
      <w:bookmarkEnd w:id="7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زين الدين علي بن المحقّق الشيخ محمّد بن المحقّق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شيخنا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جعفر بن كمال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الأكرم حسام الدين محمود بن درويش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علي بن أبي الحسن أخي صاحبي المعالم و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عليّ بن نصر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الشيخ يونس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عبد العالي بن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المحقّق علي بن عبد العالي الكركي</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2876397_1280447820"/>
      <w:bookmarkStart w:id="705" w:name="_Toc258"/>
      <w:bookmarkEnd w:id="704"/>
      <w:r>
        <w:rPr>
          <w:rtl w:val="true"/>
        </w:rPr>
        <w:t>الطبقة السابعة</w:t>
      </w:r>
      <w:r>
        <w:rPr>
          <w:rtl w:val="true"/>
        </w:rPr>
        <w:t>: [</w:t>
      </w:r>
      <w:r>
        <w:rPr>
          <w:rtl w:val="true"/>
        </w:rPr>
        <w:t>الملا محمدتقي المجلسي</w:t>
      </w:r>
      <w:r>
        <w:rPr>
          <w:rtl w:val="true"/>
        </w:rPr>
        <w:t>]</w:t>
      </w:r>
      <w:bookmarkEnd w:id="705"/>
    </w:p>
    <w:p>
      <w:pPr>
        <w:pStyle w:val="BookText"/>
        <w:rPr/>
      </w:pPr>
      <w:r>
        <w:rPr>
          <w:rFonts w:ascii="Amiri" w:hAnsi="Amiri" w:eastAsia="Amiri" w:cs="Amiri"/>
          <w:color w:val="111111"/>
          <w:sz w:val="28"/>
          <w:sz w:val="28"/>
          <w:szCs w:val="28"/>
          <w:rtl w:val="true"/>
          <w:lang w:bidi="ar-SA"/>
        </w:rPr>
        <w:t xml:space="preserve">الشيخ الأجلّ الصفي و العالم و الورع التقي المولىٰ محمّد تقي بن مقصود علي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الكامل العارف الثقة بهاء الملة و الدين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معز الدين محمّد بن القاضي جعفر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إبراهيم القطيفي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إبراهيم بن الحسن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زين الدين أبي الحسن عليّ ابن هلال الجزائري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العابد يونس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عبد العالي بن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الشيخ أبي البركات الواعظ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جابر بن عبّاس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المحقّق </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الشيخ عبد النبي بن الشيخ سعد الجزائري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عبد الله بن الشيخ جابر بن عبّاس النجفي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درويش محمّد بن محمّد بن الشيخ 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الشرف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درويش محمّد بن الشيخ 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بن الحسين الحسيني الشهير بالميرزا إبراهيم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الاختلاط مع الشيخ البهائي و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بن أحمد بن نعمة الله بن خاتون آبادي العاملي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أحمد بن نعمة الله بن خواتون العاملي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نعمة الله بن خواتون العاملي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الأجلّ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شهاب الدين أبي العبّاس أحمد بن شمس الدين محمّد بن خواتون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شمس الدين خواتون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جعفر بن حسام العاملي العينائي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الحسن بن أيّوب بن نجم الدين الأعرج الحسيني الأطراوي العاملي 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المولىٰ عبد الله بن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الأجلّ نعمة الله بن خواتون والد الشيخ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البركات الواعظ بطريقه المذكور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نعمة الله بن خواتون العاملي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والده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محمّد الشهير بابن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ذي المفاخر المير محمّد باقر بن المير محمّد الشهير بالمحقّق الداماد الحسيني الأسترآبادي بإجازة لطيفة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الجليل نور الدين علي بن أبي الحسن العاملي والد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الثقة الأجلّ الشيخ حسين بن عبد الصمد والد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الحسن بن أيّوب بن نجم الدين الأعرج الحسيني الأطراوي العاملي بطريقه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الشيخ عبد العالي و المحقق الثاني و هو معاصر الميرزا مخدوم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الأيِّد الجليل السيّد أبو الحسن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الأجلّ السيّد حسين بن السيّد حيدر بن قمر الحسيني العاملي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ذي المفاخر المير محمّد باقر بن المير محمّد الشهير بالمحقّق الداماد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العارف بهاء الملّة و الدين محمّد بن الحسين بن عبد الصمد الحارثي العاملي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المحقّق الشيخ محمّد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الجليلين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نور الدين محمّد بن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السيد مهدي بن السيد محسن الرضوي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شيخنا المحقق الثاني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السيد الأجلّ السيد محسن القمي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بن إبراهيم بن أبى جمهور الأحسائي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محمد بن السيد كمال الدين موسى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مكّي تلميذ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المحدّث المتكلّم الفقيه لقبُه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الأجلّ شمس الدين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مكّي بن عيسىٰ بن حسن جمال الدين عيسىٰ الشامي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محيى الدين الميسي عن الشيخ علي بن عبد العالي الميسي عن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العارف بهاء الملة و الدين محمد بن الحسين بن عبد الصمد الحارثي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محمود شجاع الدين بن علي الحسيني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كريم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 ثلاثة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محمود الجابلقي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المحقق الثاني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علي </w:t>
      </w:r>
      <w:bookmarkStart w:id="706" w:name="pg16192_175189"/>
    </w:p>
    <w:p>
      <w:pPr>
        <w:pStyle w:val="BookText"/>
        <w:rPr/>
      </w:pPr>
      <w:bookmarkEnd w:id="706"/>
      <w:r>
        <w:rPr>
          <w:rFonts w:ascii="Amiri" w:hAnsi="Amiri" w:eastAsia="Amiri" w:cs="Amiri"/>
          <w:color w:val="111111"/>
          <w:sz w:val="28"/>
          <w:sz w:val="28"/>
          <w:szCs w:val="28"/>
          <w:rtl w:val="true"/>
          <w:lang w:bidi="ar-SA"/>
        </w:rPr>
        <w:t xml:space="preserve">بن هلال الجزائري الآتي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فهد الحلي الآتي ذكره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أبي المكارم الحسن بن العشرة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المحقق الثاني الكركي، بنفس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القطيفي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المحقق الثاني الكركي، بنفس هذا الطريق، 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الحسن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بواسطة الشيخ علي بن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هلال الجزائري بطريقه المذكور</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876399_1280447820"/>
      <w:bookmarkStart w:id="708" w:name="_Toc259"/>
      <w:bookmarkEnd w:id="707"/>
      <w:r>
        <w:rPr>
          <w:rtl w:val="true"/>
        </w:rPr>
        <w:t>الطبقة الثامنة</w:t>
      </w:r>
      <w:r>
        <w:rPr>
          <w:rtl w:val="true"/>
        </w:rPr>
        <w:t>: [</w:t>
      </w:r>
      <w:r>
        <w:rPr>
          <w:rtl w:val="true"/>
        </w:rPr>
        <w:t>الشيخ البهائي</w:t>
      </w:r>
      <w:r>
        <w:rPr>
          <w:rtl w:val="true"/>
        </w:rPr>
        <w:t>]</w:t>
      </w:r>
      <w:bookmarkEnd w:id="708"/>
    </w:p>
    <w:p>
      <w:pPr>
        <w:pStyle w:val="BookText"/>
        <w:rPr/>
      </w:pPr>
      <w:r>
        <w:rPr>
          <w:rFonts w:ascii="Amiri" w:hAnsi="Amiri" w:eastAsia="Amiri" w:cs="Amiri"/>
          <w:color w:val="111111"/>
          <w:sz w:val="28"/>
          <w:sz w:val="28"/>
          <w:szCs w:val="28"/>
          <w:rtl w:val="true"/>
          <w:lang w:bidi="ar-SA"/>
        </w:rPr>
        <w:t xml:space="preserve">الشيخ الإمام شيخ الإسلام بهاء الملة و الدين محمّد بن الشيخ الأجلّ حسين ابن عبد الصمد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حسين بن عبد الصمد الحارثي الهمداني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الأيِّد السيّد حسن بن السيّد جعفر بن فخر الدين حسن ابن أيّوب بن نجم الدين الأعرجي العاملي توفّي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النبيل علي بن عبد العالي الميسي رحمه الله الآتي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زين الدين السعيد الشهيد بن الشيخ نور الدين عليّ ابن أحمد العاملي رحمه الله الشهير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الأيِّد السيّد حسن بن السيّد جعفر بن السيّد فخر الدين حسن بن أيّوب بن نجم الدين الأعرجي العاملي توفّي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شهاب الدين أبي العبّاس أحمد بن شمس الدين محمّد بن خواتون العاملي العيناثي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عليّ بن الحسين عبد العالي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p>
    <w:p>
      <w:pPr>
        <w:pStyle w:val="BookText"/>
        <w:rPr/>
      </w:pPr>
      <w:r>
        <w:rPr>
          <w:rFonts w:ascii="Amiri" w:hAnsi="Amiri" w:eastAsia="Amiri" w:cs="Amiri"/>
          <w:color w:val="111111"/>
          <w:sz w:val="28"/>
          <w:sz w:val="28"/>
          <w:szCs w:val="28"/>
          <w:rtl w:val="true"/>
          <w:lang w:bidi="ar-SA"/>
        </w:rPr>
        <w:t xml:space="preserve">أحمد بن الحاج علي العاملي العيناثي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زين الدين جعفر بن حسام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الأيِّد عز الدين الحسن بن أيّوب بن نجم الدين الأعرج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النبيل عليّ بن عبد العالي الميسي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محمّد بن محمّد بن داود الجزيني العاملي بن عمّ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القاسم عليّ بن عليّ بن جمال الدين محمّد بن طيّ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محمّد بن عبد الله العريضي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أيّوب الشهير بابن نجم الدين الأعرج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زين الدين جعفر بن حسام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الأمير عز الدين الحسن بن أيّوب بن نجم الدين الأعرج الحسيني العاملي الاُطراوي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ابن آية الله العلّامة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ضياءالدين بن مجد الدين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الأخ الأصغر للسيّد ضياءالدين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مجد الدين أبي الفوارس محمّد 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جدّه فخر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بن فخار بن معدّ الموسوي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مفيد الدين بن جهم رحمه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الأيِّد الأجلّ علي بن دقماق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العشّاق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شجاع القطّان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في فقه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 الله بن محمّد بن الحسين بن محمّد السيوري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و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بالفاضل المقداد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السعيد الشهيد الأوّل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ضياءالدين علي بن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النقيب تاج الدين أبي عبد الله محمّد بن القاسم بن معية الحسني الرماحي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أبي المكارم الحسن بن أحمد بن يوسف بن علي الكركي المعروف بابن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أحمد بن فهد الحلّي المذكور في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بن معية الآتي ذكره في مشايخ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محمّد بن نجدة الشهير بابن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بن أبي الجمهور و هو 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ضياءالدين علي بن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القاسم بن معية الحسيني الرماحي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رضي الدين أبي طالب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 بأخيه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القاسم بن معية الحسيني الرماحي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محمد بن أحمد بن محمد الصهيوني العاملي رحمه الله تعالى و قدّس سره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القاسم عليّ بن عليّ بن جمال الدين محمد بن طيّ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زين الدين جعفر بن حِسام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الأجلّ‌ </w:t>
      </w:r>
    </w:p>
    <w:p>
      <w:pPr>
        <w:pStyle w:val="BookText"/>
        <w:rPr/>
      </w:pPr>
      <w:r>
        <w:rPr>
          <w:rFonts w:ascii="Amiri" w:hAnsi="Amiri" w:eastAsia="Amiri" w:cs="Amiri"/>
          <w:color w:val="111111"/>
          <w:sz w:val="28"/>
          <w:sz w:val="28"/>
          <w:szCs w:val="28"/>
          <w:rtl w:val="true"/>
          <w:lang w:bidi="ar-SA"/>
        </w:rPr>
        <w:t xml:space="preserve">الأيِّد عز الدين الحسن بن أيوب بن نجم الدين الأعرج الحسيني العاملي الأطراوي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العلّامة المحقّق نادرة الزمان و يتيمة الأوان عليّ بن الحسين بن عبد العالي الكركي الشهير بالمحقّق الثاني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يحيىٰ زكريا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أبي الشريف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شمس الدين محمّد بن خواتون العاملي العيناثي بطريقه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أحمد بن عليّ العاملي العيناثي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زين الدين جعفر بن حسام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عز الدين بن أيّوب بن نجم الدين الأعرج الحسيني العاملي الاُطراوي رحمه الله بطرقه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أبي الحسن بن هلال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عز الدين أبي المكارم الحسن بن العشرة 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العبّاس أحمد بن شمس الدين محمّد بن فهد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المقداد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أبي الحسن عليّ بن أبي محمّد الحسن بن الشيخ شمس الدين بن الحسن الحائري الخازن الشهير بعليّ بن الخازن خازن الحائر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العلّامة بهاء الدين عليّ بن غياث الدين عبد الكريم بن عبد الحميد النيلي النجفي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السيّدين الجليلين الأخوين السيّد ضياءالدين و السيد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ذكرهما في مشايخ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فخر الدين أحمد بن عبد الله بن سعيد بن المتوج المشهور بابن المتوج البحراني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ظهير الدين عليّ بن يوسف بن عبد الخليل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نظام الدين عليّ بن عبد الحميد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bookmarkStart w:id="709" w:name="pg16192_175193"/>
    </w:p>
    <w:p>
      <w:pPr>
        <w:pStyle w:val="Heading5"/>
        <w:numPr>
          <w:ilvl w:val="4"/>
          <w:numId w:val="1"/>
        </w:numPr>
        <w:rPr/>
      </w:pPr>
      <w:bookmarkStart w:id="710" w:name="__RefHeading___Toc2876401_1280447820"/>
      <w:bookmarkStart w:id="711" w:name="_Toc260"/>
      <w:bookmarkEnd w:id="709"/>
      <w:bookmarkEnd w:id="710"/>
      <w:r>
        <w:rPr>
          <w:rtl w:val="true"/>
        </w:rPr>
        <w:t>الطبقة التاسعة</w:t>
      </w:r>
      <w:r>
        <w:rPr>
          <w:rtl w:val="true"/>
        </w:rPr>
        <w:t>: [</w:t>
      </w:r>
      <w:r>
        <w:rPr>
          <w:rtl w:val="true"/>
        </w:rPr>
        <w:t>الشهيد الأوّل</w:t>
      </w:r>
      <w:r>
        <w:rPr>
          <w:rtl w:val="true"/>
        </w:rPr>
        <w:t>]</w:t>
      </w:r>
      <w:bookmarkEnd w:id="711"/>
    </w:p>
    <w:p>
      <w:pPr>
        <w:pStyle w:val="BookText"/>
        <w:rPr/>
      </w:pPr>
      <w:r>
        <w:rPr>
          <w:rFonts w:ascii="Amiri" w:hAnsi="Amiri" w:eastAsia="Amiri" w:cs="Amiri"/>
          <w:color w:val="111111"/>
          <w:sz w:val="28"/>
          <w:sz w:val="28"/>
          <w:szCs w:val="28"/>
          <w:rtl w:val="true"/>
          <w:lang w:bidi="ar-SA"/>
        </w:rPr>
        <w:t xml:space="preserve">شيخنا أبو عبد الله محمّد بن الشيخ جمال الدين مكّي بن محمّد بن حامد بن أحمد النبطي العاملي الجزيني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ضياءالدين بن السيّد مجد الدين أبي الفوارس الأخ الأرشد للسيّد العميدي و هما ابنا أُخت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الملة و الدين أبو طالب محمّد بن العلّامة الحلّي المعبّر عنه بفخر الدين، و فخر الإسلام، و فخر المحقّقين، و الفخر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محمّد بن الشيخ شمس الدين محمّد بن أحمد الكوفي الهاشمي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أبو جعفر محمّد بن محمّد الرازي البويهي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شرحي الشمسية و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عميد الدين عبد المطلب بن السيّد مجد الدين أبي الفوارس محمّد بن أبي الحسن عليّ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مجد الدين أبي الفوارس محمّد 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جدّه فخر الدين 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عبد الحميد بن فخار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فخار بن معدّ الموسوي الحائري الذي ذكر في مشايخ المحقّق الحلّي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مفيد الدين بن 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الشيخ سديد الدين أخ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الأعزّ سديد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طالب أحمد بن إبراهيم محمّد بن زهرة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علاء الدين أبي الحسن عليّ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محمّد بن أحمد بن أبي المعالي العلويّ توفّي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خاله صفي الدين محمّد بن الحسن بن محمّد أبي الرضا البغدادي عن فخار ابن معدّ الحائري الذي يذكر في مشايخ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كمال الدين عليّ بن الشيخ شرف الدين الحسين بن حمّاد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محمّد بن أحمد بن صالح السيبي القسيني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محمّد عن الشيخ راشد بن إبراهيم بن إسحاق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ضياءالدين فضل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محفوظ بن وشاح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الكريم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يحيىٰ بن أحمد بن سعيد ابن عمّ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الحكيم كمال الدين مِيْثَم البحراني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نجم الدين جعفر بن محمّد بن نما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الجليل الشيخ محمّد بن جعفر بن علي بن جعفر المشهدي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الشهيد السيّد مهنّا بن الجليل سنان، القاضي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فخر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بن أبي الحسن عليّ بن محمّد بن الحسن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طومان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شمس الدين أبي جعفر محمّد بن أحمد صالح السيبي القسيني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الحائر الشريف و دفن به، يروي عن والده معدّ بن فخار و ابن إدريس و شاذان بن جبرائيل و الشيخ نصر بن علي الخازن الحائري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أبي الفضائل أحمد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عليّ بن ثابت بن عصيدة السوراوي عن الشيخ عربي ابن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الأمين أبي عبد الله حسين بن أحمد بن طحال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أبي جعفر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محمّد إلياس بن هشام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عليّ ابن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عماد الدين الطبري أبي جعفر محمّد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أبو عبد الله الحسين بن جمال الدين هبة الله بن 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أبي البركات الصنعاني أجازه في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 xml:space="preserve">عربي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رضي الدين محمّد بن محمّد بن محمّد بن زيد بن الداعي الحسيني الأفطسي 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رضي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زيد عن والده الداعي زيد بن عليّ بن الحسين بن الحسن بن أبي الحسن علي بن أبي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بن علي بن علي المعروف بالجزري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محمّد الحسن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راية محمّد بن عبد الله بن الحسن، حين خرج في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أبي الحسن عليّ الأصغر بن الإمام السجّاد عليه السلام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 الدين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جلال الدين أبو محمّد الحسن بن الشيخ نظام الدين أحمد بن الشيخ نجيب الدين أبي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رضي الدين أبي الحسين عليّ بن أحمد المزيدي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يحيىٰ بن أحمد بن سعيد الحلّي ابن عمّ المحقّق الحلّي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نظام الدين أحمد بن محمّد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نجيب الدين محمّد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جعفر بن محمّد بن نما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 و شرح الثار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أبي الحسن عليّ بن أحمد بن طراد المطارآبادي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صفي الدين محمّد بن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نجيب الدين يحيىٰ بن أحمد بن سعيد الحلّي ابن عمّ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تقي الدين بن الحسن بن داود صاحب الرجال المشهور بابن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الأجلّ أحمد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الكريم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نجم الدين بن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أبي الحسن عليّ بن الشيخ السعيد جمال الدين أحمد بن يحيىٰ المزيدي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جمال الدين أحمد بن يحيىٰ المزيدي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رضي الدين بن معية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بن أحمد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بن جعفر بن نما الحلّي المعروف بابن الابريسمي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صفي الدين محمّد بن نجيب الدين يحيىٰ بن سعيد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جعفر بن محمّد بن نما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تقي الدين الحسن بن داود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 ذكره بإسناده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تاج الدين محمّد بن السيّد جلال الدين أبي جعفر القاسم بن الحسين بن القاسم بن الحسن العلويّ الحسني الديباجي الشهير بالقاضي تاج الدين محمّد 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هو شيخاً لولدي الشهيد الأوّل و اختهما، و هما الشيخ أبو طالب محمّد، و الشيخ أبو القاسم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جلال الدين محمّد ابن الكوفي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الدين يوسف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صفي الدين محمّد بن الشيخ نجيب الدين بن يحيىٰ بن سعيد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كمال الدين الحسن بن محمّد الآوي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العلّامة الحلّي، كما صرّح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الشيخ حسين ابن عبد الصمد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ظهير الدين محمّد ابن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السعيد محمّد بن عليّ الأعرج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 الدين عليّ بن محمّد بن عليّ القاشي معاصر للقطب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جعفر بن عليّ صاحب دار الصخر الحسيني عن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جلال الدين جعفر بن عليّ صاحب دار الصخر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علم الدين المرتضىٰ عليّ بن السيّد عبد الحميد بن السيّد فخار بن معدّ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السعيد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السيّد فخار بن معدّ الحائري</w:t>
      </w:r>
      <w:r>
        <w:rPr>
          <w:rFonts w:eastAsia="Amiri" w:cs="Amiri" w:ascii="Amiri" w:hAnsi="Amiri"/>
          <w:color w:val="111111"/>
          <w:sz w:val="28"/>
          <w:szCs w:val="28"/>
          <w:rtl w:val="true"/>
          <w:lang w:bidi="ar-SA"/>
        </w:rPr>
        <w:t xml:space="preserve">. </w:t>
      </w:r>
      <w:bookmarkStart w:id="712" w:name="pg16192_175199"/>
    </w:p>
    <w:p>
      <w:pPr>
        <w:pStyle w:val="BookText"/>
        <w:rPr/>
      </w:pPr>
      <w:bookmarkEnd w:id="71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عليّ بن غياث الدين عبد الكريم بن جمال الدين أحمد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الأكمل 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الخواجه نصير الملّة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مفيد الدين بن 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يحيىٰ بن سعيد ابن عمّ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بن فخار بن معدّ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الحكيم ميثم البحراني شارح النهج عن الخواجه نصير الدين الطوسي و عن الشيخ جمال الدين عليّ بن سليمان البحراني عن الشيخ كمال الدين أحمد بن عليّ بن سعيد بن سعادة عن الشيخ نجيب الدين محمّد السوراوي</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2876403_1280447820"/>
      <w:bookmarkStart w:id="714" w:name="_Toc261"/>
      <w:bookmarkEnd w:id="713"/>
      <w:r>
        <w:rPr>
          <w:rtl w:val="true"/>
        </w:rPr>
        <w:t>الطبقة العاشرة</w:t>
      </w:r>
      <w:r>
        <w:rPr>
          <w:rtl w:val="true"/>
        </w:rPr>
        <w:t>: [</w:t>
      </w:r>
      <w:r>
        <w:rPr>
          <w:rtl w:val="true"/>
        </w:rPr>
        <w:t>العلّامة الحلّي</w:t>
      </w:r>
      <w:r>
        <w:rPr>
          <w:rtl w:val="true"/>
        </w:rPr>
        <w:t>]</w:t>
      </w:r>
      <w:bookmarkEnd w:id="714"/>
    </w:p>
    <w:p>
      <w:pPr>
        <w:pStyle w:val="BookText"/>
        <w:rPr/>
      </w:pPr>
      <w:r>
        <w:rPr>
          <w:rFonts w:ascii="Amiri" w:hAnsi="Amiri" w:eastAsia="Amiri" w:cs="Amiri"/>
          <w:color w:val="111111"/>
          <w:sz w:val="28"/>
          <w:sz w:val="28"/>
          <w:szCs w:val="28"/>
          <w:rtl w:val="true"/>
          <w:lang w:bidi="ar-SA"/>
        </w:rPr>
        <w:t xml:space="preserve">آية الله العلّامة الشيخ جمال الدين الحسن بن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الأكبر و استاذه الأعظم أبو القاسم نجم الدين جعفر بن الحسن ابن يحيىٰ بن سعيد الهذلي الحلّي الملقّب بالمحقّق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محمّد بن عليّ بن محمّد جهم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الشيخ جمال الدين عليّ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أبي جعفر أحمد بن عليّ بن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محمّد بن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بن مِيْثم بن عليّ بن مِيْثم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الشروح الثلاثة على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كلمة من كلمات أمير المؤمنين عليه السلام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بن عليّ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أبي جعفر أحمد بن عليّ بن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محمّد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المحقّقين الخواجه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معين الدين سالم بن بدران المازني صاحب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زهرة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بن أحمد بن يحيىٰ بن أحمد بن يحيىٰ بن الحسن بن سعيد الهذلي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نجم الدين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شمس الدين أبي عليّ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أبي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محمّد عربي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الأمين أبي عبد الله الحسين بن أحمد بن طحال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عماد الدين الطبري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محمّد إلياس بن محمّد بن هشام الحائري رحمه الله عن المفيد الثاني عن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جمال الدين هبة الله بن 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محيي الدين أبو حامد محمّد بن عبد الله بن زهرة الحسيني الحلبي له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بن عليّ الحمداني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منتجب الدين عليّ بن عبيد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محمود بن عليّ الحمصي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الأجلّ سديد الدين أبي المظفّر يوسف بن زين الدين عليّ بن المطهّر الحلّي عن أحد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سلطان المحقّقين الخواجه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أبي إبراهيم محمّد بن نما الحلّي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أبي عليّ فخار بن معدّ الموسوي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يحيىٰ بن محمّد بن يحيىٰ بن الفرج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الدين ابن شهرآشوب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الحسين بن هبة الله ابن رطبة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عزيز الدين أبي الحسن بن أبي الحارث محمّد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رضي الدين عليّ بن طاوس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سديد الدين سالم بن محفوظ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يوسف بن أحمد العريضي 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عليّ بن عبيد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محمود بن علي بن الحمصي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نصير الدين راشد بن إبراهيم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بطرقه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الحسن عليّ ابن عبد الجبار بن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عبد الجبار الملقّب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الحسين سعيد بن هبة الله المعروف بالقطب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ضياءالدين أبي الرضا فضل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مهذب الدين الحسين بن أبي الفرج ردة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أحمد بن عليّ بن عبد الجبار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قطب الدين سعيد بن هبة الله الراوندي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أمين الدين أبي نصر الحسن بن الفضل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w:t>
      </w:r>
    </w:p>
    <w:p>
      <w:pPr>
        <w:pStyle w:val="BookText"/>
        <w:rPr/>
      </w:pP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الفضل بن الحسن الطبرسي صاحب التفسير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عليّ بن ثابت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أبي محمّد عربي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الطبري أبي جعفر محمّد بن أبي القاسم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صفي الدين أبي جعفر محمّد بن معدّ بن عليّ بن رافع بن أبي الفضائل معدّ بن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الدين محمّد بن محمّد القزويني عن الشيخ منتجب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محمود الحمصي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الحسن عليّ بن يحيىٰ بن عليّ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الدين محمّد بن محمّد القزويني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 الدين عليّ بن حمزة بن الحسن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نصر الله بن هارون المعروف جدّه بالكمال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طالب نصير الدين عبد الله بن حمزة بن عبد الله بن حمزة بن الحسن بن عليّ بن النصير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عفيف الدين محمّد بن الحسين الشوهاني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عليّ بن 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المفيد عبد الجبار بن عبد الله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المقرئ جعفر بن أبي الفضل محمّد بن محمّد بن شعرة الجامعي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المحقّق ابن بِطْريق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إدريس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محمّد عربي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الطبري أبي جعفر محمّد بن أبي القاسم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رضي الدين أبي القاسم عليّ بن أبي إبراهيم </w:t>
      </w:r>
    </w:p>
    <w:p>
      <w:pPr>
        <w:pStyle w:val="BookText"/>
        <w:rPr/>
      </w:pPr>
      <w:r>
        <w:rPr>
          <w:rFonts w:ascii="Amiri" w:hAnsi="Amiri" w:eastAsia="Amiri" w:cs="Amiri"/>
          <w:color w:val="111111"/>
          <w:sz w:val="28"/>
          <w:sz w:val="28"/>
          <w:szCs w:val="28"/>
          <w:rtl w:val="true"/>
          <w:lang w:bidi="ar-SA"/>
        </w:rPr>
        <w:t xml:space="preserve">سعد الدين موسىٰ بن جعفر بن طاوس أخي أحمد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صاحب الكرامات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شمس الدين فخار بن 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تاج الدين الحسن بن الدربي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صفي الدين محمّد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محمّد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كمال الدين حيدر بن محمّد بن زيد بن محمّد بن عبد الله الحسيني قرأ عليه في السبت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 كتابه في الباب الرابع و التسعين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كمال الدين حيدر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بإجازته في ترجمة السيّد حيدر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حامد محيي الدين محمّد بن عبد الله بن زهرة الحسيني بن أخي محمّد بن زهرة الحَلَبيّ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سديد الدين بن سالم بن محفوظ بن عزيزة بن وشاح السوراوي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في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يحيىٰ بن سعيد جدّ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الحسن علي بن يحيىٰ بن علي الفقيه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عربي بن مسافر العبادي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المحقّق بن بِطْريق الحلّي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محمّد بن إدريس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برهان الدين محمّد بن محمّد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نصير الدين عليّ بن حمزة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نصر الله بن هارون المعروف جدّه بالكمال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المقرئ جعفر بن أبي الفضل محمّد بن محمّد بن شعرة الجامعي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بن حمزة بن الحسن أبي عليّ بن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عفيف الدين محمّد بن الحسين الشوهاني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عليّ بن 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المفيد أبي الوفاء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شاذان بن جبرائيل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الحسين بن حسولة بن صالحان الخطيب القمّي في الجامع العتيق بقم</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أبي عبد الله جعفر بن محمّد بن أحمد بن العبّاس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أحمد بن أبي إبراهيم سعد الدين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صهر شيخ الطائفة علىٰ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أحمد بن محمّد بن أحمد بن أبي عبد الله محمّد الملقّب بالطاوس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الحسين بن محمّد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ابن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صفي الدين محمّد بن 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حامد محيي الدين محمّد بن عبد الله بن زهرة ابن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محمّد بن غالب عن السيّد الجليل صفي الدين محمّد بن </w:t>
      </w:r>
    </w:p>
    <w:p>
      <w:pPr>
        <w:pStyle w:val="BookText"/>
        <w:rPr/>
      </w:pPr>
      <w:r>
        <w:rPr>
          <w:rFonts w:ascii="Amiri" w:hAnsi="Amiri" w:eastAsia="Amiri" w:cs="Amiri"/>
          <w:color w:val="111111"/>
          <w:sz w:val="28"/>
          <w:sz w:val="28"/>
          <w:szCs w:val="28"/>
          <w:rtl w:val="true"/>
          <w:lang w:bidi="ar-SA"/>
        </w:rPr>
        <w:t>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عليّ الحسين بن حشوم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المحقّقين الخواجة نصير الملة و الدين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الأعزّ الشيخ الأجلّ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معين الدين سالم بن بدران بن عليّ المازني المصري الذي تذكر فتاواه في كتب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بن زهرة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برهان الدين محمّد بن محمّد بن عليّ الهمداني القزويني نزيل الري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سديد الدين محمود بن عليّ بن الحسن الحمصي الرازي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المرشد إلىٰ التوحيد المعروف بالتعليق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موفق الدين الحسين بن الفتح الواعظ البكرآبادي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منتجب الدين أبي الحسن عليّ بن الشيخ أبي القاسم عبيد الله بن الشيخ أبي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بحَسَكا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الحسن بن الحسين بن عليّ بن الحسين بن موسىٰ بن بابويه القمّي صاحب الرجال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بفهرست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تراب المرتضىٰ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سلاّر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أخوه شيخ السادة أبو حرب السيّد المجتبىٰ‌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ابنا الداعي بن أبي القاسم الحسني، المحدّثان العالمان،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أبي الفتوح الرازي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ابن عمّه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الفقيه الصالح الثقة أبي المعالي سعد </w:t>
      </w:r>
      <w:bookmarkStart w:id="715" w:name="pg16192_175206"/>
    </w:p>
    <w:p>
      <w:pPr>
        <w:pStyle w:val="BookText"/>
        <w:rPr/>
      </w:pPr>
      <w:bookmarkEnd w:id="7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الفقيه أبي جعفر محمّد عن أبيه الفقيه ثقة الدين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الفقيه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عليّ بن الحسين بن موسىٰ بن بابويه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قطب الدين سعيد بن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الرضا فضل الله بن عليّ الحسيني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الشيخ موفق الدين أبو القاسم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شمس الإسلام أبي محمّد الحسن المعروف بحَسَكا عن أبيه الشيخ الجليل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آبائه إلىٰ آخرهم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عمّه أبي جعفر جدّ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سلّار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الطوسي</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2876405_1280447820"/>
      <w:bookmarkStart w:id="717" w:name="_Toc262"/>
      <w:bookmarkEnd w:id="716"/>
      <w:r>
        <w:rPr>
          <w:rtl w:val="true"/>
        </w:rPr>
        <w:t>الطبقة الحادية عشر</w:t>
      </w:r>
      <w:r>
        <w:rPr>
          <w:rtl w:val="true"/>
        </w:rPr>
        <w:t>: [</w:t>
      </w:r>
      <w:r>
        <w:rPr>
          <w:rtl w:val="true"/>
        </w:rPr>
        <w:t>المحقق الحلّي</w:t>
      </w:r>
      <w:r>
        <w:rPr>
          <w:rtl w:val="true"/>
        </w:rPr>
        <w:t>]</w:t>
      </w:r>
      <w:bookmarkEnd w:id="717"/>
    </w:p>
    <w:p>
      <w:pPr>
        <w:pStyle w:val="BookText"/>
        <w:rPr/>
      </w:pPr>
      <w:r>
        <w:rPr>
          <w:rFonts w:ascii="Amiri" w:hAnsi="Amiri" w:eastAsia="Amiri" w:cs="Amiri"/>
          <w:color w:val="111111"/>
          <w:sz w:val="28"/>
          <w:sz w:val="28"/>
          <w:szCs w:val="28"/>
          <w:rtl w:val="true"/>
          <w:lang w:bidi="ar-SA"/>
        </w:rPr>
        <w:t xml:space="preserve">شيخنا الشيخ أبو القاسم نجم الدين جعفر بن الحسين بن يحيىٰ بن الحسن بن سعيد الهذلي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عام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تاج الدين الحسن بن عليّ الدربي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الملة و الدين شمس الإسلام أبي عبد الله محمّد بن عليّ بن شهرآشوب بن كياكي المكنّىٰ بأبي نصر بن أبي الجيش السروي المازندراني الفقيه المحدّث المفسّر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سبعة و عشرين شيخاً على التفصيل الآتي،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محمّد عربي بن مسافر العبادي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عبد الله البحراني الشيباني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 أبي عبد الله محمّد بن أحمد بن شهريار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المتكلّم البارع سديد الدين سالم بن محفوظ بن عزيزة ابن وشاح السوراوي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في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نجيب الدين أبي زكريا يحيىٰ بن سعيد الأكبر جدّ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أبي عبد الله الحسين بن جمال الدين هبة الله بن 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مجد الدين المعروف بالسيّد مجد الدين العُريضي عليّ ابن الحسن بن إبراهيم بن عليّ بن جعفر بن محمّد بن عليّ بن الحسن بن عيسىٰ ابن محمّد بن عيسىٰ بن عليّ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عن أخيه 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أبي عبد الله 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أبي عليّ فخار بن معدّ الموسوي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الحائر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محمّد قريش بن السبيع بن مهنّا بن السبيع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الحسين بن رطبة السوراوي</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الحسن عليّ بن محمّد بن محمّد بن عليّ بن محمّد السكون الحلّي المعروف بابن السكون الحلّي رحمه الله عن السيّد الأجلّ بهاء الشرف نجم الدين بن أبي الحسن محمّد بن الحسن بن أحمد بن عليّ بن عمر بن يحيىٰ ابن الحسين النسّابة و يروي عنه السيّد عميد الدين و ابن السكون و الشريف نظام الشرف </w:t>
      </w:r>
    </w:p>
    <w:p>
      <w:pPr>
        <w:pStyle w:val="BookText"/>
        <w:rPr/>
      </w:pPr>
      <w:r>
        <w:rPr>
          <w:rFonts w:ascii="Amiri" w:hAnsi="Amiri" w:eastAsia="Amiri" w:cs="Amiri"/>
          <w:color w:val="111111"/>
          <w:sz w:val="28"/>
          <w:sz w:val="28"/>
          <w:szCs w:val="28"/>
          <w:rtl w:val="true"/>
          <w:lang w:bidi="ar-SA"/>
        </w:rPr>
        <w:t>أبو الحسن ابن العُريضي و جعفر بن عليّ والد الشيخ محمّد بن المشهدي الحائري و الشيخ هبة الله بن نما الحلّي و الشيخ المقرئ جعفر بن أبي الفضل بن شعرة و الشريف أبو القاسم بن الزكي العلويّ و الشيخ أبو الفتح بن الجعفرية الحائري و الشيخ سالم بن قبادويه و الشيخ عربي بن مسافر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الأجلّ رضي الدين أبي منصور عميد الرؤساء هبة الله ابن حامد بن أحمد بن أيّوب بن عليّ بن أيّوب الحلّي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الكاملة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يروي عنه أبو القاسم بن الحسن ابن معية و السيد تاج الدين و السيد عبد الله بن زهرة الحَلَبي و الوزير العلقمي و السيد فخار بن معدّ الموسوي و غيرهم، و هو يروي عن السيّد الأجلّ بهاء الشرف نجم الدين أبي الحسن محمّد بن الحسن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الأجلّ معدّ بن فخار بن أحمد العلويّ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العزيز محمّد بن عليّ الفويقي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أبي طالب محمّد بن الحسن بن محمّد بن معية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جعفر يحيىٰ بن محمّد بن أبي زيد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أبي طالب محمّد بن محمّد بن أبي زيد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الشرف محمّد بن محمّد ابن الغنائم المعروف بالسخطة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الصوفي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منصور الحسن بن 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محمّد عبد الله ابن جعفر بن محمّد الدوريستي</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الفضل بن الحسين الحلّي الأحدب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أبي الفتح محمّد بن محمّد بن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الشرف محمّد بن محمّد بن الغنائم المعروف بالسخطة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الصوفي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السيّد عبد الحميد بن عبد الله 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محمد عربي بن مسافر العبادي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فخر الدين أبي عبد الله محمّد بن أحمد بن إدريس الحلّي العجلي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أبي محمّد عربي بن مسافر العبادي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زهرة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حسين بن 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جعفر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شاه الأفطسي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الفتوح الرازي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الفضل سديد الدين شاذان بن جبرائيل بن إسماعيل بن 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عماد الدين أبي القاسم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الجليل جبرائيل بن إسماعيل بن الشيخ أبي الحسن بن محمّد بن محمّد البصري عن علم الهدىٰ السيّد المرتضىٰ‌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أبي محمّد ريحان بن عبد الله الحبشي عن أبي الفتح محمّد بن عثمان الكراچكي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محمّد عبد الله بن محمّد بن عمر بن العمري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عز الدين عبد العزيز بن أبي كامل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الفتح محمّد بن عثمان الكراچكي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صلاح تقي الدين نجم الدين بن عبيد الله الحَلَبيّ خليفة شيخ الطائفة في الشامات،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الطائفة و عن السيّد المرتضىٰ علم الهدىٰ‌</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الدين أبي القاسم عبد العزيز بن أبي كامل عن عبد العزيز بن البراّج تلميذ علم الهدىٰ و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 الطائفة و عن السيّد المرتضىٰ علم الهدىٰ‌ </w:t>
      </w:r>
    </w:p>
    <w:p>
      <w:pPr>
        <w:pStyle w:val="BookText"/>
        <w:rPr/>
      </w:pPr>
      <w:r>
        <w:rPr>
          <w:rFonts w:ascii="IRNazanin" w:hAnsi="IRNazanin" w:eastAsia="IRNazanin"/>
          <w:color w:val="111111"/>
          <w:sz w:val="28"/>
          <w:sz w:val="28"/>
          <w:szCs w:val="28"/>
          <w:rtl w:val="true"/>
          <w:lang w:bidi="fa-IR"/>
        </w:rPr>
        <w:t>و عن الشيخ أبي الفتح الكراچكي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محمّد الحسين بن حسولة بن صالحان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أبي عبد الله جعفر بن محمّد بن أحمد بن العبّاس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شيخنا أبي عبد الله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الرضيّ أخي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محمّد بن عياش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في عدد الأئمّة الاثني عشر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الشيخ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بابويه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أبي المكارم حمزة بن عليّ بن زهرة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جعفر محمّد بن موسىٰ بن أبي عبد الله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أبي عبد الله جعفر بن محمّد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محمّد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المعالي أحمد بن عليّ بن قدامة قاضي الأنبار المتوفّىٰ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الأجلّ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الأعزّ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الجليل محمّد بن سراهنك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عليّ ابن عليّ بن عبد الصمد السبزواري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الوفاء عبد الجبار الرازي عن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 الحسن ابن شيخ الطائفة عن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الجليل عليّ بن عبد الصمد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الجليل عبد الصمد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بابويه الصدوق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البركات عليّ بن الحسين الحسيني المعروف بالسيّد أبي البركات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ابن بابويه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محيي الدين أبي حامد نجم الإسلام محمّد بن عبد الله بن عليّ بن زهرة الحلبي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 بنت الشيخ الفقيه محمّد بن إدريس الحلّي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صنوف الاُخوان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الإمام الصادق عليه السلام إلىٰ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يحيىٰ بن الحسن بن الحسين بن عليّ بن محمّد بن بطريق الحلّي عن الشيخ عماد الدين بن محمّد بن أبي القاسم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أبي عبد الله عبيد الله محمّد بن علي بن شهرآشوب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الأكرم السيّد عز الدين أبي المكارم حمزة بن علي بن زهرة الحسيني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في شهر رمضان المبارك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علي بن زهرة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أبي عبد الله الحسين بن طاهر بن الحسين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الفتوح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منصور محمّد بن الحسن بن منصور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ابن شيخ الطائفة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العفيف الزاهد القارئ أبي علي الحسن بن الحسين المعروف بابن الحاجب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 الله الحسين بن عليّ بن أبي سهل الزينوآبادي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رشيد الدين عليّ بن زيرك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هاشم المجتبىٰ بن حمزة بن زهرة بن زيد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الملقّب بالمفيد أبي الوفاء عبد الجبار بن عبد الله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أبي القاسم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السيّد عز الدين أبي المكارم حمزة بن عليّ بن زهرة 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عز الدين أبي الحارث محمّد بن الحسن بن علي الحسيني العلويّ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قطب الدين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فخر الدين أبي عبد الله محمّد بن أحمد بن إدريس الحلّي العجلي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الحسن عليّ بن إبراهيم العلويّ العُريضي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شرف شاه عن الشيخ أبي الفتوح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جعفر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عبد الله الحسين بن رطبة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المكارم ابن زهرة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المحقّق الأجلّ الشيخ حسن بن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الأعظم الشيخ أبي زكريا يحيىٰ بن الحسن بن سعيد و هو جدّ المحقّق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أبي محمّد عربي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عماد الدين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أحمد بن طحال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جمال الدين هبة الله بن 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ابن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محمّد إلياس بن محمّد بن هشام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نجيب الدين أبي إبراهيم محمّد بن جعفر بن أبي البقاء هبة </w:t>
      </w:r>
    </w:p>
    <w:p>
      <w:pPr>
        <w:pStyle w:val="BookText"/>
        <w:rPr/>
      </w:pPr>
      <w:r>
        <w:rPr>
          <w:rFonts w:ascii="Amiri" w:hAnsi="Amiri" w:eastAsia="Amiri" w:cs="Amiri"/>
          <w:color w:val="111111"/>
          <w:sz w:val="28"/>
          <w:sz w:val="28"/>
          <w:szCs w:val="28"/>
          <w:rtl w:val="true"/>
          <w:lang w:bidi="ar-SA"/>
        </w:rPr>
        <w:t xml:space="preserve">الله بن نما الحلّي الشهير بابن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برهان الدين محمّد بن محمّد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جعفر بن أبي البقاء هبة الله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ابن إدريس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عبد الله الحسين بن رطبة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الإمام الجليل أبي البقاء هبة الله بن نما الحلّي الملقّب بالرئيس العفيف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عبد الله الحسين بن أحمد بن طحال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محمّد إلياس بن محمّد بن هشام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عبد الله محمّد بن جعفر بن عليّ بن جعفر المشهدي الحائري المعروف بمحمّد المشهدي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و كتاب بغية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يحيىٰ بن البطريق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السيّد بن زهرة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مهذب الدين الحسين بن 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شاذان بن جبرائيل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الجليل أبي البقاء هبة الله بن نما الحلّي الملقّب بالرئيس العفيف تقدّم سنده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عبد الله الحسين بن جمال الدين هبة الله بن الحسن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الأمير الزاهد أبي الحسن و أبي الحسين، ورّام بن أبي فراس بن حمدان بن عيسىٰ بن أبي نجم بن ورّام بن حمدان بن خولان بن إبراهيم بن مالك بن الحارث الأشتر </w:t>
      </w:r>
    </w:p>
    <w:p>
      <w:pPr>
        <w:pStyle w:val="BookText"/>
        <w:rPr/>
      </w:pPr>
      <w:r>
        <w:rPr>
          <w:rFonts w:ascii="Amiri" w:hAnsi="Amiri" w:eastAsia="Amiri" w:cs="Amiri"/>
          <w:color w:val="111111"/>
          <w:sz w:val="28"/>
          <w:sz w:val="28"/>
          <w:szCs w:val="28"/>
          <w:rtl w:val="true"/>
          <w:lang w:bidi="ar-SA"/>
        </w:rPr>
        <w:t xml:space="preserve">النخعي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 الملقّب بمجموعة ورّام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سديد الدين محمود بن عليّ بن الحسن الحمصي الرازي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المنتقد المعروف بكتاب التعليق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موفق الدين الحسين الواعظ البكرآبادي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 ابن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أبي الحسن عليّ بن إبراهيم العريضي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عليّ بن نما الحلّي عن أبي محمّد الحسن بن عليّ بن حمزة الآقاسي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حسين بن هبة الله بن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العالم المقرئ أبي عبد الله محمّد بن هارون المعروف والده بالكمال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محمّد نجم الدين عبد الله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أبي جعفر محمّد بن موسىٰ بن جعفر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جعفر بن محمّد الدوريستي بن أحمد بن العبّاس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أحمد بن عيّاش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أحمد بن العبّاس عن أبي جعفر بن بابويه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جعفر بن أبي الفضل بن شغرة الجامعاني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أبي القاسم بن الزكي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الكاملة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الفتح محمّد بن محمّد بن الجعفرية العلوية الطوسي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القاسم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أبي الحسن </w:t>
      </w:r>
    </w:p>
    <w:p>
      <w:pPr>
        <w:pStyle w:val="BookText"/>
        <w:rPr/>
      </w:pPr>
      <w:r>
        <w:rPr>
          <w:rFonts w:ascii="Amiri" w:hAnsi="Amiri" w:eastAsia="Amiri" w:cs="Amiri"/>
          <w:color w:val="111111"/>
          <w:sz w:val="28"/>
          <w:sz w:val="28"/>
          <w:szCs w:val="28"/>
          <w:rtl w:val="true"/>
          <w:lang w:bidi="ar-SA"/>
        </w:rPr>
        <w:t xml:space="preserve">محمّد بن الحسن بن أحمد بن الحسن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أحمد بن شهريار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أحمد بن شهريار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جعفر محمّد بن موسىٰ بن جعفر الدوريستي، 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يعلىٰ حمزة بن محمّد بن يعقوب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محمّد بن أحمد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أحمد بن 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أبي الحسن زيد بن الناصر العلويّ عن الشريف أبي عبد الله محمّد بن عليّ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عن الشيخ أبي الفرج محمّد بن أحمد بن محمّد بن عامر ابن علان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الصالح سالم بن قبادويه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عز الدين شرف شاه بن أحمد الحسيني الأفطسي النيسابوري المعروف بزباره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الشيخ أبي الفتوح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جلال الدين عبد الحميد بن التقي عبد الله بن اُسامة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المقرئ أبي الفرج أحمد ابن حشيش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الشيخ العدل الحافظ أبي الغنائم محمّد بن عليّ ابن ميسون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أبي عبد الله محمّد بن عليّ بن الحسين بن عبد الرحمن العلويّ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الأمين محمّد بن الحسن بن منصور النقّاش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الوفاء المحمّدي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شيخنا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عبد الله محمّد بن عليّ 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الخير سعد بن أبي الحسن الفراء عن الشيخ الفقيه أبي عبد الله الحسين بن أحمد بن 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عبد الله محمّد بن النعمان المفيد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الشريف أبي جعفر محمّد المعروف بابن الحمد، النحويّ أجازه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8" w:name="pg16192_175216"/>
    </w:p>
    <w:p>
      <w:pPr>
        <w:pStyle w:val="BookText"/>
        <w:rPr/>
      </w:pPr>
      <w:bookmarkEnd w:id="71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عماد الدين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 ابن شيخ الطائفة 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جمال الدين هبة الله بن الحسين ابن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أبي محمّد عربي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عماد الدين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أحمد بن طحال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جمال الدين هبة الله بن الحسين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ابن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محمّد إلياس بن محمّد بن هشام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 ابن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أبي عبد الله الحسين بن جمال الدين هبة الله بن الحسين ابن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الطوسي</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2876407_1280447820"/>
      <w:bookmarkStart w:id="720" w:name="_Toc263"/>
      <w:bookmarkEnd w:id="719"/>
      <w:r>
        <w:rPr>
          <w:rtl w:val="true"/>
        </w:rPr>
        <w:t>الطبقة الثانية عشر</w:t>
      </w:r>
      <w:r>
        <w:rPr>
          <w:rtl w:val="true"/>
        </w:rPr>
        <w:t>: [</w:t>
      </w:r>
      <w:r>
        <w:rPr>
          <w:rtl w:val="true"/>
        </w:rPr>
        <w:t>ابن شهرآشوب</w:t>
      </w:r>
      <w:r>
        <w:rPr>
          <w:rtl w:val="true"/>
        </w:rPr>
        <w:t>]</w:t>
      </w:r>
      <w:bookmarkEnd w:id="720"/>
    </w:p>
    <w:p>
      <w:pPr>
        <w:pStyle w:val="BookText"/>
        <w:rPr/>
      </w:pPr>
      <w:r>
        <w:rPr>
          <w:rFonts w:ascii="Amiri" w:hAnsi="Amiri" w:eastAsia="Amiri" w:cs="Amiri"/>
          <w:color w:val="111111"/>
          <w:sz w:val="28"/>
          <w:sz w:val="28"/>
          <w:szCs w:val="28"/>
          <w:rtl w:val="true"/>
          <w:lang w:bidi="ar-SA"/>
        </w:rPr>
        <w:t xml:space="preserve">رشيد الدين أبو عبد الله محمّد بن عليّ بن شهرآشوب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مائة سنة إلا عشرة أشهر و 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الجليل شهرآشوب، كما نصّ عليه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الصمصام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مشايخه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السيّد ناصح الدين أبي الفتح عبد الواحد بن محمّد بن محفوظ التميمي الآمدي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شرحه الآقا جمال الخوانساري بأمر الشاه سلطان 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الشهير بأبي عليّ محمّد بن الحسن بن عليّ بن أحمد بن علي الحافظ الواعظ الفارسي النيسابوري المعروف بالفتّال و ابن الفارس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ضياءالدين أبي الرضا فضل الله بن علي بن عبد الله الراوندي بطريقه الآتي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الشهاب في شرح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القاسم زيد بن الحسين البيهقي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الأشراف في أنّ أولاد الحسين عليه السلام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عبد الله جعفر بن محمّد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أبي طالب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أبي طالب يحيىٰ بن الحسين الهاروني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عليّ بن الشيخ أبي القاسم زيد بن الحسين البيهقي المعروف بفريد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الزاهد الحسن بن يعقوب بن أحمد القارئ عن الشيخ الفقيه جعفر بن محمّد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أبي القاسم زيد بن الحسين بن محمد البيهقي عن الشيخ الفقيه جعفر ابن محمّد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مهدي بن أبي حرب الحسيني 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عماد الدين أبي محمّد الحسن الأسترآبادي قاضي الريّ عن القاضي أبي المعالي أحمد بن عليّ بن قدامة قاضي الأنبار توفّي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منتهىٰ بن أبي زيد بن كبابكي الحسيني الكجي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السيّد أبي زيد بن السيّد عبد الله بن عليّ بن عبد الله كبابكي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أبي القاسم بن كميح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كميح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أبي القاسم عبد العزيز 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الصلاح الحَلَبيّ و السيد علم الهدىٰ و أبي الفتح الكراچكي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أبي جعفر بن كميح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كميح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فخر العلماء أمين الإسلام أبي عليّ الفضل بن الحسن ابن الفضل الطبرسي الفقيه المحدّث المفسّر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الحسن عبد الله بن محمّد بن أحمد بن الحسين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أبي الفتح عبد الله بن عبد الكريم بن هوازن القشيري الذي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طالب محمّد بن الحسين الحسيني القصبي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عبد الله الحسين بن الحسن الحسيني الشريف أبي الحسين طاهر بن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الأجلّ الحسن بن الحسين بن الحسن بن الحسين بن بابويه جدّ الشيخ منتجب الدين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الوفاء عبد الجبار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موفق الدين الحسين بن الفتح الواعظ البكرآبادي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جمال الدين أبي الفتوح الحسين بن عليّ بن محمّد بن أحمد الخُزاعي النيسابوري المعروف بأبي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ينتهي نسبه إلىٰ عبد الله بن بُدَيْل بن وَرْقاء الخزاعي، الذي كان أبوه من الصحابة، الذي كان جهوري الصوت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الفاضل الحسن الاسترابادي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والده الشيخ المفيد الحافظ أبي محمّد عبد الرحمن بن الشيخ أبي بكر أحمد النيسابوري الخُزاعي نزيل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الوفاء عبد الجبار بن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الشيخ عليّ بن محمّد بن أحمد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محمّد ابن أحمد بن الحسين النيسابوري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مشايخه يقربون من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أبي المعالي أبي سعد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السند غاية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عبد الله الحسن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أخيه الشريف أبي إبراهيم ناصر بن الرضا بن محمّد بن عبد الله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عبد الجبار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الخير الداعي بن الرضا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العدل الحسن بن الحسين بن أحمد النيسابوري عمّ والد الشيخ المفيد عبد الرحمن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عبد الجبار بن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الصائن أبي القاسم عبد العزيز بن محمّد بن عبد العزيز الآملي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أبي بكر أحمد بن الحسين بن أحمد النيسابوري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محمّد زيد بن علي 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الحسن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المحاسن مسعود بن عليّ بن محمّد الصوافي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الصمد التميمي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الحسين بن أحمد بن 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محمّد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الوفاء عبد الجبار بن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الفضل الداعي عليّ بن الحسن الحسيني المعبّر عنه بأبي الفضل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الوفاء عبد الجبار بن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رشيد أبي سعيد عبد الجليل بن عيسىٰ بن عبد الوهاب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الوفاء عبد الجبار بن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الفتّاح أحمد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الشيخ عليّ ابن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الوفاء عبد الجبار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بن عليّ بن عبد الصمد التميمي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الملقّب بالمفيد أبي الوفاء، عبد الجبار بن عبد الله بن عليّ المقري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الجليل أبي الحسن عليّ بن عبد الصمد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الجليل عبد الصمد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الحسيني المعروف بأبي البركات، و كلاهما يرويان عن الشيخ الصدوق أبي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ركن الدين أبي الحسن عليّ بن عليّ بن عبد الصمد السبزواري النيسابوري التميمي الذي تنتهي إليه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الإمام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الجليل أبي الحسن عليّ بن عبد الصمد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الجليل عبد الصمد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الملقّب بالمفيد، أبي الوفاء عبد الجبار بن عبد الله بن عليّ المقرئ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بن عليّ بن المحسّن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الملقّب بالمفيد، أبي الوفاء عبد الجبار بن عبد الله بن عليّ المقرئ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العفيف أبي جعفر بن محمّد بن الحسن الشوهاني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عليّ الحسن بن محمّد بن الحسن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الملقّب بالمفيد، أبي الوفاء عبد الجبار عبد الله بن عليّ المقرئ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منصور أحمد بن أبي طالب الطبرسي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مهدي بن أبي حرب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الفقيه الجليل أبي الحسين، سعيد بن هبة الله بن الحسن الراوندي المعروف بالقطب الراوندي المدفون في صحن الحضرة الفاطمية بقم</w:t>
      </w:r>
      <w:r>
        <w:rPr>
          <w:rStyle w:val="FootnoteAnchor"/>
          <w:rtl w:val="true"/>
        </w:rPr>
        <w:footnoteReference w:id="1094"/>
      </w:r>
      <w:r>
        <w:rPr>
          <w:rFonts w:ascii="Amiri" w:hAnsi="Amiri" w:eastAsia="Amiri" w:cs="Amiri"/>
          <w:color w:val="111111"/>
          <w:sz w:val="28"/>
          <w:sz w:val="28"/>
          <w:szCs w:val="28"/>
          <w:rtl w:val="true"/>
          <w:lang w:bidi="ar-SA"/>
        </w:rPr>
        <w:t xml:space="preserve">،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عليّ الفضل بن الحسن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بن الداعي الرازي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مجتبىٰ أخ السيّد المرتضىٰ الآنف الذكر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الحسن بن عليّ بن عبد الصمد التميمي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أخوه أبي الحسن محمّد بن عليّ بن عبد الصمد، بطرقه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البركات محمّد بن إسماعيل الحسيني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جعفر محمّد الدوريستي عن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محيي الدين أبي عبد الله، الحسين بن مظفّر بن عليّ الحمداني نزيل قزوين عن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جعفر محمّد بن عليّ بن المحسّن الحلبي عن الشيخ الطوسي و عن القاضي عز الدين أبي القاسم عبد العزيز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الصلاح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أبي الفتح الكراچكي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نصر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محمّد بن نصر محمّد بن أحمد بن الحسين بن عبد العزيز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الفضل، محمّد بن عبد الله بن عبد المطلب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بن كميح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كميح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الاُستاذ أبي جعفر، محمّد بن 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 الله،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أبي جعفر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هبة الله بن دعويدار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 الله جعفر بن محمّد </w:t>
      </w:r>
    </w:p>
    <w:p>
      <w:pPr>
        <w:pStyle w:val="BookText"/>
        <w:rPr/>
      </w:pPr>
      <w:r>
        <w:rPr>
          <w:rFonts w:ascii="Amiri" w:hAnsi="Amiri" w:eastAsia="Amiri" w:cs="Amiri"/>
          <w:color w:val="111111"/>
          <w:sz w:val="28"/>
          <w:sz w:val="28"/>
          <w:szCs w:val="28"/>
          <w:rtl w:val="true"/>
          <w:lang w:bidi="ar-SA"/>
        </w:rPr>
        <w:t>الدوريستي 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أبي طالب السليقي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الدوريستي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القاسم الحسن بن محمّد الحديقي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المذكور في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سعيد الحسن بن عليّ الارآبادي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الحسين أحمد بن محمّد بن عليّ بن محمّد المرشكي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أبي السعادات هبة الله بن عليّ بن محمّد بن عبد الله المعروف بابن الشجري النحوي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 الله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أبي جعفر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المعالي أحمد بن عليّ بن قدامة قاضي 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و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المحاسن مسعود بن عليّ بن محمّد الصوافي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الصمد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أبي جعفر بن كميح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كميح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جعفر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ذي الفقار محمّد بن أحمد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الرحيم البغدادي المعروف بابن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النقيبة بنت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عمّها السيّد الرضيّ و أبيها السيّد المرتضىٰ‌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غانم العصمي الهروي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أبي جعفر محمّد بن عليّ النيسابوري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عبد الله الحسين المؤدّب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 الله جعفر ابن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الفقيه النبيل و العالم الجليل عماد الدين أبي جعفر محمّد بن أبي القاسم عليّ بن محمّد بن عليّ الطبري الآملي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طالب يحيىٰ بن الحسن بن عبد الله الجواني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بن عبد الصمد بن عبد الصمد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أبي البركات عمر بن إبراهيم بن حمزة العلويّ الزيدي نسباً و مذهبا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أبي النجم محمّد بن عبد الوهاب بن عيسىٰ السمّان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البقاء إبراهيم بن الحسين بن إبراهيم الرقّاء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أبي محمّد الحسن بن بابويه المعروف بحَسَكا جدّ الشيخ منتجب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عليّ ابن شيخ الطائفة عن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سعد بن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أبي نصر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الزاهد محمّد بن حمزة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بابويه أخي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اليقظان عمّار بن ياسر عن الشيخ إبراهيم بن أبي نصر الجرجاني بالسند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الشيخ أبي القاسم عليّ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الجرجاني بالسند المتقدّم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محمّد الجبّار بن عليّ بن جعفر المعروف بحدقة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عبد الرحمن بن أحمد بن الحسين النيسابوري و هو عمّ الشيخ أبي الفتوح الرازي</w:t>
      </w:r>
      <w:r>
        <w:rPr>
          <w:rFonts w:eastAsia="Amiri" w:cs="Amiri" w:ascii="Amiri" w:hAnsi="Amiri"/>
          <w:color w:val="111111"/>
          <w:sz w:val="28"/>
          <w:szCs w:val="28"/>
          <w:rtl w:val="true"/>
          <w:lang w:bidi="ar-SA"/>
        </w:rPr>
        <w:t xml:space="preserve">. </w:t>
      </w:r>
      <w:bookmarkStart w:id="721" w:name="pg16192_175226"/>
    </w:p>
    <w:p>
      <w:pPr>
        <w:pStyle w:val="BookText"/>
        <w:rPr/>
      </w:pPr>
      <w:bookmarkEnd w:id="72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محمّد بن عليّ بن قرواش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محمّد بن محمّد النقّاد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الأمين أبي عبد الله محمّد بن أحمد بن شهريار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شيخ الطائفة، أبي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أبي الحسن، زيد بن الناصر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عبد الرحمن العلويّ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يعلىٰ حمزة بن محمّد بن يعقوب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محمّد ابن أحمد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عبد الله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أبي الفرج محمّد بن أحمد بن محمّد بن عامر بن علاّن المعدّل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أبي عبد الله محمّد بن عليّ بن الحسين بن عبد الرحمن العلويّ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عليّ بن الحسين بن عبد الرحمن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إبراهيم الكناني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الفضل محمّد بن عبيد الله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جعفر بن محمّد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التيملي</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2876409_1280447820"/>
      <w:bookmarkStart w:id="723" w:name="_Toc264"/>
      <w:bookmarkEnd w:id="722"/>
      <w:r>
        <w:rPr>
          <w:rtl w:val="true"/>
        </w:rPr>
        <w:t>الطبقة الثالثة عشر</w:t>
      </w:r>
      <w:r>
        <w:rPr>
          <w:rtl w:val="true"/>
        </w:rPr>
        <w:t>: [</w:t>
      </w:r>
      <w:r>
        <w:rPr>
          <w:rtl w:val="true"/>
        </w:rPr>
        <w:t>السيد ضياءالدين الراوندي</w:t>
      </w:r>
      <w:r>
        <w:rPr>
          <w:rtl w:val="true"/>
        </w:rPr>
        <w:t>]</w:t>
      </w:r>
      <w:bookmarkEnd w:id="723"/>
    </w:p>
    <w:p>
      <w:pPr>
        <w:pStyle w:val="BookText"/>
        <w:rPr/>
      </w:pPr>
      <w:r>
        <w:rPr>
          <w:rFonts w:ascii="Amiri" w:hAnsi="Amiri" w:eastAsia="Amiri" w:cs="Amiri"/>
          <w:color w:val="111111"/>
          <w:sz w:val="28"/>
          <w:sz w:val="28"/>
          <w:szCs w:val="28"/>
          <w:rtl w:val="true"/>
          <w:lang w:bidi="ar-SA"/>
        </w:rPr>
        <w:t xml:space="preserve">السيّد ضياءالدين أبي الرضا فضل الله بن عليّ بن هبة الله بن عليّ بن عبيد الله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الشهيد أبي المحاسن عبد الواحد بن إسماعيل بن أحمد الروياني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البركات محمّد بن إسماعيل الحسيني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جعفر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محيي الدين أبي عبد الله الحسين بن مظفّر بن عليّ الحمداني نزيل قزوين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السادات السيّد أبي تراب المرتضىٰ بن الداعي الحسيني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عبد الرحمن النيسابوري عمّ الشيخ أبي الفتوح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سلاّر و هو أبو يعلىٰ حمزة بن عبد العزيز الديلمي الطبرستاني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و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حرب المجتبىٰ أخي المرتضىٰ ابني الداعي بن القاسم الحسيني الأخوين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الرحمن النيسابوري عمّ الشيخ أبي الفتوح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أبي طالب السليقي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البارع الحسين بن محمّد بن عبد الوهاب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المحسّن المقرئ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القاضي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عماد الدين أبي محمّد الحسن الأسترآبادي قاضي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المعالي أحمد بن عليّ بن قُدامة قاضي 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السيد المرتضىٰ و السيد الرضيّ‌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نجم الدين حمزة أبي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المعالي أحمد بن علي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المرتضىٰ و الرضي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عليّ بن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الوفاء عبد الجبار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الجليل أبي الحسن بن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عبد الصمد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أبي البركات الجوري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الجليل أبي الحسن عليّ بن عبد الصمد، بسنده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الوفاء عبد الجبار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أحمد المخلطي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غانم العصمي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أبي عبد الله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عليّ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الخليدي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نصر القسطاني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أحمد بن داود الوثابي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الحسن بن أحمد بن داود عن علي بن محمّد بن شيره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الإمام أبي محمّد الحسن العسكريّ عليه آلاف السلام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النيسابوري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ابن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أبي نصر القارئ عن أبي منصور محمّد بن أحمد بن الحسين بن عبد العزيز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الفضل محمّد بن عبد الله بن عبد المطلب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عماد الدين الصمصام و أبي الوضّاح ذي الفقار بن محمّد بن سعيد ابن الحسن بن أحمد أبي جعفر الملقّب بحُميْدان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العبّاس أحمد بن عليّ النجاشي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سلّار بن عبد العزيز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شيخ الطائفة،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الخير بركة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الهدىٰ السيّد المرتضىٰ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الحلواني تلميذ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ينتهي أكثر إجازات الأصحاب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شيخ الطائفة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الفضل عبد الرحيم بن أخوه البغدادي المعروف بابن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النقيبة بنت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غانم العصمي الهروي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الملقّب بالمفيد أبي الوفاء عبد الجبار بن عبد الله بن </w:t>
      </w:r>
    </w:p>
    <w:p>
      <w:pPr>
        <w:pStyle w:val="BookText"/>
        <w:rPr/>
      </w:pPr>
      <w:r>
        <w:rPr>
          <w:rFonts w:ascii="Amiri" w:hAnsi="Amiri" w:eastAsia="Amiri" w:cs="Amiri"/>
          <w:color w:val="111111"/>
          <w:sz w:val="28"/>
          <w:sz w:val="28"/>
          <w:szCs w:val="28"/>
          <w:rtl w:val="true"/>
          <w:lang w:bidi="ar-SA"/>
        </w:rPr>
        <w:t xml:space="preserve">علي المقرئ الرازي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أبي عبد الله جعفر بن محمّد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يعلىٰ حمزة عبد العزيز الديلمي الطبرستاني المدعوّ بسلاّر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و الشيخ المفيد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الجوائز الحسن بن علي بن محمّد بن باري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بكر محمّد بن أحمد بن محمّد المفيد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عثمان ابن الحسين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الحسن بن زكران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الكندي الذي كان سنّه حين قبض رسول الله صلى الله عليه و آله اثنين و عشرين سنة و هو علىٰ دين المجوس و لم يدرك النبي صلى الله عليه و آله ثمّ أدركه التوفيق و أدرك أمير المؤمنين عليه السلام فأسلم علىٰ يده و سماه باسم الحسن، و عمر إلىٰ سنة ثلاث عشرة و ثلاثمائة أيّام المقتدر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اليمن فاستدعاه إلىٰ بغداد، و مات قبل وصوله، في المدائن و دفن فيه، و له خمسة عشر حديثاً عن أمير المؤمنين عليه السلام</w:t>
      </w:r>
      <w:r>
        <w:rPr>
          <w:rFonts w:eastAsia="Amiri" w:cs="Amiri" w:ascii="Amiri" w:hAnsi="Amiri"/>
          <w:color w:val="111111"/>
          <w:sz w:val="28"/>
          <w:szCs w:val="28"/>
          <w:rtl w:val="true"/>
          <w:lang w:bidi="ar-SA"/>
        </w:rPr>
        <w:t xml:space="preserve">. </w:t>
      </w:r>
      <w:bookmarkStart w:id="724" w:name="pg16192_175231"/>
    </w:p>
    <w:p>
      <w:pPr>
        <w:pStyle w:val="Heading4"/>
        <w:numPr>
          <w:ilvl w:val="3"/>
          <w:numId w:val="1"/>
        </w:numPr>
        <w:rPr/>
      </w:pPr>
      <w:bookmarkStart w:id="725" w:name="__RefHeading___Toc2876411_1280447820"/>
      <w:bookmarkStart w:id="726" w:name="_Toc265"/>
      <w:bookmarkEnd w:id="724"/>
      <w:bookmarkEnd w:id="725"/>
      <w:r>
        <w:rPr>
          <w:rtl w:val="true"/>
        </w:rPr>
        <w:t>الملاحق</w:t>
      </w:r>
      <w:bookmarkEnd w:id="726"/>
    </w:p>
    <w:p>
      <w:pPr>
        <w:pStyle w:val="Heading5"/>
        <w:numPr>
          <w:ilvl w:val="4"/>
          <w:numId w:val="1"/>
        </w:numPr>
        <w:rPr/>
      </w:pPr>
      <w:bookmarkStart w:id="727" w:name="__RefHeading___Toc2876413_1280447820"/>
      <w:bookmarkStart w:id="728" w:name="_Toc266"/>
      <w:bookmarkEnd w:id="727"/>
      <w:r>
        <w:rPr>
          <w:rtl w:val="true"/>
        </w:rPr>
        <w:t>الملحق الأوّل</w:t>
      </w:r>
      <w:r>
        <w:rPr>
          <w:rtl w:val="true"/>
        </w:rPr>
        <w:t>: [</w:t>
      </w:r>
      <w:r>
        <w:rPr>
          <w:rtl w:val="true"/>
        </w:rPr>
        <w:t>الشيخ الطوسي و الشيخ عبد الله الغضائري</w:t>
      </w:r>
      <w:r>
        <w:rPr>
          <w:rtl w:val="true"/>
        </w:rPr>
        <w:t>]</w:t>
      </w:r>
      <w:bookmarkEnd w:id="728"/>
    </w:p>
    <w:p>
      <w:pPr>
        <w:pStyle w:val="BookText"/>
        <w:rPr/>
      </w:pPr>
      <w:r>
        <w:rPr>
          <w:rFonts w:ascii="Amiri" w:hAnsi="Amiri" w:eastAsia="Amiri" w:cs="Amiri"/>
          <w:color w:val="111111"/>
          <w:sz w:val="28"/>
          <w:sz w:val="28"/>
          <w:szCs w:val="28"/>
          <w:rtl w:val="true"/>
          <w:lang w:bidi="ar-SA"/>
        </w:rPr>
        <w:t xml:space="preserve">الشيخ أبي جعفر محمّد بن الحسن بن علي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الشيخ أبو العبّاس أحمد بن علي النجاشي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 الله الحسين بن عبيد الله الغضائري 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محمّد بن قُوْلَوَيْه، 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بن سعيد بن عُقدة 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غالب، أحمد بن محمّد بن أبي طاهر محمّد بن سليمان بن الحسن بن الجَهْم بن بُكَيْر بن أعْيَن ولد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الإجازة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سمع من عبد الله بن جعفر الحميري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عمره اثنتا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تسعة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رباح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عبد الله ابن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سُليمان بن المبارك القمّي، كتب له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عبد الله، أحمد بن محمّد العاصمي عن الحسين بن أحمد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الحسن، أحمد بن محمّد بن رباح عن عمّه علي بن محمّد بن 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علي، محمّد بن أبي بكر بن همام 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عبد الله بن علاء المذاري عن محمّد بن الحسن بن شمون البصري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عبد الله جعفر بن محمّد بن مالك عن عمر بن الحسين الصائغ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المعاذي عن محمّد بن يحيىٰ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مؤدّبه أبي الحسن، علي بن الحسين السعدآبادي عن أحمد بن أبي عبد الله البرقي أجازه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جعفر محمّد بن الحسن بن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أبيه علي بن مهزيار، كتابه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عمّه داود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الجُهَني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غريق الجحفة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نيف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حُمَيْد بن زياد بن حمّاد النينوائي 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 عن أحمد بن الحسن عن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نهيك عن محمّد بن أبي عمير زياد بن عيسىٰ توفّي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عبيد الله بن علي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 أبيه أبي العبّاس محمّد بن جعفر الرزّاز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البزنطي سائل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جعفر محمّد بن الحسين الهمداني</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البزنطي سائل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المتوفّىٰ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سعدان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أبيه، علي بن سليمان، توفّي بعد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بسنده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جعفر محمّد بن الحسين الهمداني بسنده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جدّه أبي طاهر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ذي القعدة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زُرارة عن محمّد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علي أحمد بن إدريس بن أحمد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العبّاس عبد الله بن جعفر الحميري القمّي روى عنه كتب الحسين بن سعيد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المؤلّف</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 xml:space="preserve">. </w:t>
      </w:r>
      <w:bookmarkStart w:id="729" w:name="pg16192_175234"/>
    </w:p>
    <w:p>
      <w:pPr>
        <w:pStyle w:val="BookText"/>
        <w:rPr/>
      </w:pPr>
      <w:bookmarkEnd w:id="72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أبي العبّاس أحمد بن محمّد بن سعيد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طرقه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عبد الله محمّد بن إبراهيم النعماني عن ثقة الإسلام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الإسلام الشيخ 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قراءة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2876415_1280447820"/>
      <w:bookmarkStart w:id="731" w:name="_Toc267"/>
      <w:bookmarkEnd w:id="730"/>
      <w:r>
        <w:rPr>
          <w:rtl w:val="true"/>
        </w:rPr>
        <w:t>الملحق الثاني</w:t>
      </w:r>
      <w:r>
        <w:rPr>
          <w:rtl w:val="true"/>
        </w:rPr>
        <w:t>: [</w:t>
      </w:r>
      <w:r>
        <w:rPr>
          <w:rtl w:val="true"/>
        </w:rPr>
        <w:t>الشيخ محمّد الصهيوني</w:t>
      </w:r>
      <w:r>
        <w:rPr>
          <w:rtl w:val="true"/>
        </w:rPr>
        <w:t>]</w:t>
      </w:r>
      <w:bookmarkEnd w:id="731"/>
    </w:p>
    <w:p>
      <w:pPr>
        <w:pStyle w:val="BookText"/>
        <w:rPr/>
      </w:pPr>
      <w:r>
        <w:rPr>
          <w:rFonts w:ascii="Amiri" w:hAnsi="Amiri" w:eastAsia="Amiri" w:cs="Amiri"/>
          <w:color w:val="111111"/>
          <w:sz w:val="28"/>
          <w:sz w:val="28"/>
          <w:szCs w:val="28"/>
          <w:rtl w:val="true"/>
          <w:lang w:bidi="ar-SA"/>
        </w:rPr>
        <w:t xml:space="preserve">الشيخ محمّد بن أحمد بن محمّد الصهيوني كتب مشايخه في إجازته للشيخ علي بن عبد العالي ابن مفلح الميسي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المنقولة عن خطّ الشهيد الثاني الراوي عن ابن مفلح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الحاج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جعفر بن الحسام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أيّوب الشهير بابن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الدين و ضياء الدين و فخر الدين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إجازة الميسي للحسين بن شمس الدين الأسترآبادي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ظهير الدين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علي بن عبد الحميد النيلي بسنده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علي بن عبد الحميد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علي بن الحسن بن الخازن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محمّد بن مكّي</w:t>
      </w:r>
      <w:r>
        <w:rPr>
          <w:rFonts w:eastAsia="Amiri" w:cs="Amiri" w:ascii="Amiri" w:hAnsi="Amiri"/>
          <w:color w:val="111111"/>
          <w:sz w:val="28"/>
          <w:szCs w:val="28"/>
          <w:rtl w:val="true"/>
          <w:lang w:bidi="ar-SA"/>
        </w:rPr>
        <w:t xml:space="preserve">. </w:t>
      </w:r>
      <w:bookmarkStart w:id="732" w:name="pg16192_175235"/>
    </w:p>
    <w:p>
      <w:pPr>
        <w:pStyle w:val="Heading5"/>
        <w:numPr>
          <w:ilvl w:val="4"/>
          <w:numId w:val="1"/>
        </w:numPr>
        <w:rPr/>
      </w:pPr>
      <w:bookmarkStart w:id="733" w:name="__RefHeading___Toc2876417_1280447820"/>
      <w:bookmarkStart w:id="734" w:name="_Toc268"/>
      <w:bookmarkEnd w:id="732"/>
      <w:bookmarkEnd w:id="733"/>
      <w:r>
        <w:rPr>
          <w:rtl w:val="true"/>
        </w:rPr>
        <w:t>الملحق الثالث</w:t>
      </w:r>
      <w:r>
        <w:rPr>
          <w:rtl w:val="true"/>
        </w:rPr>
        <w:t>: [</w:t>
      </w:r>
      <w:r>
        <w:rPr>
          <w:rtl w:val="true"/>
        </w:rPr>
        <w:t>الشهيد الثاني</w:t>
      </w:r>
      <w:r>
        <w:rPr>
          <w:rtl w:val="true"/>
        </w:rPr>
        <w:t>]</w:t>
      </w:r>
      <w:bookmarkEnd w:id="734"/>
    </w:p>
    <w:p>
      <w:pPr>
        <w:pStyle w:val="BookText"/>
        <w:rPr/>
      </w:pP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في أحكام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اثنا عشر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نور الدين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شمس الدين محمّد ابن مكّي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محيي الدين أبي حامد محمّد بن جمال الدين عبد الله ابن علي بن أبي المحاسن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جمال الدين،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أبي المكارم حمزة بن علي بن أبي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الفقيه عز الدين أبي الحارث محمّد بن الحسن الحسيني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أبي الحسن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علي بن المحسن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أبي محمّد علي الكراچكي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وهب بن سليمان، بقراءتي عليه في شعبان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القاضي فخر الدين أبو الرضا سعيد بن عبد الله بن القاسم يوم الجمعة سابع ربيع الآخر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الحافظ أبو بكر طاهر الشيخاني بقراءتي عليه يوم الأربعاء خامس شهر رمضان 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بواسطتين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عمر بن إسحاق بن إبراهيم السوّاح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شيخ الإسلام أبي المحاسن يوسف بن رافع بن تميم بقراءتي عليه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فخر الدين أبو الرضا سعيد بن عبد الله بن القاسم الشهرزوري، سماعاً عليه في جمادىٰ الآخرة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الإمام أبو الفتح محمّد بن عبد الرحمن الخطيب الشهميني بقراءتي عليه </w:t>
      </w:r>
      <w:bookmarkStart w:id="735" w:name="pg16192_175236"/>
    </w:p>
    <w:p>
      <w:pPr>
        <w:pStyle w:val="BookText"/>
        <w:rPr/>
      </w:pPr>
      <w:bookmarkEnd w:id="735"/>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هبة الله بن عبد الوارث بن علي بن أحمد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الباقي ابن الحسن بن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الحافظ تقي الدين أبو القاسم زاهر بن طاهر بن محمّد قراءة عليه و أنا أسمع، في يوم الأربعاء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عبد الرحمن بن علي بن موسىٰ‌</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2876419_1280447820"/>
      <w:bookmarkStart w:id="737" w:name="_Toc269"/>
      <w:bookmarkEnd w:id="736"/>
      <w:r>
        <w:rPr>
          <w:rtl w:val="true"/>
        </w:rPr>
        <w:t>الملحق الرابع</w:t>
      </w:r>
      <w:r>
        <w:rPr>
          <w:rtl w:val="true"/>
        </w:rPr>
        <w:t>: [</w:t>
      </w:r>
      <w:r>
        <w:rPr>
          <w:rtl w:val="true"/>
        </w:rPr>
        <w:t>الشيخ محمّد المشهور بابن مؤذّن البحريني</w:t>
      </w:r>
      <w:r>
        <w:rPr>
          <w:rtl w:val="true"/>
        </w:rPr>
        <w:t>]</w:t>
      </w:r>
      <w:bookmarkEnd w:id="737"/>
    </w:p>
    <w:p>
      <w:pPr>
        <w:pStyle w:val="BookText"/>
        <w:rPr/>
      </w:pPr>
      <w:r>
        <w:rPr>
          <w:rFonts w:ascii="Amiri" w:hAnsi="Amiri" w:eastAsia="Amiri" w:cs="Amiri"/>
          <w:color w:val="111111"/>
          <w:sz w:val="28"/>
          <w:sz w:val="28"/>
          <w:szCs w:val="28"/>
          <w:rtl w:val="true"/>
          <w:lang w:bidi="ar-SA"/>
        </w:rPr>
        <w:t xml:space="preserve">الشيخ محمّد بن محمّد بن داود الشهير بابن المؤذّن الجزيني ابن عمّ الشهيد معبّراً عن ضياءالدين علي بن الشهيد بابن عمّي، علىٰ ما ذكر مشايخه كذلك في إجازته للشيخ زين الدين علي بن عبد العالي الشهير بابن مفلح الميسي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المنقولة عن خطّ الشهيد الثاني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القاسم علي بن علي بن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العريضي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 الشيخ ضياءالدين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خاتم المجتهدين محمّد بن محمّد بن مكّي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الحسن بن محمّد بن الخازن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مكّي الشهيد المذكور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دقماق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شجاع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بن الحاج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الحسن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الحاجّ حسين العقابي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بنت عمّي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أبيها خاتمة المجتهدين محمّد بن محمّد بن مكّي الشهيد الأوّل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6192_175239"/>
      <w:bookmarkStart w:id="739" w:name="pg16192_175239"/>
      <w:bookmarkEnd w:id="739"/>
    </w:p>
    <w:p>
      <w:pPr>
        <w:pStyle w:val="Heading2"/>
        <w:numPr>
          <w:ilvl w:val="1"/>
          <w:numId w:val="1"/>
        </w:numPr>
        <w:rPr/>
      </w:pPr>
      <w:bookmarkStart w:id="740" w:name="pg16192_175239"/>
      <w:bookmarkStart w:id="741" w:name="__RefHeading___Toc2876421_1280447820"/>
      <w:bookmarkStart w:id="742" w:name="_Toc270"/>
      <w:bookmarkEnd w:id="740"/>
      <w:bookmarkEnd w:id="741"/>
      <w:r>
        <w:rPr>
          <w:rtl w:val="true"/>
        </w:rPr>
        <w:t xml:space="preserve">إجازات ميرزا مهدى بن أبو القاسم شهرستانى </w:t>
      </w:r>
      <w:r>
        <w:rPr>
          <w:rtl w:val="true"/>
        </w:rPr>
        <w:t>(</w:t>
      </w:r>
      <w:r>
        <w:rPr/>
        <w:t>1216</w:t>
      </w:r>
      <w:r>
        <w:rPr>
          <w:rtl w:val="true"/>
        </w:rPr>
        <w:t xml:space="preserve"> </w:t>
      </w:r>
      <w:r>
        <w:rPr>
          <w:rtl w:val="true"/>
        </w:rPr>
        <w:t>ق</w:t>
      </w:r>
      <w:r>
        <w:rPr>
          <w:rtl w:val="true"/>
        </w:rPr>
        <w:t>)</w:t>
      </w:r>
      <w:bookmarkEnd w:id="742"/>
    </w:p>
    <w:p>
      <w:pPr>
        <w:pStyle w:val="Heading3"/>
        <w:numPr>
          <w:ilvl w:val="2"/>
          <w:numId w:val="1"/>
        </w:numPr>
        <w:rPr/>
      </w:pPr>
      <w:bookmarkStart w:id="743" w:name="__RefHeading___Toc2876423_1280447820"/>
      <w:bookmarkStart w:id="744" w:name="_Toc271"/>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سيد احمد حسينى اشكورى</w:t>
      </w:r>
    </w:p>
    <w:p>
      <w:pPr>
        <w:pStyle w:val="Heading3"/>
        <w:numPr>
          <w:ilvl w:val="2"/>
          <w:numId w:val="1"/>
        </w:numPr>
        <w:rPr/>
      </w:pPr>
      <w:bookmarkStart w:id="745" w:name="__RefHeading___Toc2876425_1280447820"/>
      <w:bookmarkStart w:id="746" w:name="_Toc272"/>
      <w:bookmarkEnd w:id="745"/>
      <w:r>
        <w:rPr>
          <w:rtl w:val="true"/>
        </w:rPr>
        <w:t>درآمد</w:t>
      </w:r>
      <w:bookmarkEnd w:id="746"/>
    </w:p>
    <w:p>
      <w:pPr>
        <w:pStyle w:val="BookText"/>
        <w:rPr/>
      </w:pPr>
      <w:r>
        <w:rPr>
          <w:rFonts w:ascii="IRNazanin" w:hAnsi="IRNazanin" w:eastAsia="IRNazanin"/>
          <w:color w:val="111111"/>
          <w:sz w:val="28"/>
          <w:sz w:val="28"/>
          <w:szCs w:val="28"/>
          <w:rtl w:val="true"/>
          <w:lang w:bidi="fa-IR"/>
        </w:rPr>
        <w:t xml:space="preserve">ميرزا مهدى بن ابو القاسم شهرستانى حائرى، از فقيهان والامقام و عالمان برجستۀ عصر خود بوده و يكى از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اى</w:t>
      </w:r>
      <w:r>
        <w:rPr>
          <w:rStyle w:val="FootnoteAnchor"/>
          <w:rtl w:val="true"/>
        </w:rPr>
        <w:footnoteReference w:id="1097"/>
      </w:r>
      <w:r>
        <w:rPr>
          <w:rFonts w:ascii="IRNazanin" w:hAnsi="IRNazanin" w:eastAsia="IRNazanin"/>
          <w:color w:val="111111"/>
          <w:sz w:val="28"/>
          <w:sz w:val="28"/>
          <w:szCs w:val="28"/>
          <w:rtl w:val="true"/>
          <w:lang w:bidi="fa-IR"/>
        </w:rPr>
        <w:t>است كه در اواخر قرن دوازدهم و اوايل قرن سيزدهم هجرى قمرى، در علم و پرهيزگارى بسيار مشهور و از معاصران خود، گوى سبقت ربوده و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ميرزا مهدى شهرستانى، سيد مهدى بحر العلوم نجفى، ملا مهدى نراقى كاشانى، ميرزا مهدى خراسانى شهيد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شهرستانى،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متولد شد و در آغاز جوانى براى تحصيل به كربلا آمد و در فقه و اصول و ديگر علوم حوزوى به درس اساتيدى چون شيخ يوسف </w:t>
      </w:r>
    </w:p>
    <w:p>
      <w:pPr>
        <w:pStyle w:val="BookText"/>
        <w:rPr/>
      </w:pPr>
      <w:r>
        <w:rPr>
          <w:rFonts w:ascii="IRNazanin" w:hAnsi="IRNazanin" w:eastAsia="IRNazanin"/>
          <w:color w:val="111111"/>
          <w:sz w:val="28"/>
          <w:sz w:val="28"/>
          <w:szCs w:val="28"/>
          <w:rtl w:val="true"/>
          <w:lang w:bidi="fa-IR"/>
        </w:rPr>
        <w:t>بحرانى، ملا محمد باقر وحيد بهبهانى و ملا محمد مهدى فتونى عاملى حاضر شد و از آنان، بهره هاى علمى بسيارى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مقام اجتهاد، به تدريس و تربيت طلاب پرداخت و گروهى از بزرگان علما و فضلا، از محضر درس وى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شهرستانى، روز دوازدهم ماه صفر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به رحمت ايزدى پيوست و در رواق جنوبى شرقى حرم مطهر امام حسين عليه السلام، در مقبره اى كه براى خود مهيا كرده بود،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اساتيد خود، اجازه هاى روايتى دارد كه با تجليل فراوان، او را ستوده اند و گروهى از علما و دانشمندان بنام، از وى اجازه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اجازه هايى كه به شاگردانش داده است، اجازه اى است به ملا محمد فاضل سمنانى كه در اعيان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چند نسخۀ خطى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داراى اجازاتى از مرحوم شهرستانى است كه در اين مجموعه درج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ميرزا محمد حسن بن عبد الرسول حسينى زنوزى متخلص به فانى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معروف رياض الجنة، به تاريخ اواخر ماه رجب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من لا يحضره الفقيه نوشته شده است</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روايتى ديگر به همو، به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وسائل الشيعة نوشته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روايتى به همو، به تاريخ شوال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پايان جزء پنجم كتاب وسائل الشيعة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روايتى ديگر و اجازۀ قرائت دعاهاى مأثوره به همو، به تاريخ اواخر ماه رمضان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نهاية الوصول علامۀ حلى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همو، به تاريخ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نسخه اى از كتاب الوافى فيض كاشانى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عبد الرسول بن محمد حسن حسينى زنوزى، متخلص به 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اواسط ماه رجب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كشف الغطاء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مهدى بن محمد حسن حسينى زنوزى، به تاريخ اواسط ماه رمضان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اجازه، جايى از بحار الانوار علامۀ مجلسى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همو، به تاريخ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كتاب الوافى فيض كاشانى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على بن محمد حسن حسينى زنوزى، به تاريخ اواسط ماه رمضان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نسخه اى از قواعد الاحكام علامۀ حلى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موسى بن عبد الرسول حسينى زنوزى، به تاريخ اواخر ماه رمضان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شرح اللمعة نوشته شده است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على طباطبايى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مشهور رياض المسائل كه به تاريخ اواخر شعبان </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السرائر ابن ادريس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عبد الله حسينى زنوزى، به تاريخ اواخر رمضان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تمهيد القواعد الاصولية و العربية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محسن حسينى زنوزى به تاريخ اواسط رجب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عيون اخبار الرضا عليه السلام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على محمد حسينى زنوزى در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نسخه اى از كتاب معالم الاصول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محمد باقر حجة الاسلام شفتى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مطالع الانوار، به تاريخ اواخر ماه رمضان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عيون اخبار الرضا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شيخ محمد طسوجى، در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حاشيۀ كتاب تهذيب الوصول علامۀ حلى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مهدى بن ميرزا محمد تقى طباطبايى قاضى تبريزى، به تاريخ اواخر ماه رمضان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كافى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 و قرائت بعضى دعاها به قاضى مذكور، به تاريخ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زاد المعاد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عبد الله بن محمد رضا شبر كاظمينى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مؤلفات بسيار، به تاريخ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شرائع الاسلام نوشته شده است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ملا محمد باقر سلماسى خويى، به تاريخ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كشف اللثام فاضل هندى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شيخ محمد رضا سلماسى خويى در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نسخه اى از ترجمۀ مفتاح الفلاح،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سيد محمد بن شفيع زنوزى خويى، به تاريخ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كتاب الحبل المتين شيخ بهاء الدين عاملى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روايتى به شيخ ابو القاسم بن شيخ ابى سعيد كاشانى، به تاريخ اواسط ماه رجب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التوحيد شيخ صدوق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اجازه به سيد طالب طباطبايى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اجازه به سيد عبد الله ايروانى</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به ملا حسن على سرابى</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شيخ ابو طالب تبريزى </w:t>
      </w:r>
      <w:bookmarkStart w:id="747" w:name="pg16192_175244"/>
    </w:p>
    <w:p>
      <w:pPr>
        <w:pStyle w:val="Heading3"/>
        <w:numPr>
          <w:ilvl w:val="2"/>
          <w:numId w:val="1"/>
        </w:numPr>
        <w:rPr/>
      </w:pPr>
      <w:bookmarkStart w:id="748" w:name="__RefHeading___Toc2876427_1280447820"/>
      <w:bookmarkStart w:id="749" w:name="_Toc273"/>
      <w:bookmarkEnd w:id="747"/>
      <w:bookmarkEnd w:id="748"/>
      <w:r>
        <w:rPr>
          <w:rtl w:val="true"/>
        </w:rPr>
        <w:t>[</w:t>
      </w:r>
      <w:r>
        <w:rPr>
          <w:rtl w:val="true"/>
        </w:rPr>
        <w:t>متن رساله</w:t>
      </w:r>
      <w:r>
        <w:rPr>
          <w:rtl w:val="true"/>
        </w:rPr>
        <w:t>]</w:t>
      </w:r>
      <w:bookmarkEnd w:id="749"/>
    </w:p>
    <w:p>
      <w:pPr>
        <w:pStyle w:val="Heading4"/>
        <w:numPr>
          <w:ilvl w:val="3"/>
          <w:numId w:val="1"/>
        </w:numPr>
        <w:rPr/>
      </w:pPr>
      <w:bookmarkStart w:id="750" w:name="__RefHeading___Toc2876429_1280447820"/>
      <w:bookmarkStart w:id="751" w:name="_Toc274"/>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752" w:name="__RefHeading___Toc2876431_1280447820"/>
      <w:bookmarkStart w:id="753" w:name="_Toc275"/>
      <w:bookmarkEnd w:id="752"/>
      <w:r>
        <w:rPr/>
        <w:t>1</w:t>
      </w:r>
      <w:r>
        <w:rPr>
          <w:rtl w:val="true"/>
        </w:rPr>
        <w:t xml:space="preserve"> - </w:t>
      </w:r>
      <w:r>
        <w:rPr>
          <w:rtl w:val="true"/>
        </w:rPr>
        <w:t>اجازه به ميرزا محمد حسن بن عبد الرسول حسينى زنوزى</w:t>
      </w:r>
      <w:bookmarkEnd w:id="753"/>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الأخ الأمجد الأسعد الأكرم السيّد محمد 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و عن مشايخي خصوصاً شيوخنا الثلاثة الذين كانوا مرجع الأنام في أخذ الأحكام، بحقّ روايتهم عن مشايخهم المعروفين في أسانيد الإجازات المتصلة إلى أئمة الأمة، و منهم إلى نبيّ الرحمة و سراج الأمة، و منه إلى الله سبحانه، 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إلى عفو ربّه الغني، مهدي بن أبي القاسم الموسوي الشهير بالشهرستاني الأصفهاني أصلاً و مولدا، و الحائري موطناً دنياً و آخرة بعون الله تعالى، و كان ذلك في أواخر شهر رجب المرجب من شهور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876433_1280447820"/>
      <w:bookmarkStart w:id="755" w:name="_Toc276"/>
      <w:bookmarkEnd w:id="754"/>
      <w:r>
        <w:rPr/>
        <w:t>2</w:t>
      </w:r>
      <w:r>
        <w:rPr>
          <w:rtl w:val="true"/>
        </w:rPr>
        <w:t xml:space="preserve"> - </w:t>
      </w:r>
      <w:r>
        <w:rPr>
          <w:rtl w:val="true"/>
        </w:rPr>
        <w:t>اجازۀ ديگر به ميرزا محمد حسن بن عبد الرسول حسينى زنوزى</w:t>
      </w:r>
      <w:bookmarkEnd w:id="75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قرأ عليَّ من أوّل هذا الكتاب المستطاب إلى آخره </w:t>
      </w:r>
      <w:bookmarkStart w:id="756" w:name="pg16192_175245"/>
    </w:p>
    <w:p>
      <w:pPr>
        <w:pStyle w:val="BookText"/>
        <w:rPr/>
      </w:pPr>
      <w:bookmarkEnd w:id="756"/>
      <w:r>
        <w:rPr>
          <w:rFonts w:ascii="Amiri" w:hAnsi="Amiri" w:eastAsia="Amiri" w:cs="Amiri"/>
          <w:color w:val="111111"/>
          <w:sz w:val="28"/>
          <w:sz w:val="28"/>
          <w:szCs w:val="28"/>
          <w:rtl w:val="true"/>
          <w:lang w:bidi="ar-SA"/>
        </w:rPr>
        <w:t xml:space="preserve">مولانا الجليل الفاضل الورع البرّ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الكامل السيّد محمّد حسن بن عبد الرسول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 منّي أن أجيز له رواية هذا الكتاب المستطاب،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بطريق تجوز لي روايته من شيخي الجليل الفاضل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الفقيه الشيخ يوسف بن أحمد بن إبراهيم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عن شيخنا الجليل الفاضل المحدّث الصالح محمد بن 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شهر رمضان المبارك من شهور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876435_1280447820"/>
      <w:bookmarkStart w:id="758" w:name="_Toc277"/>
      <w:bookmarkEnd w:id="757"/>
      <w:r>
        <w:rPr/>
        <w:t>3</w:t>
      </w:r>
      <w:r>
        <w:rPr>
          <w:rtl w:val="true"/>
        </w:rPr>
        <w:t xml:space="preserve"> - </w:t>
      </w:r>
      <w:r>
        <w:rPr>
          <w:rtl w:val="true"/>
        </w:rPr>
        <w:t>اجازۀ ديگر به ميرزا محمد حسن بن عبد الرسول زنوزى</w:t>
      </w:r>
      <w:bookmarkEnd w:id="758"/>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قرأ عليَّ السيّد الجليل مولانا محمد حسن بن عبد الرسول الحسيني الشهير بالزنوزي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بطريق تجوز لي روايته عن شيخي مولانا العلاّمة الفقيه 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عن مؤلف الكتاب مولانا العلاّمة المحدّث 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بيمناه الداثرة، أوتي بها كتابه في الآخرة، محمد مهدي بن أبي القاسم الموسوي الشهير بالشهرستاني الأصفهاني أصلاً،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شهر شوّال المكرّم من شهور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bookmarkStart w:id="759" w:name="pg16192_175246"/>
    </w:p>
    <w:p>
      <w:pPr>
        <w:pStyle w:val="Heading4"/>
        <w:numPr>
          <w:ilvl w:val="3"/>
          <w:numId w:val="1"/>
        </w:numPr>
        <w:rPr/>
      </w:pPr>
      <w:bookmarkStart w:id="760" w:name="__RefHeading___Toc2876437_1280447820"/>
      <w:bookmarkStart w:id="761" w:name="_Toc278"/>
      <w:bookmarkEnd w:id="759"/>
      <w:bookmarkEnd w:id="760"/>
      <w:r>
        <w:rPr/>
        <w:t>4</w:t>
      </w:r>
      <w:r>
        <w:rPr>
          <w:rtl w:val="true"/>
        </w:rPr>
        <w:t xml:space="preserve"> - </w:t>
      </w:r>
      <w:r>
        <w:rPr>
          <w:rtl w:val="true"/>
        </w:rPr>
        <w:t>اجازۀ قرائت دعوات به محمد حسن بن عبد الرسول زنوزى</w:t>
      </w:r>
      <w:bookmarkEnd w:id="761"/>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فقد استجازني العالم الفاضل الكامل السيّد الجليل السيّد محمد حسن بن السيّد الجليل عبد الرسول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كاملة في نقل الروايات،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بطرق أروي عن مشايخي العظام، و منهم شيخي الفقيه العلامة الكامل الشيخ يوسف بن أحمد بن إبراهيم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مولانا العلامة الفقيه الجامع الشيخ محمد باقر بن مولانا محمد أكمل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شيخنا الجليل مولانا محمد إسماعيل بن محمد حسين المازندراني الأصفهاني، و منهم العلامة الفقيه الحكيم الجامع مولانا محمد رفيع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سيدنا العلامة الفقيه الكامل الجامع السيّد محمد مهدي بن مرتضى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شيخنا العلامة الفقيه الحكيم الجامع مولانا مهدي بن أبي ذر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استجازني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قراءته الدعوات المأثورة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إني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أولي</w:t>
      </w:r>
      <w:r>
        <w:rPr>
          <w:rStyle w:val="FootnoteAnchor"/>
          <w:rtl w:val="true"/>
        </w:rPr>
        <w:footnoteReference w:id="1099"/>
      </w:r>
      <w:r>
        <w:rPr>
          <w:rFonts w:ascii="Amiri" w:hAnsi="Amiri" w:eastAsia="Amiri" w:cs="Amiri"/>
          <w:color w:val="111111"/>
          <w:sz w:val="28"/>
          <w:sz w:val="28"/>
          <w:szCs w:val="28"/>
          <w:rtl w:val="true"/>
          <w:lang w:bidi="ar-SA"/>
        </w:rPr>
        <w:t xml:space="preserve">الأنفاس القدسية، منهم مولانا حجة الله في العالمين السيّد مهدي بن مرتضى الطباطبائي، و منهم مولانا الحكيم العارف محمد الجيلاني الأصفهاني الشهير بالبيدآبادي، و منهم مولانا الجليل العلامة محمد إسماعيل المازندراني الشهير بالخاجوئي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بيمناه الداثرة، فقير عفو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أواخر شهر رمضان المبارك من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69" o:detectmouseclick="t"/>
                <v:stroke color="#3465a4" joinstyle="round" endcap="flat"/>
                <w10:wrap type="none"/>
              </v:shape>
            </w:pict>
          </mc:Fallback>
        </mc:AlternateContent>
      </w:r>
      <w:bookmarkStart w:id="762" w:name="pg16192_175248"/>
    </w:p>
    <w:p>
      <w:pPr>
        <w:pStyle w:val="Heading4"/>
        <w:numPr>
          <w:ilvl w:val="3"/>
          <w:numId w:val="1"/>
        </w:numPr>
        <w:rPr/>
      </w:pPr>
      <w:bookmarkStart w:id="763" w:name="__RefHeading___Toc2876439_1280447820"/>
      <w:bookmarkStart w:id="764" w:name="_Toc279"/>
      <w:bookmarkEnd w:id="762"/>
      <w:bookmarkEnd w:id="763"/>
      <w:r>
        <w:rPr/>
        <w:t>5</w:t>
      </w:r>
      <w:r>
        <w:rPr>
          <w:rtl w:val="true"/>
        </w:rPr>
        <w:t xml:space="preserve"> - </w:t>
      </w:r>
      <w:r>
        <w:rPr>
          <w:rtl w:val="true"/>
        </w:rPr>
        <w:t>اجازۀ ديگر به ميرزا محمد حسن بن عبد الرسول حسيني زنوزي</w:t>
      </w:r>
      <w:bookmarkEnd w:id="764"/>
    </w:p>
    <w:p>
      <w:p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الصلاة و السلام على خاتم الأنبياء و أفضل المرسلين محمد و آله الطيبين الطاهرين، و لعنة الله على أعدائهم و مبغضيهم إلى يوم الدين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استجاز مني العلامة الفهّامة البحّاثة، نادرة الزمان، جامع المعقول و المنقول، حاوي الأصول و الفروع، قرّة العين و ثمرة الفؤاد، السيّد الجليل مولانا السيّد محمد الحسن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صحّت روايته عن شيخنا العلامة و أستاذنا الفهّامة، جامع المعقول و المنقول، و مستنبط الفروع من الأصول، فريد دهره و وحيد عصره، مولانا الشيخ يوسف بن الشيخ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الشيخ حسين الماحوزي، عن الشيخ سليمان الماحوزي البحراني، عن الشيخ الأجل علي بن سليمان البحراني، عن شيخه الشيخ الكلّ في الكلّ‌، خاتمة المحدّثين زبدة المدقّقين، و رئيس المحقّقين بهاء الملة و الدين الشيخ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في بحبوحة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عن السيّد الجليل السيّد حسن بن جعفر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زين الملة و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الفاضل التقي علي بن عبد العالي الميسي، عن الشيخ الكامل السعيد محمد بن داود الجزيني، عن الشيخ الفاضل ضياء الدين علي، عن والده الشيخ الشهيد شمس الدين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شيخنا زين الملة و الدين، عن الشيخ الجليل جمال الدين أحمد بن خاتون، عن الشيخ المحقق أفضل المتأخرين علي بن عبد العالي الكركي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علي بن هلال الجزائري، عن الشيخ </w:t>
      </w:r>
      <w:bookmarkStart w:id="765" w:name="pg16192_175249"/>
    </w:p>
    <w:p>
      <w:pPr>
        <w:pStyle w:val="Heading4"/>
        <w:numPr>
          <w:ilvl w:val="3"/>
          <w:numId w:val="1"/>
        </w:numPr>
        <w:rPr/>
      </w:pPr>
      <w:bookmarkStart w:id="766" w:name="__RefHeading___Toc2876441_1280447820"/>
      <w:bookmarkStart w:id="767" w:name="_Toc280"/>
      <w:bookmarkEnd w:id="765"/>
      <w:bookmarkEnd w:id="766"/>
      <w:r>
        <w:rPr>
          <w:rtl w:val="true"/>
        </w:rPr>
        <w:t>[</w:t>
      </w:r>
      <w:r>
        <w:rPr>
          <w:rtl w:val="true"/>
        </w:rPr>
        <w:t>نماذج من صور النسخة الخطية</w:t>
      </w:r>
      <w:r>
        <w:rPr>
          <w:rtl w:val="true"/>
        </w:rPr>
        <w:t>]</w:t>
      </w:r>
      <w:bookmarkEnd w:id="767"/>
    </w:p>
    <w:p>
      <w:pPr>
        <w:pStyle w:val="BookText"/>
        <w:rPr/>
      </w:pPr>
      <w:r>
        <w:rPr>
          <w:rFonts w:ascii="IRNazanin" w:hAnsi="IRNazanin" w:eastAsia="IRNazanin"/>
          <w:color w:val="111111"/>
          <w:sz w:val="28"/>
          <w:sz w:val="28"/>
          <w:szCs w:val="28"/>
          <w:rtl w:val="true"/>
          <w:lang w:bidi="fa-IR"/>
        </w:rPr>
        <w:t>تصویر</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7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العابد جمال الدين أحمد بن فهد الحلي، عن الشيخ زين الدين علي بن الخازن، عن شيخنا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محمد بن المؤذّن، عن السيّد الأجل السيّد علي دقماق الحسيني، عن الشيخ محمد بن شجاع القطان، عن الشيخ الفاضل الجليل المقدادي عبد الله السيوري الحلي، عن شيخنا الشهيد، عن جماعة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المحقق عميد الدين عبد المطلب الحسيني، و الشيخ الفاضل فخر المحققين أبو طالب محمد الحلي، و السيد الفاضل النسّابة أبو عبد الله محمد بن القاسم بن معية الحسني، و السيد نجم الدين مهنّا بن سنان المدني، و المولى الفاضل ملك العلماء مولانا قطب الدين محمد الرازي، عن الشيخ العلامة آية الله في العالمين جمال الملة و الدين أبي منصور الحسن بن 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الأفضل رئيس المحققين نجم الملة و الدين أبو القاسم جعفر بن الحسن بن سعيد الحلي، عن السيّد الجليل النسابة فخّار بن معد الموسوي، عن شاذان بن جبرئيل القمي، عن محمد بن أبي القاسم الطبري، عن الشيخ الفقيه أبي علي الحسن، عن والده الأجل الأكمل، الشيخ الطائفة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العلامة جمال الدين الحسن بن مطهر، عن السيّد الطاهر ذي المناقب و المفاخر، رضي الدين علي بن الطاوس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أحمد، عن محمد بن أبي القاسم الطبري، عن الشيخ أبي علي،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سلطان الحكماء و المتكلمين نصير الملة و الدين محمد الطوسي، عن والده، عن السيّد الجليل فضل الله الراوندي، عن السيّد المجتبى الداعي الحسني، عن الشيخ الطوسي، و عن شيخنا الشهيد، عن الشيخ رضي الدين المزيدي، عن الشيخ الحسن بن داود الحلي، عن الشيخ أبي القاسم جعفر بن الحسن بن سعيد، عن أبيه، عن جده، عن ابن مسافر العبادي، عن </w:t>
      </w:r>
      <w:bookmarkStart w:id="768" w:name="pg16192_175252"/>
    </w:p>
    <w:p>
      <w:pPr>
        <w:pStyle w:val="BookText"/>
        <w:rPr/>
      </w:pPr>
      <w:bookmarkEnd w:id="768"/>
      <w:r>
        <w:rPr>
          <w:rFonts w:ascii="Amiri" w:hAnsi="Amiri" w:eastAsia="Amiri" w:cs="Amiri"/>
          <w:color w:val="111111"/>
          <w:sz w:val="28"/>
          <w:sz w:val="28"/>
          <w:szCs w:val="28"/>
          <w:rtl w:val="true"/>
          <w:lang w:bidi="ar-SA"/>
        </w:rPr>
        <w:t xml:space="preserve">إلياس بن هشام الحائري، عن الشيخ أبي علي، عن والده، عن الشيخ الأعظم الأكمل المفيد محمد بن محمد النعمان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الأجل رئيس المحدثين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أحوج المربوبين إلى رحمة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876443_1280447820"/>
      <w:bookmarkStart w:id="770" w:name="_Toc281"/>
      <w:bookmarkEnd w:id="769"/>
      <w:r>
        <w:rPr/>
        <w:t>6</w:t>
      </w:r>
      <w:r>
        <w:rPr>
          <w:rtl w:val="true"/>
        </w:rPr>
        <w:t xml:space="preserve"> - </w:t>
      </w:r>
      <w:r>
        <w:rPr>
          <w:rtl w:val="true"/>
        </w:rPr>
        <w:t>اجازه به سيد عبد الرسول بن محمد حسن حسينى زنوزى</w:t>
      </w:r>
      <w:bookmarkEnd w:id="770"/>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الولد الروحاني، قرّة عيني و ثمرة فؤادي السيّد عبد الرسول بن السيّد محمد 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و أئمة</w:t>
      </w:r>
      <w:r>
        <w:rPr>
          <w:rStyle w:val="FootnoteAnchor"/>
          <w:rtl w:val="true"/>
        </w:rPr>
        <w:footnoteReference w:id="1100"/>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 مهجة قلبي سلوك الاحتياط الذي هو مسلك النجاة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الكاظمي تحصيلاً في برهة من الزمان،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في أواسط رجب المرجب من شهور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bookmarkStart w:id="771" w:name="pg16192_175253"/>
    </w:p>
    <w:p>
      <w:pPr>
        <w:pStyle w:val="Heading4"/>
        <w:numPr>
          <w:ilvl w:val="3"/>
          <w:numId w:val="1"/>
        </w:numPr>
        <w:rPr/>
      </w:pPr>
      <w:bookmarkStart w:id="772" w:name="__RefHeading___Toc2876445_1280447820"/>
      <w:bookmarkStart w:id="773" w:name="_Toc282"/>
      <w:bookmarkEnd w:id="771"/>
      <w:bookmarkEnd w:id="772"/>
      <w:r>
        <w:rPr/>
        <w:t>7</w:t>
      </w:r>
      <w:r>
        <w:rPr>
          <w:rtl w:val="true"/>
        </w:rPr>
        <w:t xml:space="preserve"> - </w:t>
      </w:r>
      <w:r>
        <w:rPr>
          <w:rtl w:val="true"/>
        </w:rPr>
        <w:t>اجازۀ روايى به سيد مهدى بن محمد حسن حسينى زنوزى</w:t>
      </w:r>
      <w:bookmarkEnd w:id="773"/>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السيّد الفاضل الجليل الأمجد السيّد مهدي بن السيّد محمد 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ذلك في أواسط شهر رمضان المبارك من شهور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876447_1280447820"/>
      <w:bookmarkStart w:id="775" w:name="_Toc283"/>
      <w:bookmarkEnd w:id="774"/>
      <w:r>
        <w:rPr/>
        <w:t>8</w:t>
      </w:r>
      <w:r>
        <w:rPr>
          <w:rtl w:val="true"/>
        </w:rPr>
        <w:t xml:space="preserve"> - </w:t>
      </w:r>
      <w:r>
        <w:rPr>
          <w:rtl w:val="true"/>
        </w:rPr>
        <w:t>اجازۀ ديگر به سيد مهدى بن محمد حسن حسينى زنوزى</w:t>
      </w:r>
      <w:bookmarkEnd w:id="775"/>
    </w:p>
    <w:p>
      <w:p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الصلاة و السلام على خاتم الأنبياء و أفضل المرسلين محمد و آله الطيبين الطاهرين، و لعنة الله على أعدائهم و مبغضيهم إلى يوم الدين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استجاز مني العالم العامل و الفاضل الكامل، التقي النقي الألمعي اللوذعي، ذو الذهن الثاقب و الفهم الصائب، مولانا الجليل العزيز السيّد مهدى بن السيّد العلامة السيّد محمد 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الانسلاك في سلك رواة الأخبار و الاتصال بالأئمة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فتسارعت إلى إنجاح رغبته، و إسعاف طلبته، و إجابة دعوته؛ لكونه أهلاً لذلك،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وجوده، و أفاض عليه برّه و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w:t>
      </w:r>
    </w:p>
    <w:p>
      <w:pPr>
        <w:pStyle w:val="BookText"/>
        <w:rPr/>
      </w:pPr>
      <w:r>
        <w:rPr>
          <w:rFonts w:ascii="IRNazanin" w:hAnsi="IRNazanin" w:eastAsia="IRNazanin"/>
          <w:color w:val="111111"/>
          <w:sz w:val="28"/>
          <w:sz w:val="28"/>
          <w:szCs w:val="28"/>
          <w:rtl w:val="true"/>
          <w:lang w:bidi="fa-IR"/>
        </w:rPr>
        <w:t>تصویر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8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8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صحت روايته من مقروء و مسموع، و ما جازت لي إجازته من معقول و مشروع، لا سيّما كتب الأخبار، خصوصاً الأربعة السائرة في الاشتهار كمسير الشمس في دائرة نصف النهار، و هي الكافي الشريف و الفقيه و التهذيب و الاستبصار و جملة ما صنفه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درجاتهم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العلوم من الفقه و الأصول و التفسير و الحكمة و اللغة و غيرها ممّا هو معلوم، لما كانت طرقنا إليها كثيرة اكتفينا بالميسور؛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أخبرنا به شيخنا العلامة و أستاذنا الفهّامة، جامع المعقول و المنقول، و مستنبط الفروع من الأصول، فريد دهره و وحيد عصره الشيخ يوسف ابن الشيخ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و أستاذه الشيخ حسين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العلامة الشيخ سليمان ابن المرحوم الشيخ عبد الله الماحوزي، عن شيخه عمدة المحققين و زبدة المدققين الشيخ سليمان بن علي الماحوزي البحراني، عن شيخه المحدّث الرباني الشيخ الأجل علي بن سليمان البحراني، عن شيخه بل شيخ الكل في الكل خاتمة المحدّثين، زبدة المدققين و رئيس المحققين الشيخ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الشريف الذي ذكر في كتابه المشهور بالأربعين،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بإسنادهم و اتصالهم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 على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بذيل الاحتياط و التقوى في العلم و العمل؛ فإنه أهل لذلك</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أحوج المربوبين إلى رحمة ربّه الغني مهدي بن أبي القاسم الموسوي الشهير بالشهرستاني أصلاً، و الأصفهاني مولداً، و الكربلائي مسكناً بل مدفناً، إن شاء الله تعالى، كان ذلك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bookmarkStart w:id="776" w:name="pg16192_175257"/>
    </w:p>
    <w:p>
      <w:pPr>
        <w:pStyle w:val="Heading4"/>
        <w:numPr>
          <w:ilvl w:val="3"/>
          <w:numId w:val="1"/>
        </w:numPr>
        <w:rPr/>
      </w:pPr>
      <w:bookmarkStart w:id="777" w:name="__RefHeading___Toc2876449_1280447820"/>
      <w:bookmarkStart w:id="778" w:name="_Toc284"/>
      <w:bookmarkEnd w:id="776"/>
      <w:bookmarkEnd w:id="777"/>
      <w:r>
        <w:rPr/>
        <w:t>9</w:t>
      </w:r>
      <w:r>
        <w:rPr>
          <w:rtl w:val="true"/>
        </w:rPr>
        <w:t xml:space="preserve"> - </w:t>
      </w:r>
      <w:r>
        <w:rPr>
          <w:rtl w:val="true"/>
        </w:rPr>
        <w:t>اجازه به سيد على بن محمد حسن حسينى زنوزى</w:t>
      </w:r>
      <w:bookmarkEnd w:id="778"/>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السيّد الجليل السيّد علي بن محمد 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ذلك في أواسط شهر رمضان المبارك من شهور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2876451_1280447820"/>
      <w:bookmarkStart w:id="780" w:name="_Toc285"/>
      <w:bookmarkEnd w:id="779"/>
      <w:r>
        <w:rPr/>
        <w:t>10</w:t>
      </w:r>
      <w:r>
        <w:rPr>
          <w:rtl w:val="true"/>
        </w:rPr>
        <w:t xml:space="preserve"> - </w:t>
      </w:r>
      <w:r>
        <w:rPr>
          <w:rtl w:val="true"/>
        </w:rPr>
        <w:t>اجازه به سيد موسى بن عبد الرسول حسينى زنوزى</w:t>
      </w:r>
      <w:bookmarkEnd w:id="780"/>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الجليل السيّد موسى بن السيّد عبد الرسول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العظام،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مولدا، </w:t>
      </w:r>
      <w:bookmarkStart w:id="781" w:name="pg16192_175258"/>
    </w:p>
    <w:p>
      <w:pPr>
        <w:pStyle w:val="BookText"/>
        <w:rPr/>
      </w:pPr>
      <w:bookmarkEnd w:id="781"/>
      <w:r>
        <w:rPr>
          <w:rFonts w:ascii="Amiri" w:hAnsi="Amiri" w:eastAsia="Amiri" w:cs="Amiri"/>
          <w:color w:val="111111"/>
          <w:sz w:val="28"/>
          <w:sz w:val="28"/>
          <w:szCs w:val="28"/>
          <w:rtl w:val="true"/>
          <w:lang w:bidi="ar-SA"/>
        </w:rPr>
        <w:t xml:space="preserve">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في أواخر شهر رمضان المبارك من شهور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2876453_1280447820"/>
      <w:bookmarkStart w:id="783" w:name="_Toc286"/>
      <w:bookmarkEnd w:id="782"/>
      <w:r>
        <w:rPr/>
        <w:t>11</w:t>
      </w:r>
      <w:r>
        <w:rPr>
          <w:rtl w:val="true"/>
        </w:rPr>
        <w:t xml:space="preserve"> - </w:t>
      </w:r>
      <w:r>
        <w:rPr>
          <w:rtl w:val="true"/>
        </w:rPr>
        <w:t>اجازه به سيد على بن محمد على حسنى حسينى طباطبايى حائرى</w:t>
      </w:r>
      <w:bookmarkEnd w:id="783"/>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الكامل الأكرم الأمجد الولد الروحاني السيّد علي بن محمد علي الحسني الحسيني الشهير بالطباطبائي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و أئمة الأمة و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مولدا،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أواخر شعبان المعظم من شهور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876455_1280447820"/>
      <w:bookmarkStart w:id="785" w:name="_Toc287"/>
      <w:bookmarkEnd w:id="784"/>
      <w:r>
        <w:rPr/>
        <w:t>12</w:t>
      </w:r>
      <w:r>
        <w:rPr>
          <w:rtl w:val="true"/>
        </w:rPr>
        <w:t xml:space="preserve"> - </w:t>
      </w:r>
      <w:r>
        <w:rPr>
          <w:rtl w:val="true"/>
        </w:rPr>
        <w:t>اجازه به سيد عبد الله حسينى زنوزى</w:t>
      </w:r>
      <w:bookmarkEnd w:id="78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الولد الروحاني، العالم الفاضل الكامل، السيّد الجليل السيّد عبد الله الحسيني الزنوزي،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في سرور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مشايخى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w:t>
      </w:r>
      <w:bookmarkStart w:id="786" w:name="pg16192_175259"/>
    </w:p>
    <w:p>
      <w:pPr>
        <w:pStyle w:val="BookText"/>
        <w:rPr/>
      </w:pPr>
      <w:bookmarkEnd w:id="786"/>
      <w:r>
        <w:rPr>
          <w:rFonts w:ascii="Amiri" w:hAnsi="Amiri" w:eastAsia="Amiri" w:cs="Amiri"/>
          <w:color w:val="111111"/>
          <w:sz w:val="28"/>
          <w:sz w:val="28"/>
          <w:szCs w:val="28"/>
          <w:rtl w:val="true"/>
          <w:lang w:bidi="ar-SA"/>
        </w:rPr>
        <w:t>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أواخر شهر رمضان المبارك من شهور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876457_1280447820"/>
      <w:bookmarkStart w:id="788" w:name="_Toc288"/>
      <w:bookmarkEnd w:id="787"/>
      <w:r>
        <w:rPr/>
        <w:t>13</w:t>
      </w:r>
      <w:r>
        <w:rPr>
          <w:rtl w:val="true"/>
        </w:rPr>
        <w:t xml:space="preserve"> - </w:t>
      </w:r>
      <w:r>
        <w:rPr>
          <w:rtl w:val="true"/>
        </w:rPr>
        <w:t>اجازه به سيد محسن حسينى زنوزى</w:t>
      </w:r>
      <w:bookmarkEnd w:id="788"/>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الولد الروحاني، العالم الفاضل الجليل السيّد محسن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العظام،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بيمناه الداثرة، أوتي بها كتابه في الآخرة، فقير عفو ربه الغني، مهدي بن أبي القاسم الموسوي الشهير بالشهرستاني عفي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أواسط شهر رجب المرجب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876459_1280447820"/>
      <w:bookmarkStart w:id="790" w:name="_Toc289"/>
      <w:bookmarkEnd w:id="789"/>
      <w:r>
        <w:rPr/>
        <w:t>14</w:t>
      </w:r>
      <w:r>
        <w:rPr>
          <w:rtl w:val="true"/>
        </w:rPr>
        <w:t xml:space="preserve"> - </w:t>
      </w:r>
      <w:r>
        <w:rPr>
          <w:rtl w:val="true"/>
        </w:rPr>
        <w:t>اجازه به سيد على محمد حسينى زنوزى</w:t>
      </w:r>
      <w:bookmarkEnd w:id="79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الكامل السيّد علي محمد الحسيني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w:t>
      </w:r>
      <w:bookmarkStart w:id="791" w:name="pg16192_175260"/>
    </w:p>
    <w:p>
      <w:pPr>
        <w:pStyle w:val="BookText"/>
        <w:rPr/>
      </w:pPr>
      <w:bookmarkEnd w:id="791"/>
      <w:r>
        <w:rPr>
          <w:rFonts w:ascii="Amiri" w:hAnsi="Amiri" w:eastAsia="Amiri" w:cs="Amiri"/>
          <w:color w:val="111111"/>
          <w:sz w:val="28"/>
          <w:sz w:val="28"/>
          <w:szCs w:val="28"/>
          <w:rtl w:val="true"/>
          <w:lang w:bidi="ar-SA"/>
        </w:rPr>
        <w:t xml:space="preserve">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الملك المنان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876461_1280447820"/>
      <w:bookmarkStart w:id="793" w:name="_Toc290"/>
      <w:bookmarkEnd w:id="792"/>
      <w:r>
        <w:rPr/>
        <w:t>15</w:t>
      </w:r>
      <w:r>
        <w:rPr>
          <w:rtl w:val="true"/>
        </w:rPr>
        <w:t xml:space="preserve"> - </w:t>
      </w:r>
      <w:r>
        <w:rPr>
          <w:rtl w:val="true"/>
        </w:rPr>
        <w:t>اجازه به سيد محمد باقر حجة الاسلام شفتى اصفهانى</w:t>
      </w:r>
      <w:bookmarkEnd w:id="793"/>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الجليل الكامل مولانا الأكرم الأمجد الولد الروحاني السيّد محمد باقر بن السيّد محمد نقي الشفتي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المنان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أواخر شهر رمضان المبارك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2876463_1280447820"/>
      <w:bookmarkStart w:id="795" w:name="_Toc291"/>
      <w:bookmarkEnd w:id="794"/>
      <w:r>
        <w:rPr/>
        <w:t>16</w:t>
      </w:r>
      <w:r>
        <w:rPr>
          <w:rtl w:val="true"/>
        </w:rPr>
        <w:t xml:space="preserve"> - </w:t>
      </w:r>
      <w:r>
        <w:rPr>
          <w:rtl w:val="true"/>
        </w:rPr>
        <w:t>اجازه به شيخ محمد طسوجى</w:t>
      </w:r>
      <w:bookmarkEnd w:id="79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الولد الروحاني العالم الجليل الشيخ محمد الطسوجي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w:t>
      </w:r>
      <w:bookmarkStart w:id="796" w:name="pg16192_175261"/>
    </w:p>
    <w:p>
      <w:pPr>
        <w:pStyle w:val="BookText"/>
        <w:rPr/>
      </w:pPr>
      <w:bookmarkEnd w:id="796"/>
      <w:r>
        <w:rPr>
          <w:rFonts w:ascii="Amiri" w:hAnsi="Amiri" w:eastAsia="Amiri" w:cs="Amiri"/>
          <w:color w:val="111111"/>
          <w:sz w:val="28"/>
          <w:sz w:val="28"/>
          <w:szCs w:val="28"/>
          <w:rtl w:val="true"/>
          <w:lang w:bidi="ar-SA"/>
        </w:rPr>
        <w:t>و الأحكام، بحقّ روايتهم عن مشايخهم المعروفين في أسانيد الإجازات، سائلاً منه سلوك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بيمناه الداثرة،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876465_1280447820"/>
      <w:bookmarkStart w:id="798" w:name="_Toc292"/>
      <w:bookmarkEnd w:id="797"/>
      <w:r>
        <w:rPr/>
        <w:t>17</w:t>
      </w:r>
      <w:r>
        <w:rPr>
          <w:rtl w:val="true"/>
        </w:rPr>
        <w:t xml:space="preserve"> - </w:t>
      </w:r>
      <w:r>
        <w:rPr>
          <w:rtl w:val="true"/>
        </w:rPr>
        <w:t>اجازه به شيخ على نقى بن عبد النبى طسوجى خويى</w:t>
      </w:r>
      <w:bookmarkEnd w:id="798"/>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الكامل الولد الروحاني الشيخ علي نقي بن العلامة الفقيه الجامع الشيخ عبد النبي الطسوجي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محمد مهدي بن أبي القاسم الموسوي الشهير بالشهرستاني الأصفهاني أصلاً،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أواسط شهر شوال المكرّم من شهور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876467_1280447820"/>
      <w:bookmarkStart w:id="800" w:name="_Toc293"/>
      <w:bookmarkEnd w:id="799"/>
      <w:r>
        <w:rPr/>
        <w:t>18</w:t>
      </w:r>
      <w:r>
        <w:rPr>
          <w:rtl w:val="true"/>
        </w:rPr>
        <w:t xml:space="preserve"> - </w:t>
      </w:r>
      <w:r>
        <w:rPr>
          <w:rtl w:val="true"/>
        </w:rPr>
        <w:t>اجازه به سيد مهدى بن ميرزا محمد تقى طباطبايى، قاضى تبريزى</w:t>
      </w:r>
      <w:bookmarkEnd w:id="80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العامل الفاضل الكامل النقيّ التقيّ الورع الصالح الألمعي، ذو الذهن الثاقب و الفهم الصائب السيّد مهدي بن السيّد ميرزا محمد </w:t>
      </w:r>
    </w:p>
    <w:p>
      <w:pPr>
        <w:pStyle w:val="BookText"/>
        <w:rPr/>
      </w:pPr>
      <w:r>
        <w:rPr>
          <w:rFonts w:ascii="Amiri" w:hAnsi="Amiri" w:eastAsia="Amiri" w:cs="Amiri"/>
          <w:color w:val="111111"/>
          <w:sz w:val="28"/>
          <w:sz w:val="28"/>
          <w:szCs w:val="28"/>
          <w:rtl w:val="true"/>
          <w:lang w:bidi="ar-SA"/>
        </w:rPr>
        <w:t xml:space="preserve">الطباطبائي الشهير بالقاضي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بقاءه</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الملك المنان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بحقّ أجدادهما، كان ذلك في أواخر شهر رمضان المبارك من شهور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اجازۀ روايى ديگر و قرائت بعضى دعاها به سيد مهدى بن محمد تقى طباطبايى</w:t>
      </w:r>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الكامل الجليل، ذو الحسب و النسب الرفيع مولانا السيّد مهدي بن السيّد محمد تقي الطباطبائي الشهير بالقاضي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قراءته الدعوات، فأجزت له في قراءة بعض الأدعية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أروي عن أولي</w:t>
      </w:r>
      <w:r>
        <w:rPr>
          <w:rStyle w:val="FootnoteAnchor"/>
          <w:rtl w:val="true"/>
        </w:rPr>
        <w:footnoteReference w:id="1102"/>
      </w:r>
      <w:r>
        <w:rPr>
          <w:rFonts w:ascii="Amiri" w:hAnsi="Amiri" w:eastAsia="Amiri" w:cs="Amiri"/>
          <w:color w:val="111111"/>
          <w:sz w:val="28"/>
          <w:sz w:val="28"/>
          <w:szCs w:val="28"/>
          <w:rtl w:val="true"/>
          <w:lang w:bidi="ar-SA"/>
        </w:rPr>
        <w:t xml:space="preserve">الأنفاس القدسية؛ منهم سيّدنا العلامة الفقيه الجامع السيّد مهدي بن السيّد المرتضى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الرحمة و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شيخنا العلامة الفقيه العارف الجليل الشيخ محمد إسماعيل المازندراني الشهير بالخاجوئي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bookmarkStart w:id="801" w:name="pg16192_175263"/>
    </w:p>
    <w:p>
      <w:pPr>
        <w:pStyle w:val="Heading4"/>
        <w:numPr>
          <w:ilvl w:val="3"/>
          <w:numId w:val="1"/>
        </w:numPr>
        <w:rPr/>
      </w:pPr>
      <w:bookmarkStart w:id="802" w:name="__RefHeading___Toc2876469_1280447820"/>
      <w:bookmarkStart w:id="803" w:name="_Toc294"/>
      <w:bookmarkEnd w:id="801"/>
      <w:bookmarkEnd w:id="802"/>
      <w:r>
        <w:rPr/>
        <w:t>20</w:t>
      </w:r>
      <w:r>
        <w:rPr>
          <w:rtl w:val="true"/>
        </w:rPr>
        <w:t xml:space="preserve"> - </w:t>
      </w:r>
      <w:r>
        <w:rPr>
          <w:rtl w:val="true"/>
        </w:rPr>
        <w:t>اجازه به سيد عبد الله بن محمد رضا حسينى شبر كاظمينى</w:t>
      </w:r>
      <w:bookmarkEnd w:id="803"/>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السيّد الجليل مولانا السيّد عبد الله بن السيّد محمد رضا الحسيني الشهير بالشبّر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مشايخى،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الملك المنان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الأصفهاني أصلاً و مولدا،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2876471_1280447820"/>
      <w:bookmarkStart w:id="805" w:name="_Toc295"/>
      <w:bookmarkEnd w:id="804"/>
      <w:r>
        <w:rPr/>
        <w:t>21</w:t>
      </w:r>
      <w:r>
        <w:rPr>
          <w:rtl w:val="true"/>
        </w:rPr>
        <w:t xml:space="preserve"> - </w:t>
      </w:r>
      <w:r>
        <w:rPr>
          <w:rtl w:val="true"/>
        </w:rPr>
        <w:t>اجازه به ملا محمد باقر سلماسى خويى</w:t>
      </w:r>
      <w:bookmarkEnd w:id="805"/>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العامل الفاضل الكامل صاحب الخيرات الكثيرة مولانا محمد باقر السلماسي الخوئي، فأجزت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محمد مهدي بن أبي القاسم الموسوي الشهير بالشهرستاني الأصفهاني أصلاً، </w:t>
      </w:r>
      <w:bookmarkStart w:id="806" w:name="pg16192_175264"/>
    </w:p>
    <w:p>
      <w:pPr>
        <w:pStyle w:val="BookText"/>
        <w:rPr/>
      </w:pPr>
      <w:bookmarkEnd w:id="806"/>
      <w:r>
        <w:rPr>
          <w:rFonts w:ascii="Amiri" w:hAnsi="Amiri" w:eastAsia="Amiri" w:cs="Amiri"/>
          <w:color w:val="111111"/>
          <w:sz w:val="28"/>
          <w:sz w:val="28"/>
          <w:szCs w:val="28"/>
          <w:rtl w:val="true"/>
          <w:lang w:bidi="ar-SA"/>
        </w:rPr>
        <w:t xml:space="preserve">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أربع و عشرة محرم</w:t>
      </w:r>
      <w:r>
        <w:rPr>
          <w:rStyle w:val="FootnoteAnchor"/>
          <w:rtl w:val="true"/>
        </w:rPr>
        <w:footnoteReference w:id="1103"/>
      </w:r>
      <w:r>
        <w:rPr>
          <w:rFonts w:ascii="Amiri" w:hAnsi="Amiri" w:eastAsia="Amiri" w:cs="Amiri"/>
          <w:color w:val="111111"/>
          <w:sz w:val="28"/>
          <w:sz w:val="28"/>
          <w:szCs w:val="28"/>
          <w:rtl w:val="true"/>
          <w:lang w:bidi="ar-SA"/>
        </w:rPr>
        <w:t xml:space="preserve">الحرام من شهور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876473_1280447820"/>
      <w:bookmarkStart w:id="808" w:name="_Toc296"/>
      <w:bookmarkEnd w:id="807"/>
      <w:r>
        <w:rPr/>
        <w:t>22</w:t>
      </w:r>
      <w:r>
        <w:rPr>
          <w:rtl w:val="true"/>
        </w:rPr>
        <w:t xml:space="preserve"> - </w:t>
      </w:r>
      <w:r>
        <w:rPr>
          <w:rtl w:val="true"/>
        </w:rPr>
        <w:t>اجازه به شيخ محمد رضا سلماسى خويى</w:t>
      </w:r>
      <w:bookmarkEnd w:id="808"/>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الكامل الشيخ محمد رضا السلماسي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أوتي بها كتابه في الآخرة، فقير عفو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بحقّ أجدادهما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2876475_1280447820"/>
      <w:bookmarkStart w:id="810" w:name="_Toc297"/>
      <w:bookmarkEnd w:id="809"/>
      <w:r>
        <w:rPr/>
        <w:t>23</w:t>
      </w:r>
      <w:r>
        <w:rPr>
          <w:rtl w:val="true"/>
        </w:rPr>
        <w:t xml:space="preserve"> - </w:t>
      </w:r>
      <w:r>
        <w:rPr>
          <w:rtl w:val="true"/>
        </w:rPr>
        <w:t>اجازه به سيد محمد بن شفيع زنوزى خويى</w:t>
      </w:r>
      <w:bookmarkEnd w:id="81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الجليل السيّد محمد بن السيّد الشفيع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في عافية و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811" w:name="pg16192_175265"/>
    </w:p>
    <w:p>
      <w:pPr>
        <w:pStyle w:val="BookText"/>
        <w:rPr/>
      </w:pPr>
      <w:bookmarkEnd w:id="811"/>
      <w:r>
        <w:rPr>
          <w:rFonts w:ascii="Amiri" w:hAnsi="Amiri" w:eastAsia="Amiri" w:cs="Amiri"/>
          <w:color w:val="111111"/>
          <w:sz w:val="28"/>
          <w:sz w:val="28"/>
          <w:szCs w:val="28"/>
          <w:rtl w:val="true"/>
          <w:lang w:bidi="ar-SA"/>
        </w:rPr>
        <w:t xml:space="preserve">كتب بيمناه الداثرة،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2876477_1280447820"/>
      <w:bookmarkStart w:id="813" w:name="_Toc298"/>
      <w:bookmarkEnd w:id="812"/>
      <w:r>
        <w:rPr/>
        <w:t>24</w:t>
      </w:r>
      <w:r>
        <w:rPr>
          <w:rtl w:val="true"/>
        </w:rPr>
        <w:t xml:space="preserve"> - </w:t>
      </w:r>
      <w:r>
        <w:rPr>
          <w:rtl w:val="true"/>
        </w:rPr>
        <w:t>اجازه به شيخ أبو القاسم بن شيخ أبو سعيد كاشانى</w:t>
      </w:r>
      <w:bookmarkEnd w:id="813"/>
    </w:p>
    <w:p>
      <w:pPr>
        <w:pStyle w:val="BookText"/>
        <w:rPr/>
      </w:pPr>
      <w:r>
        <w:rPr>
          <w:rFonts w:ascii="Amiri" w:hAnsi="Amiri" w:eastAsia="Amiri" w:cs="Amiri"/>
          <w:color w:val="111111"/>
          <w:sz w:val="28"/>
          <w:sz w:val="28"/>
          <w:szCs w:val="28"/>
          <w:rtl w:val="true"/>
          <w:lang w:bidi="ar-SA"/>
        </w:rPr>
        <w:t>بسم الله الرحمن الرحيم و به نستعين 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الجليل الولد الروحاني الشيخ أبو القاسم بن الشيخ أبي سعيد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تعالى في سرور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و عن مشايخي، خصوصاً شيوخنا الثلاثة الذين كانوا مرجع الأنام في أخذ الفتيا و الأحكام، بحقّ روايتهم عن مشايخهم المعروفين في أسانيد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بيمناه الداثرة، أوتي بها كتابه في الآخرة، فقير عفو ربه الغني، مهدي بن أبي القاسم الموسوي الشهير بالشهرستاني، كان ذلك في أواسط رجب المرجب من شهور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876479_1280447820"/>
      <w:bookmarkStart w:id="815" w:name="_Toc299"/>
      <w:bookmarkEnd w:id="814"/>
      <w:r>
        <w:rPr/>
        <w:t>25</w:t>
      </w:r>
      <w:r>
        <w:rPr>
          <w:rtl w:val="true"/>
        </w:rPr>
        <w:t xml:space="preserve"> - </w:t>
      </w:r>
      <w:r>
        <w:rPr>
          <w:rtl w:val="true"/>
        </w:rPr>
        <w:t>اجازه به سيد طالب طباطبايى</w:t>
      </w:r>
      <w:bookmarkEnd w:id="815"/>
    </w:p>
    <w:p>
      <w:p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الجليل الفاضل الكامل السيّد طالب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الله في سرور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و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سائلاً منه سلوك الاحتياط الذي هو مسلك النجاة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الداثرة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بها كتابه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عفو ربّه الغني مهدي </w:t>
      </w:r>
      <w:bookmarkStart w:id="816" w:name="pg16192_175266"/>
    </w:p>
    <w:p>
      <w:pPr>
        <w:pStyle w:val="BookText"/>
        <w:rPr/>
      </w:pPr>
      <w:bookmarkEnd w:id="816"/>
      <w:r>
        <w:rPr>
          <w:rFonts w:ascii="Amiri" w:hAnsi="Amiri" w:eastAsia="Amiri" w:cs="Amiri"/>
          <w:color w:val="111111"/>
          <w:sz w:val="28"/>
          <w:sz w:val="28"/>
          <w:szCs w:val="28"/>
          <w:rtl w:val="true"/>
          <w:lang w:bidi="ar-SA"/>
        </w:rPr>
        <w:t xml:space="preserve">ابن ابي القاسم الموسوي الشهير بالشهرستاني، الأصفهاني أصلاً،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أواخر شهر رمضان المبارك من شهور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876481_1280447820"/>
      <w:bookmarkStart w:id="818" w:name="_Toc300"/>
      <w:bookmarkEnd w:id="817"/>
      <w:r>
        <w:rPr/>
        <w:t>26</w:t>
      </w:r>
      <w:r>
        <w:rPr>
          <w:rtl w:val="true"/>
        </w:rPr>
        <w:t xml:space="preserve"> - </w:t>
      </w:r>
      <w:r>
        <w:rPr>
          <w:rtl w:val="true"/>
        </w:rPr>
        <w:t>اجازه به سيد عبد الله ايروانى</w:t>
      </w:r>
      <w:bookmarkEnd w:id="818"/>
    </w:p>
    <w:p>
      <w:p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العالم الفاضل الجليل الكامل العابد الزاهد الناسك السيد عبد الله الموسوي الإيرواني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أحياه الله في سرور و عافية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فأجزت له أن يروي عني و عن مشايخي، خصوصاً شيوخنا الثلاثة الذين كانوا مرجع الأنام في أخذ الفتياء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بها كتابه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عفو ربه الغني مهدي بن أبي القاسم الموسوي الشهير بالشهرستاني، الأصفهاني أصلاً،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2876483_1280447820"/>
      <w:bookmarkStart w:id="820" w:name="_Toc301"/>
      <w:bookmarkEnd w:id="819"/>
      <w:r>
        <w:rPr/>
        <w:t>27</w:t>
      </w:r>
      <w:r>
        <w:rPr>
          <w:rtl w:val="true"/>
        </w:rPr>
        <w:t xml:space="preserve"> - </w:t>
      </w:r>
      <w:r>
        <w:rPr>
          <w:rtl w:val="true"/>
        </w:rPr>
        <w:t>اجازه به ملا حسن على سرابى</w:t>
      </w:r>
      <w:bookmarkEnd w:id="82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استجازني الشيخ الفاضل الولد الروحاني حسن على السرابى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أحياه الله تعالى في سرور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مشايخي، خصوصاً شيوخنا الثلاثة الذين كانوا مرجع الأنام في أخذ الفتيا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منه </w:t>
      </w:r>
      <w:bookmarkStart w:id="821" w:name="pg16192_175267"/>
    </w:p>
    <w:p>
      <w:pPr>
        <w:pStyle w:val="BookText"/>
        <w:rPr/>
      </w:pPr>
      <w:bookmarkEnd w:id="821"/>
      <w:r>
        <w:rPr>
          <w:rFonts w:ascii="Amiri" w:hAnsi="Amiri" w:eastAsia="Amiri" w:cs="Amiri"/>
          <w:color w:val="111111"/>
          <w:sz w:val="28"/>
          <w:sz w:val="28"/>
          <w:szCs w:val="28"/>
          <w:rtl w:val="true"/>
          <w:lang w:bidi="ar-SA"/>
        </w:rPr>
        <w:t>سلوك الاحتياط الذي هو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بها كتابه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عفو ربه الغني مهدي بن أبي القاسم الموسوي الشهير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شهر رجب المرجب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876485_1280447820"/>
      <w:bookmarkStart w:id="823" w:name="_Toc302"/>
      <w:bookmarkEnd w:id="822"/>
      <w:r>
        <w:rPr/>
        <w:t>28</w:t>
      </w:r>
      <w:r>
        <w:rPr>
          <w:rtl w:val="true"/>
        </w:rPr>
        <w:t xml:space="preserve"> - </w:t>
      </w:r>
      <w:r>
        <w:rPr>
          <w:rtl w:val="true"/>
        </w:rPr>
        <w:t>اجازه به شيخ ابو طالب تبريزى</w:t>
      </w:r>
      <w:bookmarkEnd w:id="823"/>
    </w:p>
    <w:p>
      <w:p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كفى، و سلامه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استجازني العالم الفاضل الكامل مولانا الجليل الشيخ أبو طالب التبريزي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أبقاه الله في سرور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أن يروي عني و عن مشايخي، خصوصاً شيوخنا الثلاثة الذين كانوا مرجع الأنام في أخذ الفتياء و الأحكام؛ بحقّ روايتهم عن مشايخهم المعروفين في أسانيد الإجازات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الملك المنان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سلوك الاحتياط الذى هو مسلك النجاة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الداثرة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بها كتابه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عفو ربّه الغني مهدي بن أبي القاسم الموسوي الشهير بالشهرستاني و الحائري موطناً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16192_175269"/>
      <w:bookmarkStart w:id="825" w:name="pg16192_175269"/>
      <w:bookmarkEnd w:id="825"/>
    </w:p>
    <w:p>
      <w:pPr>
        <w:pStyle w:val="Heading2"/>
        <w:numPr>
          <w:ilvl w:val="1"/>
          <w:numId w:val="1"/>
        </w:numPr>
        <w:rPr/>
      </w:pPr>
      <w:bookmarkStart w:id="826" w:name="pg16192_175269"/>
      <w:bookmarkStart w:id="827" w:name="__RefHeading___Toc2876487_1280447820"/>
      <w:bookmarkStart w:id="828" w:name="_Toc303"/>
      <w:bookmarkEnd w:id="826"/>
      <w:bookmarkEnd w:id="827"/>
      <w:r>
        <w:rPr>
          <w:rtl w:val="true"/>
        </w:rPr>
        <w:t>ستايش نامۀ علامه مجلسى</w:t>
      </w:r>
      <w:bookmarkEnd w:id="828"/>
    </w:p>
    <w:p>
      <w:pPr>
        <w:pStyle w:val="Heading3"/>
        <w:numPr>
          <w:ilvl w:val="2"/>
          <w:numId w:val="1"/>
        </w:numPr>
        <w:rPr/>
      </w:pPr>
      <w:bookmarkStart w:id="829" w:name="__RefHeading___Toc2876489_1280447820"/>
      <w:bookmarkStart w:id="830" w:name="_Toc304"/>
      <w:bookmarkEnd w:id="829"/>
      <w:r>
        <w:rPr>
          <w:rtl w:val="true"/>
        </w:rPr>
        <w:t>اشاره</w:t>
      </w:r>
      <w:bookmarkEnd w:id="830"/>
    </w:p>
    <w:p>
      <w:pPr>
        <w:pStyle w:val="BookText"/>
        <w:rPr/>
      </w:pPr>
      <w:r>
        <w:rPr>
          <w:rFonts w:ascii="Amiri" w:hAnsi="Amiri" w:eastAsia="Amiri" w:cs="Amiri"/>
          <w:color w:val="111111"/>
          <w:sz w:val="28"/>
          <w:sz w:val="28"/>
          <w:szCs w:val="28"/>
          <w:rtl w:val="true"/>
          <w:lang w:bidi="ar-SA"/>
        </w:rPr>
        <w:t xml:space="preserve">احمد بن محمد بن يوسف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جهانبخش</w:t>
      </w:r>
    </w:p>
    <w:p>
      <w:pPr>
        <w:pStyle w:val="Heading3"/>
        <w:numPr>
          <w:ilvl w:val="2"/>
          <w:numId w:val="1"/>
        </w:numPr>
        <w:rPr/>
      </w:pPr>
      <w:bookmarkStart w:id="831" w:name="__RefHeading___Toc2876491_1280447820"/>
      <w:bookmarkStart w:id="832" w:name="_Toc305"/>
      <w:bookmarkEnd w:id="831"/>
      <w:r>
        <w:rPr>
          <w:rtl w:val="true"/>
        </w:rPr>
        <w:t>درآمد</w:t>
      </w:r>
      <w:bookmarkEnd w:id="832"/>
    </w:p>
    <w:p>
      <w:pPr>
        <w:pStyle w:val="Heading4"/>
        <w:numPr>
          <w:ilvl w:val="3"/>
          <w:numId w:val="1"/>
        </w:numPr>
        <w:rPr/>
      </w:pPr>
      <w:bookmarkStart w:id="833" w:name="__RefHeading___Toc2876493_1280447820"/>
      <w:bookmarkStart w:id="834" w:name="_Toc306"/>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ياد بادْ آن شبِ فرخنده كه در منزلِ حضرت آية الله حاج سيّد محمّد على روضاتى، بزم جان پرور معرفت برپا بود و با جمعى از اهل فضل و تحقيق و قلم كه از شهر مقدّس قم، براى شركت در همايش بزرگداشتِ علّامه محمّدباقر مجلسى به اصفهان آمده بودند، به محضر فيض بخش ايشان رسيده بوديم</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در پيشگاه پُرفيضِ علّامۀ روضاتى، مشتاقانه از دو ارمغانِ تازۀ ايشان به پژوهندگان ميراث اسلام و ايران، سخن مى رفت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منبعى سرشار، به ويژه براى پژوهشگران تاريخ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نسخه برگردانِ‌</w:t>
      </w:r>
      <w:r>
        <w:rPr>
          <w:rStyle w:val="FootnoteAnchor"/>
          <w:rtl w:val="true"/>
        </w:rPr>
        <w:footnoteReference w:id="1105"/>
      </w:r>
      <w:r>
        <w:rPr>
          <w:rFonts w:ascii="Amiri" w:hAnsi="Amiri" w:eastAsia="Amiri" w:cs="Amiri"/>
          <w:color w:val="111111"/>
          <w:sz w:val="28"/>
          <w:sz w:val="28"/>
          <w:szCs w:val="28"/>
          <w:rtl w:val="true"/>
          <w:lang w:bidi="ar-SA"/>
        </w:rPr>
        <w:t>ستايش نامۀ علّامۀ مجلسى</w:t>
      </w:r>
      <w:r>
        <w:rPr>
          <w:rFonts w:eastAsia="Amiri" w:cs="Amiri" w:ascii="Amiri" w:hAnsi="Amiri"/>
          <w:color w:val="111111"/>
          <w:sz w:val="28"/>
          <w:szCs w:val="28"/>
          <w:rtl w:val="true"/>
          <w:lang w:bidi="ar-SA"/>
        </w:rPr>
        <w:t xml:space="preserve">. </w:t>
      </w:r>
      <w:bookmarkStart w:id="835" w:name="pg16192_175270"/>
    </w:p>
    <w:p>
      <w:pPr>
        <w:pStyle w:val="BookText"/>
        <w:rPr/>
      </w:pPr>
      <w:bookmarkEnd w:id="835"/>
      <w:r>
        <w:rPr>
          <w:rFonts w:ascii="IRNazanin" w:hAnsi="IRNazanin" w:eastAsia="IRNazanin"/>
          <w:color w:val="111111"/>
          <w:sz w:val="28"/>
          <w:sz w:val="28"/>
          <w:szCs w:val="28"/>
          <w:rtl w:val="true"/>
          <w:lang w:bidi="fa-IR"/>
        </w:rPr>
        <w:t>در اين ميانه، تنى چند از دوستان ميراث پژوه، آقايان على صدرايى خويى و ابو الفضل حافظيان، از علّامۀ روضاتى خواستند كه متن ستايش نامۀ علّامۀ مجلسى، از روى نسخه برگردان، رونويس شود و با تحقيق و تعليقِ ايشان، در مجموعۀ كِرامند ميراث حديث شيعه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كه به سبب كثرت اشتغالات علمى و به ويژه اشتغال به تصحيح و تعليق دفتر هشتمِ مكارم الآثار، در آن ايّام، فرصت پرداختن بدين كار را نداشتند، با عنايت به دلبستگى نگارندۀ اين سطور بدين گونه نگارش ها،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 نعال و بركنار نشسته بودم و مجلس را نظاره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اين كار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 ميراث حديث شيعه نيز از درِ ترغيب و تشويق درآمدند و موظّف ساختند تا ارادتى بنمايم و سعادتى ببرم</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876495_1280447820"/>
      <w:bookmarkStart w:id="837" w:name="_Toc307"/>
      <w:bookmarkEnd w:id="836"/>
      <w:r>
        <w:rPr>
          <w:rtl w:val="true"/>
        </w:rPr>
        <w:t>ستايش نامۀ علّامه مجلسى</w:t>
      </w:r>
      <w:bookmarkEnd w:id="83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نامه علّامۀ مجلسى، در حقيقت، نفثة المصدورِ يك فقيه معاصرِ علّامه محمّدباقر مجلسى است كه مصائبى در موطنش، بحرين، به او رسيده است و چاره جويانه، راهىِ سفر شده و دست روزگار، او را به اصفهان، تختگاه شكوهمند صفويان،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عصر صفوى هم، مرهمى بر ريش درونِ اين عالمِ رنجيده خاطر ننهاد، آن گونه كه دست به دامانِ استخاره شد و نتيجۀ استخاره اش نهى از تعجيل در خروج از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سرگردان بوده كه براىِ زدايش زنگارِ پريشانى، دست در دامنِ كدامين نيكْ نهادِ صافى ضميرى بزند، كه لسانِ حال و طيفِ خيال، او را به شيخ الاسلامِ زمان، علّامه </w:t>
      </w:r>
    </w:p>
    <w:p>
      <w:pPr>
        <w:pStyle w:val="BookText"/>
        <w:rPr/>
      </w:pP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 ماجراى انديشه برانگيز را با مطالبى منظوم و منثور، در ستايش علّامۀ مجلسى قلمى مى كند</w:t>
      </w:r>
      <w:r>
        <w:rPr>
          <w:rStyle w:val="FootnoteAnchor"/>
          <w:rtl w:val="true"/>
        </w:rPr>
        <w:footnoteReference w:id="1106"/>
      </w:r>
      <w:r>
        <w:rPr>
          <w:rFonts w:ascii="IRNazanin" w:hAnsi="IRNazanin" w:eastAsia="IRNazanin"/>
          <w:color w:val="111111"/>
          <w:sz w:val="28"/>
          <w:sz w:val="28"/>
          <w:szCs w:val="28"/>
          <w:rtl w:val="true"/>
          <w:lang w:bidi="fa-IR"/>
        </w:rPr>
        <w:t>و همين ريختۀ قلمِ اوست كه امروز در دست است و ستايش نامۀ علّامۀ مجلسى ناميده شده و توسّط حضرت آية الله روضاتى، نسخه برگردانِ آن، در شمارگانى اندك، تهيّه شده و به اهل فضل و دانش، عرضه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ستايش نامه، هم پاره اى از سرگذشت خودْنوشتِ آن فقيه بزرگوار، و هم ثناىِ وافرِ او را در حقِّ علّامۀ مجلسى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آگاهىِ روشنى نداريم كه آيا اين ستايش نامه به دستِ علّامۀ مجلسى رسيده و گره از كارِ فرو بستۀ آن دانشمند رنج ديده، گشوده است يا نه‌؟</w:t>
      </w:r>
    </w:p>
    <w:p>
      <w:pPr>
        <w:pStyle w:val="BookText"/>
        <w:rPr/>
      </w:pPr>
      <w:r>
        <w:rPr>
          <w:rFonts w:ascii="IRNazanin" w:hAnsi="IRNazanin" w:eastAsia="IRNazanin"/>
          <w:color w:val="111111"/>
          <w:sz w:val="28"/>
          <w:sz w:val="28"/>
          <w:szCs w:val="28"/>
          <w:rtl w:val="true"/>
          <w:lang w:bidi="fa-IR"/>
        </w:rPr>
        <w:t>چنانكه خواهد آمد، گزارش كرده اند كه اين مرد، در شمارِ افراد صاحبِ اجازۀ روايت از علّامۀ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احتمال داد كه وى، اين ستايش نامه را به محضرِ آن بزرگ، پيشكش نموده و قصّۀ پُرغصّۀ خود،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كه مرد را اهليت مند ديده، نيازش را برآورده و تلطّف ها با او نموده، از جمله، اجازۀ روايتى به او داده باشد؛ و الله أعلم بالصّواب</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نسخۀ اصل و احتمالاً منحصر به فردِ ستايش نامه، متعلّق به </w:t>
      </w:r>
    </w:p>
    <w:p>
      <w:pPr>
        <w:pStyle w:val="BookText"/>
        <w:rPr/>
      </w:pPr>
      <w:r>
        <w:rPr>
          <w:rFonts w:ascii="IRNazanin" w:hAnsi="IRNazanin" w:eastAsia="IRNazanin"/>
          <w:color w:val="111111"/>
          <w:sz w:val="28"/>
          <w:sz w:val="28"/>
          <w:szCs w:val="28"/>
          <w:rtl w:val="true"/>
          <w:lang w:bidi="fa-IR"/>
        </w:rPr>
        <w:t>آية الله روضاتى است كه در هجده صفحه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جزوۀ ده برگىِ خُرد و دُرِّ فريد را كه در درازناىِ سه سده از ديدگانِ اين و آن، پوشيده بوده است، نزديك سى سال پيش، كتاب فروشى دوره گرد، به استاد هديه كرده و ايشان نيز از طريقِ نسخه برگردان، تصوير آن را در اختيار همگان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ترقيمۀ نسخه،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أواخر العشر الأواخر من شهر ذى الحجة الحرام آخر العام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مى دهد</w:t>
      </w:r>
      <w:r>
        <w:rPr>
          <w:rStyle w:val="FootnoteAnchor"/>
          <w:rtl w:val="true"/>
        </w:rPr>
        <w:footnoteReference w:id="1107"/>
      </w:r>
      <w:r>
        <w:rPr>
          <w:rFonts w:ascii="IRNazanin" w:hAnsi="IRNazanin" w:eastAsia="IRNazanin"/>
          <w:color w:val="111111"/>
          <w:sz w:val="28"/>
          <w:sz w:val="28"/>
          <w:szCs w:val="28"/>
          <w:rtl w:val="true"/>
          <w:lang w:bidi="fa-IR"/>
        </w:rPr>
        <w:t xml:space="preserve">و نويسندۀ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نقد حال وى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ترقيمه،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يوسف البحراني الأوالي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احمد بن محمّد بن يوسف، پديدآورندۀ ستايش نامه، بدان منسوب است، جزيره اى است در خليج فارس در ناحيۀ 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معجم البلدان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يروى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يحيط بها البحر بناحية البَحْرَيْن، فيها نحل كثير و ليمون و بساطين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بينيم كه اين نام، در سروده هاىِ سرايشگران تازيگوى، ياد شده است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حافظ ابرو،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درياى قُلزُم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بطن اين دريا كه نسبت آن خاص به فارسى كنند، جزيره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لافث و اُوال و خارك و جزيرۀ قيس و غيره كه در </w:t>
      </w:r>
    </w:p>
    <w:p>
      <w:pPr>
        <w:pStyle w:val="BookText"/>
        <w:rPr/>
      </w:pPr>
      <w:r>
        <w:rPr>
          <w:rFonts w:ascii="IRNazanin" w:hAnsi="IRNazanin" w:eastAsia="IRNazanin"/>
          <w:color w:val="111111"/>
          <w:sz w:val="28"/>
          <w:sz w:val="28"/>
          <w:szCs w:val="28"/>
          <w:rtl w:val="true"/>
          <w:lang w:bidi="fa-IR"/>
        </w:rPr>
        <w:t>آن، مردم باشند و آبِ خوش و كشاورزى و چهارپاى</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پُر دور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همكارى و همدستى شمارى انبوه از ديده وران و باريك بينانْ لازم است تا هزاران هزار سند پارسى و تازىِ بر جاى مانده از روزگارِ پُرماجَرا و بحث انگيزِ عصر صفوى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سند، گوشه اى از حقيقت را فارغ از هاى و هوى و هياهو، روشن خواهد ساخت و جزئى از چيدمان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Puzzle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تكميل خواهد كرد، آن گاه همين ستايش نامۀ به ظاهر كوچك، پايگاهى ارجمند در ذهنِ ما احراز خواهد نمود؛ و ارجمندتر خواهد شد، آن گاه كه فراياد آوريم كه نويسندۀ آن، عالمى ديده ور از سرزمين بحرين است كه هم شمّه اى از نقد حال خويش به دست داده و هم به عنوان يك شاهدِ هم روزگار، از شيخ الاسلام زمان، محمّدباقر مجلسى براى ما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مردى است كه شخصيّت او، به ويژه در يكى دو سدۀ اخير، در هاله اى از ابهام ها و سخنان ناسازگار،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فرنگيان و همچنين برخى لقمه، جويانِ خوان ايشان و گروهى از نويسندگان و گويندگان مسامحه كار يا قاصر، مجلسى را به عنوانِ نماد و نمودِ دين ورزىِ قشرى و خشونتِ مذهبى و خرافه گسترى شناسانده اند و از او با صفاتى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خوشبختانه دروغناكى و وارونگىِ اين سخنان، توسّط </w:t>
      </w:r>
    </w:p>
    <w:p>
      <w:pPr>
        <w:pStyle w:val="BookText"/>
        <w:rPr/>
      </w:pPr>
      <w:r>
        <w:rPr>
          <w:rFonts w:ascii="IRNazanin" w:hAnsi="IRNazanin" w:eastAsia="IRNazanin"/>
          <w:color w:val="111111"/>
          <w:sz w:val="28"/>
          <w:sz w:val="28"/>
          <w:szCs w:val="28"/>
          <w:rtl w:val="true"/>
          <w:lang w:bidi="fa-IR"/>
        </w:rPr>
        <w:t>پژوهندگان باريكْ بين، روشن شده</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محكِ تجربه، چنان داورى هاى غرض ورزانه يا ناژرف نگرانه را سياه رو ساخته است، هنوز آثارِ آن داورى هاى ناپسند و سيّئات فرهنگى، از جامعهُ ما رخت برنبسته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پژوهش و كاوشى كه ما را به حقيقتِ سيماى تابناكِ آن بزرگ مرد، نزديك كند، درخور است و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بسيارى از دين و رزان عالم، با عنوان بزرگ ترين احياگر حديث شيعه و يكى از مروّجان كم نظير و پُرتوفيق اماميّه از او ياد مى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تعبيراتى چون</w:t>
      </w:r>
    </w:p>
    <w:p>
      <w:pPr>
        <w:pStyle w:val="BookText"/>
        <w:rPr/>
      </w:pPr>
      <w:r>
        <w:rPr>
          <w:rFonts w:ascii="IRNazanin" w:hAnsi="IRNazanin" w:eastAsia="IRNazanin"/>
          <w:color w:val="111111"/>
          <w:sz w:val="28"/>
          <w:sz w:val="28"/>
          <w:szCs w:val="28"/>
          <w:rtl w:val="true"/>
          <w:lang w:bidi="fa-IR"/>
        </w:rPr>
        <w:t>يگانۀ روزگار، غوّاص درياهاى حقايق الهى، روشن كنندۀ مسائل پيچيدۀ شريعت، جامع همۀ نيكويى ها و فضيلت ها، عالم ربّانى، خدمتگزار اخبار امامان عليهم السلام، خاتم المحدّثين، جامعِ معقول و منقول، كشّاف حقايق ظاهرى و باطنى قرآن، و سرآمدِ گذشتگان و آيندگان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او به كار مى برند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از لحاظ اثرگذارى در علوم شريعت، بى ترديد، يكى از بزرگ ترين و شاخص ترين عالمان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شريعت در اين سه سده كه از روزگار مجلسى مى گذرد،</w:t>
      </w:r>
      <w:r>
        <w:rPr>
          <w:rStyle w:val="FootnoteAnchor"/>
          <w:rtl w:val="true"/>
        </w:rPr>
        <w:footnoteReference w:id="1111"/>
      </w:r>
      <w:r>
        <w:rPr>
          <w:rFonts w:ascii="IRNazanin" w:hAnsi="IRNazanin" w:eastAsia="IRNazanin"/>
          <w:color w:val="111111"/>
          <w:sz w:val="28"/>
          <w:sz w:val="28"/>
          <w:szCs w:val="28"/>
          <w:rtl w:val="true"/>
          <w:lang w:bidi="fa-IR"/>
        </w:rPr>
        <w:t xml:space="preserve">هر يك به نوعى بر خوانِ پُرنعمتِ دانش و پژوهش </w:t>
      </w:r>
    </w:p>
    <w:p>
      <w:pPr>
        <w:pStyle w:val="BookText"/>
        <w:rPr/>
      </w:pPr>
      <w:r>
        <w:rPr>
          <w:rFonts w:ascii="IRNazanin" w:hAnsi="IRNazanin" w:eastAsia="IRNazanin"/>
          <w:color w:val="111111"/>
          <w:sz w:val="28"/>
          <w:sz w:val="28"/>
          <w:szCs w:val="28"/>
          <w:rtl w:val="true"/>
          <w:lang w:bidi="fa-IR"/>
        </w:rPr>
        <w:t>او نشسته اند، سخنى گزاف آلود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پايگاه معنوى نيز همين بس كه نام و خاطرۀ او در ذهن عوام و خواصِّ شيعه، به نوعى قداست پايدار آميخته، و خاكجاى او، مزار ديده وران و حاجتمندان و از بقاع متبرّك شهر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پايگاه بلند شيخ طوسى، از فضل و فضيلت و پرهيز و ديانت او ياد كرده اند و عماد طبرى گفته است كه اگر صلوات بر غيرِ پيامبران روا بود، بر وى صلوات مى فرستادم</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بى آنكه در پىِ ثناى فزون از مرز شايستگى باشم، سخن عماد را به نحوى در حقّ علّامۀ مجلسى بازگفتنى مى يابم و مى گويم كه اگر ياد كردن درودهاىِ ويژۀ معصومان بر طبقه اى ديگر پس از ايشان روا مى بود، علّامۀ مجلسى، بى گمان از آن طبقه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كارنامۀ درخشان و رشك انگيز علّامه محمّد باقر مجلسى را بر مى رسيم، اين بيت ابو العلا را فرا ياد مى آوريم كه دربارۀ شريفِ مرتضى سرود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في ساعةٍ و الأرض في دارٍ</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آية الله روضاتى، در آغازِ نسخه برگردان، تصوير دست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علّامۀ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اند كه پيش نويس دو نامه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اين نامه ها، در پاسخ به درخواست شاه سلطان حسين صفوى و به تخمينِ ايشان در ميانۀ سال هاى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متن هر دو نامه، مشتمل بر آگاهى هاى سودمند و ياد كرد برخى از عالمان آن روزگار و همچنين نمايندۀ كاركرد سياسى علماى دين در عصر صفوى و پايگاهِ علّامۀ مجلسى در آن عصر و نوع نگاه او به پيرامون و پيرامونيانش است و افزون بر اين، نمودار نوع منشآت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اين عالم محدّث و محقّق عالى قدر است، درج هر دو نامه در اين انجامه، سودمند به 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درج اين نامه ها، يكى از فوايدِ مهمّ نسخه برگردانِ ستايش نامه كه در شمارگانى اندك به چاپ رسيده نيز فراگير مى گردد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پيشينگان، دانشجوى علوم دينى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متأخران، با قدرى مسامحه،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اصلْ صيغۀ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كنند و به همين قياس، تحصيلِ حوزوى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مردم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جمعِ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مفرد به 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استعمال لفظ صحيح و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علّامۀ مجلسى و متّصل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نمودِ تلقّى 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خورِ نگرش مى نمايد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اينجا متن هر دو نامه را بى كم وكاست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به رسمِ خطِّ امروزى و با كاربرى سجاوندىِ 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مى نويسيم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w:t>
      </w:r>
      <w:bookmarkStart w:id="838" w:name="pg16192_175277"/>
    </w:p>
    <w:p>
      <w:pPr>
        <w:pStyle w:val="BookText"/>
        <w:rPr/>
      </w:pPr>
      <w:bookmarkEnd w:id="838"/>
      <w:r>
        <w:rPr>
          <w:rFonts w:ascii="IRNazanin" w:hAnsi="IRNazanin" w:eastAsia="IRNazanin"/>
          <w:color w:val="111111"/>
          <w:sz w:val="28"/>
          <w:sz w:val="28"/>
          <w:szCs w:val="28"/>
          <w:rtl w:val="true"/>
          <w:lang w:bidi="fa-IR"/>
        </w:rPr>
        <w:t xml:space="preserve">گفتنى اين كه در هر دو نامه، مرحوم مجلسى،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بود و الف، افزودۀ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متن دو نامه</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876497_1280447820"/>
      <w:bookmarkStart w:id="840" w:name="_Toc308"/>
      <w:bookmarkEnd w:id="839"/>
      <w:r>
        <w:rPr>
          <w:rtl w:val="true"/>
        </w:rPr>
        <w:t>نامۀ يكم</w:t>
      </w:r>
      <w:bookmarkEnd w:id="840"/>
    </w:p>
    <w:p>
      <w:pPr>
        <w:pStyle w:val="BookText"/>
        <w:rPr/>
      </w:pPr>
      <w:r>
        <w:rPr>
          <w:rFonts w:ascii="IRNazanin" w:hAnsi="IRNazanin" w:eastAsia="IRNazanin"/>
          <w:color w:val="111111"/>
          <w:sz w:val="28"/>
          <w:sz w:val="28"/>
          <w:szCs w:val="28"/>
          <w:rtl w:val="true"/>
          <w:lang w:bidi="fa-IR"/>
        </w:rPr>
        <w:t xml:space="preserve">بندۀ داعى، به عرض اقدس مى رساند كه مكرّر عرض كرده ام كه منصب مرافعه و محاكمۀ بين المتخاصمين، در زمان غيبت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مجتهد جامع الشّرايط عادل است و چنين كسى در اين زمان، كم به هم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داعى را شرعاً تجويز اين مناصبْ براى كسى كردن، مشكل است و اكتفا به عرض اسامى جمعى كه به گمان فقير به زيور فضل و صلاح محلّى باشند،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 المؤمنين قم، سيادت و حقّانيّتْ دستگاه، مير محمّد باقر، دامادِ مرحمتْ پناه، مولانا محمّد طاهر، به صلاح و سداد و ديانت، معروف است و آخوندِ مرحوم، اعتقاد و اعتمادِ عظيم به او داشت؛ امّا از مرتبۀ طالب علمى او، چندان اطّلاعى ندارم و فضيلتْ پناه، ملّا حسن گيلانى مدرّس، از فضلاست و به خدمت اشرف، مكرّر رسيده است؛ و سيادت و افادتْ پناه، آقا ميرزاى مدرّس، به فضل و صلاح،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جمعى كه در اصفهان حاضرند، فضيلت و عدالتْ پناه، آخوند ملّا محمّد گيلانى كه به شغل امامت جماعت، قيام مى نمايد و از شاگردان فقير و علّامى آخوند مولانا محمّد باقر مرحوم است و به نهايتِ فضل و صلاح،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افادت و افاضتْ پناه، آخوند ملّا محمّد هادى، خلفِ مرحمتْ پناه، آخوند مولانا محمّدصالح مازندرانى، از تلامذۀ داعى و والده مرحوم، و به مراتب عقليّه و نقليّه، مربوط و به ديانت و امانت، موصوف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جماعت، به خاطر قاصر داعى رسيد؛ و الله يعلم حقائق الرّجال </w:t>
      </w:r>
      <w:bookmarkStart w:id="841" w:name="pg16192_175278"/>
    </w:p>
    <w:p>
      <w:pPr>
        <w:pStyle w:val="BookText"/>
        <w:rPr/>
      </w:pPr>
      <w:bookmarkEnd w:id="841"/>
      <w:r>
        <w:rPr>
          <w:rFonts w:ascii="IRNazanin" w:hAnsi="IRNazanin" w:eastAsia="IRNazanin"/>
          <w:color w:val="111111"/>
          <w:sz w:val="28"/>
          <w:sz w:val="28"/>
          <w:szCs w:val="28"/>
          <w:rtl w:val="true"/>
          <w:lang w:bidi="fa-IR"/>
        </w:rPr>
        <w:t>و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ظلالِ معدلت و مرحمت نوّاب كامياب، بر مفارق شيعيان، مستدام باد</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2876499_1280447820"/>
      <w:bookmarkStart w:id="843" w:name="_Toc309"/>
      <w:bookmarkEnd w:id="842"/>
      <w:r>
        <w:rPr>
          <w:rtl w:val="true"/>
        </w:rPr>
        <w:t>نامۀ دوم</w:t>
      </w:r>
      <w:bookmarkEnd w:id="843"/>
    </w:p>
    <w:p>
      <w:pPr>
        <w:pStyle w:val="BookText"/>
        <w:rPr/>
      </w:pPr>
      <w:r>
        <w:rPr>
          <w:rFonts w:ascii="IRNazanin" w:hAnsi="IRNazanin" w:eastAsia="IRNazanin"/>
          <w:color w:val="111111"/>
          <w:sz w:val="28"/>
          <w:sz w:val="28"/>
          <w:szCs w:val="28"/>
          <w:rtl w:val="true"/>
          <w:lang w:bidi="fa-IR"/>
        </w:rPr>
        <w:t xml:space="preserve">بندۀ داعى، به عرض اقدس مى رساند كه افاضلى كه سابقاً در دار السلطنۀ قزوين بودند و داعى، بر احوال ايشان اطّلاع داشتم، كسى از ايشان نمانده است، به غيرِ افادت و ديانت و ورعْ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مولانا محمّد باقر، برادر مرحوم مبرور علّامىِ آخوند مولانا خليل؛ و او هرچند در ورع و ديانتْ عديم النظير است؛ امّا مى شنوم كه او را پيرىِ بسيار، دريافته و بعضى از قواى او عاطل گرديده و در اصفهان، به غير آنها كه در عريضۀ دار المؤمنين معروض گرديده، فضيلت و كمالاتْ دستگاه، علّامى آخوند مولانا محمّدسعيد گيلانى است كه در نهايتِ مرتبۀ فضل و صلاح و سداد و ديانت است و افادت و افاضت و حقّانيّتْ دستگاه، آخوند مولانا محمّدشفيع، خلف مرحومِ مبرور، آخوند مولانا محمّدعلى استرآبادى است كه از مدرّسين مشهور و به صلاح و سداد،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و عدم قبول ايشان و بعضى از آنها كه در عريضۀ ديگر معروض گرديده، بر فقير ظاهر نيست؛ و الله يعلم بواطن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سايۀ بلند پايۀ اعلى حضرتِ ظلّ اللّهى، بر مفارقِ عالميان، مستدام باد</w:t>
      </w:r>
      <w:r>
        <w:rPr>
          <w:rFonts w:eastAsia="IRNazanin" w:cs="IRNazanin"/>
          <w:color w:val="111111"/>
          <w:sz w:val="28"/>
          <w:szCs w:val="28"/>
          <w:rtl w:val="true"/>
          <w:lang w:bidi="fa-IR"/>
        </w:rPr>
        <w:t>!</w:t>
      </w:r>
    </w:p>
    <w:p>
      <w:pPr>
        <w:pStyle w:val="Heading4"/>
        <w:numPr>
          <w:ilvl w:val="3"/>
          <w:numId w:val="1"/>
        </w:numPr>
        <w:rPr/>
      </w:pPr>
      <w:bookmarkStart w:id="844" w:name="__RefHeading___Toc2876501_1280447820"/>
      <w:bookmarkStart w:id="845" w:name="_Toc310"/>
      <w:bookmarkEnd w:id="844"/>
      <w:r>
        <w:rPr>
          <w:rtl w:val="true"/>
        </w:rPr>
        <w:t xml:space="preserve">نويسندۀ </w:t>
      </w:r>
      <w:r>
        <w:rPr>
          <w:rtl w:val="true"/>
        </w:rPr>
        <w:t>«</w:t>
      </w:r>
      <w:r>
        <w:rPr>
          <w:rtl w:val="true"/>
        </w:rPr>
        <w:t>ستايش نامه</w:t>
      </w:r>
      <w:r>
        <w:rPr>
          <w:rtl w:val="true"/>
        </w:rPr>
        <w:t>»</w:t>
      </w:r>
      <w:bookmarkEnd w:id="845"/>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بحرين، يكى از پايگاه هاى ديرينِ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صاحب روضات نيز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تشيّع، پيشينه مند و در كارِ دين، متصلّب اند و رشيد هُجرى كه در درجۀ ميثم تمّار و از حاملان اسرار امير المؤمنين بود و به خاطرِ دوستى اين بزرگوار نيز به شهادت رسيد،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منسوب است كه شهرى است در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جزئى از بحرين بوده، به عنوان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رافضۀ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مى گويد كه اهل آن، از هيچ كس پروا نمى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آشكار مى سازند و مؤذّنِ ايشان، پس از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حيّعلتين،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رؤياى جالبى هم از شيخ حسين بن عبد الصمد، پدر شيخ بهايى رحمه الله، نقل مى كنند كه اگر مدلول صحيحى داشته باشد، احتمالاً همانا چيرگى تقوا و طاعت بر مردم آن سامان است؛ چه، مى گويند شيخ حسين بن عبد الصمد، قصد داشت در مكّۀ مكرّمه مجاور باشد تا مرگش فرا رسد؛ ولى شبى در خواب ديد كه قيامت برپا شده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كه زمين بحرين، آنچه دارد، به سوى بهشت برفرازَد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قصدِ مجاورت مكّه بازآمد و در بحرين مجاور گرديد تا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Style w:val="FootnoteAnchor"/>
          <w:rtl w:val="true"/>
        </w:rPr>
        <w:footnoteReference w:id="1116"/>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اينكه سرزمين بحرين، موطن و مسكن بسيارى از عالمان شيعه بوده و بسيارى از اديبان و فقيهان و محدّثان را در خود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عالمان بحرانى كه نامشان، زينتْبخش كتب طبقات اعلام و تراجم نامه هاى شيعى است و آثار قلمشان، غَنافَزاىِ كارنامۀ پُربرگ و بار دانش و تحقيق طايفه؛ و از اين شمار است نويسندۀ ستايش نامۀ علامۀ مجلسى</w:t>
      </w:r>
      <w:r>
        <w:rPr>
          <w:rFonts w:eastAsia="IRNazanin" w:cs="IRNazanin"/>
          <w:color w:val="111111"/>
          <w:sz w:val="28"/>
          <w:szCs w:val="28"/>
          <w:rtl w:val="true"/>
          <w:lang w:bidi="fa-IR"/>
        </w:rPr>
        <w:t xml:space="preserve">. </w:t>
      </w:r>
      <w:bookmarkStart w:id="846" w:name="pg16192_175280"/>
    </w:p>
    <w:p>
      <w:pPr>
        <w:pStyle w:val="BookText"/>
        <w:rPr/>
      </w:pPr>
      <w:bookmarkEnd w:id="846"/>
      <w:r>
        <w:rPr>
          <w:rFonts w:ascii="IRNazanin" w:hAnsi="IRNazanin" w:eastAsia="IRNazanin"/>
          <w:color w:val="111111"/>
          <w:sz w:val="28"/>
          <w:sz w:val="28"/>
          <w:szCs w:val="28"/>
          <w:rtl w:val="true"/>
          <w:lang w:bidi="fa-IR"/>
        </w:rPr>
        <w:t>نويسندۀ ستايش نامه، فقيه علّامه و اديب يگانه، شيخ احمد بحرانى، عالم امامىِ هم روزگارِ علّامۀ مجلسى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هايى چند از احوال او در تراجم نامه ها مذكور است و چون علّامۀ روضاتى در پيش گفتارِ نسخه برگردان ستايش نامه، لُبّ مطالب گزارش ها را به قلم مايه ورِ خويش، آورده و تحليل كرده اند و در اين باب، دادِ معنا داده اند، و از سوى ديگر، ابجد خوانى چون مرا نمى رسد كه در برابرِ آن دانشى مردِ گران مايه، در كارِ معرفت رجالى و تراجمْنگارى، بخت آزمايى كند،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نقلِ نوشتۀ ايشان، زينت مى دهيم</w:t>
      </w:r>
      <w:r>
        <w:rPr>
          <w:rFonts w:eastAsia="IRNazanin" w:cs="IRNazanin"/>
          <w:color w:val="111111"/>
          <w:sz w:val="28"/>
          <w:szCs w:val="28"/>
          <w:rtl w:val="true"/>
          <w:lang w:bidi="fa-IR"/>
        </w:rPr>
        <w:t>:</w:t>
      </w:r>
    </w:p>
    <w:p>
      <w:pPr>
        <w:pStyle w:val="Heading4"/>
        <w:numPr>
          <w:ilvl w:val="3"/>
          <w:numId w:val="1"/>
        </w:numPr>
        <w:rPr/>
      </w:pPr>
      <w:bookmarkStart w:id="847" w:name="__RefHeading___Toc2876503_1280447820"/>
      <w:bookmarkStart w:id="848" w:name="_Toc311"/>
      <w:bookmarkEnd w:id="847"/>
      <w:r>
        <w:rPr>
          <w:rtl w:val="true"/>
        </w:rPr>
        <w:t>گزارش آيت الله روضاتى از ترجمۀ احوال علّامۀ بحرانى</w:t>
      </w:r>
      <w:bookmarkEnd w:id="848"/>
    </w:p>
    <w:p>
      <w:pPr>
        <w:pStyle w:val="BookText"/>
        <w:rPr/>
      </w:pP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كتاب رجالش آورده، محدّث فقيه بزرگ، 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لابد از نزديك با او آشنا شده و در بخش دوم كتاب أمل الآمل درباره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أحمد بن محمّد بن يوسف البحراني، عالمٌ فاضلٌ محقّقٌ معاصرٌ شاعرٌ أديبٌ‌، له كتاب رياض الدلائل و حياض المسائل لم يتمّ‌، و رسالة سمّاها المشكاة المضيئة في المنطق، و رسالة سمّاها الرّموز الخفيّة في المسائل المنطقيّة؛ و له شعرٌ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شيخ حُرّ، عالم جليل، مرحوم شيخ سليمان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جواهر البحرين از شيخ احمد، بسى تجليل نموده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الّذي لم تسمع بمثله الأدوار، و الهمام الّذي زندُه في كلّ كمالٍ 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درسه الفاخر، فصادفته كالبحر الزّاخر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أعبدَ من رأيناه في عصرنا و أشرفهم في الأخلاق،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حسنة من حسنات الدّهر و فريدة من قلادة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بزرگوار ديگرى كه از شيخ احمد ياد كرده، مرحوم شيخ يوسف علّامۀ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لؤلؤة البحرين،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فهّامۀ زاهد عابد ورع كريم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عندي أنّه أفضل علماء بلادنا البحرين ممّن عاصره و تأخر عنه، بل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رسالۀ يكى از شاگردان شيخ احمد نقل كرده كه در ايّام اقامتش در اصفهان، آخوند ملّا محمّد باقر خراسانى، صاحب دو كتاب كفايه و ذخيره، هر هفته دو روز با او به مذاكره و بحث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چاپ اصفهان،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با شرح و تعليقات اين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اند كه شيخ احمد، به خانۀ محقّق خوانسارى، آقا حسين، در اصفهان وارد بوده و همان گونه در بيشتر شب ها با ايشان نيز به مذاكره و بحث و تحقيق مى گذرانيده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مرحوم شيخ يوسف، سپس سرآغازِ اجازه نامۀ علّامۀ مجلسى به شيخ احمد را، آورده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شعره قدس سره في غاية الجودة و الجزالة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مصنَّفات شيخ را نوشته و دربارۀ وفاتش گويد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قدس سره بالطّاعون، مع أخويه الشيخ يوسف و الشيخ حسن في العراق و دفنوا في جوار الكاظمين عليهما السلام في السنة الثانية بعد المائة و الألف فى حياة أبيهم، و توفي أبوهم في السنة الثالثة بعد المائة و الألف في قرية مقابي، مسكنه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الأسف، صورت كامل اجازه نامۀ علّامۀ مجلسى به شيخ احمد، در دست نيست؛ امّا در سرآغاز آن، سخنانى كه در حقِّ مُجاز به كار برده، از نوادر منشآت و كاشفِ از كمال بزرگوارى اجازه دهنده و نهايت اهليّت مجاز است؛ بدين 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من غرائب الزّمان و غلط الدّهر الخوّان، بل من فضل الله عليَّ و نعمه البالغة لديَّ‌، اتّفاقُ صحبة المولى الأولى الفاضل الكامل الورع البارع التقيّ الزكيّ‌، جامع فنون الفضائل و الكمالات، حائز قصب السبق في مضامير السّعادات، ذي الأخلاق الرّضيّة و الأعراق الطيّبة البهيّة، عَلَم التّحقيق و طود التدقيق، العالم النّحرير و الفائق في التحرير و التقرير، كشّاف دقائق المعاني، الشيخ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أيّامه و قرن بالسعود شهوره و أعوامه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 بحراً زاخراً في العلم لا يساحل، و ألفيته حبراً ماهراً في الفضل لا يناضل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لابد تاريخ نگارش اين اجازه نامه همان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سال پس از آن است كه شيخ در اصفهان به سر مى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خواهد آمد، از متن ستايش نامه، سال ديدار او با علّامۀ مجلسى، مستفاد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از پدر بزرگوارش و نيز از شهيد علاّمه سيّد محمّد مؤمن استرآبادى، مجاور بيت الله الحرام كه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حرم امن الهى به شهادت رسيد، اجازۀ روايت داشته و نزد آنان نيز تلمّذ كرده و تاريخ اجازۀ مير محمّد مؤمن،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از تأليفات و آثار قلمى مرحوم شيخ احمد، تنها از وجود نسخۀ اجازه نامه اى كه براى علّامۀ جليل ملّا ابو الحسن شريف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مجموعۀ اجازات مُجاز </w:t>
      </w:r>
      <w:bookmarkStart w:id="849" w:name="pg16192_175283"/>
    </w:p>
    <w:p>
      <w:pPr>
        <w:pStyle w:val="BookText"/>
        <w:rPr/>
      </w:pPr>
      <w:bookmarkEnd w:id="849"/>
      <w:r>
        <w:rPr>
          <w:rFonts w:ascii="IRNazanin" w:hAnsi="IRNazanin" w:eastAsia="IRNazanin"/>
          <w:color w:val="111111"/>
          <w:sz w:val="28"/>
          <w:sz w:val="28"/>
          <w:szCs w:val="28"/>
          <w:rtl w:val="true"/>
          <w:lang w:bidi="fa-IR"/>
        </w:rPr>
        <w:t>موجود است، آگاه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مجموعۀ كرامند در كتاب خانۀ مرحوم آية الله آقا ميرزا محمّد تهرانى، از مشايخ اجازۀ اين ناچيز، در سامرّا موجود است؛ و از آن اجازه مستفاد مى شود كه شيخ محمّد بن يوسف، پدر شيخ احمد نيز از علّامۀ مجلسى مُجاز بوده است</w:t>
      </w:r>
      <w:r>
        <w:rPr>
          <w:rFonts w:eastAsia="IRNazanin" w:cs="IRNazanin"/>
          <w:color w:val="111111"/>
          <w:sz w:val="28"/>
          <w:szCs w:val="28"/>
          <w:rtl w:val="true"/>
          <w:lang w:bidi="fa-IR"/>
        </w:rPr>
        <w:t>.</w:t>
      </w:r>
      <w:r>
        <w:rPr>
          <w:rStyle w:val="FootnoteAnchor"/>
          <w:rtl w:val="true"/>
        </w:rPr>
        <w:footnoteReference w:id="1117"/>
      </w:r>
    </w:p>
    <w:p>
      <w:pPr>
        <w:pStyle w:val="Heading4"/>
        <w:numPr>
          <w:ilvl w:val="3"/>
          <w:numId w:val="1"/>
        </w:numPr>
        <w:rPr/>
      </w:pPr>
      <w:bookmarkStart w:id="850" w:name="__RefHeading___Toc2876505_1280447820"/>
      <w:bookmarkStart w:id="851" w:name="_Toc312"/>
      <w:bookmarkEnd w:id="850"/>
      <w:r>
        <w:rPr>
          <w:rtl w:val="true"/>
        </w:rPr>
        <w:t>دربارۀ اين ويراست و پژوهش</w:t>
      </w:r>
      <w:bookmarkEnd w:id="851"/>
    </w:p>
    <w:p>
      <w:pPr>
        <w:pStyle w:val="BookText"/>
        <w:rPr/>
      </w:pPr>
      <w:r>
        <w:rPr>
          <w:rFonts w:ascii="IRNazanin" w:hAnsi="IRNazanin" w:eastAsia="IRNazanin"/>
          <w:color w:val="111111"/>
          <w:sz w:val="28"/>
          <w:sz w:val="28"/>
          <w:szCs w:val="28"/>
          <w:rtl w:val="true"/>
          <w:lang w:bidi="fa-IR"/>
        </w:rPr>
        <w:t xml:space="preserve">آماده سازى متن ستايش نامه، بر بنيادِ نسخه برگردان آن صورت گرفت و اساس نسخه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نوشتى است به قلمِ پديدآورندۀ آن، شيخ احمد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منحصر به فرد كه در تملّك علّامۀ روضاتى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 هم منّت دار آية الله روضاتى هستم كه به شرحى كه در تمهيد گذشت، مرا نامزدِ آماده سازىِ اين متن ساختند، و هم سپاسگزار از عربى دان مفضال، آقاى كاظم برگ نيسى كه با سماحتى ستودنى، وقت عزيزشان را صرفِ داورى و پاسخگويى به برخى پرسش ها و رايزنى هاى بنده نمودند؛ جزاهما الله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كسانى كه نسخه برگردانِ ستايش نامه را ديده اند، اين سؤال برايشان مطرح است كه چرا اين متن به فارسى ترجمه نمى شود؟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خُرده دانان و نكته سنجان پوشيده نيست كه به دست </w:t>
      </w:r>
    </w:p>
    <w:p>
      <w:pPr>
        <w:pStyle w:val="BookText"/>
        <w:rPr/>
      </w:pPr>
      <w:r>
        <w:rPr>
          <w:rFonts w:ascii="IRNazanin" w:hAnsi="IRNazanin" w:eastAsia="IRNazanin"/>
          <w:color w:val="111111"/>
          <w:sz w:val="28"/>
          <w:sz w:val="28"/>
          <w:szCs w:val="28"/>
          <w:rtl w:val="true"/>
          <w:lang w:bidi="fa-IR"/>
        </w:rPr>
        <w:t>دادن ترجمه اى صحيح و فصيح و دربردارندۀ همۀ ظرافت هاى معنوى و صورى يك متن اديبانه و پُر از آرايه و صنعتگرى از اين دست، آن گونه كه در فخامت و جزالت، با اصل پهلو بزند، چگونه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به اصطلاح اهل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قريب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ترجمۀ ستايش نامه، چيزِ بارِدى خواهد شد كه به هيچ روى، وانمايندۀ جمال و جلال اصل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ادبى اين متن، به اين است كه همين طور و به زبان اصلى خوانده 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مُراد از ترجمه، آگاهى از اطّلاعات تاريخى آن است، استخراج آنها با اندكى عربى دانى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فشردۀ محتواى آن، در همين درآمد و نيز پيش گفتار نسخه برگردان ستايش نامه آمده است و ان شاء الله با تفصيل بيشتر نيز قلمى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1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20" o:detectmouseclick="t"/>
                <v:stroke color="#3465a4" joinstyle="round" endcap="flat"/>
                <w10:wrap type="none"/>
              </v:shape>
            </w:pict>
          </mc:Fallback>
        </mc:AlternateContent>
      </w:r>
      <w:bookmarkStart w:id="852" w:name="pg16192_175287"/>
    </w:p>
    <w:p>
      <w:pPr>
        <w:pStyle w:val="Heading3"/>
        <w:numPr>
          <w:ilvl w:val="2"/>
          <w:numId w:val="1"/>
        </w:numPr>
        <w:rPr/>
      </w:pPr>
      <w:bookmarkStart w:id="853" w:name="__RefHeading___Toc2876507_1280447820"/>
      <w:bookmarkStart w:id="854" w:name="_Toc313"/>
      <w:bookmarkEnd w:id="852"/>
      <w:bookmarkEnd w:id="853"/>
      <w:r>
        <w:rPr>
          <w:rtl w:val="true"/>
        </w:rPr>
        <w:t>[</w:t>
      </w:r>
      <w:r>
        <w:rPr>
          <w:rtl w:val="true"/>
        </w:rPr>
        <w:t>متن رساله</w:t>
      </w:r>
      <w:r>
        <w:rPr>
          <w:rtl w:val="true"/>
        </w:rPr>
        <w:t>]</w:t>
      </w:r>
      <w:bookmarkEnd w:id="854"/>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خَيرُ ما جرى به القلمُ‌، بعد حَمْدِ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xml:space="preserve">و الصلاة على غاياتِ الإخراج إلى فُسْحَةِ الوجود من ضيقِ العَدَم،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مبادئ الجود و معادن الكَرَم، سلامٌ حَرَّكَ نسيمَ الوِدادِ و هيج صَبا الإخاء، و تحية شَرِكَت فيهما بَيْنَ حَالَتي الشدَّة الشديدة و الرخاء، و ثناء استدعى لازمَ مُطابَقَةِ عَلانِيَة المَحبَّةِ لسِرِّها، و استرعى دائمَ مُوافَقَةِ بطن المقة لِظَهْرِها، و دعاء أَطلَعَ شموسَ النُّفُوس في مطالع رجاءِ السَّلامة و الخلاص، بعد مُشارَفَةِ الأفول بعروضِ البُؤْس في مغارب خوف الأخذ بالأقدام و النواص</w:t>
      </w:r>
      <w:r>
        <w:rPr>
          <w:rStyle w:val="FootnoteAnchor"/>
          <w:rtl w:val="true"/>
        </w:rPr>
        <w:footnoteReference w:id="1119"/>
      </w:r>
      <w:r>
        <w:rPr>
          <w:rFonts w:ascii="Amiri" w:hAnsi="Amiri" w:eastAsia="Amiri" w:cs="Amiri"/>
          <w:color w:val="111111"/>
          <w:sz w:val="28"/>
          <w:sz w:val="28"/>
          <w:szCs w:val="28"/>
          <w:rtl w:val="true"/>
          <w:lang w:bidi="ar-SA"/>
        </w:rPr>
        <w:t>، و كلام حَثَّ على التَّسابُق و التسارع إِلى ما حَثَّ عَلَيْه الشارعُ و بث من سرٍّ ضارَعَ ما فيه استدفاع المَضارّ و استجلاب المنافع، و بيان أَحدَث نغمةً و إن كان سِحراً، و نظام أَوَرث حكمةً و إن كان شعراً</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إني حَيْثُ تَجاذَبَتْني أَيدي المصائبِ الصائبة لجَزيرةِ البحرين، أُوال، و تناوبتني نَوبُ النَّوائبِ الذاهبة بِنور البَصيرة برَيْنِ الأهوال، و استلبت بالي بَلابِلُ فجائعها و انتهبت دواخلُ طلائعها، و أثقلت ظَهْري أَثقالُ المَغارِم و أحمال القُروض، و أشغلت سرّي بِأَشغالِ العَزائم عن امتثال الفروض، و سلقتني حِدادُ أَسِنَّةِ ألْسِنَةِ مطالبات الغُرَماء</w:t>
      </w:r>
      <w:r>
        <w:rPr>
          <w:rStyle w:val="FootnoteAnchor"/>
          <w:rtl w:val="true"/>
        </w:rPr>
        <w:footnoteReference w:id="1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 أَشِحَّةً عَلَى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طفقت أرْتَئي فراراً مِنْهم بين أن أبتغي نَفَقاً في الأرض أو سُلَّماً في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دعاني داعي القضاء و القدر، و سعى بي ساعي الخوْف و الحذر، إلى مراجعة الخِيرَة الدافِعَة للأَخطار المانعة من المَضارّ، و مشاورة من مشاورته دامغة للمشار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داعية إلى المسارّ، في الاصطبار على هاتيك المصائب الصائبة سهامُها، و الانتظار لتفريج تلك الثوائب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القاضب عَضْبها و حسامها، أو التزام حرج الأسفار و اقتحام لُجَج مياهِ البحار، مُضَافاً إلى ما أنا فيه من تراكمِ غَمائم الأعسار و الأقلال، و تقاعد عزائم الاقتدار عن الانتقال و الإقلال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مراجعتها خرج السَّهم على الأَمر الثاني أوّلاً أمراً لا أستطيع له عَدْلاً و لا صَرفاً، و على الأَمرِ الأَوَّل ثانياً عَذلاً مَحضاً و نهيا صِرفاً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فأجمعتُ العَزْم على المسير، جاعِلاً رِجلَ التوكُّلِ في غَرْزِ ركاب الشدائد، ناقِلاً رَحْلَ التَنَقُّل في حرزِ كتاب نيل مراشد المقاصِد، مُتَنَقِّلاً مِن خضراء بحر إلى صحراء </w:t>
      </w:r>
    </w:p>
    <w:p>
      <w:pPr>
        <w:pStyle w:val="BookText"/>
        <w:rPr/>
      </w:pPr>
      <w:r>
        <w:rPr>
          <w:rFonts w:ascii="Amiri" w:hAnsi="Amiri" w:eastAsia="Amiri" w:cs="Amiri"/>
          <w:color w:val="111111"/>
          <w:sz w:val="28"/>
          <w:sz w:val="28"/>
          <w:szCs w:val="28"/>
          <w:rtl w:val="true"/>
          <w:lang w:bidi="ar-SA"/>
        </w:rPr>
        <w:t>بَرّ، مُتحوِّلاً من شِدَّةِ حَرٍّ إلى حِدَّةِ قُرٍّ، حَتَّى أَوْصَلَني القَضاءُ إلى فضاء دار السَّلطنة أصفهان المَحفُوفة من جميع الأَطراف بأَلطاف الإيمان و الأمان، تخت سرير مُلْكِ مَلِكِ ملوك العرب و العجم في ثبات وَطأَةِ القَدَم، و موضع عَرْشِ أطلس فلك أفلاك السيادة المكتوبة على جَبهَة القِدَم، و مطلع شمس سَماء سلطان السعادة الجاري بها القَلَم، العاقدِ بمعاقد عزّ سلطانه عقائد التوحيد و الإمامة، و الواجد جدار يتيم الدين المحمّدي الذي أرادَ أن ينقضَّ فَأَقامَه</w:t>
      </w:r>
      <w:r>
        <w:rPr>
          <w:rStyle w:val="FootnoteAnchor"/>
          <w:rtl w:val="true"/>
        </w:rPr>
        <w:footnoteReference w:id="1122"/>
      </w:r>
      <w:r>
        <w:rPr>
          <w:rFonts w:ascii="Amiri" w:hAnsi="Amiri" w:eastAsia="Amiri" w:cs="Amiri"/>
          <w:color w:val="111111"/>
          <w:sz w:val="28"/>
          <w:sz w:val="28"/>
          <w:szCs w:val="28"/>
          <w:rtl w:val="true"/>
          <w:lang w:bidi="ar-SA"/>
        </w:rPr>
        <w:t>، و الناصب الإيوان العَلِيّ الكافي، فَمَن دخله كانَ آمِناً</w:t>
      </w:r>
      <w:r>
        <w:rPr>
          <w:rStyle w:val="FootnoteAnchor"/>
          <w:rtl w:val="true"/>
        </w:rPr>
        <w:footnoteReference w:id="1123"/>
      </w:r>
      <w:r>
        <w:rPr>
          <w:rFonts w:ascii="Amiri" w:hAnsi="Amiri" w:eastAsia="Amiri" w:cs="Amiri"/>
          <w:color w:val="111111"/>
          <w:sz w:val="28"/>
          <w:sz w:val="28"/>
          <w:szCs w:val="28"/>
          <w:rtl w:val="true"/>
          <w:lang w:bidi="ar-SA"/>
        </w:rPr>
        <w:t xml:space="preserve">أن يتّبعَ‌، ذي التسخير السليماني الذي يُحْشَرُ له به ما يشاء من الجنُود و الأعوان، و التمكين السبحاني الغَيْر الميسّر لأحدٍ إلا بعناية المَلِكِ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الله ظَليلَ ظلِّ وجوده، و أمد مديدَ بحارِ كَرَمِه و جُودِه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فخِلْتُ مُذ حللتُ بأَرْيافِها و أطرافها أن أُحلّى بحلية أتحافها و أطرافها، و حسبت إذ كُنتُ القادم على إخوانِ عدلها و إنصافها أن أُحْسَبَ مِن عِدادِ أَعَزِّ وُفّادِها و أكرم أضْيافها، و أن أُكفى مئونة عرض الإخوان بمن تَوَسُّمه يكفي في تعرّف أوصافها، و لم يَخْطُرْ بِبالي أَنْ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نَأْتِي اَلْأَرْضَ نَنْقُصُهٰا مِنْ أَطْرٰافِهٰا</w:t>
      </w:r>
      <w:r>
        <w:rPr>
          <w:rFonts w:eastAsia="Amiri" w:cs="Amiri" w:ascii="Amiri" w:hAnsi="Amiri"/>
          <w:color w:val="111111"/>
          <w:sz w:val="28"/>
          <w:szCs w:val="28"/>
          <w:rtl w:val="true"/>
          <w:lang w:bidi="ar-SA"/>
        </w:rPr>
        <w:t>» /</w:t>
      </w:r>
      <w:r>
        <w:rPr>
          <w:rStyle w:val="FootnoteAnchor"/>
          <w:rtl w:val="true"/>
        </w:rPr>
        <w:footnoteReference w:id="1124"/>
      </w:r>
      <w:r>
        <w:rPr>
          <w:rFonts w:ascii="Amiri" w:hAnsi="Amiri" w:eastAsia="Amiri" w:cs="Amiri"/>
          <w:color w:val="111111"/>
          <w:sz w:val="28"/>
          <w:sz w:val="28"/>
          <w:szCs w:val="28"/>
          <w:rtl w:val="true"/>
          <w:lang w:bidi="ar-SA"/>
        </w:rPr>
        <w:t xml:space="preserve">بل أَيقَنْتُ مذ أَنَخْتُ بِشِعابها و عرست في أكنافها، أنّي أَزَحتُ تفرّق الأمور و انشعابها، استرحت بتوسط الآمال بَيْنَ نونِ الإرادة و كافها، ثُمّ لَمّا سَرَّحْتُ‌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سَرْحَ البَصائر، و أرسلت سَهمَ الأبصار، و تصفحت فيها وُجوهَ الأنظار، و دخلت صَرْحَ الاعتبار، عادَ الظَّنُّ خَطَأً و وهما، و انكشف جهلاً ما اعتقدته علماً، فَلَمْ أَبْصُرْ مِن مَحاسن ظواهرها شيئاً سوى المَساوي، و لم أَرَ من أَحاسنِ أَفاخِرها من مواس بنَفْسِه أو مُساوي، فمرفوعات أعلامها بحروف الصفات مخفوضة، و موضوعات أحكامها في صنوف التعبّدات غير مرفوضة، و مصادرها لا يمكن أن يُتصرّف فيها بشقّ من شقوق الاشتقاق و التصريف، و مناكرها لا تقبل أن تعرف بشيء من آلات التعريف، و أقوى أَفعال القُلُوب فيها كالعلم مُعَلَّق عن العَمَل، و أوهى أقوال الكذوب مع وُجُوب التبيّن فيها مُصدّقة متى نقل، و مزيد بنائها قد تجاوز حدّ السبع فشكت الأسافِل من الأعالي، و مسند أنبائها</w:t>
      </w:r>
      <w:r>
        <w:rPr>
          <w:rStyle w:val="FootnoteAnchor"/>
          <w:rtl w:val="true"/>
        </w:rPr>
        <w:footnoteReference w:id="1125"/>
      </w:r>
      <w:r>
        <w:rPr>
          <w:rFonts w:ascii="Amiri" w:hAnsi="Amiri" w:eastAsia="Amiri" w:cs="Amiri"/>
          <w:color w:val="111111"/>
          <w:sz w:val="28"/>
          <w:sz w:val="28"/>
          <w:szCs w:val="28"/>
          <w:rtl w:val="true"/>
          <w:lang w:bidi="ar-SA"/>
        </w:rPr>
        <w:t xml:space="preserve">انحطَّ عن رتبة القطع و الرفع بتأويل الجاهل و تحريف الغالي، و قضايا حُكّامها معدول بحدودِها عن طرق القضايا المحصّلة، و قواعد أَحكامِها الكُليّة في قوّة الجزئية التي هي أَضْعَف من المهملة، و وجدت أرقام سُكتها غير رائجة الصرف في مراتب الإعداد؛ إذ أعلام عجمتها غير جائرةٍ الصرف و </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في شيء من الموادّ، و أقسام درهمها لا يفيد فائدة الصفر في حفظ أقلّ المراتب، و ضروب جمعها لا تبلغ مبلغَ قسمة الكسر و نقصه في نيل أدنى المآرب، و مدارها في التحقيق مائِل كُلَّ المَيل عَن مدار المعدّل، و من دارها اللصيق لا يحلّ له العود إليها بَعْدَ الفرقة و لو مع تحلّل المحلّل، فلاستعار سَعير أسعارها كُلَّما دخلت أمّة لعنت أختها</w:t>
      </w:r>
      <w:r>
        <w:rPr>
          <w:rStyle w:val="FootnoteAnchor"/>
          <w:rtl w:val="true"/>
        </w:rPr>
        <w:footnoteReference w:id="1127"/>
      </w:r>
      <w:r>
        <w:rPr>
          <w:rFonts w:ascii="Amiri" w:hAnsi="Amiri" w:eastAsia="Amiri" w:cs="Amiri"/>
          <w:color w:val="111111"/>
          <w:sz w:val="28"/>
          <w:sz w:val="28"/>
          <w:szCs w:val="28"/>
          <w:rtl w:val="true"/>
          <w:lang w:bidi="ar-SA"/>
        </w:rPr>
        <w:t>، و لاستمرار عسير إعسارها قلّما عدلت لُمَّةٌ فرغت</w:t>
      </w:r>
      <w:r>
        <w:rPr>
          <w:rStyle w:val="FootnoteAnchor"/>
          <w:rtl w:val="true"/>
        </w:rPr>
        <w:footnoteReference w:id="1128"/>
      </w:r>
      <w:r>
        <w:rPr>
          <w:rFonts w:ascii="IRNazanin" w:hAnsi="IRNazanin" w:eastAsia="IRNazanin"/>
          <w:color w:val="111111"/>
          <w:sz w:val="28"/>
          <w:sz w:val="28"/>
          <w:szCs w:val="28"/>
          <w:rtl w:val="true"/>
          <w:lang w:bidi="fa-IR"/>
        </w:rPr>
        <w:t>جمعتها و سبتها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فصرت لِذلك كالحيران لا أصحاب له تدعوه إلى أنّ الهدى السفر أو الإقامة، و لم أَزَل أُقدّم رِجلاً و أؤخر أخرى؛ لتساوي الأمرين في الخَطَر و السلامة، قارئاً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تالياً عند ملاحظة تباين أحوال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فنُفِثَ في رُوعي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 /</w:t>
      </w:r>
      <w:r>
        <w:rPr>
          <w:rStyle w:val="FootnoteAnchor"/>
          <w:rtl w:val="true"/>
        </w:rPr>
        <w:footnoteReference w:id="1131"/>
      </w:r>
      <w:r>
        <w:rPr>
          <w:rFonts w:ascii="Amiri" w:hAnsi="Amiri" w:eastAsia="Amiri" w:cs="Amiri"/>
          <w:color w:val="111111"/>
          <w:sz w:val="28"/>
          <w:sz w:val="28"/>
          <w:szCs w:val="28"/>
          <w:rtl w:val="true"/>
          <w:lang w:bidi="ar-SA"/>
        </w:rPr>
        <w:t>، فرجعت إلى الخِيَرَةِ الدافعة للحيْرة،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أدنني من قُرْبك، فأجَلْتُ الرقاع كما أُمرتُ فخرجتُ نهياً عن تعجيل الذهاب و الانطلاق سوى كان لطرف البحرين أو على طريق العراق أو لِغيرهما على الإطلاق، إلا بعد بذل الوسع في مُجْمَلِ السَّعي في تَحصيلِ وَاجب المطالب، و عقيب عرض الأحوال على الإجمال إلا أن يطلب بالتفصيل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 أمري إلى التردّد فيمن أوجّه تلقاء مدينة وجهي بعد مَنْ فَطَرَ السموات و الأرض، و على من أعرض غَرضي فيصون العِرض، و يتلقى بأحسن القبول العرض، و من ذا الذي أريق عنده على فرطِ الحَياء مِنّي ماءَ مُحَيّاي‌؟ و من أَجْعَلُ بِيدهِ سِوَى</w:t>
      </w:r>
      <w:r>
        <w:rPr>
          <w:rStyle w:val="FootnoteAnchor"/>
          <w:rtl w:val="true"/>
        </w:rPr>
        <w:footnoteReference w:id="1132"/>
      </w:r>
      <w:r>
        <w:rPr>
          <w:rFonts w:ascii="Amiri" w:hAnsi="Amiri" w:eastAsia="Amiri" w:cs="Amiri"/>
          <w:color w:val="111111"/>
          <w:sz w:val="28"/>
          <w:sz w:val="28"/>
          <w:szCs w:val="28"/>
          <w:rtl w:val="true"/>
          <w:lang w:bidi="ar-SA"/>
        </w:rPr>
        <w:t>سيّده و سيدي مَماتي و محياي‌؟ بل أيّ حافظ للسِّرِّ يكون مستودعاً لخفيِّ سِرّي‌؟ و ناهض بِالأَمر يُعَدُّ مفزعاً في حَلِّ وِثاق أسري‌؟</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فناداني لِسان الحال و طيف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عَمَّن لا يقولُ ما لَمْ يَفْعل، بَل إذا فَعَل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عرائض صحائف مطالبك، و خبايا خفايا أَسرارك، لمن يعرف </w:t>
      </w:r>
    </w:p>
    <w:p>
      <w:pPr>
        <w:pStyle w:val="BookText"/>
        <w:rPr/>
      </w:pPr>
      <w:r>
        <w:rPr>
          <w:rFonts w:ascii="Amiri" w:hAnsi="Amiri" w:eastAsia="Amiri" w:cs="Amiri"/>
          <w:color w:val="111111"/>
          <w:sz w:val="28"/>
          <w:sz w:val="28"/>
          <w:szCs w:val="28"/>
          <w:rtl w:val="true"/>
          <w:lang w:bidi="ar-SA"/>
        </w:rPr>
        <w:t xml:space="preserve">لَطائفَ مَذاهبك، و صفايا مَشاربك و أسآرك، و أطلع غوارب كواكب حوائجك، و عوازب كتَائِب آمالك، في مطالع اطّلاع من لا يحوجك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عَليْنا رَبُّكَ بعد يا مالِك</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فَقُلْتُ و أنا في عالم الطَّيف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كذلكَ غير من شَرَّفَ أرضَ الخَيْف</w:t>
      </w:r>
      <w:r>
        <w:rPr>
          <w:rStyle w:val="FootnoteAnchor"/>
          <w:rtl w:val="true"/>
        </w:rPr>
        <w:footnoteReference w:id="1134"/>
      </w:r>
      <w:r>
        <w:rPr>
          <w:rFonts w:ascii="Amiri" w:hAnsi="Amiri" w:eastAsia="Amiri" w:cs="Amiri"/>
          <w:color w:val="111111"/>
          <w:sz w:val="28"/>
          <w:sz w:val="28"/>
          <w:szCs w:val="28"/>
          <w:rtl w:val="true"/>
          <w:lang w:bidi="ar-SA"/>
        </w:rPr>
        <w:t>؟ فَأُجِبْتُ‌</w:t>
      </w:r>
      <w:r>
        <w:rPr>
          <w:rStyle w:val="FootnoteAnchor"/>
          <w:rtl w:val="true"/>
        </w:rPr>
        <w:footnoteReference w:id="113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ناشر الأحاديثِ النبويَّة، و باقر العلوم، و محييا دَوارِس حُدودِ مَدارسها و الرسوم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ذلك أَضغاث أحلام و العمل بمجرّده بعيد عن مقتضى الأحلام</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فعرضتُ الأَمْرَ مَرَّةً أُخْرىٰ عَلَى مَنْ إليه ينتهي العرض، فخرج السهم بِالأَمر بِالفعل و النهي عن التَّرك، فعددت ذلك من الفرض، و كان الملحوظ وقت العرض أن أسلكَ في عقد النظام منثور فرائدها؛ ليكون أسلك في جيب</w:t>
      </w:r>
      <w:r>
        <w:rPr>
          <w:rStyle w:val="FootnoteAnchor"/>
          <w:rtl w:val="true"/>
        </w:rPr>
        <w:footnoteReference w:id="1137"/>
      </w:r>
      <w:r>
        <w:rPr>
          <w:rFonts w:ascii="Amiri" w:hAnsi="Amiri" w:eastAsia="Amiri" w:cs="Amiri"/>
          <w:color w:val="111111"/>
          <w:sz w:val="28"/>
          <w:sz w:val="28"/>
          <w:szCs w:val="28"/>
          <w:rtl w:val="true"/>
          <w:lang w:bidi="ar-SA"/>
        </w:rPr>
        <w:t>الاهتمام يد</w:t>
      </w:r>
      <w:r>
        <w:rPr>
          <w:rStyle w:val="FootnoteAnchor"/>
          <w:rtl w:val="true"/>
        </w:rPr>
        <w:footnoteReference w:id="1138"/>
      </w:r>
      <w:r>
        <w:rPr>
          <w:rFonts w:ascii="Amiri" w:hAnsi="Amiri" w:eastAsia="Amiri" w:cs="Amiri"/>
          <w:color w:val="111111"/>
          <w:sz w:val="28"/>
          <w:sz w:val="28"/>
          <w:szCs w:val="28"/>
          <w:rtl w:val="true"/>
          <w:lang w:bidi="ar-SA"/>
        </w:rPr>
        <w:t>سائقها و قائدها، فَقُلتُ قاصداً مَن أجرى جيادَ السبق و شرف بركوبه هامَها و عامدا مَن أَوْرَى زِنادَ المبرّات بعد المعرّات</w:t>
      </w:r>
      <w:r>
        <w:rPr>
          <w:rStyle w:val="FootnoteAnchor"/>
          <w:rtl w:val="true"/>
        </w:rPr>
        <w:footnoteReference w:id="1139"/>
      </w:r>
      <w:r>
        <w:rPr>
          <w:rFonts w:ascii="Amiri" w:hAnsi="Amiri" w:eastAsia="Amiri" w:cs="Amiri"/>
          <w:color w:val="111111"/>
          <w:sz w:val="28"/>
          <w:sz w:val="28"/>
          <w:szCs w:val="28"/>
          <w:rtl w:val="true"/>
          <w:lang w:bidi="ar-SA"/>
        </w:rPr>
        <w:t>و أشعل ضِرامَها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المعالي مَلَّكَتهُ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مُفاخِرةً به أَيّامُها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العَوالم قلّدته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بها نورُ الصواب أمامَها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الفضائل و الفواضل بحرها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طّامي و من رفعت به أعلامُها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المعارف و العوارف زهرُها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مكنون، عنه تَفَتَّحَتْ أكمامُها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المَفاخِر و المآثر أوجها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سّامي الّذي ارْتَفعت به آكامُها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العَرائس و النفائس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قياداً أن يفُضَّ ختامَها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مبدي اللطائف و الطرائف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طرف التمام لثامها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مشكلها بجودة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مَا استَغَشَتْه من إبهامها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طعّان لبّتها بعَضْبِ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قصد الحقّ‌</w:t>
      </w:r>
      <w:r>
        <w:rPr>
          <w:rStyle w:val="FootnoteAnchor"/>
          <w:rtl w:val="true"/>
        </w:rPr>
        <w:footnoteReference w:id="1140"/>
      </w:r>
      <w:r>
        <w:rPr>
          <w:rFonts w:ascii="Amiri" w:hAnsi="Amiri" w:eastAsia="Amiri" w:cs="Amiri"/>
          <w:color w:val="111111"/>
          <w:sz w:val="28"/>
          <w:sz w:val="28"/>
          <w:szCs w:val="28"/>
          <w:rtl w:val="true"/>
          <w:lang w:bidi="ar-SA"/>
        </w:rPr>
        <w:t xml:space="preserve">من إيهامها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الطريقةِ و الشريعة</w:t>
      </w:r>
      <w:r>
        <w:rPr>
          <w:rStyle w:val="FootnoteAnchor"/>
          <w:rtl w:val="true"/>
        </w:rPr>
        <w:footnoteReference w:id="1141"/>
      </w:r>
      <w:r>
        <w:rPr>
          <w:rFonts w:ascii="IRNazanin" w:hAnsi="IRNazanin" w:eastAsia="IRNazanin"/>
          <w:color w:val="111111"/>
          <w:sz w:val="28"/>
          <w:sz w:val="28"/>
          <w:szCs w:val="28"/>
          <w:rtl w:val="true"/>
          <w:lang w:bidi="fa-IR"/>
        </w:rPr>
        <w:t>بدرها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مُنجاب عنه خفاؤها و ظلامها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تحيّةَ وامِقٍ ما زال عن سنن الودادِ و ما اقتضته ذِمامُها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مشتاقٍ أَراق فراقه ماء الصَّبابَةِ من غُيُوم</w:t>
      </w:r>
      <w:r>
        <w:rPr>
          <w:rStyle w:val="FootnoteAnchor"/>
          <w:rtl w:val="true"/>
        </w:rPr>
        <w:footnoteReference w:id="1142"/>
      </w:r>
      <w:r>
        <w:rPr>
          <w:rFonts w:ascii="Amiri" w:hAnsi="Amiri" w:eastAsia="Amiri" w:cs="Amiri"/>
          <w:color w:val="111111"/>
          <w:sz w:val="28"/>
          <w:sz w:val="28"/>
          <w:szCs w:val="28"/>
          <w:rtl w:val="true"/>
          <w:lang w:bidi="ar-SA"/>
        </w:rPr>
        <w:t>غَمامها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خلٍّ لم يشب دعواته شوب فيمنعها رفيع مقامِها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ثناء ذي وَلَع بذكري خلة يطفي حرارةَ وَجْدِه بدوامها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 أيدي النَّوَى فتقلّبه</w:t>
      </w:r>
      <w:r>
        <w:rPr>
          <w:rStyle w:val="FootnoteAnchor"/>
          <w:rtl w:val="true"/>
        </w:rPr>
        <w:footnoteReference w:id="1143"/>
      </w:r>
      <w:r>
        <w:rPr>
          <w:rFonts w:ascii="Amiri" w:hAnsi="Amiri" w:eastAsia="Amiri" w:cs="Amiri"/>
          <w:color w:val="111111"/>
          <w:sz w:val="28"/>
          <w:sz w:val="28"/>
          <w:szCs w:val="28"/>
          <w:rtl w:val="true"/>
          <w:lang w:bidi="ar-SA"/>
        </w:rPr>
        <w:t>نار الجَوَى نوري زِناد ضِرامها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ورود صحيفة من نازجي أهليه صَوْبَ دُموعِهِ و رهامها</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سليماً من رقيم سلامهم و كليم شوق من سواد</w:t>
      </w:r>
      <w:r>
        <w:rPr>
          <w:rStyle w:val="FootnoteAnchor"/>
          <w:rtl w:val="true"/>
        </w:rPr>
        <w:footnoteReference w:id="1144"/>
      </w:r>
      <w:r>
        <w:rPr>
          <w:rFonts w:ascii="Amiri" w:hAnsi="Amiri" w:eastAsia="Amiri" w:cs="Amiri"/>
          <w:color w:val="111111"/>
          <w:sz w:val="28"/>
          <w:sz w:val="28"/>
          <w:szCs w:val="28"/>
          <w:rtl w:val="true"/>
          <w:lang w:bidi="ar-SA"/>
        </w:rPr>
        <w:t xml:space="preserve">كلامها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 أمواج النوائب بعد ما نوب النوائب أَثْخَنَتْه سهامها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بالساحِلِ المحفوف بالبركات من حضراتكم زيدت على إكرامها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فغدىٰ يؤمِّلُ بعد يأس من دوا أدواءه ما فيه برء سِقامِها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ارتاح بالتَّأميلِ في ساحتكم للروح من راح بها و مدامها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اعتراه الريب أنّ حلوله أرجاءكم حلٌّ بدار سلامها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ألجاه حقّ يقينه فيكم إلى كشفِ الستور لديكُمُ بتمامها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سَرائرَه التي لَمْ يبدها إلا لَكُم حِرْصاً عَلَى اسْتتمامها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أقراكُمُ صُحُفَ المطالب طالبا إمضاء ما تحويه من أرقامها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الأعلونَ أن تطئوا لها نشرا بلا بُشرى لنيلِ مرامها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لأنتم الأولون أن تولّوا الندى من في نديكُمُ أقام خيامَها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لِسواكُمُ في حاجتي شركا فإنَّ الشِّرك من أسقامها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الأدرون بالجان التي تقضي بحكم الفضل بين أنامها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الرتبة الممتاز فيها الليث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هيْجاء عن أنعامها و نِعامها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الأعرفون بوِرْدِها و بصدرها و بمن عليه العَرض من حُكّامِها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فالأَحرى بكم أن تسعدوا بنجاحها و الجد في إبرامها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بجاهكم الوجيه لَكُم يد جذبت إلى العليا يداي قوامها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بعزّكم العزيز تعززت ضفعاء يبدو الضعف في أحلامها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بطولكم الطويل أطلتم قصرىٰ يد لَم تَبْدُ مِن أكمامِها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أرَشْتُم من جناح فاقد لرئاسة حتّى استقام قيامُها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سقيتم شَربَةً ما أعقبت أخرى و لا استدعت تناول جامها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محبَّ وصالكم بصلاتكم و تجانفوا أن تَقْطَعُوا أرْحامَها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تَبْخَسُوا حَقَّها فيقوده نقصانها لِلذُّلِّ في إتمامها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استدركوا أرواح قوم دعها داعي الفراق إلى محلّ حمامها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استنقذوها من وِثاقِ وثائقِ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غُرَماء و انتهروا غَريمَ غَرامِها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بها نهجاً يُزيلُ شكوكها في أمرها و الرَّيب في أحكامها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يعين الأولى من الإقدام أو إحجامها عن نقلها أقدامَها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تعجلوا في العرض قبل عروض ما يقضي بحُكْم الرَّفع في أقلامها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فَصْل الشتاء فإنه من أَجْوَر الغُرَماء في إيلامها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تَشَفَّقْتم كما هو دأبكم بسداد حوزتها و شد حزامها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المعروف من معروفكم أن تمنحوا الآمال مِلْأَ ركامها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فما في المبدإ الفيّاض من بخل بموهبةٍ على مُستامها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لفقد القابلية منه أو منها فيُحمَى عن حضيض مُقامِها</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التغافل مثلكم، و لئن تكن فالله مالكٌ بدأها و ختامها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أنِلْني ذا الجناب فنَفْثَة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مَصدورِ تَربُو ما رَبَتْ آلامُها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لو أطْنَبْتُ ذيلَ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أطلت في إطنابِ عقد نظامها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فإطالة البلغاء ما إن خاطبت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كليماً من كمال كلامها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وراء ذلك عِذْرَةً لي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بذاك فَعدِّ عن آثامِها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مِنّي سَلامُ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يُجافي النفس عن آلامها</w:t>
      </w:r>
    </w:p>
    <w:p>
      <w:pPr>
        <w:pStyle w:val="BookText"/>
        <w:rPr/>
      </w:pPr>
      <w:r>
        <w:rPr>
          <w:rFonts w:ascii="Amiri" w:hAnsi="Amiri" w:eastAsia="Amiri" w:cs="Amiri"/>
          <w:color w:val="111111"/>
          <w:sz w:val="28"/>
          <w:sz w:val="28"/>
          <w:szCs w:val="28"/>
          <w:rtl w:val="true"/>
          <w:lang w:bidi="ar-SA"/>
        </w:rPr>
        <w:t>فيا رفيعَ القدر و منيع 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وسيعَ الجُود و سريع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صحائفَ سؤالِ قِنِّكَ الآبِق إِلى رفيق عالم الإجابة، و أوسع طرائف نَوالِ مَنِّك الرائق على فقير دائم الإثابة</w:t>
      </w:r>
      <w:r>
        <w:rPr>
          <w:rStyle w:val="FootnoteAnchor"/>
          <w:rtl w:val="true"/>
        </w:rPr>
        <w:footnoteReference w:id="1145"/>
      </w:r>
      <w:r>
        <w:rPr>
          <w:rFonts w:ascii="Amiri" w:hAnsi="Amiri" w:eastAsia="Amiri" w:cs="Amiri"/>
          <w:color w:val="111111"/>
          <w:sz w:val="28"/>
          <w:sz w:val="28"/>
          <w:szCs w:val="28"/>
          <w:rtl w:val="true"/>
          <w:lang w:bidi="ar-SA"/>
        </w:rPr>
        <w:t>، و اقرن بسياق هَدْي آمالِهِ عَقدَ تَلبيةِ إحرامه، و امنن بعتاقِ رقابِ أعماله من عُقَدِ وِثاق أَجْرامِه، و حُلَّهُ حَيْثُ حبستَهُ في حِلِّكَ كان أَو حَرَمِك، و عله إذ نهلته</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نشايد به مى خواره دادن شراب چو داديش پُرده كه گردد خراب</w:t>
      </w:r>
    </w:p>
    <w:p>
      <w:pPr>
        <w:pStyle w:val="BookText"/>
        <w:rPr/>
      </w:pPr>
      <w:r>
        <w:rPr>
          <w:rFonts w:ascii="IRNazanin" w:hAnsi="IRNazanin" w:eastAsia="IRNazanin"/>
          <w:color w:val="111111"/>
          <w:sz w:val="28"/>
          <w:sz w:val="28"/>
          <w:szCs w:val="28"/>
          <w:rtl w:val="true"/>
          <w:lang w:bidi="fa-IR"/>
        </w:rPr>
        <w:t xml:space="preserve">جگر تشنه اى را كه درياكش است چو قطره دهى شعلۀ آتش است امير خسرو دهلوى إذا أبدعت بالإحسان فاتمم فما الإحسان إلا بالتمام امثال و حكم،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لا يهلك</w:t>
      </w:r>
    </w:p>
    <w:p>
      <w:pPr>
        <w:pStyle w:val="BookText"/>
        <w:rPr/>
      </w:pPr>
      <w:r>
        <w:rPr>
          <w:rFonts w:ascii="Amiri" w:hAnsi="Amiri" w:eastAsia="Amiri" w:cs="Amiri"/>
          <w:color w:val="111111"/>
          <w:sz w:val="28"/>
          <w:sz w:val="28"/>
          <w:szCs w:val="28"/>
          <w:rtl w:val="true"/>
          <w:lang w:bidi="ar-SA"/>
        </w:rPr>
        <w:t>باِنتهاكِ حُرَمِك، و ألبسه خِلَعَ‌</w:t>
      </w:r>
      <w:r>
        <w:rPr>
          <w:rStyle w:val="FootnoteAnchor"/>
          <w:rtl w:val="true"/>
        </w:rPr>
        <w:footnoteReference w:id="1147"/>
      </w:r>
      <w:r>
        <w:rPr>
          <w:rFonts w:ascii="Amiri" w:hAnsi="Amiri" w:eastAsia="Amiri" w:cs="Amiri"/>
          <w:color w:val="111111"/>
          <w:sz w:val="28"/>
          <w:sz w:val="28"/>
          <w:szCs w:val="28"/>
          <w:rtl w:val="true"/>
          <w:lang w:bidi="ar-SA"/>
        </w:rPr>
        <w:t>خَلْع مُحَرَّماتِك و مخيط ثيابِ حلك، و أجلسه سُرُرَ سِرِّ مصافاتك، شارباً من مَعينِ شرابِ وَصلِك؛ فليس من شأنك أن تضربَ عمَّن أَبَتَّكَ شكواه صَفحاً، و لا أن تَطوِيَ عن إجابة دعوى من دعاك كَشْحاً، و فضلك أوسعُ من أَنْ يضيقَ عن سؤال سائِل، و قدرك أرفعُ من أَنْ يَرُدَّ بالخيبة أملَ آمِلٍ‌؛ فَارْحَم مَن أتاكَ في رِقِّ ذنوبه و ربق دُيونِهِ مأسوراً، و أطلع صادقَ فَجْرِ فَرَجِهِ مُضيئاً إِضاءةَ نهر سُورا، و أتبع بارقَ ضَوْءِ أَمَلِهِ غَيْثاً مُغِيثاً، و أقلبه إلى أهله مسروراً</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تؤاخذه بما طَغَى به جاري مدادِ قَلَمِه، و لا تناقشه بما بَغَى به جائرُ يمِّ هَمِّهِ و ألمه، و لا تُحاسِبْهُ بما يقذفه من نَفَثاتِ السعال المصدور، و لا تُعاتِبْهُ بما يُبرزه من هَفوات السؤال بَلْبالُ الصدور، و تلطف في تدبيرِ أُمُورهِ بخفيِّ لطفك، و تعطف بتعجيل سُروره بحفيِّ عطفك، و لا تُحْوِجْهُ إِلى ذُلِّ استعطاف أحدٍ غَيْرك، و لا تُخْرِجْهُ عن حِلِّ ألطاف برّك و خيرك، بمحمّدٍ نبيِّ الرحمةِ و آله الرُّحَماء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بِالأُمَّةِ‌، و لنقطع الكلام حامدين لربِّ الحمد حقّ الحمد، مصلّين على أفضلِ مَن صَلَّى عليه و أمر بالصلاة عليه مَن له الأَمْرُ مِن قبلُ و من بعدُ، و آله المُشارِكين له في العِرْفان و التعريف بِتامَّي الرسم و الحد، و الماسكين بعروتهم، الناسكين بشِرْعَتِهِم، بقَدر الطاقة و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الناثُر الناظمُ الراغِبُ في نيل المَراحم، و حمل المغارم، و إسقاط المظالم، و إحباط الجرائم، و تكفير المآثم، و توفير الغنائم، الراهب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إلى النار و 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الطالب إتباع أوائل نعمه بالثواني، أحمد بن محمّد بن يوسف البحراني الأوالي الموالي، بتاريخ أواخر العشر الأواخر من شهر ذي الحجّة الحرام آخر العام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 و سلّم كثيراً</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معرفى نسخه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الولاء في شرح الدعاء اسعد بن عبد القاهر شَفَروَه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5" w:name="pg16192_175303"/>
      <w:bookmarkStart w:id="856" w:name="pg16192_175303"/>
      <w:bookmarkEnd w:id="856"/>
    </w:p>
    <w:p>
      <w:pPr>
        <w:pStyle w:val="Heading2"/>
        <w:numPr>
          <w:ilvl w:val="1"/>
          <w:numId w:val="1"/>
        </w:numPr>
        <w:rPr/>
      </w:pPr>
      <w:bookmarkStart w:id="857" w:name="pg16192_175303"/>
      <w:bookmarkStart w:id="858" w:name="__RefHeading___Toc2876509_1280447820"/>
      <w:bookmarkStart w:id="859" w:name="_Toc314"/>
      <w:bookmarkEnd w:id="857"/>
      <w:bookmarkEnd w:id="858"/>
      <w:r>
        <w:rPr>
          <w:rtl w:val="true"/>
        </w:rPr>
        <w:t>رَشَح الولاء في شرح الدعاء</w:t>
      </w:r>
      <w:bookmarkEnd w:id="859"/>
    </w:p>
    <w:p>
      <w:pPr>
        <w:pStyle w:val="Heading3"/>
        <w:numPr>
          <w:ilvl w:val="2"/>
          <w:numId w:val="1"/>
        </w:numPr>
        <w:rPr/>
      </w:pPr>
      <w:bookmarkStart w:id="860" w:name="__RefHeading___Toc2876511_1280447820"/>
      <w:bookmarkStart w:id="861" w:name="_Toc315"/>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 xml:space="preserve">اسعد بن عبد القاهر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 بسم الله الرحمن الرحيم يكى از منابع با واسطۀ بحارالأنوار، كتاب رشح الولاء في شرح الدعاء،</w:t>
      </w:r>
      <w:r>
        <w:rPr>
          <w:rStyle w:val="FootnoteAnchor"/>
          <w:rtl w:val="true"/>
        </w:rPr>
        <w:footnoteReference w:id="1149"/>
      </w:r>
      <w:r>
        <w:rPr>
          <w:rFonts w:ascii="Amiri" w:hAnsi="Amiri" w:eastAsia="Amiri" w:cs="Amiri"/>
          <w:color w:val="111111"/>
          <w:sz w:val="28"/>
          <w:sz w:val="28"/>
          <w:szCs w:val="28"/>
          <w:rtl w:val="true"/>
          <w:lang w:bidi="ar-SA"/>
        </w:rPr>
        <w:t>تأليف ابو السعادات اسعد بن عبد القاهر بن اسعد اصفهانى، معروف به شَفَروَه</w:t>
      </w:r>
      <w:r>
        <w:rPr>
          <w:rStyle w:val="FootnoteAnchor"/>
          <w:rtl w:val="true"/>
        </w:rPr>
        <w:footnoteReference w:id="11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شرحى است بر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منسوب به اميرالمؤمنين على عليه السلام است</w:t>
      </w:r>
      <w:r>
        <w:rPr>
          <w:rFonts w:eastAsia="Amiri" w:cs="Amiri" w:ascii="Amiri" w:hAnsi="Amiri"/>
          <w:color w:val="111111"/>
          <w:sz w:val="28"/>
          <w:szCs w:val="28"/>
          <w:rtl w:val="true"/>
          <w:lang w:bidi="ar-SA"/>
        </w:rPr>
        <w:t>.</w:t>
      </w:r>
      <w:r>
        <w:rPr>
          <w:rStyle w:val="FootnoteAnchor"/>
          <w:rtl w:val="true"/>
        </w:rPr>
        <w:footnoteReference w:id="1151"/>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صنمى قريش را مرحوم كفعمى در كتاب البلد الأمين، در فصلى كه شامل قنوت هاى ائمه عليهم السلام است</w:t>
      </w:r>
      <w:r>
        <w:rPr>
          <w:rStyle w:val="FootnoteAnchor"/>
          <w:rtl w:val="true"/>
        </w:rPr>
        <w:footnoteReference w:id="1152"/>
      </w:r>
      <w:r>
        <w:rPr>
          <w:rFonts w:ascii="Amiri" w:hAnsi="Amiri" w:eastAsia="Amiri" w:cs="Amiri"/>
          <w:color w:val="111111"/>
          <w:sz w:val="28"/>
          <w:sz w:val="28"/>
          <w:szCs w:val="28"/>
          <w:rtl w:val="true"/>
          <w:lang w:bidi="ar-SA"/>
        </w:rPr>
        <w:t>و در كتاب جنة الأمان الواقية</w:t>
      </w:r>
      <w:r>
        <w:rPr>
          <w:rStyle w:val="FootnoteAnchor"/>
          <w:rtl w:val="true"/>
        </w:rPr>
        <w:footnoteReference w:id="1153"/>
      </w:r>
      <w:r>
        <w:rPr>
          <w:rFonts w:ascii="IRNazanin" w:hAnsi="IRNazanin" w:eastAsia="IRNazanin"/>
          <w:color w:val="111111"/>
          <w:sz w:val="28"/>
          <w:sz w:val="28"/>
          <w:szCs w:val="28"/>
          <w:rtl w:val="true"/>
          <w:lang w:bidi="fa-IR"/>
        </w:rPr>
        <w:t xml:space="preserve">در اعمال ماه شعبان </w:t>
      </w:r>
    </w:p>
    <w:p>
      <w:pPr>
        <w:pStyle w:val="BookText"/>
        <w:rPr/>
      </w:pPr>
      <w:r>
        <w:rPr>
          <w:rFonts w:ascii="IRNazanin" w:hAnsi="IRNazanin" w:eastAsia="IRNazanin"/>
          <w:color w:val="111111"/>
          <w:sz w:val="28"/>
          <w:sz w:val="28"/>
          <w:szCs w:val="28"/>
          <w:rtl w:val="true"/>
          <w:lang w:bidi="fa-IR"/>
        </w:rPr>
        <w:t xml:space="preserve">آورده و مرحوم مجلسى، اين دعا را از دو كتاب پيش گفته، در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 باب في القنوتات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در حاشيۀ كتاب جنّة الأمان الواقية، خلاصه اى از مطالب كتاب رشح الولاء را آورده كه مرحوم مجلسى، تمام آن را در بحار الأنوار نقل نموده است</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مؤلف، در اهمّيت دعاى صنمى قريش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هذا الدعاء من غوامض الأسرار و كرائم الأوراد لأمير المؤمنين على عليه السلام، يواظب عليه في ليله و نهاره، في أوقات أسحاره، خلال أدعية أوتاره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الروايات عن الرواة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الدعاء من أوراد أمير المؤمنين و إمام المتّقين و وصيّ رسول ربّ العالمين، و لأولاده المنتجبين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كرائم الصلوات و شرائف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قراءته مواظبون، و على تلاوته مداومون، أوقاتَ الأسحار في أوراد الأوتار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صنمى قريش، با ديگر ادعيه تفاوت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اثرى از مناجات و راز و نياز نيست؛ بلكه مضمون آن، بيان رنج ها و مصائبى است كه در طول سى سال پس از فوت پيامبر صلى الله عليه و آله و سلم بر امام على عليه السلام و جامعۀ اسلامى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گزارش پيامدهاى ناشى از غصب خلافت و خانه نشين كردن قرآنِ ناطق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ازآنجاكه امام على عليه السلام در اين دعا فقط به آثار كارهاى انجام شده از سوى مخالفانِ دستورهاى پيامبر اسلامْ اشاره فرموده است، مؤلف به علّت ها و سبب هاى اصلى آن آثار،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اكثر نكاتى را كه در زمينۀ بحث امامتْ مورد گفتگوست، مطرح نموده و به صورت مختصر، تمام روش هاى استدلال بر امامت مولا اميرالمؤمنين را ذكر كرده است؛ حوادثى كه با خانه نشين شدن على عليه السلام موجب انحرافات و ضايعاتى شد كه دل امام عليه السلام را به درد </w:t>
      </w:r>
    </w:p>
    <w:p>
      <w:pPr>
        <w:pStyle w:val="BookText"/>
        <w:rPr/>
      </w:pPr>
      <w:r>
        <w:rPr>
          <w:rFonts w:ascii="IRNazanin" w:hAnsi="IRNazanin" w:eastAsia="IRNazanin"/>
          <w:color w:val="111111"/>
          <w:sz w:val="28"/>
          <w:sz w:val="28"/>
          <w:szCs w:val="28"/>
          <w:rtl w:val="true"/>
          <w:lang w:bidi="fa-IR"/>
        </w:rPr>
        <w:t>آورد و زبانش به اين دعا گشوده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دعا و شرح آن، تاريخ مختصرى از سال هاى پس از فوت پيامبر صلى الله عليه و آله و سلم تا شهادت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اهمّيت مطلقِ دعا و مضمون دعاى صنمى قريش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الدعاء ممّا يُتوصّل به إلى معارج الدرجات في تضعيف الحسنات، و يُتجنّب به من مدارج الهلكات تضعيف السيّئات؛ و هو أفضل الوسائل، و أكرم الرسائل، و أنجح للحوائج، و أسهل لنيل الرغائب، ذلك سلام المؤمن و جُنّة المسلم، و به نجاح الطلبة، و نحوه قصد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علي عليه السلام، لمّا غُصب حقّه و كُذّب صدقه و صُغّر منزلته و حُقّر درجته و أوذي في نفسه و أهله و أولاده و شيعته و أحفاده، انقطع إلى الله، و دعا بدعوات أشار فيها إلى وقائع لا بد لها من شرح و بيان و بحث و برهان، لكي يُتوصّل بدقائق عباراته الرائقة إلى دقائق إشاراته الفائقة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كفعمى به نقل از رشح الولاء مى گويد كه ضمير تثنيه در دعا، اشاره به فحشا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در شرح وجود ندارد؛ بلكه شارح، با ذكر دو حديث از پيامبر صلى الله عليه و آله و سلم، به زيبايى مرجع ضمير تثنيه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حديثْ اينهاست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ذر و المقداد بن الأسود و سلمان الفارسي رضى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رسول الله صلى الله عليه و آله و سلم ما معنا غيرنا، إذ أقبل ثلاثة رهط من المهاجرين البدريين،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بعدي ثلاث فرق، فرقةٌ أهل حقّ لا يشوبونه بباطل، مثلهم كمثل الذهب، كلّما فتنته بالنّار ازداد جودة و طيباً، و إمامهم هذا لأحد الثلاثة و هو الذي أمر الله تعالى في كتابه إماماً و رحمةً‌؛ و فرقة أهل باطل لا يشوبونه بحقّ‌، مثلهم كمثل خبث الحديد، كلّما فتنتهم بالنّار ازداد خبثاً و نتناً، و إمامهم هذا لأحد الثلاثة؛ و فرقةٌ أهل ضلالة مذبذبين لا إلى هؤلاء و لا إلى هؤلاء، إمامهم هذا لأحد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أهل الحقّ و إمامهم،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إمام المتّقين، و أمسك عن الاثنين، فجهدت أن يسمّيهم، فلم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أُمّتي من بعدي على ثلاث فرق، فرقة منها على الحقّ‌، لا ينقص الباطل منهم شيئاً، مثلهم كمثل </w:t>
      </w:r>
      <w:bookmarkStart w:id="862" w:name="pg16192_175306"/>
    </w:p>
    <w:p>
      <w:pPr>
        <w:pStyle w:val="BookText"/>
        <w:rPr/>
      </w:pPr>
      <w:bookmarkEnd w:id="862"/>
      <w:r>
        <w:rPr>
          <w:rFonts w:ascii="Amiri" w:hAnsi="Amiri" w:eastAsia="Amiri" w:cs="Amiri"/>
          <w:color w:val="111111"/>
          <w:sz w:val="28"/>
          <w:sz w:val="28"/>
          <w:szCs w:val="28"/>
          <w:rtl w:val="true"/>
          <w:lang w:bidi="ar-SA"/>
        </w:rPr>
        <w:t>الذهب الجيّد، فكلّما أدخلته النار فأوقدت عليه، لم تزده النار إلا خيرا، يحبّوني و يحبّون أهل بيتي؛ و فرقة منهم على الباطل لا ينقص الحقّ منهم شيئاً، مثلهم كمثل خبث الحديد، كلّما أدخلته النار فأوقدت عليه، لم تزده النار إلا شرّا، يبغضوني و يبغضون أهل بيتي؛ و الفرقة الثالثة يتدهدهون بين الحقّ و الباطل على ملّة السامريّ‌،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بعد از ذكر اين دو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بهذين الحديثين أنّ لهاتين الفرقتين إمامين ضالّين و مضلّين؛ و قد عرّفهما أمير المؤمنين عليه السلام بأصلهما و نسبهما و اسمهما و لقبهما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السعادات، اين دو حديث را از دو طريق از اهل سنّت،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اوّل از شيخ شهيد رشيد الدين ابو عبد الله محمد بن عبد الواحد مدينى، كه در محرّم سال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مدرسۀ علائيۀ زيديۀ اصفهان از او شنيده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برهان الدين ناصر بن ابو المكارم مطرزى خوارزمى، كه هنگام حضور در خوارزم در محرّم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لصيق از او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رشح الولاء فى شرح الدعاء با عبارت هاى ادبى و مسجّع، نوشته شده كه خواندن آن، موجب شعف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مختصر از كتاب، نمى تواند بازگوكنندۀ شيوۀ استدلال و بيان شارح باشد و فقط مطالعۀ كامل آن بر خواننده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به زودى اصل كتاب، در اختيار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863" w:name="__RefHeading___Toc2876513_1280447820"/>
      <w:bookmarkStart w:id="864" w:name="_Toc316"/>
      <w:bookmarkEnd w:id="863"/>
      <w:r>
        <w:rPr>
          <w:rtl w:val="true"/>
        </w:rPr>
        <w:t xml:space="preserve">موضوعات </w:t>
      </w:r>
      <w:r>
        <w:rPr>
          <w:rtl w:val="true"/>
        </w:rPr>
        <w:t>«</w:t>
      </w:r>
      <w:r>
        <w:rPr>
          <w:rtl w:val="true"/>
        </w:rPr>
        <w:t>رشح الولاء</w:t>
      </w:r>
      <w:r>
        <w:rPr>
          <w:rtl w:val="true"/>
        </w:rPr>
        <w:t>»</w:t>
      </w:r>
      <w:bookmarkEnd w:id="864"/>
    </w:p>
    <w:p>
      <w:pPr>
        <w:pStyle w:val="Heading4"/>
        <w:numPr>
          <w:ilvl w:val="3"/>
          <w:numId w:val="1"/>
        </w:numPr>
        <w:rPr/>
      </w:pPr>
      <w:bookmarkStart w:id="865" w:name="__RefHeading___Toc2876515_1280447820"/>
      <w:bookmarkStart w:id="866" w:name="_Toc317"/>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كتاب، مملو از مطالب اعتقادى شيعه است كه فقط به چند مورد، اشاره مى شود</w:t>
      </w:r>
      <w:r>
        <w:rPr>
          <w:rFonts w:eastAsia="IRNazanin" w:cs="IRNazanin"/>
          <w:color w:val="111111"/>
          <w:sz w:val="28"/>
          <w:szCs w:val="28"/>
          <w:rtl w:val="true"/>
          <w:lang w:bidi="fa-IR"/>
        </w:rPr>
        <w:t>:</w:t>
      </w:r>
    </w:p>
    <w:p>
      <w:pPr>
        <w:pStyle w:val="Heading4"/>
        <w:numPr>
          <w:ilvl w:val="3"/>
          <w:numId w:val="1"/>
        </w:numPr>
        <w:rPr/>
      </w:pPr>
      <w:bookmarkStart w:id="867" w:name="__RefHeading___Toc2876517_1280447820"/>
      <w:bookmarkStart w:id="868" w:name="_Toc318"/>
      <w:bookmarkEnd w:id="867"/>
      <w:r>
        <w:rPr/>
        <w:t>1</w:t>
      </w:r>
      <w:r>
        <w:rPr>
          <w:rtl w:val="true"/>
        </w:rPr>
        <w:t xml:space="preserve">. </w:t>
      </w:r>
      <w:r>
        <w:rPr>
          <w:rtl w:val="true"/>
        </w:rPr>
        <w:t>امامت بلا فصل اميرالمؤمنين</w:t>
      </w:r>
      <w:bookmarkEnd w:id="868"/>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در جاى جاى كتاب و به مناسبت هاى مختلف، به اثبات خلافت بلا فصل على عليه السلام اشاره كرده و احاديثِ فضيلت و منقبت ايشان را در كلام پيامبر </w:t>
      </w:r>
      <w:bookmarkStart w:id="869" w:name="pg16192_175307"/>
    </w:p>
    <w:p>
      <w:pPr>
        <w:pStyle w:val="BookText"/>
        <w:rPr/>
      </w:pPr>
      <w:bookmarkEnd w:id="869"/>
      <w:r>
        <w:rPr>
          <w:rFonts w:ascii="IRNazanin" w:hAnsi="IRNazanin" w:eastAsia="IRNazanin"/>
          <w:color w:val="111111"/>
          <w:sz w:val="28"/>
          <w:sz w:val="28"/>
          <w:szCs w:val="28"/>
          <w:rtl w:val="true"/>
          <w:lang w:bidi="fa-IR"/>
        </w:rPr>
        <w:t>اسلام، از طريق عامّه نقل مى كند؛ امّا به اين فقره از دعا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خالفا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توجّه كرده و احاديث مهم را ذيل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 از ذكر احاديث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تعالى طاعة أُولي الأمر على الخلق، و قرن طاعته بطاعته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 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الناس بمتابعته، و نظم مصالح العالم بمطاوعته ليفرّق بين الحقّ و الباطل و يقيم الخلق على صراط المستقيم و المنهاج القويم، و يؤمن عليه أن يتطرق إليه ميل عن حقّ‌، أو خوف في صدق، أو كذب في قول، أو خطأ في فعل، و لا خفاء بأنّ هذا الأمر أمر الخلافة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النبيّ صلى الله عليه و آله و سلم ذلك و عيّنه و ما أحمل الله تعالى في قرآنه فضلَه بعبارات مختلفة في مواضع متعدّدة</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2876519_1280447820"/>
      <w:bookmarkStart w:id="871" w:name="_Toc319"/>
      <w:bookmarkEnd w:id="870"/>
      <w:r>
        <w:rPr/>
        <w:t>2</w:t>
      </w:r>
      <w:r>
        <w:rPr>
          <w:rtl w:val="true"/>
        </w:rPr>
        <w:t xml:space="preserve">. </w:t>
      </w:r>
      <w:r>
        <w:rPr>
          <w:rtl w:val="true"/>
        </w:rPr>
        <w:t>جسارت به حضرت فاطمۀ زهرا عليها السلام</w:t>
      </w:r>
      <w:bookmarkEnd w:id="871"/>
    </w:p>
    <w:p>
      <w:pPr>
        <w:pStyle w:val="BookText"/>
        <w:rPr/>
      </w:pPr>
      <w:r>
        <w:rPr>
          <w:rFonts w:ascii="IRNazanin" w:hAnsi="IRNazanin" w:eastAsia="IRNazanin"/>
          <w:color w:val="111111"/>
          <w:sz w:val="28"/>
          <w:sz w:val="28"/>
          <w:szCs w:val="28"/>
          <w:rtl w:val="true"/>
          <w:lang w:bidi="fa-IR"/>
        </w:rPr>
        <w:t xml:space="preserve">ابو السعادات،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بطن فتقوه و ضلع 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حمله به خانۀ حضرت زهرا عليها السلام و مقدمات آن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إلى حكاية شكاية من نكاية، لا بد من شرحها نبذٌ و في ذكرها فصل، و إن كان قليلاً من كثير و صغيراً من كبير و دقيقاً من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لمّا توفّي رسول الله، تفرّق الناس فرقتين، فرقة كانوا متفجعين بوفاته، متوجّعين بمصيبته، مجتمعون في بيته، يلتظمون على رءوسهم، و يلتمدون على وجوههم، مصيبة و أيّ مصيبة و رزيّة و أيّ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فاطمة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كاشفات رءوسهن، خادشات وجوههنّ‌، جارحات قلوبهنّ‌،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رسولاه، في الجنّة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و أنشأت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bookmarkStart w:id="872" w:name="pg16192_175308"/>
    </w:p>
    <w:p>
      <w:pPr>
        <w:pStyle w:val="Heading4"/>
        <w:numPr>
          <w:ilvl w:val="3"/>
          <w:numId w:val="1"/>
        </w:numPr>
        <w:rPr/>
      </w:pPr>
      <w:bookmarkStart w:id="873" w:name="__RefHeading___Toc2876521_1280447820"/>
      <w:bookmarkStart w:id="874" w:name="_Toc320"/>
      <w:bookmarkEnd w:id="872"/>
      <w:bookmarkEnd w:id="873"/>
      <w:r>
        <w:rPr/>
        <w:t>3</w:t>
      </w:r>
      <w:r>
        <w:rPr>
          <w:rtl w:val="true"/>
        </w:rPr>
        <w:t xml:space="preserve">. </w:t>
      </w:r>
      <w:r>
        <w:rPr>
          <w:rtl w:val="true"/>
        </w:rPr>
        <w:t>عدم تحريف قرآن</w:t>
      </w:r>
      <w:bookmarkEnd w:id="874"/>
    </w:p>
    <w:p>
      <w:pPr>
        <w:pStyle w:val="BookText"/>
        <w:rPr/>
      </w:pPr>
      <w:r>
        <w:rPr>
          <w:rFonts w:ascii="IRNazanin" w:hAnsi="IRNazanin" w:eastAsia="IRNazanin"/>
          <w:color w:val="111111"/>
          <w:sz w:val="28"/>
          <w:sz w:val="28"/>
          <w:szCs w:val="28"/>
          <w:rtl w:val="true"/>
          <w:lang w:bidi="fa-IR"/>
        </w:rPr>
        <w:t xml:space="preserve">شارح، با صراحت، تحريف لفظى قرآن را رد كرده 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حرفا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يعني بتحريف الكتاب تبديل الألفاظ و تغيير كلمات القرآن، و إنّما عنى به حمل الكتاب على خلاف ما هو مراد الشرع و تركِ أوامره و نواهيه</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876523_1280447820"/>
      <w:bookmarkStart w:id="876" w:name="_Toc321"/>
      <w:bookmarkEnd w:id="875"/>
      <w:r>
        <w:rPr>
          <w:rtl w:val="true"/>
        </w:rPr>
        <w:t>تأليفات ابو السعادات</w:t>
      </w:r>
      <w:bookmarkEnd w:id="876"/>
    </w:p>
    <w:p>
      <w:pPr>
        <w:pStyle w:val="BookText"/>
        <w:rPr/>
      </w:pPr>
      <w:r>
        <w:rPr>
          <w:rFonts w:ascii="IRNazanin" w:hAnsi="IRNazanin" w:eastAsia="IRNazanin"/>
          <w:color w:val="111111"/>
          <w:sz w:val="28"/>
          <w:sz w:val="28"/>
          <w:szCs w:val="28"/>
          <w:rtl w:val="true"/>
          <w:lang w:bidi="fa-IR"/>
        </w:rPr>
        <w:t>ابو السعادات اسعد اصفهانى، داراى چندين تأليف است كه همگى حول محور امامت و ولايت اند و متأسفانه هيچ كدام از آنها، جز كتاب مورد بحث و بخشى از كتاب مطلع الصباحتين و مجمع الفصاحتين،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گزارشى از محتواى اين تأليفات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رشح الولاء به دو اثر ديگرش اشاره كرده كه چگونگى كلام وى تا حدودى مى تواند مطالب كتاب را بر ما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السؤالات فى تقرير الإشكالات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بيان و ذكر احاديث مهم كه دالّ بر خلافت مولا اميرالمؤمنين است، در آخر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يتصفّح من الحجج أقطعها و من البراهين أسطعها و من الأحاديث أطولها و من الأكاذيب أبطلها و من الرواة أفضلها، فليتصفّح كتابي الموسوم ب‍ توجيه السؤالات فى تقرير الإشكالات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الدلائل في مجامع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 داشتن امام على عليه السلام بر ديگران از سوى پيامبر اسلام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الصحيحة الدالّة على تقديم رسول الله صلى الله عليه و آله و سلم عليّاً عليه السلام، و اختياره إيّاه للخلافة و لولاية عهده من بعده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تعدادى از اين احاديث را نقل كرده، در آخر مى گويد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أسلفنا من هذه الأحاديث قبل ذا، و من أراد الإكثار فيها، فليرجع إلى كتابي الموسوم بجوامع الدلائل فى مجامع الفضائل</w:t>
      </w:r>
      <w:r>
        <w:rPr>
          <w:rFonts w:eastAsia="Amiri" w:cs="Amiri" w:ascii="Amiri" w:hAnsi="Amiri"/>
          <w:color w:val="111111"/>
          <w:sz w:val="28"/>
          <w:szCs w:val="28"/>
          <w:rtl w:val="true"/>
          <w:lang w:bidi="ar-SA"/>
        </w:rPr>
        <w:t xml:space="preserve">. </w:t>
      </w:r>
      <w:bookmarkStart w:id="877" w:name="pg16192_175309"/>
    </w:p>
    <w:p>
      <w:pPr>
        <w:pStyle w:val="Heading3"/>
        <w:numPr>
          <w:ilvl w:val="2"/>
          <w:numId w:val="1"/>
        </w:numPr>
        <w:rPr/>
      </w:pPr>
      <w:bookmarkStart w:id="878" w:name="__RefHeading___Toc2876525_1280447820"/>
      <w:bookmarkStart w:id="879" w:name="_Toc322"/>
      <w:bookmarkEnd w:id="877"/>
      <w:bookmarkEnd w:id="878"/>
      <w:r>
        <w:rPr>
          <w:rtl w:val="true"/>
        </w:rPr>
        <w:t>خاتمۀ كتاب</w:t>
      </w:r>
      <w:bookmarkEnd w:id="879"/>
    </w:p>
    <w:p>
      <w:pPr>
        <w:pStyle w:val="BookText"/>
        <w:rPr/>
      </w:pPr>
      <w:r>
        <w:rPr>
          <w:rFonts w:ascii="IRNazanin" w:hAnsi="IRNazanin" w:eastAsia="IRNazanin"/>
          <w:color w:val="111111"/>
          <w:sz w:val="28"/>
          <w:sz w:val="28"/>
          <w:szCs w:val="28"/>
          <w:rtl w:val="true"/>
          <w:lang w:bidi="fa-IR"/>
        </w:rPr>
        <w:t>نويسنده در انتها به نام كتاب، تصريح كرده، در مورد ويژگى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فرحم الله منصفاً نظر في هذا الكتاب الموسوم ب‍ رشح الولاء فى شرح الدعاء، بعين الرضا و إذا نظر أبصر، و إذا أبصر تفكّر، و إذا تفكّر اعتبر، و إذا اعتبر ذكر، و إذا ذكر شكر، و إذا شكر دعا، و إذا دعا عفا عمّا 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نام خود تصريح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الكتاب مؤلّفُه أبو السعادات أسعد بن عبد القاهر بن أسعد شَفَروة، متقرِّباً إلى الله و إلى رسوله و أهل بيته و عترته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تبرّى مرّة بعد مرّة</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2876527_1280447820"/>
      <w:bookmarkStart w:id="881" w:name="_Toc323"/>
      <w:bookmarkEnd w:id="880"/>
      <w:r>
        <w:rPr>
          <w:rtl w:val="true"/>
        </w:rPr>
        <w:t>نسخه هاى كتاب</w:t>
      </w:r>
      <w:bookmarkEnd w:id="881"/>
    </w:p>
    <w:p>
      <w:pPr>
        <w:pStyle w:val="BookText"/>
        <w:rPr/>
      </w:pPr>
      <w:r>
        <w:rPr>
          <w:rFonts w:ascii="Amiri" w:hAnsi="Amiri" w:eastAsia="Amiri" w:cs="Amiri"/>
          <w:color w:val="111111"/>
          <w:sz w:val="28"/>
          <w:sz w:val="28"/>
          <w:szCs w:val="28"/>
          <w:rtl w:val="true"/>
          <w:lang w:bidi="ar-SA"/>
        </w:rPr>
        <w:t xml:space="preserve">اين كتاب، در اختيار سيد بن طاوس بوده و در كتاب اليقين، دربارۀ ناميده شدن امام على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حديث نقل كرده است</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همچنين در اختيار برخى از نويسندگان دورۀ صفوى بوده و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مهدى قزوينى در شرح فارسى بر دعاى صنمى قريش به نام ذخر العالمين، از آن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اى نيز از رشح الولاء براى شاه سلطان حسين نوشته شده كه اسمش ضياء الخافقين فى شرح دعاء الصنمين است</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تاكنون، دو نسخه از اين كتاب، را يافته 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نسخۀ كتابخانۀ مدرسۀ منصوريه در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در محرّم سال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نستعليق نوشته شده و در حاشيه، تصحيح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نسخۀ كتابخانۀ آية الله نجفى مرعشى در قم به شمارۀ </w:t>
      </w: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تصویر</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6192_175313"/>
      <w:bookmarkStart w:id="883" w:name="pg16192_175313"/>
      <w:bookmarkEnd w:id="883"/>
    </w:p>
    <w:p>
      <w:pPr>
        <w:pStyle w:val="Heading2"/>
        <w:numPr>
          <w:ilvl w:val="1"/>
          <w:numId w:val="1"/>
        </w:numPr>
        <w:rPr/>
      </w:pPr>
      <w:bookmarkStart w:id="884" w:name="pg16192_175313"/>
      <w:bookmarkStart w:id="885" w:name="__RefHeading___Toc2876529_1280447820"/>
      <w:bookmarkStart w:id="886" w:name="_Toc324"/>
      <w:bookmarkEnd w:id="884"/>
      <w:bookmarkEnd w:id="885"/>
      <w:r>
        <w:rPr>
          <w:rtl w:val="true"/>
        </w:rPr>
        <w:t>فهرست تفصيلى</w:t>
      </w:r>
      <w:bookmarkEnd w:id="886"/>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w:t>
      </w:r>
    </w:p>
    <w:p>
      <w:pPr>
        <w:pStyle w:val="BookText"/>
        <w:rPr/>
      </w:pPr>
      <w:r>
        <w:rPr>
          <w:rFonts w:ascii="Amiri" w:hAnsi="Amiri" w:eastAsia="Amiri" w:cs="Amiri"/>
          <w:color w:val="111111"/>
          <w:sz w:val="28"/>
          <w:sz w:val="28"/>
          <w:szCs w:val="28"/>
          <w:rtl w:val="true"/>
          <w:lang w:bidi="ar-SA"/>
        </w:rPr>
        <w:t>منتخب الأنوار في تاريخ الأئمة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لمحة من حياة المؤلف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ذكر ولد رسول الله صلى الله عليه و آله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صلى الله عليه و آله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ذكر ولد أمير المؤمنين عليّ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ابن أبي طالب عليهما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ولد الحسن بن عليّ عليهما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ذكر ولد الحسين بن عليّ عليهما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ولد عليّ بن الحسين عليهما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ذكر ولد محمد بن عليّ عليهما السلام </w:t>
      </w:r>
      <w:r>
        <w:rPr>
          <w:rFonts w:eastAsia="Amiri" w:cs="Amiri" w:ascii="Amiri" w:hAnsi="Amiri"/>
          <w:color w:val="111111"/>
          <w:sz w:val="28"/>
          <w:szCs w:val="28"/>
          <w:lang w:bidi="ar-SA"/>
        </w:rPr>
        <w:t>45</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ولد جعفر بن محمّد عليهما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عليهما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ذكر ولد موسى بن جعفر عليهما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عليهما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ذكر ولد الإمام أبي الحسن عليّ بن موسى الرضا عليهما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عليهما السلام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الباب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العسكري عليهما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عليهما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ذكر ولد الحسن بن عليّ عليهما السلام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المنابع و المصادر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أربعون حديثاً في فضائل أمير المؤمنين عليه السلام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مشايخ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الفوارس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يك ابهام و يك اشتباه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الفوارس در مصادر حديثى شيعه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مقايسۀ احاديث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روش تحقيق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نسخه هاى كتاب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lang w:bidi="ar-SA"/>
        </w:rPr>
        <w:t>107</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الحديث الثانى عشر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الحديث الحادى و العشرون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الحديث الثانى و العشرون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الحديث الثالث و العشرون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الحديث الرابع و العشرون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الحديث الخامس و العشرون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الحديث السادس و العشرون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الحديث السابع و العشرون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الحديث الثامن و العشرون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الحديث التاسع و العشرون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الحديث الثلاثون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الحديث الحادي و الثلاثون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الحديث الثاني و الثلاثون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الحديث الثالث و الثلاثون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الحديث الرابع و الثلاثون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الحديث الخامس و الثلاثون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الحديث السادس و الثلاثون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الحديث السابع و الثلاثون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الحديثُ الثامن و الثلاثون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الحديثُ التاسع و الثلاثون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الحديثُ الأربعون </w:t>
      </w:r>
      <w:r>
        <w:rPr>
          <w:rFonts w:eastAsia="Amiri" w:cs="Amiri" w:ascii="Amiri" w:hAnsi="Amiri"/>
          <w:color w:val="111111"/>
          <w:sz w:val="28"/>
          <w:szCs w:val="28"/>
          <w:lang w:bidi="ar-SA"/>
        </w:rPr>
        <w:t>158</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ندبة الإمام عليه السلام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سندها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أبي الحسن الآوي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طاوس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الدين عبد الله بن محمود بن بلدجي الموصلي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حيدر بن محمد العلوي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الدين محمد بن علي المازندراني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الرضا الراوندي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النيسابوري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يعقوب الأديب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المعمري النيسابوري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القمي الصدوق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الأسترآبادي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إبراهيم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محمد بن سيار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المقرئ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نسخها و اسلوب تحقيقها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نگاهى به حديث حقيقت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ابن همام شيرازى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مثنوى هاى ابن همام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روش تصحيح و تحقيق </w:t>
      </w:r>
      <w:r>
        <w:rPr>
          <w:rFonts w:eastAsia="Amiri" w:cs="Amiri" w:ascii="Amiri" w:hAnsi="Amiri"/>
          <w:color w:val="111111"/>
          <w:sz w:val="28"/>
          <w:szCs w:val="28"/>
          <w:lang w:bidi="ar-SA"/>
        </w:rPr>
        <w:t>223</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در سبب نظم كتاب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التعريف بالرسالة و تحديد اسمها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هذا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المؤلّفُ القطبُ الراونديُّ‌، حياتُه و آثاره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الرواة عنه كثيرون،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 يروي عنه أولاده، و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مؤلّفاته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النُسختان المُعتمدتان في عملنا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يليه في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هذا الثاني في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 هذا الثالث في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علامة الفاسد من الأخبار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علامة ما يسقُطُ العملُ به مما يقطع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علامة ما يسقُطُ العملُ به مع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الاختلاف في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الشبه في 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الاخبار على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العامة من يَدْفَعُ‌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المنابع و المصادر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آثار ميرزا ابو طالب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الكفاية فى علم الدراية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شيوۀ تصحيح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الألفاظ المشتركة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الاصطلاحات المختصة بالضعاف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الواضعون على 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الحديث، و الطرق إلى نقله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أهليّة التحمّل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التحمّل سبعةٌ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الأوّل، و هو المرتبة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 لفظ الشيخ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الثاني، القراءة على الشيخ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الثالث، الاجازة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اقسام الاجازة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اجازات المؤلّف من مشايخه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الثالث، المناولة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الرابع، الكتابة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الخامس، الاعلام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السادس، الوصية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السابع، الوجادة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رواية الحديث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و هاهنا فوائد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الراوى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372</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العدالة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المعدل يقبل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المخلط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تنافت أقوال النقلة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و الطبقات و ما يناسبها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خاتمة في بعض الاصطلاحات المتعلّقة بالقدح و المدح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المدح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القدح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دراسته و 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أسفاره و رحلاته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خدمة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منزلته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هجرته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آثاره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تلامذته و 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سيرته و خصاله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إعداد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شكر و 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تقريظ السيد الجلالي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مشايخ المؤلّف </w:t>
      </w:r>
      <w:r>
        <w:rPr>
          <w:rFonts w:eastAsia="Amiri" w:cs="Amiri" w:ascii="Amiri" w:hAnsi="Amiri"/>
          <w:color w:val="111111"/>
          <w:sz w:val="28"/>
          <w:szCs w:val="28"/>
          <w:lang w:bidi="ar-SA"/>
        </w:rPr>
        <w:t>418</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الخيقاني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التبريزي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الكاظمي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عبد العظيمي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تفصيل طبقات الرواة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السماهيجي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احمد البحراني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حسن حرّ العاملي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محمدباقر المجلسي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محمدتقي المجلسي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الطبقة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الطبقة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الطبقة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الطبقة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الطبقة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الطبقة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ضياءالدين الراوندي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 الشيخ عبد الله الغضائري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الصهيوني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517</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المشهور بابن مؤذّن البحريني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526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ميرزا محمد حسن بن عبد الرسول حسينى زنوزى </w:t>
      </w:r>
      <w:r>
        <w:rPr>
          <w:rFonts w:eastAsia="Amiri" w:cs="Amiri" w:ascii="Amiri" w:hAnsi="Amiri"/>
          <w:color w:val="111111"/>
          <w:sz w:val="28"/>
          <w:szCs w:val="28"/>
          <w:lang w:bidi="ar-SA"/>
        </w:rPr>
        <w:t>526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ديگر به ميرزا محمد حسن بن عبد الرسول حسينى زنوزى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ديگر به ميرزا محمد حسن بن عبد الرسول زنوزى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قرائت دعوات به محمدحسن بن عبد الرسول زنوزى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ديگر به ميرزا محمد حسن بن عبد الرسول حسينى زنوزى </w:t>
      </w:r>
      <w:r>
        <w:rPr>
          <w:rFonts w:eastAsia="IRNazanin" w:cs="IRNazanin"/>
          <w:color w:val="111111"/>
          <w:sz w:val="28"/>
          <w:szCs w:val="28"/>
          <w:lang w:bidi="fa-IR"/>
        </w:rPr>
        <w:t>530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عبد الرسول بن محمد حسن حسينى زنوزى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روايى به سيد مهدى بن محمد حسن حسينى زنوزى </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ديگر به سيد مهدى بن محمد حسن حسينى زنوزى </w:t>
      </w:r>
      <w:r>
        <w:rPr>
          <w:rFonts w:eastAsia="IRNazanin" w:cs="IRNazanin"/>
          <w:color w:val="111111"/>
          <w:sz w:val="28"/>
          <w:szCs w:val="28"/>
          <w:lang w:bidi="fa-IR"/>
        </w:rPr>
        <w:t>535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على بن محمد حسن حسينى زنوزى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موسى بن عبد الرسول حسينى زنوزى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على بن محمد على حسنى حسينى طباطبايى حائرى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عبد الله حسينى زنوزى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محسن حسينى زنوزى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على محمد حسينى زنوزى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محمد باقر حجة الاسلام شفتى اصفهانى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شيخ محمد طسوجى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شيخ على نقى بن عبد النبى طسوجى خويى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مهدى بن ميرزا محمد تقى طباطبايى، قاضى تبريزى </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روايى ديگر و قرائت بعضى دعاها به سيد مهدى بن محمدتقى طباطبايى </w:t>
      </w:r>
      <w:r>
        <w:rPr>
          <w:rFonts w:eastAsia="IRNazanin" w:cs="IRNazanin"/>
          <w:color w:val="111111"/>
          <w:sz w:val="28"/>
          <w:szCs w:val="28"/>
          <w:lang w:bidi="fa-IR"/>
        </w:rPr>
        <w:t>544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عبد الله بن محمد رضا حسينى شبر كاظمينى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ملا محمد باقر سلماسى خويى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شيخ محمد رضا سلماسى خويى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محمد بن شفيع زنوزى خويى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شيخ أبو القاسم بن شيخ أبو سعيد كاشانى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طالب طباطبايى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سيد عبد الله ايروانى </w:t>
      </w:r>
      <w:r>
        <w:rPr>
          <w:rFonts w:eastAsia="Amiri" w:cs="Amiri" w:ascii="Amiri" w:hAnsi="Amiri"/>
          <w:color w:val="111111"/>
          <w:sz w:val="28"/>
          <w:szCs w:val="28"/>
          <w:lang w:bidi="ar-SA"/>
        </w:rPr>
        <w:t>548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به ملا حسن على سرابى </w:t>
      </w:r>
      <w:r>
        <w:rPr>
          <w:rFonts w:eastAsia="IRNazanin" w:cs="IRNazanin"/>
          <w:color w:val="111111"/>
          <w:sz w:val="28"/>
          <w:szCs w:val="28"/>
          <w:lang w:bidi="fa-IR"/>
        </w:rPr>
        <w:t>548</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به شيخ ابو طالب تبريزى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نامۀ يكم علامه محمدباقر مجلسى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نامۀ دوم علامه محمدباقر مجلسى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نويسندۀ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گزارش آية الله روضاتى از ترجمۀ احوال علّامۀ بحرانى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دربارۀ اين ويراست و پژوهش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رَشَح الولاء في شرح الدعاء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بلا فصل اميرالمؤمنين عليه السلام </w:t>
      </w:r>
      <w:r>
        <w:rPr>
          <w:rFonts w:eastAsia="Amiri" w:cs="Amiri" w:ascii="Amiri" w:hAnsi="Amiri"/>
          <w:color w:val="111111"/>
          <w:sz w:val="28"/>
          <w:szCs w:val="28"/>
          <w:lang w:bidi="ar-SA"/>
        </w:rPr>
        <w:t>588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جسارت به حضرت فاطمۀ زهرا عليها السلام </w:t>
      </w:r>
      <w:r>
        <w:rPr>
          <w:rFonts w:eastAsia="Amiri" w:cs="Amiri" w:ascii="Amiri" w:hAnsi="Amiri"/>
          <w:color w:val="111111"/>
          <w:sz w:val="28"/>
          <w:szCs w:val="28"/>
          <w:lang w:bidi="ar-SA"/>
        </w:rPr>
        <w:t>589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تحريف قرآن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تأليفات ابو السعادات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خاتمۀ كتاب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نسخه هاى كتاب </w:t>
      </w:r>
      <w:r>
        <w:rPr>
          <w:rFonts w:eastAsia="Amiri" w:cs="Amiri" w:ascii="Amiri" w:hAnsi="Amiri"/>
          <w:color w:val="111111"/>
          <w:sz w:val="28"/>
          <w:szCs w:val="28"/>
          <w:lang w:bidi="ar-SA"/>
        </w:rPr>
        <w:t>591</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أكثر هذه الترجمة من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عنى بتحقيقه عبد الرحيم الرباني الشيرازي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بن نافع الحميرى، مولاهم، أبو بكر الصنعاني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حفّاظ الحديث الثقات، من أهل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يحفظ نحواً من سبعة عشر ألف حديث،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قال الذهبي، و هو خزانة علم، و 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الحديث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محمد علي صالح المعلّم،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الكتاب الذي بين يديك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مقامه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لكن في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قبض صلى الله عليه و آله في شهر ربيع الأول يوم الاثنين لليلتين خلتا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بن عليّ بن فضّال،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أبا الحسن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كنّي النبيّ صلى الله عليه و آله بأبي القاسم‌؟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له ابن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فكنّي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معني الأُمّي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الذي لا يكتب و لا يقرأ؛ 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منسوب إلى الأمّة، و المعنى أنّه على جبلة الأُمّة قبل استفادة الكتابة، و قيل، إنّ المراد بالأمّة العرب؛ لأنّها لم تكن تحسن الكتابة؛ 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منسوب إلى الأُمّ‌، و المعنى أنّه على ما ولدته أُمّه قبل تعلُّمِ الكتابة؛ و رابعها، أنّه منسوب إلى أُمّ القرى و هي مكة، و هو المروي عن أبي جعفر الباقر عليه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أقوى الأدلّة على أعلمية أمير المؤمنين عليه السلام من جميع الصحابة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الحديث الوارد عن رسول الله صلى الله عليه و آله بالأسانيد و الطرق المعتبرة في كتب الفريقين، و له ألفاظ مختلفة و شواهد متكثرة، حتى نصّ جماعة من علماء أهل السنّة على كونه من الأحاديث المتواترة المشتهرة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في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له ولد من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إبراهيم من مارية، وُلدَ بعالية في قبيلة مازن في مشربة أمّ إبراهيم،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سنة ثمان من الهجرة، و مات بها و له سنة و عشرة أشهر و ثمانية أيّام، و قبره بالبقيع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المنتقى في مولد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فيما كان سنة خمس و عشرين من مولده؛ كما في هامش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 عثمان بنت رسول الله صلى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أخبرت أباك بمكانه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إلى رسول الله صلى الله عليه و آله تشكو ما لقيت، فأرسل إليها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اقني حياءك، فما أقبح بالمرأة ذات حسب و دين في كلّ يوم تشكو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 إليه مرّات كلّ ذلك يقول لها ذلك، فلمّا كان في الرابعة دعا عليّاً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سيفك و اشتمل عليه، ثمّ ائت بنت ابن عمّك فخذ بيدها، فإن حال بينك و بينها فاحطمه بالسيف، و أقبل رسول الله صلى الله عليه و آله كالواله من منزله إلى دار عثمان، فأخرج عليّ عليه السلام ابنة رسول الله صلى الله عليه و آله، فلمّا نظرت إليه رفعت صوتها بالبكاء، و استعبر رسول الله صلى الله عليه و آله و بكى، ثم أدخلها منزله و كشفت عن ظهرها، فلمّا أن رأى ما بظهرها، قال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قتلكِ قتله الله، و كان ذلك يوم الأحد و بات عثمان متلحفاً بجاريتها، فمكثت الاثنين و الثلاثاء و ماتت في اليوم الرابع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67/1/11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موضع 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 للسيّد المرتضى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أمير المؤمنين علي بن أبي طالب عليه السلام عن علّة دفنه لفاطمة بنت رسول الله صلى الله عليه و آله، ليلاً،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ساخطة على قوم كرهت حضورهم جنازتها؛ و حرام على من يتولاّهم أن يصلّي على أحد من ولدها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 الحسين و زينب الكبرى و زينب الصغرى المكنّاة بأمّ كلثوم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940/2/11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تمام الجزء الأول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تفسير أسمائه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عن ابن همّام؛ و أما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للطوسي،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عليه السلام بمكة في البيت الحرام يوم الجمعة بعد عام الفيل بثلاثين سنة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المصباح الكبير،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كنز الكراجكي،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بطريق،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إيمان أبي طالب، للمفيد،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أجمعت الشيعة على إسلامه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قد آمن بالنبيّ صلى الله عليه و آله في أوّل الأمر، و لم يعبد صنماً قطّ، بل كان من أوصياء إبراهيم عليه السلام، و اشتهر إسلامه من مذهب الشيعة حتّى أنّ المخالفين كلّهم نسبوا ذلك إليهم، و تواترت الأخبار من طرق الخاصّة و العامة في ذلك، و صنّف كثير من علمائنا و محدّثينا كتاباً مفرداً في ذلك، كمٰا لا يخفىٰ على من تتبّع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للطوسي،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 بن عيسى الإربلى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قتل عليه السلام و يكون عمره ثلاثاً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ثمانياً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سبعاً و خمسين سنة، و أصح الأقوال ما نقل عن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أبي جعفر محمد بن علي الرضا سلام الله عليها،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عليّ عليه السلام و له خمس و ستون سنة، فهذه مدّة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الفضل بن شاذان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نشأ في الإسلام رجل من كافة الناس كان أفقه من سلمان الفارسي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أمهما ليلى بنت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أمهما أمّ سعيد بنت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سُورى كطوبى موضع بالعراق، و هو من بلد السُّريانيّين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انظر ترجمة الإمام الحسن عليه السلام من القسم غير المطبوع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هذّبه و 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عبد العزيز الطباطبائي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الناشر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رُدَّني إلى قبر جدّتي فاطمة بنت أسد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فادفنّي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نقله 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رُدّنى إلى قبر جدّتي فاطمة فادفنّي هناك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نقله عن الكفعمي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التهذيب للطوسي،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في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الحسين عليه السلام جميع من استشهد معه و من أصحاب أمير المؤمنين عليه السلام حبيب بن مظهّر، ميثم التمّار، رُشيد الهجريّ‌، سليم بن قيس الهلاليّ أبو صادق، أبو سعيد عقيصا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بن الحسن عليه السلام خطب إلى عمّه الحسين عليه السلام إحدى ابنتيه فقال 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يا بنيّ أحبّهما إليك، فاستحيى الحسن و لم يحر جوابا، فقال 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اخترت لك ابنتي فاطمة، فهي أكثرهما شبهاً بفاطمة أُمّي بنت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في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كمال الدين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من الأولاد ذكور و إناث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ذكور و أربعة إناث، فالذكور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الأكبر، و علي الأوسط و هو سيّد العابدين، و علي الاصغر، و محمد و عبد الله، و جعفر؛ فأمّا علي الأكبر فانّه قاتل بين يدي أبيه حتّى قتل شهيداً، و أما علي الأصغر فجاءه سهم و هو طفل فقتله،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 الله قتل أيضاً مع أبيه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فزينب، و سكينه، و فاطمة هذا قول مشهور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سمّي بذلك لأنّ مواضع السجود منه كانت كثفنة البعير من كثرة سجوده عليه السلام؛ و في 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عليه السلام في موضع سجوده آثار ناتئة، و كان يقطعها في السنة مرّتين، في كلّ مرّة خمس ثفنات، فسمّي ذا الثفنات لذلك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كونها بنتاً لملك هرات في المصادر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النساء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قاسم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إقبال الأعمال في أعمال شهر رمضان،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بحارالأنوار نقله عن الكامل للمبرّد،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بابه يحيى بن أُمِّ الطويل المدفون بواسط،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الحجاج لعنه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أولاده من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الباقر عليه السلام، و زيد بن عليّ‌، و عبد الله و عبيد الله، و الحسين، و علي و هو أصغر ولده،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له بنت،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عليّة، و أم كلثوم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الزبير محمّد بن مسلم المكّي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جابر بن عبد الله، فأتاه عليّ بن الحسين و معه ابنه محمّد و هو صبيّ‌، فقال عليّ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رأس عمّك، فدنا محمّد من جابر فقبّل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 كان قد كُفَّ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فضمّه جابر إليه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محمّد رسول الله يقرأ عليك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 يا أبا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رسول الله صلى الله عليه و آله و الحسين في حِجره و هو يلاعبه،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يولد لابني الحسين ابن يقال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ليقم سيّد العابدين، فيقوم عليّ بن الحسين، و يولد لعليّ ابن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إن رأيته فاقرأه منّي السلام، و اعلم أنّ بقاءك بعد رؤيته يسير؛ فلم يعش بعد ذلك إلا قليلا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كنيته عليه السلام أبو الحسن الأوّل، و أبو الحسن الماضي، و أبو إبراهيم، و أبو علي؛ و يعرف بالعبد الصالح، و النفس الزكية، وزين المجتهدين، و الوفي، و الصابر، و الأمين، و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المعلّى بن خنيس أنّ أبا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حميدة مصفّاة من الأدناس، كسبيكة الذهب، ما زالت الأملاك تحرسها، حتّى أُدِّيت إليّ كرامةً من الله لي و للحجة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الصحيح أنّه ولد عليه السلام بالأبواء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عشرين و مائة، و قبض سنة ثلاث و ثمانين و مائة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الخبر بالألفاظ التي وردت في النسخة،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بن عبد الوهاب،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نقل عنه المجلسي في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الوصايا لأبي الحسن عليّ بن محمّد بن زياد الصيمري، و روي من جهات صحيحة أنّ السندي بن شاهك حضر بعد ما كان بين يديه السمّ في الرطب، و أنه عليه السلام أكل منها عشر رطبات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قد بلغت ما تحتاج إليه فيما أُمرت 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شاعره السيّد الحميري، و بوّابه محمّد بن المفضل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بنت الإمام موسى عليه السلام هي الكبرى المدفونة بقم، و التي ورد في فضلها و فضل زيارتها الأحاديث الكثيرة، كما في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يوجد في رشت مزار يُنسب إلى فاطمة الطاهرة أخت الرضا عليه السلام، و الظاهر أنّه لإحدى الفواطم الباقية من بنات الإمام 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محمّد بن عليّ بن موسى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من مخالفيكم يزعمون أنّ أباك إنّما سمّاه المأمون الرِّضا لما رضيه لولاية عهده‌؟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و الله و فجروا، بل الله تبارك و تعالى سمّاه بالرضا عليه السلام؛ لأنّه كان رضىً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سمائه و رضىً لرسوله و الأئمة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يكن كلُّ واحد من آبائك الماضين عليهم السلام رضىً لله عزّ و جل و لرسوله و الأئمة بعده عليهم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سمّي أبوك عليه السلام من بينهم الرّضا؟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رضي به المخالفون من أعدائه كما رضي به الموافقون من أوليائه، و لم يكن ذلك لأحد من آبائه عليهم السلام، فلذلك سمّي من بينهم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في شهر رمضان سنة خمس و تسعين و مائة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أنّه قبض عليه السلام في أوّل ملك المعتصم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عليه السلام بِصَريا من المدينة، و هي قرية أسّسها الإمام موسى بن جعفر عليه السلام على ثلاثة أميال من المدينة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مسار الشيعة،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افترق الناس بعد وفاة أبي محمّد العسكري إلى فرق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يعقوب بن ليث الصفّار الخارج على الدولة العباسية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نقله عن مصباح الكفعمي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 الدين بن محمّد بن احمد بن موسى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سيد بن طاوس، به نقل از اربعين ابن أبى الفوارس،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راوى در مدينة المعاجز بحرانى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المناقب الفاخرة سيد رضى، چنين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الواعظ أبو المجد بن رشادة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آقابزرگ تهرانى،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و محمدصادق انصارى،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دار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الثانى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 تحقيق آن، از روى نسخۀ خطّى كتابخانۀ آستان قدس رضوى و كتابخانۀ ملّى ملك تهران و نسخۀ انتراع شده از بحارالأنوار و نسخۀ چاپى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دو نسخه مقابله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پذيرفته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علوم حديث،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مجلس شوراى اسلامى،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خانۀ آستان قدس رضوى،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البسملة في صدر نسخته هذه العبارات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كتابٌ يشتمل على مناقب أمير المؤمنين عليّ بن أبي طالب صلوات الله عليه و على ذرّيته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الائمة المعصومين اغفر اللهم لكاتبه و لوالديه و لقارئه و لمستمعيه و للمؤمنين و للمؤمنات و المسلمين و المسلمات آمين، آمين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الزكاة و الطهارة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المجالس و آداب المؤاخاة و آداب اللباس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عن مقصدنا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السيد جلال الدين محمد بن غنا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زكريا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مراد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رؤياى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خليفتاي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دخله غفر 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هذه الرواية في مصادر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ترتيب شيخ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بكازران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بن طاوس رحمه الله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فى اختصاص مولانا عليّ عليه السلام بإمرة المومنين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من أربعين ابن أبي الفوارس و سند هذا الحديث مشابهٌ لسند الحديث الأوّل في الأربعين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يوجد عندنا منه نسختان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أواخر السند، و لكن متن الحديث لا يوجد فى الأربعين المخطوط، و لذا ذكرنا هنا الحديث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السيد ما هذا لفظه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أنجمية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الزاخر و السيد العظيم؛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التلميش؛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العطا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العشوش؛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العيشوش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مؤمنين لا غير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استخوانهاى سينه اش نمايان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النبيّ صلى الله عليه و آله و سلم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أسد، أمّ الإمام عليّ عليه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صلوات الله و سلامه عليه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بالميّت و الأعرابي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تذكّر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فعاش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سأضرب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صارا آخر اهل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اقاويلهم في عليّ‌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حسين بن عبد الوهاب،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مدينة المعاجز،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جبرئيل القمي،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بعض الكلمات و العبارات في المصادر المذكورة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و ايضاً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مفتكرين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مبهوتان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تعلمان ما فعل الطائر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للطائر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مثل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جبة الشام منتصف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يذرفان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بن عوف فأتيته بهم و عنده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احملنا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يردّون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نردّ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بلى من فوكَ يا رسول الله احسن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لظأ؛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مدينة المعاجز،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مع التفصيل في عبارات المصادر المذكورة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حجة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عليه السلام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انّه قال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النسختين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اثني عشر موضعاً من هذا الحديث و بدّلناها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 هكذا؛ تولّى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اتّخده ولياً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أخي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عليه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راض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عليه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عليه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مطهّر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جعفر عليه السلام النور الكاظم عليه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فليتوالى علي؛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العسكرى عليه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هذا الحديث في النسختين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اثني عشر موضعاً و بدّلناها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صفوة الاخبار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 و آله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للملائكة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الكلمات و العبارات؛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ثامن عشر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خلت عن تاريخ السنة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الانصاري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متبسّما و قال 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نسمّي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البرسى مع تفاوت في بعض الكلمات في المصادر المذكورة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اردشر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اصحاب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دعائم الاسلام، القاضي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العبارات؛ ينابيع المودة لذوي القربى، القندوزي الحنفي،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نقلاً من المناقب؛ عوالي اللئالى، الاحسائى،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خصائص الائمة، الشريف الرضي،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تهذيب الاحكام، الشيخ الطوسي،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الدين بن محمد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المراعى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 خاليتان عن تاريخ السنة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الباقر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الساجدين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على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محمد بن أحمد القمي،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الصراط المستقيم، علي بن يونس العاملى،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في المصادر المذكورة، و مصادر أُخر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احمد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 ثلاث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عليه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خصائص الائمة، الشريف الرضي،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مناقب آل أبى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العبارات؛ الروضة في المعجزات و الفضائل،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الصراط المستقيم، على بن يونس العاملى،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العبارات؛ و مصادر أُخر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لخراج أرضنا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 زوج ابنة الرجل يعنى صهره، كذا قاله الجوهري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الشمس فيها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و لا قبلها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بشيمة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الشريف الرضي،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الكلمات؛ الغدير، الاميني،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العاصمي في زين الفتى في شرح سورة هل أتى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هذه الرواية التي أوردها سيد بن طاوس في بابين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الفوارس هكذا بعين ألفاظه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على عليهما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نقصان عبارة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الذى نفسي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الشيخ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نقصان عبارة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الذى نفسي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النوري،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التفاوت في بعض العبارات؛ مزار المشهدى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النقصان المذكور؛ و مصادر أُخر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الكلمات؛ مستدرك الوسائل، النوري،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جبرئيل القمي،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السيباوني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صانح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محمد رسول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 محمد رسول الله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إسرافيل سيّد الملائكة و أنا سيّد البشر و الأنبياء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العبارات و الكلمات؛ الروضة في المعجزات و الفضائل،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العبارات و الكلمات؛ مدينة المعاجز، 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بعض العبارات و الكلمات؛</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صاحبه الحذر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الحديث الشريف في كتاب الروضة في المعجزات و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صفّين كفروا على لسان النبي صلى الله عليه و آله و سلم و قد خاب من افترىٰ‌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منك</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فنظروا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العبارات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المبارك من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النيشابورى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الشىء البالي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الكساء البالي من غير صوف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لها و الى اعدائهم لمن كفر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العبارات؛</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غضبان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محمد بن جرير الطبري،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و العبارات؛ بشارة المصطفى، محمد بن علي الطبري،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 و العبارات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نصف حديث الثامن و العشرون، كما كتب كاتب في حاشية النسخة،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سقط نصف هذا الحديث إلى نصف حديث الثامن و العشرون فالساقط تقريبا عشر أحاديث و نصف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برشانا؛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برثانا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ناقصة 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القمي،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العبارات؛ ينابيع المودة ذوي القربى، القندوزي،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العبارات؛ الهداية الكبرى، الخصيبي،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العبارات؛ عيون المعجزات، حسين بن عبد الوهاب،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 و مصادر أُخر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حسين بن عبد الوهاب،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عن تاريخ 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أوعدني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لشاذان بن جبرئيل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الناس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بعض الكلمات؛</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اليه حمدتنى، خ 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محمد بن أحمد بن شاذان القمي،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المناقب، الخوارزمي،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الجواهر السنية، الحر العاملي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و مصادر أُخر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عن تاريخ 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ناقصة 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الفضائل و المعجزات،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 و العبارات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نصب عينيه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 و ما أثبتناه من كتاب الاربعين للماحوزى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 و ما أثبتناه من كتاب الاربعين للماحوزى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الشيخ الماحوزي،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للحموي و هو ينقل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الخلفاء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أبو نعيم الاصفهاني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 بن طاوس رحمه الله هذه الرواية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الفوارس و سند الرواية هكذا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هيجان الارياح و تصاعدها إلى السماء، ج زوابع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الفارسى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محمد بن جرير الطبري،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الكلمات و العبارات نقلاً من كتاب الانوار؛ عيون المعجزات، حسين بن عبد الوهاب،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الانوار؛ و مصادر أُخر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عن تاريخ 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طاوس هكذا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 و مصادر أُخر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عن تاريخ 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المَشْنَأ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يستوي فيه المذكّر و المؤنث و الواحد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يُبغِض الناسَ‌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محمد بن جرير الطبري،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جبرئيل القمي،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ملاحظة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أنّه سقطت منها عبارات نطقت في رؤية ابراهيم عليه السلام لنور رسول الله صلى الله عليه و آله و سلم و هو اول نور نظر اليه؛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ناقصة 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الحديث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لشاذان بن جبرئيل القمي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ابراهيم الخليل كشف له عن بصره فنظر في جانب العرش نورا فقال الهى و سيدى ما هذا النور قال يا ابراهيم هذا محمد صفيي فقال الهى و سيدى إنى أرى بجانبه نورا آخر قال هذا على ناصر دينى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الحديث في الفضائل لشاذان بن جبرئيل القمى هكذا؛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نور فاطمة تلي أباها و بعلها فطمت بها محبيها من النار؛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أبوهما؛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محبّيهم المخلصين؛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يصلون أحد؛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الروضة في الفضائل و المعجزات،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 و مصادر أُخر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عن تاريخ 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الرجال من ثلاثة إلى عشرة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هنا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اواسط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 لذا كتب كاتبها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آخر حديث الثامن و العشرون الذى كان ساقطا مع عشر احاديث فالرجاء بعدى من اخواننا المؤمنين الذين عثروا نسخة فيها الاحاديث الساقطة ان يكتبونها و يلحقونها بهذه النسخة طلبا لمرضاة الله تعالى و تكون ايضا هذه النسخة تامّة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العلل و المجالس للصدوق؛</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خالد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في بابين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طاوس و سند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يقدروا بأن؛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تقدروا بأن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الشرائع عليهم السلام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لا اله إلاّ الله و أنّ محمّداً رسول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محمد بن جرير الطبري،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عيون المعجزات، حسين بن عبد الوهاب،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بسنوده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هذا الحديث الذي ورد في بابين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طاوس 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الفوارس هكذا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صلوات الله و سلامه عليه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الشيخ الصدوق،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الكلمات؛ مناقب آل أبى طالب، ابن شهرآشوب،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النظنزي 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المحتضر، حسن بن سليمان الحلي،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مصادر أُخر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أخرجه الملخص الذهبى و الحافظ أبو القاسم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العبارات و الكلمات؛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في المعجزات و الفضائل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و العبارات؛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في المعجزات و الفضائل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 بن طاوس رحمه الله 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الفوارس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باختصاص مولانا على عليه السلام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في البابين من كتابه و سنده في البابين هكذا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براتنى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أرويتك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يحبّك و يحبّ عترتك و أهل بيتك و يتبجل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بعترتك و بمحبة الهاشمى؛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بعترتك و بمحبة الهاشمى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صلى الله عليه و آله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فاخد به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و العبارات؛ الروضة في المعجزات و الفضائل،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مع تفاوت بعض الكلمات؛ و مصادر أُخر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سنة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النسختان عن تاريخ السنة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لزق و ظهرت الريح بالثوب أو البدن و لا يكون الّا للرائحة الطيبة الزكية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بعض الكلمات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و العبارات نقلاً من العكبري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 الكبير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الهيثمي،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ترتيب الجملات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النسختين خالية عن تاريخ السنة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الشيخ الصدوق،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مناقب أمير المؤمنين عليه السلام، محمد بن سليمان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العمدة، ابن بطريق،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الكلمات؛ كشف الخفاء، اسماعيل بن محمد العجلوني الجراحي،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الكلمات؛ و مصادر أُخر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للبحراني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الرضي في المناقب الفاخرة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الشيخ الواعظ أبو المجد بن رشادة،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الغزالي،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انتهى إلى النجاشي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فقال للحكّاك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سطر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بعض الكلمات 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الرضي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ملتقى سند العلامة الحلّي و الآوي، حيث إنّ العلّامة رواها عن الحسن بن الدربي عن نجم الدين الدوريستي عن الراوندي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ملتقى سند الآوي و ابن عساكر؛ حيث رواها ابن عساكر عن هبة الله بن محمد بن عبد الواحد، عن محمد بن محمد بن عبد العزيز العكبري، عن عبد الله بن مجالد بن بِشر البَجَلي، عن أبي الحسن محمد بن عمران، عن أبي يحيى هذا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الكفعمي من سند الرواية سوى الزهري أحداً، قال في البلد الأمين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ندبة مولانا زين العابدين عليه السلام رواية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نفس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 إلى الدنيا غرورك، و إلى عمارتها ركونك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إلى البلى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اخترمت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 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الأرماس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بشهوتها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شيب قذال منذر لك كاسر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معنى بالذى هو 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الماضية و الملوك الفانية كيف أفنتهم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فامتحت؛ و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وافاهم، و في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عطّلت مجالس منهم أقفرت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مسطحة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ذي منعة و سلطان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ما تمنّاه و بنى القصور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 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حكيم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و بادرت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مصائدها و 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مصائدها و تحلّت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استشرف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لم ترد في تاريخ دمشق، و ورد فيه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أظهرت لك من بهجتها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كل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ضارَه ضيراً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يسرّ بها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تسكن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تاريخ دمشق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حينَ تبلى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غير مأمور و غير منهي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الدنيا من لذتها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صنوف عجائبها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طلابها، و تكادحه في اكتسابها، و تكابده من أسقامها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يكابد من أسقامها و أوصابها و آلامها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صرفها و يباكر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 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يباكر، تغاورنا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قد ترى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تنعشه من غرّته، و لم تقمه من صرعته، و لم تشفه من ألمه، و لم تبرئه من سقمه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 بمعنى الملاجئ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التحاذر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تندّم إذ لم تغنِ عنه ندامة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أحزانه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ترددها منه اللهى و الحناجر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الرنة بالعويل و أيسوا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أنسب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مفجعٍ‌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لرزيته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شمرّوا لإبرازه و ظلّ‌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رتعت الماشية ترتع رتعاً و رتوعاً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أكلت ما شاءت، و جاءت و ذهبت في المرعىٰ 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بمدية بادٍ للذراعين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نأى عنها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على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ثوى مفرداً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يقسمونها بلا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ويلاه لعاينت من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غوازر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عند ابن عساكر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ابن عساكر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فحثوا بأيديهم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 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لهف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 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ترقع بآخرتك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هواك 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يا مؤثر الدنيا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رواية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البلد الأمين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 إلٰهنا نستجير، يا عليم، يا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نؤمّل لفكاك رقابنا غيرك‌؟ و مَن نرجو لغفران ذنوبنا سواك‌؟ و أنت المتفضّل المنّان، القائم الديّان، العائد علينا بالإحسان، بعد الإساءة منّا و العصيان، يا ذا العزة و السلطان، و القوّة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أَجِرنا من عذابكَ الأليم، و اجعلنا من سكّان دار النعيم، يا أرحم الراحمين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احاديث كميل،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دوم،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حقيقت،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مهريزى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نقلى، مرحوم علّامه طباطبايى رحمه الله فرموده اند كه معانى اين حديث، آن قدر بلند است كه بعيد است از غير معصوم، صادر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جناب استاد شيخ على سعادت پرور، دربارۀ اين حديثْ نگاشته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و شرحه جماعة كثيرة من العلماء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 إن لم يكن متنه مورد قبولهم، لم يشرحوه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الإسراء في شرح حديث المعراج،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 منبع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رسالۀ نقد النقود في معرفة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آملى، با تصحيحات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هنرى كُربين و عثمان اسماعيل يحيى،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انستيتو ايران و فرانسه،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سيّد رضى،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الصالح،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كتاب نصّ النصوص في شرح فصوص الحكم لمحيي الدين ابن العربى، سيّد حيدر آملى، با تصحيحات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هنرى كربين و عثمان اسماعيل يحيى،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انستيتو ايران و فرانسه،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به تحقيق آقاى مهدى مهريزى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سوم،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سوم،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 منبع الأنوار،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النقود في معرفة الوجود،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الغرائب و موضوع الرغائب،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أسرار الدين،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حديث حقيقت همراه با مقدّمه اى آمده و آن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آورده اند كه روزى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شترش نشسته و كميل را بر عقب خود سوار كرده بود؛ در آن اثنا كميل سؤال نمود كه يا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الحقيقة‌؟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اين شروح،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شيخ آقا بزرگ تهرانى؛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دوم،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حديث حقيقت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در دفتر سوم ميراث حديث شيعه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گذشت، برخى آن را از دوانى دانسته اند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العظمى مرعشى نجفى، سيّد احمد حسينى اشكورى،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مجلس شوراى اسلامى، عبد الحسين حائرى،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مركزى دانشگاه تهران، محمد تقى دانش پژوه،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العظمى مرعشى نجفى،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فهرست كتابخانۀ مجلس شوراى اسلامى،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ملّى ايران، سيّد عبد الله 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العظمى مرعشى نجفى،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ملّى مَلِك، ايرج افشار و محمدتقى دانش پژوه،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او با نام الأنوار الجلية في كشف أسرار الحقائق العلوية، به تصحيح و تعليق استاد سيّد جلال الدين آشتيانى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مؤسسۀ مطالعات اسلامى،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الحسنى،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مركزى دانشگاه تهران،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آقا بزرگ تهرانى نيز بر اساس همين فهرست، مثنوى هاى او را جدا جدا و در مواضع زير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الطبعة الاُولى،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القضا،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محمّد بن عبد الله موسوى خراسانى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اكابر عرفاى قرن نهم هجرى و مؤسس سلسلۀ نوربخشيه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شاگردان ابن فهد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تمامى عمر خود، لباس سياه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سنّت مشايخ او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پوشيد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اشعارش بيشتر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مى كرد ولى از آن جا كه مولد جدّش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گاهى در غزليات خود،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طريقت، مريد علاء الدولۀ سمنانى و خواجه اسحاق خُتَلانى بوده و همان خواجه اسحاق، او را لقب نوربخش داده و خرقه به او پوشانيده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خراسان، بساط ارشاد گسترده بود؛ امّا مفسدان، شاهرخ ميرزاى تيمورى را به قتل وى برانگيختند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فرار كرد و به ولايت رى رفت و در آنجا اقامت گزيد تا آنكه در چهاردهم ربيع الاول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قريۀ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كتاب انسان نامه، و شجرۀ مشايخ، از تأليفات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 اعلام الذريعة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همام الشيرازى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اعلام الذريعة، على نقى منزوى،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اين تاريخ، مشخّص نيست و احتمالاً اشتباه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ذكر صفحات آغاز و پايان مثنوى ها، در فهرست كتاب خانۀ دانشگاه تهران، اشتباهاتى روى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مثنوى ها نيز بر طبق گزارش ما به گونه اى ديگر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نسخ خطّى كتابخانۀ مركزى دانشگاه تهران، سال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 كه اشتباه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مركزى دانشگاه تهران،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بخشى از آيۀ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آل عمران، بخشى از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انعام، بخشى از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بخشى از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اى است از مقدمۀ مؤلف در ابتداى كلياتش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العجلونى،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نص النصوص، سيد حيدر آملى،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البهائى، عماد الدين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الأسرار و منبع الأنوار، سيّد حيدر آملى،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صدر الدين محمّد الشيرازى،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أصول الكافى، صدر الدين محمد الشيرازى،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مفاتيح الغيب، صدر الدين محمد الشيرازى،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روضة المتقين، محمدتقى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مجلسى،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سيّد نعمة الله الجزائرى،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قاضى سيّد نور الله شوشترى،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به اهتمام محمد قزوينى و دكتر قاسم غنى،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از مقدمه مؤلف در ابتداى كلياتش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را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و لكن يَتَرَشَّحُ عليك ما يَطفَحُ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مثلك يخيّب سائلاً؟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آياتى از سورۀ انسان كه بر طبق روايات عامه و خاصه، در شأن حضرت على عليه السلام و فاطمه عليها السلام و حسنين عليهما السلام نازل شده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فيه بياناً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بخشى از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بخشى از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محمد بن على بن ابراهيم الأحسائي،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سبعين 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حجاب من نور و ظلمة، لو كشفها عن وجهه لاحترقت سبحات وجهه ما أدركه بصره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على المتّقى الهندى،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ترى 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بيني و بينه سبعين ألف حجاب من نور و نار و لو رأيت أدناها لاحترقت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سمويه، عن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الأسرار و منبع الأنوار، سيد حيدر آملى،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هذا ورد أيضا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للّه سبعين ألف حجاب من نور و ظلمة، لو كشفها لاحرقت سبحات وجهه ما انتهى إليه بصره من خلقة، لأنّ غير مظاهره ليس هناك شيء يحجبه، مع أنّه ليس بمحجوب في الحقيقة؛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الظهور كما ستعرفه، إن شاء اللّه تعالى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مضمون از امام جعفر صادق و ساير معصومين عليهم السلام در مآخذ، يافت نشد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 السِّتْر عند غلبة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زدني بياناً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بخشى از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فتلوح</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بخشى از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طلع الصبح</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أُصول الفقه،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للشيخ حسين الكركي،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الرباني،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آل البيت، مسلسل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مصنّفات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هذا الظنّ السيّد عبد العزيز الطباطبائي في مقاله المنشور في مجلة تراثنا، العدد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يحتمل أنْ يكون هو المحدّث الذي سبق الحرّ في النقل، و هو الفاضل التوني الذي هو مقدّم طبقةً على المجلسي، بل المحتمل أن يكون هو الأمين الأسترابادي، فلاحظ</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مصفّى المقال،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الفوائد المدنيّة،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حديثاً من الفصل السابع من الرسالة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أصول الفقه،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عبر القرون، تراثنا، 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تراثنا،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طبعته مؤسسة آل البيت عليهم السلام في قم، عام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سابقاً في نشرة تراثنا الفصليّة، في العدد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قد ترجمتُ لمؤلّفه ترجمة ضافية في مقدمته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أحصاه الطباطبائي في مقالته الضافية، التي نشرها في تراثنا العدد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الظاهر،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بقبولهم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مُضْمَراً، الكليني في الكافي، المقدمة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حكمنا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 في جمل من حديث عُمَر بن حَنْظلة المعروف بالمقبولة، الذي رواه الكليني بإسناده عن الصادق عليه السلام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الطوسي في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الطبرسي في الاحتجاج،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الصواب،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فالمختصِر لم ينقل محتوى هذا الفصل، بل اكتفى بذكر عُنوانه، و سيتكرر هذا في فصول قادمة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 كان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الكركي في هداية الأبرار،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كما يأتي مثله في ثاني العِلل، و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يلاحظ عدم ذكر الثالث</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التضمّن الذي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بسنده عن الفضل بن شاذان، عن ابن أبي عمير، عن هشام بن الحكم، و غيره،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هذه الجملة في حديث أمير المؤمنين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كذب على رسول الله صلّى الله عليه و آله و سلم على عهده حتّى قام خطيباً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قد كثرتْ عليَّ الكذابة، فَمَنْ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كذب عليه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الكليني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يوافق الحديث المذكور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في بعض السند، فلاحظ تخريجه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أثبت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أثبت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رقم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كلّ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الفوائد المدنيّة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ما بين المعقوفين بياض في النسختين، و أخذناه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البرقيّ الحديث عن النوفلي، عن السكوني عن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عن علي عن أبيه عن النوفلي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الصدوق في أماليه،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بسنده، عن البرقي، عن أبيه، عن النضر،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البرقي في المحاسن،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النعمان عن أيّوب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و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و الكلمة مشوّشة في النسختين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نقله في الفوائد المدنيّة،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نقله في الفوائد المدنيّة،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نسختينا، و نقلناه من الوسائل، الموضع السابق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نسختينا، و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لكن في نسختينا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نسختينا فقط</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ما بين المعقوفين بياض في النسختين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ما بين المعقوفين بياض في النسختين، و هو في الوسائل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ممسوح من النسختين، و قد أثبتناه وفقاً للمحفوظ في الأسانيد، فراجع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من النسختين و ما بين المعقوفين مشوش فيهما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المدنية،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نهاية النسختين ما نصّهُ‌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يتحقّقون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أخباري شيعي تالِفٌ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الدراية للشهيد الثاني،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المطوّل،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بالقبيح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لا يكون له جذراً صحيحاً، كالعشر الذي جذره الثلاثة و 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نقلاً عن كشاف اصطلاحات الفنون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الدين و توابعه،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الأجلّ أسد الله التستري في كشف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 و لم نجد فيه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الرحمن المعروف بابن الصلاح ولد فى شرخان قرب شهر زور سنه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مقدمة ابن الصلاح،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الصلاح صحيح و لكن جاء في المتن أبو الصلاح، و بينهما فرق؛ ابو الصلاح الحلبى شيعي، و ابن الصلاح سنّي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يوجد في كتاب الميافارقينات، و لكن يوجد في كتاب التبانيات،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هذان من الكتب المطبوعة للسيّد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 ملاذ المجتهدين في بحث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المتواتر،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التذكرة بأصول الفقه،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في بحث التعادل و التراجيح،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الذكرى للشهيد الأوّل،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المخطوطة للمؤلف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في الدراية،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القول في البهجة، و المعالم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صاحب القوانين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نجم الدين جعفر بن الحسن بن سعيد الهذلي المتوفى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و هي عشرة مسائل كتبه العز الدين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تدريب الراوي للسيوطي،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الدراية،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مقدمة كتاب الكافي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صحيح المسلم،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سليمان الأحول البصري توفي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يجعل العنزه بين يديه إذا صلّى، و كان ذلك ليستر بها عن المارّة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تدريب الراوى،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الرمح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الزيارة موجود في كتاب مفاتيح الجنان في باب زيارات أمير المؤمنين عليه 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المحاسن،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الدراية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ذكر الله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غشيتهم الرحمة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عدم البأس به؛ لجواز صدق هذا العنوان على جميع العناوين مع عنواناتها الأصليّة، و قد مضت الإشارة إلى هذه أي العناوين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النقاط السوداء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الرِّشاء بمعنى الحبل؛ و 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طويّة هي البئر؛ و البئر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البهبهاني في تعليقة المدارك منه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عبد الله جعفر بن محمّد بن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استحضره المنصور في مجلس غاضّ بأهله فأمره بالجلوس، فأطرق مكيّاً ثمّ رفع رأسه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إنّ النبيّ صلى الله عليه و آله قال لأبيك عليّ بن أبي طالب عليه السلام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أن تقول فيك طوائف من أمّتي ما قالت النصارى في المسيح لقلت فيك قولاً لا تمرّ بملإٍ إلا أخذوا من تراب قدميك يستشفون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 للشيخ يوسف البحراني الجلد الأوّل المقدمة الأولىٰ‌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لابن أبي جمهور الأحسائي،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هكذا بقيّة القول الذي أضفناه لتكميل الكلام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البحث الآخر في الأحاديث المختلفة،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للشهيد الثاني، الحقل الثامن عشر في بحث المقبول؛ الدراية،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الأسد، و كان صاحب منتفى الجمان يعني شيخ </w:t>
      </w:r>
      <w:r>
        <w:rPr>
          <w:rFonts w:eastAsia="IRNazanin" w:cs="IRNazanin"/>
          <w:b w:val="false"/>
          <w:bCs w:val="false"/>
          <w:i w:val="false"/>
          <w:iCs w:val="false"/>
          <w:color w:val="333333"/>
          <w:sz w:val="20"/>
          <w:szCs w:val="20"/>
        </w:rPr>
        <w:t>ū</w:t>
      </w:r>
      <w:r>
        <w:rPr>
          <w:rFonts w:ascii="IRNazanin" w:hAnsi="IRNazanin" w:eastAsia="IRNazanin"/>
          <w:b w:val="false"/>
          <w:b w:val="false"/>
          <w:bCs w:val="false"/>
          <w:i w:val="false"/>
          <w:i w:val="false"/>
          <w:iCs w:val="false"/>
          <w:color w:val="333333"/>
          <w:sz w:val="20"/>
          <w:sz w:val="20"/>
          <w:szCs w:val="20"/>
          <w:rtl w:val="true"/>
        </w:rPr>
        <w:t>حسن بن زين الدين الولد الصالح الحقيق للشهيد الثاني، و لهذا يعبِّر المؤلف عنه بالشبل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الرواية المذكورة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فرواه الكافي بالأوّل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الحقل السادس في المضطرب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عن أبي هريرة أنّ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صلّى أحدكم فليجعل تلقاء وجهه شيئاً فإن لم يجد فلينصب محضاً فإن لم يكن معه عصاً فليخطّط خطّاً ثمّ لا يضرّهُ ما مرّ أمامه كما في سنن ابن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الخط إذا لم يجد عصاً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ينقل من تدريب الراوي للسيوطي،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ليس بحجّة مطلقاً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إجمال لما في صحيفة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الدراية للشهيد الثاني، و الرعاية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فخر الدين الرازي في المحصول الدراية للشهيد الثاني،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البئر و ما يقع فيها، الرواية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استحباب الصدقة المندوبة في السر،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بسبصان و بسابع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للضرورة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الأربعين للشيخ البهائي، الحديث الحادي و الثلاثون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لضرورة السياق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و قول 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مزخرف، أو ممزوج من الحق و الباطل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الله بن سبإ كان يهودياً فأسلم و والىٰ عليّاً، و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على يهوديته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يوشع بن نون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موسى بهذه المقالة فقال في إسلامه بعد وفاة رسول الله صلى الله عليه و آله في علي عليه السلام بمثل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للأشعري القمي،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الأقزام، جمع 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 الناس؛ الأوب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العوجاء و هو خال معن بن زائدة الشيباني الأمير المعروف، كان في البصرة من المشهورين بالزندقة و التهاون بأمر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 مناظراته في الدين في كثير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 الحديث، و اسمه عبد الكريم 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الرعاية للشهيد الثاني،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الكنى،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تفسير القرطبى،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الدراية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 في كتب التراجم كتاب بهذا العنوان لابن قبة، و يحتمل أن يكون هذا كتاب الإنصاف أو الإمامة، و هذا معروف منه، و اسمه محمّد بن عبد الرحمٰن بن قبة، الكنى و الألقاب، للشيخ عبّاس القمي،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رواياتٍ كثيرةً تدلّ على لعنه، و روي أنّ أبا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يكذب على أبي جعفر عليه السلام فأذاقه الله حرّ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بإنكار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حسن بن محمد الصغاني،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للسيد نعمة الله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لاقتضاء السياق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تدريب الراوي للسيوطي،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المعنى لا بلفظه في الحدائق الناظرة،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المقدمة الاُولى</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إلا و من الألفاظ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الكفاية،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مقباس الهداية للمامقاني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للضرورة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المقابيس، للشيخ أسد الله التستري،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الباعث الحثيث،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المصنف فيما بعدُ سبعة أقسام لطرق التحمل؛ لكن بتكرار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ثمانية أقسام، و الظاهر أنه وقع سهو منه، و صار سبباً أن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قسماً مستقلاً و يخرجها من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التدريب،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مقباس الهداية،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للضرورة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الباعث الحثيث،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بأملهم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الإضافة من كتاب الرعاية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فيه بقيةٌ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لا يسمعون، فلما بلغ المعتصم كثرة الجمع أمر من يحرزهم فحرزوا المجلس عشرين و مائة ألف، ثمّ خمدت نار العلم و بار و ولّت عساكره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برق تألّق بالحمى ثمّ انطوى فكأنّه لم يلمع</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للجواهري،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الرعاية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الدراية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 الأبواب لوالد المؤلّف الحاضر، و كان اسمه أبو القاسم بن كاظم الموسوي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الباعث الحثيث،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الدراية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يزيد الجرمي بصريٌّ‌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فهد ممّن يضرب به المثل في خفّة عقله و فساد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المشار إليه هو بحث تقرير دليل الانسداد في مثل هذه الموضوعات، و لا بد لمن يقرّر إثبات الملزوم أوّلاً، ثمّ عدم المندوحة، ثمّ عدم الكفاية، ثمّ كونه محذوراً؛ لجواز عدم التعرّض عن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من هذه المقدمات المشار إليها أبحاث طويلة يعرفها كلّ ذي حظٍّ عظيم و ذي ضرسٍ قاطع، و لما كان الحجاج و الخصام في تلك المقدّمات ممّا يطول أشرنا اليه جملةً لثبوت الهمّة على طلبه من مظانّه الذي أفردتُ لذلك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تحتمل أن تكون في الموصليات الأولى، و لم تطبع حتّى الآن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السرائر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باب 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المختلفة من الطرق و الترهان، معرّب كان اصلها دورة بالفارسية، فعرّبت ثمّ اُجمعت على الترهات، و في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معوبة تطاول ليلى و اعترتني وساوس لات اتى بالترّهات البسابس منه رحمه الله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الجملة في كتب العلّامة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القاصعة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الخطّين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كتاب العلم،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مقباس الهداية،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مقباس الهداية،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مقباس الهداية،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و 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الكافي، كتاب العلم،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في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أعربوا كلامنا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لألسُن، مثل ثلاثة ألسنةٍ‌، و ثلاث 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لم نجد هذه الرواية في المصادر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الخلاصة في أصول الحديث،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لكن يمكن أن تكون البيانية صحيحةً‌، و هم أصحاب بيان بن سمعان؛ زعموا أن الوصية لعبد الله بن محمّد بن الحنفيّة بعد غيبة أبيه محمّد بن 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على أنّ زعم بعض الزاعمين ممّا لا ينبغي أن يعتمد عليه؛ فإنّ جملة من أخبارية أصحابنا قد سلكوا هذا الطريق، و جملة من أصولي الأصحاب اعتمدوا على ذلك في مقام الترجيحات، كالسيّد رحمه الله في الرياض، كما لا يخفى على من تتبع كلامه منه قدس سره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إلى هذا المطلب المحقِّقُ الطباطبائي في بعض محرّراته، فقال ما حاصله أنّ الأمر لو بني على مراعاة العمل لوقف الأمر على العامل الأوّل، و هو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تعالى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الشلمغاني متقدّماً في أصحابنا فحمله الحسد لأبي القاسم بن روح على ترك المذهب و الدخول في المذاهب الرديّة حتّى خرجت فيه توقيعات، فأخذه السلطان و قتله و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في وقائع سنة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الفرق بين الفرق للبغدادي،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كرسول قيصر و من رآه بعد وفاته صلى الله عليه و آله قبل الدفن كخويلد بن خالد الهذلي، فإنهما لا يعدان من الصحابة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الجولا؛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الحولاء، يك چشم؛ المنهمكين مِن انهمك لجّ و جد في الأمر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للسيوطي،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مقباس الهداية،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ص </w:t>
      </w:r>
      <w:r>
        <w:rPr>
          <w:rFonts w:eastAsia="IRNazanin" w:cs="IRNazanin"/>
          <w:b w:val="false"/>
          <w:bCs w:val="false"/>
          <w:i w:val="false"/>
          <w:iCs w:val="false"/>
          <w:color w:val="333333"/>
          <w:sz w:val="20"/>
          <w:szCs w:val="20"/>
        </w:rPr>
        <w:t>8506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الهداية،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الخلاصة في أصول الحديث،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مقباس الهداية،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كالبخاري الإمام مولى الجعفيين ولاءَ الإسلام؛ لأن جدّه كان مجوسياً فأسلم على يد اليمان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الرونديّة أو الراوندية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شيعة ولد العباس بن عبد المطّلب من أهل الخراسان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للأشعرى،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الحرورية؛ لوقعة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عمّان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جرير 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و أحكامه للسبحاني،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و حواشيه،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الفرق بين الفرق للبغدادي،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كانوا من غلاة الشيعة و يعتقدون أنّ رب العالمين ينزل إلى الأرض في الربيع في حجاب الغمام و يجول في الدنيا؛ و يحتمل أن يكونوا هم السبائية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الاثنى عشرية،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مفاتيح العلوم للخوارزمي،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الفصل لابن الحزم،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فرهنگ فرق إسلامي،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زين الدين بن إبراهيم بن صقر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متفلسف إمامي، هو مؤسِّس مذهب الكشفية؛ نسبةً إلى الكشف و الإلهام، و كان يدّعيهما، و تبعه أتباع ربما قيل لهم الشيخية، الأعلام للزِرِكلي،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لابن شهرآشوب،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الراشحة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منّا، و ليس في النسختين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الغلاة، منسوبون إلى جعفر بن الطيّار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 في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أقلّ الطلبة شيخ موسى لاريجاني اسكى ولد جناب مستطاب فخر الفقهاء و المجتهدين جامع المعقول و المنقول ملا أبو طالب لاريجاني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توفيقه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حرّرها في دار الخلافة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صانه الله عن الحدثان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المدرسة عبد الله خان من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كبيرة من المصادر المهمّة ترجمت للمؤلّف،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للمرعشي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أقرب المجازات للكهنوي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ثبت الأسانيد العوالي للجلالي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حياة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السيّد محمّد حسين الحسينيّ الحائري؛ المولود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سطّر هذا الكتاب من مشجّرة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حياته بقلم العلّامة الأُردوبادي، في مقدّمة الذريعة 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دائرة المعارف للأعلمي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ريحانة الأدب للمدرّس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مشهد الإمام للتميمي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السبيل الجدد إلىٰ حلقات السند للأردوبادي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سيرة آية الله الخراساني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شيخ آقا بزرك الطهراني، بالفارسية للشيخ محمّد صِحّتي؛ شيخ الباحثين لعبد الرحيم محمد علي؛ الصحف المطهّرة للسيّد الخراساني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علماء معاصرين للخياباني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گنجينه دانشمندان للرازي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معجم رجال الفكر و الأدب في النجف للأميني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معارف الرجال لحرز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لعواد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مقدّمة الذريعة، لابن المصنف؛ المحقّق الطباطبائي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حصر الاجتهاد 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للأنصاري؛ المسلسلات للمرعشي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الأسانيد العوالي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السبيل الجدد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بن السيّد إبراهيم الموسوي الكربلائي ولد في مدينة كربلاء المقدّسة و قرأ فيها المقدمات و السطوح علىٰ أعلامها الكرام ثمّ هاجر إلىٰ النجف الأشرف و أدرك بحث السيّد الميرزا محمّد حسن الشيرازي و الشيخ الميرزا حبيب الله الرشتي و الشيخ الميرزا حسين الخليلي، فحاز رتبة عالية من الفقاهة و الاستنباط ثمّ توجّه إلىٰ تهذيب النفس و السير و السلوك و أخذ هذا الفنّ علىٰ المربّي الكبير و الأخلاقي الشهير و العارف النحرير المولىٰ حسين قلي الهمداني و اختص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التشهّد الأخير من صلاة العصر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عام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قيّمة لم تظهر إلىٰ عالم النور إلا مكاتباته في العرفان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الميرزا حسين بن الميرزا خليل الطهراني النجفي، ولد في النجف الأشرف في سنة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حضر على الأعلام أمثال والده و أخيه المولىٰ علي و علىٰ صاحب الجواهر و الشيخ مرتضى الأنصاري و غيرهم، قام بالتدريس و الإفادة و ربّىٰ مجموعة كبيرة من العلماء و الفضلاء، و له مؤلّفات قيّمة، و بنىٰ في النجف مدرسة معروفة باسمه، توفّي يوم الجمعة العاشر من شوال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 مقبرته الخاصّة به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الشيخ حسين الخيقاني، ولد حدود عام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النجف الأشرف و حضر علىٰ أعلامه الأكابر الشيخ مرتضىٰ الأنصاري و السيد الميرزا محمّد حسن الشيرازي قبل هجرته إلىٰ سامراء، و الشيخ محمّد حسين الكاظمي و المولىٰ علي الخليلي و الشيخ راضي النجفي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إلىٰ كربلاء المقدّسة و حضر علىٰ الشيخ زين العابدين المازندراني و حصل علىٰ رتبة عالية من العلم و العمل ثمّ رجع إلىٰ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خلف مؤلّفات قيّمة أشهرها كتابه في علم الرجال و هو تعليقة علىٰ فوائد الوحيد البهبهاني التي كتبها في مقدّمة تعليقته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العلّامة السيّد 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الميرزا محمّد علي بن محمّد نصير الرشتي النجفي، ولد في محلّة چهارده من ضواحي رشت، ليلة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قرأ المقدّمات و السطوح علىٰ أعلام بلده ثمّ هاجر إلىٰ النجف و حضر علىٰ الشيخ مرتضىٰ الأنصاري و المولىٰ علي الخليلي و الشيخ محمّد حسين الكاظمي و الشيخ الميرزا حبيب الله الرشتي حتّىٰ بلغ مرتبة عالية و استلم زمام التدريس لمدّة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مؤلّفات نافعة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ذريعة العباد، و التحفة الحسينية، و شرح زيارة عاشوراء، و شرح زيارة الجامعة، و شرح دعاء السمات، و وسيلة النجاة، و شرح مبحث الوقت و القبلة من كتاب اللمعة، و شرح نهج البلاغة، و تعليقة علىٰ منهج المقال،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ليلة الأربعاء آخر محرّم الحرام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الميرزا حبيب الله الرشتي كما في الإجازة الكبيرة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طه بن الشيخ محمّد مهدي نجف التبريزي، ولد سنة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النجف في أُسرة علمية معروفة و حضر علىٰ الأعلام الشيخ مرتضىٰ الأنصاري و خاله الشيخ جواد نجف و السيد حسين الكوهكمري و الشيخ محسن خنفر و المولىٰ علي الخليلي و غيرهم، حتّىٰ حظي بمقام رفيع في ميدان العلم و الفقاهة و المرجعية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مؤلّفات قيّمة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منظومة بحر العلوم، و كتاب النكاح، و إتقان المقال، و إحياء الموات في أسماء الرواة،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ليلة الأحد الثالث عشر من شوال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الآخوند محمّد كاظم بن الحسين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مشهد الرضا عليه السلام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أخذ الأوّليات و المقدّمات و السطوح في حوزات مختلفة أمثال مشهد و طهران و سبزوار و غيرها ثمّ هاجر إلىٰ النجف فحضر علىٰ الشيخ مرتضىٰ الأنصاري و السيد الميرزا محمّد حسن الشيرازي قبل هجرته إلىٰ سامراء و المولىٰ حسين قلي الهمداني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لمع نجمه في الأوساط العلميّة و اشتغل بالتدريس و ربّىٰ مجموعة كبيرة من العلماء الفطاحل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قيّمة أشهرها كتاب الكفاية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فجر يوم الثلاثاء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صدر الدين الكاظمي العاملي، ولد في الكاظمية ظهر يوم الجمعة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قرأ الأوّليات علىٰ أعلام الحوزة في الكاظمية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باقر آل ياسين و السيد باقر الحسيني و الشيخ محمّد الكاظمي و الميرزا باقر السلماسي و السيد أحمد العطّار و الميرزا باقر الشكي و الشيخ محمّد تقي الگلبايگاني و الشيخ عبد الحسين الطريحي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النجف عام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حضر علىٰ الأعلام الميرزا حبيب الله الرشتي و الشيخ محمّد حسين الكاظمي و الفاضل الإيرواني و الملا علي الخليلي و الشيخ محمّد اللاهيجي و الملا أحمد التبريزي و السيد مهدي القزويني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سامراء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حضر على أعلامها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الميرزا محمّد حسن الشيرازي و الشيخ عبد النبي النوري و رجع إلىٰ الكاظمية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حتّىٰ وافاه الأجل ليلة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أشهرها، تأسيس الشيعة لعلوم الإسلام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السيّد الميرزا محمّد حسن الشيرازي و الميرزا حبيب الله الرشتي و الشيخ محمّد حسين الكاظمي و الفاضل الايرواني و الشيخ محمّد حسن آل ياسين و والده السيّد هادي و المولىٰ حسين قلي الهمداني و الشيخ محمّد طه نجف، السبيل الجدد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فتح الله الشيرازي الشهير بشيخ الشريعة الأصفهاني، ولد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أصفهان و درس عند أعلامها منهم السيّد حسن المدرّس و المولىٰ محمّد صادق التنكابني و المولىٰ حيدر الأصفهاني و المولىٰ عبد الجواد الخراساني و الشيخ محمّد باقر الأصفهاني و المولىٰ أحمد السبزواري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النجف و حضر علىٰ أعلامه الشيخ الميرزا حبيب الله الرشتي و الشيخ محمّد حسين الكاظمي حتّىٰ برع و كمل و ذاع صيته في الآفاق و رجعت إليه طائفة كبيرة من المؤمنين في الأقطار بعد وفاة زميله في العلم و الجهاد الشيخ محمّد تقي الشيرازي الحائري إلىٰ أن وافاه الأجلّ ليلة الأحد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قيّمة معروفة و رسائل في مختلف العلوم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فتح الله النهاوندي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نهاوند في حدود عام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قرأ علىٰ أعلام بلده و هاجر إلىٰ النجف و اختص بالشيخ مرتضىٰ الأنصاري و بعد وفاته استقلّ بالتدريس و الإفادة و تخرج عليه مجموعة كبيرة من العلماء و الأفاضل حتّىٰ وافاه الأجلّ في أوّل ربيع الثاني عام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الاُصول الكبير و الصغير، و مشارق الاُصول و غيرها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الشاه عبد العظيمي النجفي، ولد في مشهد عبد العظيم الحسني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أخذ الأوّليات فيها ثمّ هاجر إلىٰ النجف عام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حضر على أعلامها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علي الخليلي و الشيخ محمّد حسين الكاظمي و اختص بالأوّل فصاهره و صار من أعلام الطائفة و بعد اُستاذه الخليلي هاجر إلىٰ سامراء عام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التحق بحوزة السيّد المجدّد الشيرازي و لازمه ثمّ هاجر إلىٰ كربلاء لفترة وجيزة و حضر علىٰ السيّد الميرزا محمّد حسين الشهرستاني ثمّ رجع إلىٰ النجف ثمّ ذهب إلىٰ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اشتغل بالوظائف الشرعية حتّىٰ وافاه الأجلّ في شعبان بعد النصف منه عام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قيّمة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موعظة السالكين، و حلية الزائرين، و لب التفاسير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الكشميري النجفي الحائري، ولد في كشمير و هاجر إلىٰ النجف و حضر علىٰ الشيخ محمد حسين الكاظمي و الميرزا حسين الخليلي، ثمّ هاجر إلىٰ كربلاء و حضر علىٰ الفاضل الأردكاني و الشيخ زين العابدين المازندراني، و كان يقيم الجماعة في الرواق الحسيني الشريف ثمّ هاجر إلىٰ النجف، توفّي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الكاظمية، ثمّ حمل إلىٰ كربلاء المقدّسة و دفن بها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الميرزا حسين النوري، ولد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عام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مازندران و أخذ المقدمات فيها ثمّ هاجر إلىٰ طهران و حضر علىٰ الشيخ عبد الرحيم البروجردي، و في سنة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هاجر إلىٰ كربلاء و حضر علىٰ الشيخ عبد الحسين الطهراني شيخ العراقين و اختص به و استفاد منه كثيراً، ثمّ هاجر إلىٰ النجف و حضر علىٰ الشيخ مرتضىٰ الأنصاري و السيد الميرزا محمّد حسن الشيرازي، و هاجر معه إلىٰ سامراء و اختص به، ثمّ رجع إلىٰ النجف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استقر هناك حتّىٰ وافاه الأجلّ ليلة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كثيرة، أهمّها و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معدّ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من ذكرهم الشيخ الطهراني من مشايخه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المشجرة، و الرمز يعني الشيخ يوسف البحراني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البحار في إجازة صاحب المعالم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خطّ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 الشيخ الإمام السعيد أبو الحسين قطب الملة و الدين سعيد بن هبة الله بن الحسن الراوندي ضحوة يوم الأربعاء الرابع عشر من شوّال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أبي غالب الزراري تحقيق العلّامة السيّد محمّد رضا الجلالي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ابن أبي الخطاب المذكور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اختلط على الشيخ أمره فاعتبره شخصاً آخر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مهدى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ميرزا مهدى شهرستانى،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مهدى بحر العلوم نجفى،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مهدى نراقى كاشانى،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ميرزا مهدى خراسانى شهيد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الأئمة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ما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الرابع عشر من محرم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شب، شامگاه نخستين روز بزرگداشت علّامۀ مجلسى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استاد ايرج افشار،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فاكسيميله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اند و به كار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ديگران معمولا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عكسى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ستايش نامۀ علّامۀ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مجلّۀ جهان كتاب،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مقارن فرمانروايى شاه سليمان صفوى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الحَمَوى، دار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ابرو، شهاب الدين عبد الله خوافى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حافظ ابرو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سجّادى، انتشارات بنيان،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نقد پاره اى از انتقاداتى كه موجب حمله به علّامۀ مجلسى گرديده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حسن طارمى،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تحقيقِ علّامۀ روضاتى، ولادت علّامۀ مجلسى، به هنگام طلوع فجر روز پنجشنبه بيست و هفتم ماه رمضان المباركِ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برابر با يكم جوزا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ارديبهشت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و وفات ايشان، به هنگام طلوع فجر دوشنبه بيست و هفتم ماه رمضان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برابرِ دهم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گفتار، سيّد محمّد على روضاتى،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تخصّصى تاريخ اسلام و ايران،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ستايش نامۀ علّامۀ مجلسى،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مقدمه؛ مجلّۀ جهان كتاب،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هاى كلامى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گروه فلسفه و كلام اسلامى، زير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يزدى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دانشگاه علوم اسلامى رضوى،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پيش سخن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شخصيّت ادبى سيّد مرتضى، عبد الرّزاق محيى الدين، ترجمۀ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كبير،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فوايد اين دو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شايد بسيار فرعى باشد؛ ولى در نظر بنده، به سائقۀ علائق لغوى ام، جلوه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كاربرد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امروزى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علماء النّجف الأشرف، محمّد جواد مغنية،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ستايش نامۀ علّامۀ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عبارتى است از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قدرى نگرنده است به عبارت قرآنى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 اَلْمُجْرِمُونَ بِسِيمٰاهُمْ فَيُؤْخَذُ بِالنَّوٰاصِي وَ اَلْأَقْدٰامِ‌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نگرنده است به دو حديثِ نبوى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البيانِ لَسِحراً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الشِّعرِ لَحُكماً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الإطناب في شرح الشهاب،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شيروانى،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پردازنده را در پردازش عبارت، نظر به اين عبارت قرآنى بوده است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نگرشى لطيف دارد به رخدادى كه در قرآن كريم گزارش شده و به الفاظِ دو آيتِ قرآنى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فَوَجَدٰا فِيهٰا جِدٰاراً يُرِيدُ أَنْ يَنْقَضَّ فَأَقٰامَهُ‌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اَلْجِدٰارُ فَكٰانَ لِغُلاٰمَيْنِ يَتِيمَيْنِ فِي اَلْمَدِينَةِ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واپسينْ پارۀ عبارت، نگرنده است به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مُراد پديدآورنده، عبارت قرآنى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احتمالِ نزديك به يقين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گفت در نقل عبارت از حافظه، سهوى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خواست او، عبارت قرآنى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لَمْ يَرَوْا أَنّٰا نَأْتِي اَلْأَرْضَ نَنْقُصُهٰا مِنْ أَطْرٰافِهٰا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يَرَوْنَ أَنّٰا نَأْتِي اَلْأَرْضَ نَنْقُصُهٰا مِنْ أَطْرٰافِهٰا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آقاى برگ نيسى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خواند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دو كلمه از دستنوشت در اين جا ناخوانا مانده است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از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برگرفته شده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برگ نيسى احتمال داده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نيايشى است قرآنى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عبارتى است قرآنى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پارۀ نخستِ عبارت، از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برداشت شده و پارۀ دوم هم متأثّر از اسلوب هاى قرآنى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پردازندۀ ستايش نامه در نقلِ عبارت قرآنى، سهو كرده و عبارت را چنان پنداشته باشد كه در متن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نگرنده است به عبارتى قرآنى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نٰادَوْا يٰا مٰالِكُ لِيَقْضِ عَلَيْنٰا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شرافتِ ارضِ خَيْف و وجه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مؤسّسة البعثة،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دستنوشت، روىِ جيم، تشديد گذاشته شده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فخر الدين طُرَيحى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التؤدة و ضبط النَّفسِ عن هَيَجان الغَضَب، و الجمع أحلام و حلوم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تَأْمُرُهُمْ أَحْلاٰمُهُمْ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تفسيره بالعقل ليس على الحقيقة، لكن فَسَّروه بذلك لكونه مُقتَضى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ذوو الأحلامِ و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الأناة و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حُلُومُهُم كحُلُوم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عُقولَهم بعقول الأطفال الذين لا عقل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المسرّات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خود در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فنقلبه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دستنوشت چنين است؛ 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الإنابة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چنانكه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الإكرام بالإتمام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و خدمت ما چيزى نخيزد اى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تو بنا نهادى هم تو تمام گردان سنايى غزنوى نواله نبايست دادن به كام چو دادى كنون سير گردان تمام</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پردازش، به اين عبارت قرآنى نظر داشته است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به اين نام در آخر كتابْ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كفعمى در جنّة الأمان الواقية و سيد بن طاوس در اليقين، از آن با همين نام ياد كرده اند؛ امّا علامۀ مجلسى آن را رشح البلاء ذكر كرده است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علماى بزرگ شيعه بوده كه در اوائل قرن هفتم مى زيسته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بزرگانى همچون سيد بن طاوس و خواجه نصير الدين طوسى و ابن ميثم بحرانى از او حديث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نسبت به شرح حال مؤلف، به مقالۀ فاضل محترم آقاى على صدرايى 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صنمى قريش، داراى بيش از ده شرح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مكتبة الصدوق،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الواقية،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حسين اعلمى، مؤسسة الأعلمى للمطبوعات،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انصارى،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دار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ابن طاوس،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نجفى مرعشى،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image" Target="media/image5.jpeg"/><Relationship Id="rId94" Type="http://schemas.openxmlformats.org/officeDocument/2006/relationships/image" Target="media/image5.jpeg"/><Relationship Id="rId95" Type="http://schemas.openxmlformats.org/officeDocument/2006/relationships/footer" Target="footer84.xml"/><Relationship Id="rId96" Type="http://schemas.openxmlformats.org/officeDocument/2006/relationships/image" Target="media/image6.jpeg"/><Relationship Id="rId97" Type="http://schemas.openxmlformats.org/officeDocument/2006/relationships/image" Target="media/image6.jpeg"/><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image" Target="media/image7.jpeg"/><Relationship Id="rId208" Type="http://schemas.openxmlformats.org/officeDocument/2006/relationships/image" Target="media/image7.jpeg"/><Relationship Id="rId209" Type="http://schemas.openxmlformats.org/officeDocument/2006/relationships/footer" Target="footer194.xml"/><Relationship Id="rId210" Type="http://schemas.openxmlformats.org/officeDocument/2006/relationships/image" Target="media/image8.jpeg"/><Relationship Id="rId211" Type="http://schemas.openxmlformats.org/officeDocument/2006/relationships/image" Target="media/image8.jpeg"/><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image" Target="media/image9.jpeg"/><Relationship Id="rId244" Type="http://schemas.openxmlformats.org/officeDocument/2006/relationships/image" Target="media/image9.jpeg"/><Relationship Id="rId245" Type="http://schemas.openxmlformats.org/officeDocument/2006/relationships/footer" Target="footer226.xml"/><Relationship Id="rId246" Type="http://schemas.openxmlformats.org/officeDocument/2006/relationships/image" Target="media/image10.jpeg"/><Relationship Id="rId247" Type="http://schemas.openxmlformats.org/officeDocument/2006/relationships/image" Target="media/image10.jpeg"/><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image" Target="media/image11.jpeg"/><Relationship Id="rId284" Type="http://schemas.openxmlformats.org/officeDocument/2006/relationships/image" Target="media/image11.jpeg"/><Relationship Id="rId285" Type="http://schemas.openxmlformats.org/officeDocument/2006/relationships/footer" Target="footer262.xml"/><Relationship Id="rId286" Type="http://schemas.openxmlformats.org/officeDocument/2006/relationships/image" Target="media/image12.jpeg"/><Relationship Id="rId287" Type="http://schemas.openxmlformats.org/officeDocument/2006/relationships/image" Target="media/image12.jpeg"/><Relationship Id="rId288" Type="http://schemas.openxmlformats.org/officeDocument/2006/relationships/footer" Target="footer263.xml"/><Relationship Id="rId289" Type="http://schemas.openxmlformats.org/officeDocument/2006/relationships/image" Target="media/image13.jpeg"/><Relationship Id="rId290" Type="http://schemas.openxmlformats.org/officeDocument/2006/relationships/image" Target="media/image13.jpeg"/><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image" Target="media/image14.jpeg"/><Relationship Id="rId311" Type="http://schemas.openxmlformats.org/officeDocument/2006/relationships/image" Target="media/image14.jpeg"/><Relationship Id="rId312" Type="http://schemas.openxmlformats.org/officeDocument/2006/relationships/footer" Target="footer283.xml"/><Relationship Id="rId313" Type="http://schemas.openxmlformats.org/officeDocument/2006/relationships/image" Target="media/image15.jpeg"/><Relationship Id="rId314" Type="http://schemas.openxmlformats.org/officeDocument/2006/relationships/image" Target="media/image15.jpeg"/><Relationship Id="rId315" Type="http://schemas.openxmlformats.org/officeDocument/2006/relationships/footer" Target="footer284.xml"/><Relationship Id="rId316" Type="http://schemas.openxmlformats.org/officeDocument/2006/relationships/image" Target="media/image16.jpeg"/><Relationship Id="rId317" Type="http://schemas.openxmlformats.org/officeDocument/2006/relationships/image" Target="media/image16.jpeg"/><Relationship Id="rId318" Type="http://schemas.openxmlformats.org/officeDocument/2006/relationships/footer" Target="footer285.xml"/><Relationship Id="rId319" Type="http://schemas.openxmlformats.org/officeDocument/2006/relationships/image" Target="media/image17.jpeg"/><Relationship Id="rId320" Type="http://schemas.openxmlformats.org/officeDocument/2006/relationships/image" Target="media/image17.jpeg"/><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image" Target="media/image18.jpeg"/><Relationship Id="rId452" Type="http://schemas.openxmlformats.org/officeDocument/2006/relationships/image" Target="media/image18.jpeg"/><Relationship Id="rId453" Type="http://schemas.openxmlformats.org/officeDocument/2006/relationships/footer" Target="footer416.xml"/><Relationship Id="rId454" Type="http://schemas.openxmlformats.org/officeDocument/2006/relationships/image" Target="media/image19.jpeg"/><Relationship Id="rId455" Type="http://schemas.openxmlformats.org/officeDocument/2006/relationships/image" Target="media/image19.jpeg"/><Relationship Id="rId456" Type="http://schemas.openxmlformats.org/officeDocument/2006/relationships/footer" Target="footer417.xml"/><Relationship Id="rId457" Type="http://schemas.openxmlformats.org/officeDocument/2006/relationships/footer" Target="footer418.xml"/><Relationship Id="rId458" Type="http://schemas.openxmlformats.org/officeDocument/2006/relationships/footer" Target="footer419.xml"/><Relationship Id="rId459" Type="http://schemas.openxmlformats.org/officeDocument/2006/relationships/footer" Target="footer420.xml"/><Relationship Id="rId460" Type="http://schemas.openxmlformats.org/officeDocument/2006/relationships/footer" Target="footer421.xml"/><Relationship Id="rId461" Type="http://schemas.openxmlformats.org/officeDocument/2006/relationships/footer" Target="footer422.xml"/><Relationship Id="rId462" Type="http://schemas.openxmlformats.org/officeDocument/2006/relationships/footer" Target="footer423.xml"/><Relationship Id="rId463" Type="http://schemas.openxmlformats.org/officeDocument/2006/relationships/footer" Target="footer424.xml"/><Relationship Id="rId464" Type="http://schemas.openxmlformats.org/officeDocument/2006/relationships/footer" Target="footer425.xml"/><Relationship Id="rId465" Type="http://schemas.openxmlformats.org/officeDocument/2006/relationships/footer" Target="footer426.xml"/><Relationship Id="rId466" Type="http://schemas.openxmlformats.org/officeDocument/2006/relationships/footer" Target="footer427.xml"/><Relationship Id="rId467" Type="http://schemas.openxmlformats.org/officeDocument/2006/relationships/footer" Target="footer428.xml"/><Relationship Id="rId468" Type="http://schemas.openxmlformats.org/officeDocument/2006/relationships/footer" Target="footer429.xml"/><Relationship Id="rId469" Type="http://schemas.openxmlformats.org/officeDocument/2006/relationships/footer" Target="footer430.xml"/><Relationship Id="rId470" Type="http://schemas.openxmlformats.org/officeDocument/2006/relationships/footer" Target="footer431.xml"/><Relationship Id="rId471" Type="http://schemas.openxmlformats.org/officeDocument/2006/relationships/footer" Target="footer432.xml"/><Relationship Id="rId472" Type="http://schemas.openxmlformats.org/officeDocument/2006/relationships/footer" Target="footer433.xml"/><Relationship Id="rId473" Type="http://schemas.openxmlformats.org/officeDocument/2006/relationships/footer" Target="footer434.xml"/><Relationship Id="rId474" Type="http://schemas.openxmlformats.org/officeDocument/2006/relationships/footer" Target="footer435.xml"/><Relationship Id="rId475" Type="http://schemas.openxmlformats.org/officeDocument/2006/relationships/footer" Target="footer436.xml"/><Relationship Id="rId476" Type="http://schemas.openxmlformats.org/officeDocument/2006/relationships/footer" Target="footer437.xml"/><Relationship Id="rId477" Type="http://schemas.openxmlformats.org/officeDocument/2006/relationships/footer" Target="footer438.xml"/><Relationship Id="rId478" Type="http://schemas.openxmlformats.org/officeDocument/2006/relationships/footer" Target="footer439.xml"/><Relationship Id="rId479" Type="http://schemas.openxmlformats.org/officeDocument/2006/relationships/footer" Target="footer440.xml"/><Relationship Id="rId480" Type="http://schemas.openxmlformats.org/officeDocument/2006/relationships/footer" Target="footer441.xml"/><Relationship Id="rId481" Type="http://schemas.openxmlformats.org/officeDocument/2006/relationships/footer" Target="footer442.xml"/><Relationship Id="rId482" Type="http://schemas.openxmlformats.org/officeDocument/2006/relationships/footer" Target="footer443.xml"/><Relationship Id="rId483" Type="http://schemas.openxmlformats.org/officeDocument/2006/relationships/footer" Target="footer444.xml"/><Relationship Id="rId484" Type="http://schemas.openxmlformats.org/officeDocument/2006/relationships/footer" Target="footer445.xml"/><Relationship Id="rId485" Type="http://schemas.openxmlformats.org/officeDocument/2006/relationships/footer" Target="footer446.xml"/><Relationship Id="rId486" Type="http://schemas.openxmlformats.org/officeDocument/2006/relationships/footer" Target="footer447.xml"/><Relationship Id="rId487" Type="http://schemas.openxmlformats.org/officeDocument/2006/relationships/footer" Target="footer448.xml"/><Relationship Id="rId488" Type="http://schemas.openxmlformats.org/officeDocument/2006/relationships/footer" Target="footer449.xml"/><Relationship Id="rId489" Type="http://schemas.openxmlformats.org/officeDocument/2006/relationships/footer" Target="footer450.xml"/><Relationship Id="rId490" Type="http://schemas.openxmlformats.org/officeDocument/2006/relationships/footer" Target="footer451.xml"/><Relationship Id="rId491" Type="http://schemas.openxmlformats.org/officeDocument/2006/relationships/footer" Target="footer452.xml"/><Relationship Id="rId492" Type="http://schemas.openxmlformats.org/officeDocument/2006/relationships/footer" Target="footer453.xml"/><Relationship Id="rId493" Type="http://schemas.openxmlformats.org/officeDocument/2006/relationships/footer" Target="footer454.xml"/><Relationship Id="rId494" Type="http://schemas.openxmlformats.org/officeDocument/2006/relationships/footer" Target="footer455.xml"/><Relationship Id="rId495" Type="http://schemas.openxmlformats.org/officeDocument/2006/relationships/footer" Target="footer456.xml"/><Relationship Id="rId496" Type="http://schemas.openxmlformats.org/officeDocument/2006/relationships/footer" Target="footer457.xml"/><Relationship Id="rId497" Type="http://schemas.openxmlformats.org/officeDocument/2006/relationships/footer" Target="footer458.xml"/><Relationship Id="rId498" Type="http://schemas.openxmlformats.org/officeDocument/2006/relationships/footer" Target="footer459.xml"/><Relationship Id="rId499" Type="http://schemas.openxmlformats.org/officeDocument/2006/relationships/footer" Target="footer460.xml"/><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footer" Target="footer465.xml"/><Relationship Id="rId505" Type="http://schemas.openxmlformats.org/officeDocument/2006/relationships/footer" Target="footer466.xml"/><Relationship Id="rId506" Type="http://schemas.openxmlformats.org/officeDocument/2006/relationships/footer" Target="footer467.xml"/><Relationship Id="rId507" Type="http://schemas.openxmlformats.org/officeDocument/2006/relationships/footer" Target="footer468.xml"/><Relationship Id="rId508" Type="http://schemas.openxmlformats.org/officeDocument/2006/relationships/footer" Target="footer469.xml"/><Relationship Id="rId509" Type="http://schemas.openxmlformats.org/officeDocument/2006/relationships/footer" Target="footer470.xml"/><Relationship Id="rId510" Type="http://schemas.openxmlformats.org/officeDocument/2006/relationships/footer" Target="footer471.xml"/><Relationship Id="rId511" Type="http://schemas.openxmlformats.org/officeDocument/2006/relationships/footer" Target="footer472.xml"/><Relationship Id="rId512" Type="http://schemas.openxmlformats.org/officeDocument/2006/relationships/footer" Target="footer473.xml"/><Relationship Id="rId513" Type="http://schemas.openxmlformats.org/officeDocument/2006/relationships/footer" Target="footer474.xml"/><Relationship Id="rId514" Type="http://schemas.openxmlformats.org/officeDocument/2006/relationships/footer" Target="footer475.xml"/><Relationship Id="rId515" Type="http://schemas.openxmlformats.org/officeDocument/2006/relationships/footer" Target="footer476.xml"/><Relationship Id="rId516" Type="http://schemas.openxmlformats.org/officeDocument/2006/relationships/footer" Target="footer477.xml"/><Relationship Id="rId517" Type="http://schemas.openxmlformats.org/officeDocument/2006/relationships/footer" Target="footer478.xml"/><Relationship Id="rId518" Type="http://schemas.openxmlformats.org/officeDocument/2006/relationships/footer" Target="footer479.xml"/><Relationship Id="rId519" Type="http://schemas.openxmlformats.org/officeDocument/2006/relationships/footer" Target="footer480.xml"/><Relationship Id="rId520" Type="http://schemas.openxmlformats.org/officeDocument/2006/relationships/footer" Target="footer481.xml"/><Relationship Id="rId521" Type="http://schemas.openxmlformats.org/officeDocument/2006/relationships/footer" Target="footer482.xml"/><Relationship Id="rId522" Type="http://schemas.openxmlformats.org/officeDocument/2006/relationships/footer" Target="footer483.xml"/><Relationship Id="rId523" Type="http://schemas.openxmlformats.org/officeDocument/2006/relationships/footer" Target="footer484.xml"/><Relationship Id="rId524" Type="http://schemas.openxmlformats.org/officeDocument/2006/relationships/footer" Target="footer485.xml"/><Relationship Id="rId525" Type="http://schemas.openxmlformats.org/officeDocument/2006/relationships/footer" Target="footer486.xml"/><Relationship Id="rId526" Type="http://schemas.openxmlformats.org/officeDocument/2006/relationships/footer" Target="footer487.xml"/><Relationship Id="rId527" Type="http://schemas.openxmlformats.org/officeDocument/2006/relationships/footer" Target="footer488.xml"/><Relationship Id="rId528" Type="http://schemas.openxmlformats.org/officeDocument/2006/relationships/footer" Target="footer489.xml"/><Relationship Id="rId529" Type="http://schemas.openxmlformats.org/officeDocument/2006/relationships/footer" Target="footer490.xml"/><Relationship Id="rId530" Type="http://schemas.openxmlformats.org/officeDocument/2006/relationships/footer" Target="footer491.xml"/><Relationship Id="rId531" Type="http://schemas.openxmlformats.org/officeDocument/2006/relationships/footer" Target="footer492.xml"/><Relationship Id="rId532" Type="http://schemas.openxmlformats.org/officeDocument/2006/relationships/footer" Target="footer493.xml"/><Relationship Id="rId533" Type="http://schemas.openxmlformats.org/officeDocument/2006/relationships/footer" Target="footer494.xml"/><Relationship Id="rId534" Type="http://schemas.openxmlformats.org/officeDocument/2006/relationships/footer" Target="footer495.xml"/><Relationship Id="rId535" Type="http://schemas.openxmlformats.org/officeDocument/2006/relationships/footer" Target="footer496.xml"/><Relationship Id="rId536" Type="http://schemas.openxmlformats.org/officeDocument/2006/relationships/footer" Target="footer497.xml"/><Relationship Id="rId537" Type="http://schemas.openxmlformats.org/officeDocument/2006/relationships/footer" Target="footer498.xml"/><Relationship Id="rId538" Type="http://schemas.openxmlformats.org/officeDocument/2006/relationships/footer" Target="footer499.xml"/><Relationship Id="rId539" Type="http://schemas.openxmlformats.org/officeDocument/2006/relationships/footer" Target="footer500.xml"/><Relationship Id="rId540" Type="http://schemas.openxmlformats.org/officeDocument/2006/relationships/footer" Target="footer501.xml"/><Relationship Id="rId541" Type="http://schemas.openxmlformats.org/officeDocument/2006/relationships/footer" Target="footer502.xml"/><Relationship Id="rId542" Type="http://schemas.openxmlformats.org/officeDocument/2006/relationships/footer" Target="footer503.xml"/><Relationship Id="rId543" Type="http://schemas.openxmlformats.org/officeDocument/2006/relationships/footer" Target="footer504.xml"/><Relationship Id="rId544" Type="http://schemas.openxmlformats.org/officeDocument/2006/relationships/footer" Target="footer505.xml"/><Relationship Id="rId545" Type="http://schemas.openxmlformats.org/officeDocument/2006/relationships/footer" Target="footer506.xml"/><Relationship Id="rId546" Type="http://schemas.openxmlformats.org/officeDocument/2006/relationships/footer" Target="footer507.xml"/><Relationship Id="rId547" Type="http://schemas.openxmlformats.org/officeDocument/2006/relationships/footer" Target="footer508.xml"/><Relationship Id="rId548" Type="http://schemas.openxmlformats.org/officeDocument/2006/relationships/footer" Target="footer509.xml"/><Relationship Id="rId549" Type="http://schemas.openxmlformats.org/officeDocument/2006/relationships/footer" Target="footer510.xml"/><Relationship Id="rId550" Type="http://schemas.openxmlformats.org/officeDocument/2006/relationships/footer" Target="footer511.xml"/><Relationship Id="rId551" Type="http://schemas.openxmlformats.org/officeDocument/2006/relationships/footer" Target="footer512.xml"/><Relationship Id="rId552" Type="http://schemas.openxmlformats.org/officeDocument/2006/relationships/footer" Target="footer513.xml"/><Relationship Id="rId553" Type="http://schemas.openxmlformats.org/officeDocument/2006/relationships/footer" Target="footer514.xml"/><Relationship Id="rId554" Type="http://schemas.openxmlformats.org/officeDocument/2006/relationships/footer" Target="footer515.xml"/><Relationship Id="rId555" Type="http://schemas.openxmlformats.org/officeDocument/2006/relationships/footer" Target="footer516.xml"/><Relationship Id="rId556" Type="http://schemas.openxmlformats.org/officeDocument/2006/relationships/footer" Target="footer517.xml"/><Relationship Id="rId557" Type="http://schemas.openxmlformats.org/officeDocument/2006/relationships/footer" Target="footer518.xml"/><Relationship Id="rId558" Type="http://schemas.openxmlformats.org/officeDocument/2006/relationships/footer" Target="footer519.xml"/><Relationship Id="rId559" Type="http://schemas.openxmlformats.org/officeDocument/2006/relationships/footer" Target="footer520.xml"/><Relationship Id="rId560" Type="http://schemas.openxmlformats.org/officeDocument/2006/relationships/footer" Target="footer521.xml"/><Relationship Id="rId561" Type="http://schemas.openxmlformats.org/officeDocument/2006/relationships/footer" Target="footer522.xml"/><Relationship Id="rId562" Type="http://schemas.openxmlformats.org/officeDocument/2006/relationships/footer" Target="footer523.xml"/><Relationship Id="rId563" Type="http://schemas.openxmlformats.org/officeDocument/2006/relationships/footer" Target="footer524.xml"/><Relationship Id="rId564" Type="http://schemas.openxmlformats.org/officeDocument/2006/relationships/footer" Target="footer525.xml"/><Relationship Id="rId565" Type="http://schemas.openxmlformats.org/officeDocument/2006/relationships/footer" Target="footer526.xml"/><Relationship Id="rId566" Type="http://schemas.openxmlformats.org/officeDocument/2006/relationships/footer" Target="footer527.xml"/><Relationship Id="rId567" Type="http://schemas.openxmlformats.org/officeDocument/2006/relationships/footer" Target="footer528.xml"/><Relationship Id="rId568" Type="http://schemas.openxmlformats.org/officeDocument/2006/relationships/image" Target="media/image20.jpeg"/><Relationship Id="rId569" Type="http://schemas.openxmlformats.org/officeDocument/2006/relationships/image" Target="media/image20.jpeg"/><Relationship Id="rId570" Type="http://schemas.openxmlformats.org/officeDocument/2006/relationships/footer" Target="footer529.xml"/><Relationship Id="rId571" Type="http://schemas.openxmlformats.org/officeDocument/2006/relationships/footer" Target="footer530.xml"/><Relationship Id="rId572" Type="http://schemas.openxmlformats.org/officeDocument/2006/relationships/image" Target="media/image21.jpeg"/><Relationship Id="rId573" Type="http://schemas.openxmlformats.org/officeDocument/2006/relationships/image" Target="media/image21.jpeg"/><Relationship Id="rId574" Type="http://schemas.openxmlformats.org/officeDocument/2006/relationships/footer" Target="footer531.xml"/><Relationship Id="rId575" Type="http://schemas.openxmlformats.org/officeDocument/2006/relationships/image" Target="media/image22.jpeg"/><Relationship Id="rId576" Type="http://schemas.openxmlformats.org/officeDocument/2006/relationships/image" Target="media/image22.jpeg"/><Relationship Id="rId577" Type="http://schemas.openxmlformats.org/officeDocument/2006/relationships/footer" Target="footer532.xml"/><Relationship Id="rId578" Type="http://schemas.openxmlformats.org/officeDocument/2006/relationships/footer" Target="footer533.xml"/><Relationship Id="rId579" Type="http://schemas.openxmlformats.org/officeDocument/2006/relationships/footer" Target="footer534.xml"/><Relationship Id="rId580" Type="http://schemas.openxmlformats.org/officeDocument/2006/relationships/footer" Target="footer535.xml"/><Relationship Id="rId581" Type="http://schemas.openxmlformats.org/officeDocument/2006/relationships/image" Target="media/image23.jpeg"/><Relationship Id="rId582" Type="http://schemas.openxmlformats.org/officeDocument/2006/relationships/image" Target="media/image23.jpeg"/><Relationship Id="rId583" Type="http://schemas.openxmlformats.org/officeDocument/2006/relationships/footer" Target="footer536.xml"/><Relationship Id="rId584" Type="http://schemas.openxmlformats.org/officeDocument/2006/relationships/image" Target="media/image24.jpeg"/><Relationship Id="rId585" Type="http://schemas.openxmlformats.org/officeDocument/2006/relationships/image" Target="media/image24.jpeg"/><Relationship Id="rId586" Type="http://schemas.openxmlformats.org/officeDocument/2006/relationships/footer" Target="footer537.xml"/><Relationship Id="rId587" Type="http://schemas.openxmlformats.org/officeDocument/2006/relationships/footer" Target="footer538.xml"/><Relationship Id="rId588" Type="http://schemas.openxmlformats.org/officeDocument/2006/relationships/footer" Target="footer539.xml"/><Relationship Id="rId589" Type="http://schemas.openxmlformats.org/officeDocument/2006/relationships/footer" Target="footer540.xml"/><Relationship Id="rId590" Type="http://schemas.openxmlformats.org/officeDocument/2006/relationships/footer" Target="footer541.xml"/><Relationship Id="rId591" Type="http://schemas.openxmlformats.org/officeDocument/2006/relationships/footer" Target="footer542.xml"/><Relationship Id="rId592" Type="http://schemas.openxmlformats.org/officeDocument/2006/relationships/footer" Target="footer543.xml"/><Relationship Id="rId593" Type="http://schemas.openxmlformats.org/officeDocument/2006/relationships/footer" Target="footer544.xml"/><Relationship Id="rId594" Type="http://schemas.openxmlformats.org/officeDocument/2006/relationships/footer" Target="footer545.xml"/><Relationship Id="rId595" Type="http://schemas.openxmlformats.org/officeDocument/2006/relationships/footer" Target="footer546.xml"/><Relationship Id="rId596" Type="http://schemas.openxmlformats.org/officeDocument/2006/relationships/footer" Target="footer547.xml"/><Relationship Id="rId597" Type="http://schemas.openxmlformats.org/officeDocument/2006/relationships/footer" Target="footer548.xml"/><Relationship Id="rId598" Type="http://schemas.openxmlformats.org/officeDocument/2006/relationships/footer" Target="footer549.xml"/><Relationship Id="rId599" Type="http://schemas.openxmlformats.org/officeDocument/2006/relationships/footer" Target="footer550.xml"/><Relationship Id="rId600" Type="http://schemas.openxmlformats.org/officeDocument/2006/relationships/footer" Target="footer551.xml"/><Relationship Id="rId601" Type="http://schemas.openxmlformats.org/officeDocument/2006/relationships/footer" Target="footer552.xml"/><Relationship Id="rId602" Type="http://schemas.openxmlformats.org/officeDocument/2006/relationships/footer" Target="footer553.xml"/><Relationship Id="rId603" Type="http://schemas.openxmlformats.org/officeDocument/2006/relationships/footer" Target="footer554.xml"/><Relationship Id="rId604" Type="http://schemas.openxmlformats.org/officeDocument/2006/relationships/footer" Target="footer555.xml"/><Relationship Id="rId605" Type="http://schemas.openxmlformats.org/officeDocument/2006/relationships/footer" Target="footer556.xml"/><Relationship Id="rId606" Type="http://schemas.openxmlformats.org/officeDocument/2006/relationships/footer" Target="footer557.xml"/><Relationship Id="rId607" Type="http://schemas.openxmlformats.org/officeDocument/2006/relationships/footer" Target="footer558.xml"/><Relationship Id="rId608" Type="http://schemas.openxmlformats.org/officeDocument/2006/relationships/footer" Target="footer559.xml"/><Relationship Id="rId609" Type="http://schemas.openxmlformats.org/officeDocument/2006/relationships/footer" Target="footer560.xml"/><Relationship Id="rId610" Type="http://schemas.openxmlformats.org/officeDocument/2006/relationships/footer" Target="footer561.xml"/><Relationship Id="rId611" Type="http://schemas.openxmlformats.org/officeDocument/2006/relationships/footer" Target="footer562.xml"/><Relationship Id="rId612" Type="http://schemas.openxmlformats.org/officeDocument/2006/relationships/footer" Target="footer563.xml"/><Relationship Id="rId613" Type="http://schemas.openxmlformats.org/officeDocument/2006/relationships/footer" Target="footer564.xml"/><Relationship Id="rId614" Type="http://schemas.openxmlformats.org/officeDocument/2006/relationships/footer" Target="footer565.xml"/><Relationship Id="rId615" Type="http://schemas.openxmlformats.org/officeDocument/2006/relationships/footer" Target="footer566.xml"/><Relationship Id="rId616" Type="http://schemas.openxmlformats.org/officeDocument/2006/relationships/image" Target="media/image25.jpeg"/><Relationship Id="rId617" Type="http://schemas.openxmlformats.org/officeDocument/2006/relationships/image" Target="media/image25.jpeg"/><Relationship Id="rId618" Type="http://schemas.openxmlformats.org/officeDocument/2006/relationships/footer" Target="footer567.xml"/><Relationship Id="rId619" Type="http://schemas.openxmlformats.org/officeDocument/2006/relationships/image" Target="media/image26.jpeg"/><Relationship Id="rId620" Type="http://schemas.openxmlformats.org/officeDocument/2006/relationships/image" Target="media/image26.jpeg"/><Relationship Id="rId621" Type="http://schemas.openxmlformats.org/officeDocument/2006/relationships/footer" Target="footer568.xml"/><Relationship Id="rId622" Type="http://schemas.openxmlformats.org/officeDocument/2006/relationships/footer" Target="footer569.xml"/><Relationship Id="rId623" Type="http://schemas.openxmlformats.org/officeDocument/2006/relationships/footer" Target="footer570.xml"/><Relationship Id="rId624" Type="http://schemas.openxmlformats.org/officeDocument/2006/relationships/footer" Target="footer571.xml"/><Relationship Id="rId625" Type="http://schemas.openxmlformats.org/officeDocument/2006/relationships/footer" Target="footer572.xml"/><Relationship Id="rId626" Type="http://schemas.openxmlformats.org/officeDocument/2006/relationships/footer" Target="footer573.xml"/><Relationship Id="rId627" Type="http://schemas.openxmlformats.org/officeDocument/2006/relationships/footer" Target="footer574.xml"/><Relationship Id="rId628" Type="http://schemas.openxmlformats.org/officeDocument/2006/relationships/footer" Target="footer575.xml"/><Relationship Id="rId629" Type="http://schemas.openxmlformats.org/officeDocument/2006/relationships/footer" Target="footer576.xml"/><Relationship Id="rId630" Type="http://schemas.openxmlformats.org/officeDocument/2006/relationships/footer" Target="footer577.xml"/><Relationship Id="rId631" Type="http://schemas.openxmlformats.org/officeDocument/2006/relationships/footer" Target="footer578.xml"/><Relationship Id="rId632" Type="http://schemas.openxmlformats.org/officeDocument/2006/relationships/footer" Target="footer579.xml"/><Relationship Id="rId633" Type="http://schemas.openxmlformats.org/officeDocument/2006/relationships/footer" Target="footer580.xml"/><Relationship Id="rId634" Type="http://schemas.openxmlformats.org/officeDocument/2006/relationships/footer" Target="footer581.xml"/><Relationship Id="rId635" Type="http://schemas.openxmlformats.org/officeDocument/2006/relationships/footer" Target="footer582.xml"/><Relationship Id="rId636" Type="http://schemas.openxmlformats.org/officeDocument/2006/relationships/footer" Target="footer583.xml"/><Relationship Id="rId637" Type="http://schemas.openxmlformats.org/officeDocument/2006/relationships/footer" Target="footer584.xml"/><Relationship Id="rId638" Type="http://schemas.openxmlformats.org/officeDocument/2006/relationships/footer" Target="footer585.xml"/><Relationship Id="rId639" Type="http://schemas.openxmlformats.org/officeDocument/2006/relationships/footer" Target="footer586.xml"/><Relationship Id="rId640" Type="http://schemas.openxmlformats.org/officeDocument/2006/relationships/footer" Target="footer587.xml"/><Relationship Id="rId641" Type="http://schemas.openxmlformats.org/officeDocument/2006/relationships/footer" Target="footer588.xml"/><Relationship Id="rId642" Type="http://schemas.openxmlformats.org/officeDocument/2006/relationships/footer" Target="footer589.xml"/><Relationship Id="rId643" Type="http://schemas.openxmlformats.org/officeDocument/2006/relationships/footer" Target="footer590.xml"/><Relationship Id="rId644" Type="http://schemas.openxmlformats.org/officeDocument/2006/relationships/footer" Target="footer591.xml"/><Relationship Id="rId645" Type="http://schemas.openxmlformats.org/officeDocument/2006/relationships/image" Target="media/image27.jpeg"/><Relationship Id="rId646" Type="http://schemas.openxmlformats.org/officeDocument/2006/relationships/image" Target="media/image27.jpeg"/><Relationship Id="rId647" Type="http://schemas.openxmlformats.org/officeDocument/2006/relationships/footer" Target="footer592.xml"/><Relationship Id="rId648" Type="http://schemas.openxmlformats.org/officeDocument/2006/relationships/image" Target="media/image28.jpeg"/><Relationship Id="rId649" Type="http://schemas.openxmlformats.org/officeDocument/2006/relationships/image" Target="media/image28.jpeg"/><Relationship Id="rId650" Type="http://schemas.openxmlformats.org/officeDocument/2006/relationships/footer" Target="footer593.xml"/><Relationship Id="rId651" Type="http://schemas.openxmlformats.org/officeDocument/2006/relationships/footer" Target="footer594.xml"/><Relationship Id="rId652" Type="http://schemas.openxmlformats.org/officeDocument/2006/relationships/footer" Target="footer595.xml"/><Relationship Id="rId653" Type="http://schemas.openxmlformats.org/officeDocument/2006/relationships/footer" Target="footer596.xml"/><Relationship Id="rId654" Type="http://schemas.openxmlformats.org/officeDocument/2006/relationships/footer" Target="footer597.xml"/><Relationship Id="rId655" Type="http://schemas.openxmlformats.org/officeDocument/2006/relationships/footer" Target="footer598.xml"/><Relationship Id="rId656" Type="http://schemas.openxmlformats.org/officeDocument/2006/relationships/footer" Target="footer599.xml"/><Relationship Id="rId657" Type="http://schemas.openxmlformats.org/officeDocument/2006/relationships/footer" Target="footer600.xml"/><Relationship Id="rId658" Type="http://schemas.openxmlformats.org/officeDocument/2006/relationships/footer" Target="footer601.xml"/><Relationship Id="rId659" Type="http://schemas.openxmlformats.org/officeDocument/2006/relationships/footer" Target="footer602.xml"/><Relationship Id="rId660" Type="http://schemas.openxmlformats.org/officeDocument/2006/relationships/footer" Target="footer603.xml"/><Relationship Id="rId661" Type="http://schemas.openxmlformats.org/officeDocument/2006/relationships/footer" Target="footer604.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05.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76799</Words>
  <Characters>314673</Characters>
  <CharactersWithSpaces>388408</CharactersWithSpaces>
  <Paragraphs>3190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2026-08-25T10:18:02Z</dcterms:created>
  <dc:creator>ghaemiyeh.com</dc:creator>
  <dc:description/>
  <dc:language>en-US</dc:language>
  <cp:lastModifiedBy/>
  <dcterms:modified xsi:type="dcterms:W3CDTF">2026-08-25T13:48:30Z</dcterms:modified>
  <cp:revision>1</cp:revision>
  <dc:subject/>
  <dc:title>میراث حدیث شیعه جلد 5</dc:title>
</cp:coreProperties>
</file>

<file path=docProps/custom.xml><?xml version="1.0" encoding="utf-8"?>
<Properties xmlns="http://schemas.openxmlformats.org/officeDocument/2006/custom-properties" xmlns:vt="http://schemas.openxmlformats.org/officeDocument/2006/docPropsVTypes"/>
</file>